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B7AC9" w14:textId="02045A29" w:rsidR="00FD3EC2" w:rsidRDefault="00000000">
      <w:pPr>
        <w:spacing w:before="240" w:after="40"/>
      </w:pPr>
      <w:r>
        <w:rPr>
          <w:b/>
          <w:color w:val="78A88C"/>
        </w:rPr>
        <w:t>CRIMINOLOG</w:t>
      </w:r>
      <w:r w:rsidR="00B92BF1">
        <w:rPr>
          <w:b/>
          <w:color w:val="78A88C"/>
        </w:rPr>
        <w:t>Y</w:t>
      </w:r>
    </w:p>
    <w:p w14:paraId="578236C7" w14:textId="77777777" w:rsidR="00FD3EC2" w:rsidRDefault="00000000">
      <w:pPr>
        <w:pStyle w:val="Title"/>
        <w:spacing w:after="20"/>
      </w:pPr>
      <w:r>
        <w:t>CJUS 3600: CRIMINOLOGY</w:t>
      </w:r>
    </w:p>
    <w:p w14:paraId="397C4E41" w14:textId="43D6CDEE" w:rsidR="00FD3EC2" w:rsidRDefault="00000000">
      <w:pPr>
        <w:pStyle w:val="Subtitle"/>
      </w:pPr>
      <w:r>
        <w:rPr>
          <w:color w:val="2F6B52"/>
        </w:rPr>
        <w:t xml:space="preserve">Fall </w:t>
      </w:r>
      <w:r w:rsidR="00D2793A">
        <w:rPr>
          <w:color w:val="2F6B52"/>
        </w:rPr>
        <w:t>2026 •</w:t>
      </w:r>
      <w:r>
        <w:rPr>
          <w:color w:val="2F6B52"/>
        </w:rPr>
        <w:t xml:space="preserve">  University of North Texas</w:t>
      </w:r>
    </w:p>
    <w:tbl>
      <w:tblPr>
        <w:tblW w:w="9820" w:type="dxa"/>
        <w:jc w:val="center"/>
        <w:tblBorders>
          <w:top w:val="single" w:sz="8" w:space="0" w:color="2F6B52"/>
          <w:left w:val="single" w:sz="8" w:space="0" w:color="2F6B52"/>
          <w:bottom w:val="single" w:sz="8" w:space="0" w:color="2F6B52"/>
          <w:right w:val="single" w:sz="8" w:space="0" w:color="2F6B52"/>
          <w:insideH w:val="single" w:sz="8" w:space="0" w:color="2F6B52"/>
          <w:insideV w:val="single" w:sz="8" w:space="0" w:color="2F6B52"/>
        </w:tblBorders>
        <w:tblLayout w:type="fixed"/>
        <w:tblLook w:val="04A0" w:firstRow="1" w:lastRow="0" w:firstColumn="1" w:lastColumn="0" w:noHBand="0" w:noVBand="1"/>
      </w:tblPr>
      <w:tblGrid>
        <w:gridCol w:w="2036"/>
        <w:gridCol w:w="7744"/>
        <w:gridCol w:w="40"/>
      </w:tblGrid>
      <w:tr w:rsidR="00FD3EC2" w14:paraId="76F0796A" w14:textId="77777777">
        <w:trPr>
          <w:jc w:val="center"/>
        </w:trPr>
        <w:tc>
          <w:tcPr>
            <w:tcW w:w="2044" w:type="dxa"/>
            <w:shd w:val="clear" w:color="auto" w:fill="184D3B"/>
            <w:tcMar>
              <w:top w:w="90" w:type="dxa"/>
              <w:left w:w="120" w:type="dxa"/>
              <w:bottom w:w="90" w:type="dxa"/>
              <w:right w:w="120" w:type="dxa"/>
            </w:tcMar>
            <w:vAlign w:val="center"/>
          </w:tcPr>
          <w:p w14:paraId="70D2E4E8" w14:textId="77777777" w:rsidR="00FD3EC2" w:rsidRDefault="00000000">
            <w:pPr>
              <w:spacing w:after="0" w:line="240" w:lineRule="auto"/>
            </w:pPr>
            <w:r>
              <w:rPr>
                <w:b/>
                <w:color w:val="FFFFFF"/>
                <w:sz w:val="19"/>
              </w:rPr>
              <w:t>Instructor</w:t>
            </w:r>
          </w:p>
        </w:tc>
        <w:tc>
          <w:tcPr>
            <w:tcW w:w="7776" w:type="dxa"/>
            <w:gridSpan w:val="2"/>
            <w:shd w:val="clear" w:color="auto" w:fill="F4F8F5"/>
            <w:tcMar>
              <w:top w:w="90" w:type="dxa"/>
              <w:left w:w="120" w:type="dxa"/>
              <w:bottom w:w="90" w:type="dxa"/>
              <w:right w:w="120" w:type="dxa"/>
            </w:tcMar>
            <w:vAlign w:val="center"/>
          </w:tcPr>
          <w:p w14:paraId="65A49B8E" w14:textId="77777777" w:rsidR="00FD3EC2" w:rsidRDefault="00000000">
            <w:pPr>
              <w:spacing w:after="0" w:line="240" w:lineRule="auto"/>
            </w:pPr>
            <w:r>
              <w:rPr>
                <w:sz w:val="19"/>
              </w:rPr>
              <w:t>Francheska Brinkley</w:t>
            </w:r>
          </w:p>
        </w:tc>
      </w:tr>
      <w:tr w:rsidR="00FD3EC2" w14:paraId="5256EDCE" w14:textId="77777777">
        <w:trPr>
          <w:jc w:val="center"/>
        </w:trPr>
        <w:tc>
          <w:tcPr>
            <w:tcW w:w="2044" w:type="dxa"/>
            <w:shd w:val="clear" w:color="auto" w:fill="184D3B"/>
            <w:tcMar>
              <w:top w:w="90" w:type="dxa"/>
              <w:left w:w="120" w:type="dxa"/>
              <w:bottom w:w="90" w:type="dxa"/>
              <w:right w:w="120" w:type="dxa"/>
            </w:tcMar>
            <w:vAlign w:val="center"/>
          </w:tcPr>
          <w:p w14:paraId="026EC7C1" w14:textId="77777777" w:rsidR="00FD3EC2" w:rsidRDefault="00000000">
            <w:pPr>
              <w:spacing w:after="0" w:line="240" w:lineRule="auto"/>
            </w:pPr>
            <w:r>
              <w:rPr>
                <w:b/>
                <w:color w:val="FFFFFF"/>
                <w:sz w:val="19"/>
              </w:rPr>
              <w:t>Class Meetings</w:t>
            </w:r>
          </w:p>
        </w:tc>
        <w:tc>
          <w:tcPr>
            <w:tcW w:w="7776" w:type="dxa"/>
            <w:gridSpan w:val="2"/>
            <w:shd w:val="clear" w:color="auto" w:fill="F4F8F5"/>
            <w:tcMar>
              <w:top w:w="90" w:type="dxa"/>
              <w:left w:w="120" w:type="dxa"/>
              <w:bottom w:w="90" w:type="dxa"/>
              <w:right w:w="120" w:type="dxa"/>
            </w:tcMar>
            <w:vAlign w:val="center"/>
          </w:tcPr>
          <w:p w14:paraId="6EF1EE7C" w14:textId="292F5240" w:rsidR="00FD3EC2" w:rsidRDefault="00000000">
            <w:pPr>
              <w:spacing w:after="0" w:line="240" w:lineRule="auto"/>
            </w:pPr>
            <w:r>
              <w:rPr>
                <w:sz w:val="19"/>
              </w:rPr>
              <w:t xml:space="preserve">Tuesdays &amp; Thursdays, 12:45–2:05 p.m.  | Location: </w:t>
            </w:r>
            <w:r w:rsidR="00B92BF1">
              <w:rPr>
                <w:sz w:val="19"/>
              </w:rPr>
              <w:t xml:space="preserve">ENV 130 </w:t>
            </w:r>
          </w:p>
        </w:tc>
      </w:tr>
      <w:tr w:rsidR="00FD3EC2" w14:paraId="54FABA7C" w14:textId="77777777">
        <w:trPr>
          <w:jc w:val="center"/>
        </w:trPr>
        <w:tc>
          <w:tcPr>
            <w:tcW w:w="2044" w:type="dxa"/>
            <w:shd w:val="clear" w:color="auto" w:fill="184D3B"/>
            <w:tcMar>
              <w:top w:w="90" w:type="dxa"/>
              <w:left w:w="120" w:type="dxa"/>
              <w:bottom w:w="90" w:type="dxa"/>
              <w:right w:w="120" w:type="dxa"/>
            </w:tcMar>
            <w:vAlign w:val="center"/>
          </w:tcPr>
          <w:p w14:paraId="6BEDD1D3" w14:textId="77777777" w:rsidR="00FD3EC2" w:rsidRDefault="00000000">
            <w:pPr>
              <w:spacing w:after="0" w:line="240" w:lineRule="auto"/>
            </w:pPr>
            <w:r>
              <w:rPr>
                <w:b/>
                <w:color w:val="FFFFFF"/>
                <w:sz w:val="19"/>
              </w:rPr>
              <w:t>Office &amp; Hours</w:t>
            </w:r>
          </w:p>
        </w:tc>
        <w:tc>
          <w:tcPr>
            <w:tcW w:w="7776" w:type="dxa"/>
            <w:gridSpan w:val="2"/>
            <w:shd w:val="clear" w:color="auto" w:fill="F4F8F5"/>
            <w:tcMar>
              <w:top w:w="90" w:type="dxa"/>
              <w:left w:w="120" w:type="dxa"/>
              <w:bottom w:w="90" w:type="dxa"/>
              <w:right w:w="120" w:type="dxa"/>
            </w:tcMar>
            <w:vAlign w:val="center"/>
          </w:tcPr>
          <w:p w14:paraId="1D976B43" w14:textId="1DCD173E" w:rsidR="00FD3EC2" w:rsidRDefault="00000000">
            <w:pPr>
              <w:spacing w:after="0" w:line="240" w:lineRule="auto"/>
            </w:pPr>
            <w:r>
              <w:rPr>
                <w:sz w:val="19"/>
              </w:rPr>
              <w:t xml:space="preserve">Chilton Hall 273L | Office hours </w:t>
            </w:r>
            <w:r w:rsidR="00B92BF1">
              <w:rPr>
                <w:sz w:val="19"/>
              </w:rPr>
              <w:t xml:space="preserve">Tuesdays </w:t>
            </w:r>
            <w:r w:rsidR="0073688C">
              <w:rPr>
                <w:sz w:val="19"/>
              </w:rPr>
              <w:t>10</w:t>
            </w:r>
            <w:r w:rsidR="00B92BF1">
              <w:rPr>
                <w:sz w:val="19"/>
              </w:rPr>
              <w:t>:00-11:00 am by appointment</w:t>
            </w:r>
            <w:r w:rsidR="00C05E88">
              <w:rPr>
                <w:sz w:val="19"/>
              </w:rPr>
              <w:t xml:space="preserve"> only</w:t>
            </w:r>
          </w:p>
        </w:tc>
      </w:tr>
      <w:tr w:rsidR="00FD3EC2" w14:paraId="6FE4A3FA" w14:textId="77777777">
        <w:trPr>
          <w:jc w:val="center"/>
        </w:trPr>
        <w:tc>
          <w:tcPr>
            <w:tcW w:w="2044" w:type="dxa"/>
            <w:shd w:val="clear" w:color="auto" w:fill="184D3B"/>
            <w:tcMar>
              <w:top w:w="90" w:type="dxa"/>
              <w:left w:w="120" w:type="dxa"/>
              <w:bottom w:w="90" w:type="dxa"/>
              <w:right w:w="120" w:type="dxa"/>
            </w:tcMar>
            <w:vAlign w:val="center"/>
          </w:tcPr>
          <w:p w14:paraId="31D11C63" w14:textId="77777777" w:rsidR="00FD3EC2" w:rsidRDefault="00000000">
            <w:pPr>
              <w:spacing w:after="0" w:line="240" w:lineRule="auto"/>
            </w:pPr>
            <w:r>
              <w:rPr>
                <w:b/>
                <w:color w:val="FFFFFF"/>
                <w:sz w:val="19"/>
              </w:rPr>
              <w:t>Contact</w:t>
            </w:r>
          </w:p>
        </w:tc>
        <w:tc>
          <w:tcPr>
            <w:tcW w:w="7776" w:type="dxa"/>
            <w:gridSpan w:val="2"/>
            <w:shd w:val="clear" w:color="auto" w:fill="F4F8F5"/>
            <w:tcMar>
              <w:top w:w="90" w:type="dxa"/>
              <w:left w:w="120" w:type="dxa"/>
              <w:bottom w:w="90" w:type="dxa"/>
              <w:right w:w="120" w:type="dxa"/>
            </w:tcMar>
            <w:vAlign w:val="center"/>
          </w:tcPr>
          <w:p w14:paraId="3E3AC6AD" w14:textId="17544C77" w:rsidR="00FD3EC2" w:rsidRDefault="00D2793A">
            <w:pPr>
              <w:spacing w:after="0" w:line="240" w:lineRule="auto"/>
            </w:pPr>
            <w:r>
              <w:rPr>
                <w:sz w:val="19"/>
              </w:rPr>
              <w:t xml:space="preserve">Francheska.Brinkley@unt.edu </w:t>
            </w:r>
            <w:r w:rsidR="0073688C">
              <w:rPr>
                <w:sz w:val="19"/>
              </w:rPr>
              <w:t>| Preferred</w:t>
            </w:r>
            <w:r>
              <w:rPr>
                <w:sz w:val="19"/>
              </w:rPr>
              <w:t xml:space="preserve"> contact: Canvas Inbox or email</w:t>
            </w:r>
          </w:p>
        </w:tc>
      </w:tr>
      <w:tr w:rsidR="00FD3EC2" w14:paraId="39C61D85" w14:textId="77777777">
        <w:trPr>
          <w:gridAfter w:val="1"/>
          <w:wAfter w:w="40" w:type="dxa"/>
          <w:jc w:val="center"/>
        </w:trPr>
        <w:tc>
          <w:tcPr>
            <w:tcW w:w="9820" w:type="dxa"/>
            <w:gridSpan w:val="2"/>
            <w:shd w:val="clear" w:color="auto" w:fill="E8F1EC"/>
            <w:tcMar>
              <w:top w:w="120" w:type="dxa"/>
              <w:left w:w="160" w:type="dxa"/>
              <w:bottom w:w="120" w:type="dxa"/>
              <w:right w:w="160" w:type="dxa"/>
            </w:tcMar>
          </w:tcPr>
          <w:p w14:paraId="31739273" w14:textId="7A59FD6B" w:rsidR="00FD3EC2" w:rsidRDefault="00000000">
            <w:pPr>
              <w:spacing w:after="0"/>
            </w:pPr>
            <w:r>
              <w:rPr>
                <w:b/>
                <w:color w:val="184D3B"/>
              </w:rPr>
              <w:t xml:space="preserve">COURSE PROMISE </w:t>
            </w:r>
            <w:r w:rsidR="004D1D7A" w:rsidRPr="004D1D7A">
              <w:t>This is an application-focused course. Together, we will move beyond memorizing theories to using criminological theory to explain crime, evaluate evidence, and analyze real-world problems.</w:t>
            </w:r>
          </w:p>
        </w:tc>
      </w:tr>
    </w:tbl>
    <w:p w14:paraId="006745B2" w14:textId="77777777" w:rsidR="00FD3EC2" w:rsidRDefault="00FD3EC2">
      <w:pPr>
        <w:spacing w:after="0"/>
      </w:pPr>
    </w:p>
    <w:p w14:paraId="14E970FE" w14:textId="77777777" w:rsidR="00FD3EC2" w:rsidRDefault="00000000">
      <w:pPr>
        <w:pStyle w:val="Heading1"/>
        <w:pBdr>
          <w:bottom w:val="single" w:sz="8" w:space="3" w:color="78A88C"/>
        </w:pBdr>
      </w:pPr>
      <w:r>
        <w:t>Course Overview</w:t>
      </w:r>
    </w:p>
    <w:p w14:paraId="646A08AF" w14:textId="77777777" w:rsidR="004D1D7A" w:rsidRDefault="004D1D7A" w:rsidP="00C45144">
      <w:r w:rsidRPr="004D1D7A">
        <w:t>This course provides an overview of major criminological perspectives and examines the social, political, and intellectual contexts in which they developed. Emphasis is placed on the multidisciplinary nature of criminological thought and on applying criminological theory to contemporary crime, justice, and public policy issues.</w:t>
      </w:r>
    </w:p>
    <w:p w14:paraId="55D39533" w14:textId="77777777" w:rsidR="004D1D7A" w:rsidRPr="004D1D7A" w:rsidRDefault="004D1D7A" w:rsidP="004D1D7A">
      <w:r w:rsidRPr="004D1D7A">
        <w:rPr>
          <w:b/>
          <w:bCs/>
        </w:rPr>
        <w:t>Prerequisites:</w:t>
      </w:r>
      <w:r w:rsidRPr="004D1D7A">
        <w:t xml:space="preserve"> There are no required prerequisites for this course. However, to be successful, students should be prepared to:</w:t>
      </w:r>
    </w:p>
    <w:p w14:paraId="310FAE0E" w14:textId="77777777" w:rsidR="004D1D7A" w:rsidRPr="004D1D7A" w:rsidRDefault="004D1D7A" w:rsidP="004D1D7A">
      <w:pPr>
        <w:pStyle w:val="ListParagraph"/>
        <w:numPr>
          <w:ilvl w:val="0"/>
          <w:numId w:val="14"/>
        </w:numPr>
      </w:pPr>
      <w:r w:rsidRPr="004D1D7A">
        <w:rPr>
          <w:bCs/>
        </w:rPr>
        <w:t>Read assigned course materials before class and actively participate in discussions and application activities.</w:t>
      </w:r>
      <w:r w:rsidRPr="004D1D7A">
        <w:t xml:space="preserve"> </w:t>
      </w:r>
    </w:p>
    <w:p w14:paraId="41951179" w14:textId="77777777" w:rsidR="004D1D7A" w:rsidRPr="004D1D7A" w:rsidRDefault="004D1D7A" w:rsidP="004D1D7A">
      <w:pPr>
        <w:pStyle w:val="ListParagraph"/>
        <w:numPr>
          <w:ilvl w:val="0"/>
          <w:numId w:val="14"/>
        </w:numPr>
      </w:pPr>
      <w:r w:rsidRPr="004D1D7A">
        <w:rPr>
          <w:bCs/>
        </w:rPr>
        <w:t>Work respectfully with classmates and engage thoughtfully with differing perspectives.</w:t>
      </w:r>
      <w:r w:rsidRPr="004D1D7A">
        <w:t xml:space="preserve"> </w:t>
      </w:r>
    </w:p>
    <w:p w14:paraId="0ECC2640" w14:textId="77777777" w:rsidR="004D1D7A" w:rsidRPr="004D1D7A" w:rsidRDefault="004D1D7A" w:rsidP="004D1D7A">
      <w:pPr>
        <w:pStyle w:val="ListParagraph"/>
        <w:numPr>
          <w:ilvl w:val="0"/>
          <w:numId w:val="14"/>
        </w:numPr>
      </w:pPr>
      <w:r w:rsidRPr="004D1D7A">
        <w:rPr>
          <w:bCs/>
        </w:rPr>
        <w:t>Use and properly acknowledge sources when completing course assignments.</w:t>
      </w:r>
      <w:r w:rsidRPr="004D1D7A">
        <w:t xml:space="preserve"> </w:t>
      </w:r>
    </w:p>
    <w:p w14:paraId="48E4302E" w14:textId="77777777" w:rsidR="004D1D7A" w:rsidRPr="004D1D7A" w:rsidRDefault="004D1D7A" w:rsidP="004D1D7A">
      <w:pPr>
        <w:pStyle w:val="ListParagraph"/>
        <w:numPr>
          <w:ilvl w:val="0"/>
          <w:numId w:val="14"/>
        </w:numPr>
      </w:pPr>
      <w:r w:rsidRPr="004D1D7A">
        <w:rPr>
          <w:bCs/>
        </w:rPr>
        <w:t>Commit approximately 8–10 hours per week</w:t>
      </w:r>
      <w:r w:rsidRPr="004D1D7A">
        <w:t xml:space="preserve"> to reading, studying, and completing course assignments. </w:t>
      </w:r>
    </w:p>
    <w:p w14:paraId="0B5B201F" w14:textId="3C2EF543" w:rsidR="00FD3EC2" w:rsidRDefault="00C502A8">
      <w:pPr>
        <w:pStyle w:val="Heading2"/>
      </w:pPr>
      <w:r>
        <w:t>Course Objectives</w:t>
      </w:r>
    </w:p>
    <w:p w14:paraId="36AD5F39" w14:textId="77777777" w:rsidR="00C502A8" w:rsidRPr="00CB2237" w:rsidRDefault="00C502A8" w:rsidP="00C502A8">
      <w:pPr>
        <w:spacing w:after="160" w:line="256" w:lineRule="auto"/>
        <w:rPr>
          <w:rFonts w:eastAsia="Calibri" w:cs="Times New Roman"/>
          <w:color w:val="auto"/>
          <w:szCs w:val="20"/>
        </w:rPr>
      </w:pPr>
      <w:r w:rsidRPr="00CB2237">
        <w:rPr>
          <w:rFonts w:eastAsia="Calibri" w:cs="Times New Roman"/>
          <w:color w:val="auto"/>
          <w:szCs w:val="20"/>
        </w:rPr>
        <w:t>By the end of this course, students will be able to:</w:t>
      </w:r>
    </w:p>
    <w:p w14:paraId="342AD2DE" w14:textId="77777777" w:rsidR="00C502A8" w:rsidRPr="00CB2237" w:rsidRDefault="00C502A8" w:rsidP="00C502A8">
      <w:pPr>
        <w:spacing w:after="160" w:line="240" w:lineRule="auto"/>
        <w:contextualSpacing/>
        <w:rPr>
          <w:rFonts w:eastAsia="Calibri" w:cs="Calibri"/>
          <w:color w:val="auto"/>
          <w:szCs w:val="20"/>
        </w:rPr>
      </w:pPr>
      <w:r w:rsidRPr="00CB2237">
        <w:rPr>
          <w:rFonts w:eastAsia="Calibri" w:cs="Calibri"/>
          <w:color w:val="auto"/>
          <w:szCs w:val="20"/>
        </w:rPr>
        <w:t xml:space="preserve">Students who successfully complete this course will be able to: </w:t>
      </w:r>
    </w:p>
    <w:p w14:paraId="69E85B39" w14:textId="77777777" w:rsidR="00C502A8" w:rsidRPr="00CB2237" w:rsidRDefault="00C502A8" w:rsidP="00C502A8">
      <w:pPr>
        <w:numPr>
          <w:ilvl w:val="0"/>
          <w:numId w:val="15"/>
        </w:numPr>
        <w:spacing w:after="0" w:line="240" w:lineRule="auto"/>
        <w:contextualSpacing/>
        <w:rPr>
          <w:rFonts w:eastAsia="Calibri" w:cs="Calibri"/>
          <w:color w:val="auto"/>
          <w:szCs w:val="20"/>
        </w:rPr>
      </w:pPr>
      <w:r w:rsidRPr="00CB2237">
        <w:rPr>
          <w:rFonts w:eastAsia="Calibri" w:cs="Calibri"/>
          <w:color w:val="auto"/>
          <w:szCs w:val="20"/>
        </w:rPr>
        <w:t>Evaluate the nature, extent, and measurement of crime.</w:t>
      </w:r>
    </w:p>
    <w:p w14:paraId="12008BFA" w14:textId="77777777" w:rsidR="00C502A8" w:rsidRPr="00CB2237" w:rsidRDefault="00C502A8" w:rsidP="00C502A8">
      <w:pPr>
        <w:numPr>
          <w:ilvl w:val="0"/>
          <w:numId w:val="15"/>
        </w:numPr>
        <w:spacing w:after="0" w:line="240" w:lineRule="auto"/>
        <w:contextualSpacing/>
        <w:rPr>
          <w:rFonts w:eastAsia="Calibri" w:cs="Calibri"/>
          <w:color w:val="auto"/>
          <w:szCs w:val="20"/>
        </w:rPr>
      </w:pPr>
      <w:r w:rsidRPr="00CB2237">
        <w:rPr>
          <w:rFonts w:eastAsia="Calibri" w:cs="Calibri"/>
          <w:color w:val="auto"/>
          <w:szCs w:val="20"/>
        </w:rPr>
        <w:t>Describe the study of victimology and theories of crime victimization.</w:t>
      </w:r>
    </w:p>
    <w:p w14:paraId="3A06A95F" w14:textId="77777777" w:rsidR="00C502A8" w:rsidRPr="00CB2237" w:rsidRDefault="00C502A8" w:rsidP="00C502A8">
      <w:pPr>
        <w:numPr>
          <w:ilvl w:val="0"/>
          <w:numId w:val="15"/>
        </w:numPr>
        <w:spacing w:after="0" w:line="240" w:lineRule="auto"/>
        <w:contextualSpacing/>
        <w:rPr>
          <w:rFonts w:eastAsia="Calibri" w:cs="Calibri"/>
          <w:color w:val="auto"/>
          <w:szCs w:val="20"/>
        </w:rPr>
      </w:pPr>
      <w:r w:rsidRPr="00CB2237">
        <w:rPr>
          <w:rFonts w:eastAsia="Calibri" w:cs="Calibri"/>
          <w:color w:val="auto"/>
          <w:szCs w:val="20"/>
        </w:rPr>
        <w:t xml:space="preserve">Explain that there are several different theories that offer us a wide variety of perspectives </w:t>
      </w:r>
      <w:proofErr w:type="gramStart"/>
      <w:r w:rsidRPr="00CB2237">
        <w:rPr>
          <w:rFonts w:eastAsia="Calibri" w:cs="Calibri"/>
          <w:color w:val="auto"/>
          <w:szCs w:val="20"/>
        </w:rPr>
        <w:t>for</w:t>
      </w:r>
      <w:proofErr w:type="gramEnd"/>
      <w:r w:rsidRPr="00CB2237">
        <w:rPr>
          <w:rFonts w:eastAsia="Calibri" w:cs="Calibri"/>
          <w:color w:val="auto"/>
          <w:szCs w:val="20"/>
        </w:rPr>
        <w:t xml:space="preserve"> why people offend. </w:t>
      </w:r>
    </w:p>
    <w:p w14:paraId="2C9C7A27" w14:textId="77777777" w:rsidR="00C502A8" w:rsidRPr="00CB2237" w:rsidRDefault="00C502A8" w:rsidP="00C502A8">
      <w:pPr>
        <w:numPr>
          <w:ilvl w:val="0"/>
          <w:numId w:val="15"/>
        </w:numPr>
        <w:spacing w:after="0" w:line="240" w:lineRule="auto"/>
        <w:contextualSpacing/>
        <w:rPr>
          <w:rFonts w:eastAsia="Calibri" w:cs="Calibri"/>
          <w:color w:val="auto"/>
          <w:szCs w:val="20"/>
        </w:rPr>
      </w:pPr>
      <w:r w:rsidRPr="00CB2237">
        <w:rPr>
          <w:rFonts w:eastAsia="Calibri" w:cs="Calibri"/>
          <w:color w:val="auto"/>
          <w:szCs w:val="20"/>
        </w:rPr>
        <w:t xml:space="preserve">Describe and compare criminological theories. </w:t>
      </w:r>
    </w:p>
    <w:p w14:paraId="0A06FF71" w14:textId="77777777" w:rsidR="00C502A8" w:rsidRPr="00CB2237" w:rsidRDefault="00C502A8" w:rsidP="00C502A8">
      <w:pPr>
        <w:numPr>
          <w:ilvl w:val="0"/>
          <w:numId w:val="15"/>
        </w:numPr>
        <w:spacing w:after="0" w:line="240" w:lineRule="auto"/>
        <w:contextualSpacing/>
        <w:rPr>
          <w:rFonts w:eastAsia="Calibri" w:cs="Calibri"/>
          <w:color w:val="auto"/>
          <w:szCs w:val="20"/>
        </w:rPr>
      </w:pPr>
      <w:r w:rsidRPr="00CB2237">
        <w:rPr>
          <w:rFonts w:eastAsia="Calibri" w:cs="Calibri"/>
          <w:color w:val="auto"/>
          <w:szCs w:val="20"/>
        </w:rPr>
        <w:t xml:space="preserve">Determine theories’ policy implications and explain why some are more realistic than others. </w:t>
      </w:r>
    </w:p>
    <w:p w14:paraId="49823A49" w14:textId="77777777" w:rsidR="00C502A8" w:rsidRPr="00CB2237" w:rsidRDefault="00C502A8" w:rsidP="00C502A8">
      <w:pPr>
        <w:numPr>
          <w:ilvl w:val="0"/>
          <w:numId w:val="15"/>
        </w:numPr>
        <w:spacing w:after="0" w:line="240" w:lineRule="auto"/>
        <w:contextualSpacing/>
        <w:rPr>
          <w:rFonts w:eastAsia="Calibri" w:cs="Calibri"/>
          <w:color w:val="auto"/>
          <w:szCs w:val="20"/>
        </w:rPr>
      </w:pPr>
      <w:r w:rsidRPr="00CB2237">
        <w:rPr>
          <w:rFonts w:eastAsia="Calibri" w:cs="Calibri"/>
          <w:color w:val="auto"/>
          <w:szCs w:val="20"/>
        </w:rPr>
        <w:t xml:space="preserve">Differentiate between the different crime typologies. </w:t>
      </w:r>
    </w:p>
    <w:p w14:paraId="03B04652" w14:textId="77777777" w:rsidR="002405E0" w:rsidRPr="002405E0" w:rsidRDefault="002405E0" w:rsidP="002405E0">
      <w:pPr>
        <w:pStyle w:val="Heading2"/>
        <w:rPr>
          <w:color w:val="auto"/>
        </w:rPr>
      </w:pPr>
      <w:r w:rsidRPr="002405E0">
        <w:t>Communication: How to Email Me About This Course</w:t>
      </w:r>
    </w:p>
    <w:p w14:paraId="000F7671" w14:textId="12ADD846" w:rsidR="004D1D7A" w:rsidRPr="004D1D7A" w:rsidRDefault="003D3FDC" w:rsidP="004D1D7A">
      <w:r w:rsidRPr="003D3FDC">
        <w:rPr>
          <w:rFonts w:cs="Times New Roman"/>
          <w:szCs w:val="20"/>
        </w:rPr>
        <w:t xml:space="preserve">Before emailing, please check the syllabus and Canvas to see if your question has already been answered. </w:t>
      </w:r>
      <w:r w:rsidRPr="003D3FDC">
        <w:rPr>
          <w:rFonts w:cs="Times New Roman"/>
          <w:b/>
          <w:bCs/>
          <w:szCs w:val="20"/>
        </w:rPr>
        <w:t>If you miss class, please review Canvas and obtain missed notes or class information from a classmate. The instructor does not provide individual summaries of missed class meetings.</w:t>
      </w:r>
      <w:r w:rsidRPr="003D3FDC">
        <w:rPr>
          <w:rFonts w:cs="Times New Roman"/>
          <w:szCs w:val="20"/>
        </w:rPr>
        <w:t xml:space="preserve"> </w:t>
      </w:r>
      <w:r w:rsidR="002405E0" w:rsidRPr="002405E0">
        <w:rPr>
          <w:rFonts w:cs="Times New Roman"/>
          <w:szCs w:val="20"/>
        </w:rPr>
        <w:t xml:space="preserve">Due to FERPA requirements, course-related email communication must be sent from your UNT email account. When contacting me by Canvas Inbox or UNT email, please include </w:t>
      </w:r>
      <w:r w:rsidR="002405E0" w:rsidRPr="002405E0">
        <w:rPr>
          <w:rFonts w:cs="Times New Roman"/>
          <w:b/>
          <w:bCs/>
          <w:szCs w:val="20"/>
        </w:rPr>
        <w:t>CJUS 3600</w:t>
      </w:r>
      <w:r w:rsidR="002405E0" w:rsidRPr="002405E0">
        <w:rPr>
          <w:rFonts w:cs="Times New Roman"/>
          <w:szCs w:val="20"/>
        </w:rPr>
        <w:t xml:space="preserve"> in the subject line and clearly identify the reason for your message. Because I teach multiple courses and sections, including the course number helps me respond more efficiently.</w:t>
      </w:r>
      <w:r>
        <w:rPr>
          <w:rFonts w:cs="Times New Roman"/>
          <w:szCs w:val="20"/>
        </w:rPr>
        <w:t xml:space="preserve"> You </w:t>
      </w:r>
      <w:r>
        <w:rPr>
          <w:rFonts w:cs="Times New Roman"/>
          <w:szCs w:val="20"/>
        </w:rPr>
        <w:lastRenderedPageBreak/>
        <w:t xml:space="preserve">can expect a response from me within 2 business days. Emails after 5pm and on weekends will be answered the next business day. </w:t>
      </w:r>
    </w:p>
    <w:p w14:paraId="4CD21887" w14:textId="13BB404F" w:rsidR="00FD3EC2" w:rsidRDefault="00000000">
      <w:pPr>
        <w:pStyle w:val="Heading1"/>
        <w:pBdr>
          <w:bottom w:val="single" w:sz="8" w:space="3" w:color="78A88C"/>
        </w:pBdr>
      </w:pPr>
      <w:r>
        <w:t>Required Course Materials</w:t>
      </w:r>
    </w:p>
    <w:p w14:paraId="5408DA1E" w14:textId="77777777" w:rsidR="0046644D" w:rsidRPr="0046644D" w:rsidRDefault="0046644D" w:rsidP="0046644D">
      <w:pPr>
        <w:pStyle w:val="ListBullet"/>
      </w:pPr>
      <w:r w:rsidRPr="0046644D">
        <w:rPr>
          <w:rStyle w:val="yadgie"/>
          <w:b/>
          <w:bCs/>
          <w:color w:val="273540"/>
        </w:rPr>
        <w:t>Issue 1:</w:t>
      </w:r>
      <w:r w:rsidRPr="0046644D">
        <w:rPr>
          <w:rStyle w:val="yadgie"/>
          <w:color w:val="273540"/>
        </w:rPr>
        <w:t> Gehring, K. S., &amp; Batista, M. R. (2016). </w:t>
      </w:r>
      <w:r w:rsidRPr="0046644D">
        <w:rPr>
          <w:rStyle w:val="yadgie"/>
          <w:i/>
          <w:iCs/>
          <w:color w:val="273540"/>
          <w:u w:val="single"/>
        </w:rPr>
        <w:t>CrimComics Issue 1: Origins of criminology</w:t>
      </w:r>
      <w:r w:rsidRPr="0046644D">
        <w:rPr>
          <w:rStyle w:val="yadgie"/>
          <w:color w:val="273540"/>
        </w:rPr>
        <w:t> [Cartoon]. Oxford University Press.</w:t>
      </w:r>
    </w:p>
    <w:p w14:paraId="72A4A63C" w14:textId="77777777" w:rsidR="0046644D" w:rsidRPr="0046644D" w:rsidRDefault="0046644D" w:rsidP="0046644D">
      <w:pPr>
        <w:pStyle w:val="ListBullet"/>
      </w:pPr>
      <w:r w:rsidRPr="0046644D">
        <w:rPr>
          <w:rStyle w:val="yadgie"/>
          <w:b/>
          <w:bCs/>
          <w:color w:val="273540"/>
        </w:rPr>
        <w:t>Issue 2:</w:t>
      </w:r>
      <w:r w:rsidRPr="0046644D">
        <w:rPr>
          <w:rStyle w:val="yadgie"/>
          <w:color w:val="273540"/>
        </w:rPr>
        <w:t> Gehring, K. S., &amp; Batista, M. R. (2017). </w:t>
      </w:r>
      <w:r w:rsidRPr="0046644D">
        <w:rPr>
          <w:rStyle w:val="yadgie"/>
          <w:i/>
          <w:iCs/>
          <w:color w:val="273540"/>
          <w:u w:val="single"/>
        </w:rPr>
        <w:t>CrimComics Issue 2: Biology and criminality</w:t>
      </w:r>
      <w:r w:rsidRPr="0046644D">
        <w:rPr>
          <w:rStyle w:val="yadgie"/>
          <w:color w:val="273540"/>
        </w:rPr>
        <w:t> [Cartoon]. Oxford University Press.</w:t>
      </w:r>
    </w:p>
    <w:p w14:paraId="318A36DF" w14:textId="77777777" w:rsidR="0046644D" w:rsidRPr="0046644D" w:rsidRDefault="0046644D" w:rsidP="0046644D">
      <w:pPr>
        <w:pStyle w:val="ListBullet"/>
      </w:pPr>
      <w:r w:rsidRPr="0046644D">
        <w:rPr>
          <w:rStyle w:val="yadgie"/>
          <w:b/>
          <w:bCs/>
          <w:color w:val="273540"/>
        </w:rPr>
        <w:t>Issue 3:</w:t>
      </w:r>
      <w:r w:rsidRPr="0046644D">
        <w:rPr>
          <w:rStyle w:val="yadgie"/>
          <w:color w:val="273540"/>
        </w:rPr>
        <w:t> Gehring, K. S., &amp; Batista, M. R. (2018). </w:t>
      </w:r>
      <w:r w:rsidRPr="0046644D">
        <w:rPr>
          <w:rStyle w:val="yadgie"/>
          <w:i/>
          <w:iCs/>
          <w:color w:val="273540"/>
        </w:rPr>
        <w:t>CrimComics Issue 3: Classical and neoclassical criminology</w:t>
      </w:r>
      <w:r w:rsidRPr="0046644D">
        <w:rPr>
          <w:rStyle w:val="yadgie"/>
          <w:color w:val="273540"/>
        </w:rPr>
        <w:t> [Cartoon]. Oxford University Press.</w:t>
      </w:r>
    </w:p>
    <w:p w14:paraId="1E67D238" w14:textId="77777777" w:rsidR="0046644D" w:rsidRPr="0046644D" w:rsidRDefault="0046644D" w:rsidP="0046644D">
      <w:pPr>
        <w:pStyle w:val="ListBullet"/>
      </w:pPr>
      <w:r w:rsidRPr="0046644D">
        <w:rPr>
          <w:rStyle w:val="yadgie"/>
          <w:b/>
          <w:bCs/>
          <w:color w:val="273540"/>
        </w:rPr>
        <w:t>Issue 4:</w:t>
      </w:r>
      <w:r w:rsidRPr="0046644D">
        <w:rPr>
          <w:rStyle w:val="yadgie"/>
          <w:color w:val="273540"/>
        </w:rPr>
        <w:t> Gehring, K. S., &amp; Batista, M. R. (2017). </w:t>
      </w:r>
      <w:r w:rsidRPr="0046644D">
        <w:rPr>
          <w:rStyle w:val="yadgie"/>
          <w:i/>
          <w:iCs/>
          <w:color w:val="273540"/>
        </w:rPr>
        <w:t>CrimComics Issue 4: Social disorganization theory</w:t>
      </w:r>
      <w:r w:rsidRPr="0046644D">
        <w:rPr>
          <w:rStyle w:val="yadgie"/>
          <w:color w:val="273540"/>
        </w:rPr>
        <w:t> [Cartoon]. Oxford University Press.</w:t>
      </w:r>
    </w:p>
    <w:p w14:paraId="0FF87395" w14:textId="77777777" w:rsidR="0046644D" w:rsidRPr="0046644D" w:rsidRDefault="0046644D" w:rsidP="0046644D">
      <w:pPr>
        <w:pStyle w:val="ListBullet"/>
      </w:pPr>
      <w:r w:rsidRPr="0046644D">
        <w:rPr>
          <w:rStyle w:val="yadgie"/>
          <w:b/>
          <w:bCs/>
          <w:color w:val="273540"/>
        </w:rPr>
        <w:t>Issue 5:</w:t>
      </w:r>
      <w:r w:rsidRPr="0046644D">
        <w:rPr>
          <w:rStyle w:val="yadgie"/>
          <w:color w:val="273540"/>
        </w:rPr>
        <w:t> Gehring, K. S., &amp; Batista, M. R. (2018). </w:t>
      </w:r>
      <w:r w:rsidRPr="0046644D">
        <w:rPr>
          <w:rStyle w:val="yadgie"/>
          <w:i/>
          <w:iCs/>
          <w:color w:val="273540"/>
        </w:rPr>
        <w:t>CrimComics Issue 5: Anomie and strain theories</w:t>
      </w:r>
      <w:r w:rsidRPr="0046644D">
        <w:rPr>
          <w:rStyle w:val="yadgie"/>
          <w:color w:val="273540"/>
        </w:rPr>
        <w:t> [Cartoon]. Oxford University Press.</w:t>
      </w:r>
    </w:p>
    <w:p w14:paraId="4976C84F" w14:textId="77777777" w:rsidR="0046644D" w:rsidRPr="0046644D" w:rsidRDefault="0046644D" w:rsidP="0046644D">
      <w:pPr>
        <w:pStyle w:val="ListBullet"/>
      </w:pPr>
      <w:r w:rsidRPr="0046644D">
        <w:rPr>
          <w:rStyle w:val="yadgie"/>
          <w:b/>
          <w:bCs/>
          <w:color w:val="273540"/>
        </w:rPr>
        <w:t>Issue 6:</w:t>
      </w:r>
      <w:r w:rsidRPr="0046644D">
        <w:rPr>
          <w:rStyle w:val="yadgie"/>
          <w:color w:val="273540"/>
        </w:rPr>
        <w:t> Gehring, K. S., &amp; Batista, M. R. (2018). </w:t>
      </w:r>
      <w:r w:rsidRPr="0046644D">
        <w:rPr>
          <w:rStyle w:val="yadgie"/>
          <w:i/>
          <w:iCs/>
          <w:color w:val="273540"/>
        </w:rPr>
        <w:t>CrimComics Issue 6: Subcultural theories</w:t>
      </w:r>
      <w:r w:rsidRPr="0046644D">
        <w:rPr>
          <w:rStyle w:val="yadgie"/>
          <w:color w:val="273540"/>
        </w:rPr>
        <w:t> [Cartoon]. Oxford University Press.</w:t>
      </w:r>
    </w:p>
    <w:p w14:paraId="6CEF6CD7" w14:textId="77777777" w:rsidR="0046644D" w:rsidRPr="0046644D" w:rsidRDefault="0046644D" w:rsidP="0046644D">
      <w:pPr>
        <w:pStyle w:val="ListBullet"/>
      </w:pPr>
      <w:r w:rsidRPr="0046644D">
        <w:rPr>
          <w:rStyle w:val="yadgie"/>
          <w:b/>
          <w:bCs/>
          <w:color w:val="273540"/>
        </w:rPr>
        <w:t>Issue 7:</w:t>
      </w:r>
      <w:r w:rsidRPr="0046644D">
        <w:rPr>
          <w:rStyle w:val="yadgie"/>
          <w:color w:val="273540"/>
        </w:rPr>
        <w:t> Gehring, K. S., &amp; Batista, M. R. (2019). </w:t>
      </w:r>
      <w:r w:rsidRPr="0046644D">
        <w:rPr>
          <w:rStyle w:val="yadgie"/>
          <w:i/>
          <w:iCs/>
          <w:color w:val="273540"/>
        </w:rPr>
        <w:t>CrimComics Issue 7: Social control theories</w:t>
      </w:r>
      <w:r w:rsidRPr="0046644D">
        <w:rPr>
          <w:rStyle w:val="yadgie"/>
          <w:color w:val="273540"/>
        </w:rPr>
        <w:t> [Cartoon]. Oxford University Press.</w:t>
      </w:r>
    </w:p>
    <w:p w14:paraId="382F74C2" w14:textId="77777777" w:rsidR="0046644D" w:rsidRPr="0046644D" w:rsidRDefault="0046644D" w:rsidP="0046644D">
      <w:pPr>
        <w:pStyle w:val="ListBullet"/>
      </w:pPr>
      <w:r w:rsidRPr="0046644D">
        <w:rPr>
          <w:rStyle w:val="yadgie"/>
          <w:b/>
          <w:bCs/>
          <w:color w:val="273540"/>
        </w:rPr>
        <w:t>Issue 8:</w:t>
      </w:r>
      <w:r w:rsidRPr="0046644D">
        <w:rPr>
          <w:rStyle w:val="yadgie"/>
          <w:color w:val="273540"/>
        </w:rPr>
        <w:t> Gehring, K. S., &amp; Batista, M. R. (2020). </w:t>
      </w:r>
      <w:r w:rsidRPr="0046644D">
        <w:rPr>
          <w:rStyle w:val="yadgie"/>
          <w:i/>
          <w:iCs/>
          <w:color w:val="273540"/>
        </w:rPr>
        <w:t>CrimComics Issue 8: Social learning theories</w:t>
      </w:r>
      <w:r w:rsidRPr="0046644D">
        <w:rPr>
          <w:rStyle w:val="yadgie"/>
          <w:color w:val="273540"/>
        </w:rPr>
        <w:t> [Cartoon]. Oxford University Press.</w:t>
      </w:r>
    </w:p>
    <w:p w14:paraId="0F9F0BAC" w14:textId="77777777" w:rsidR="0046644D" w:rsidRPr="0046644D" w:rsidRDefault="0046644D" w:rsidP="0046644D">
      <w:pPr>
        <w:pStyle w:val="ListBullet"/>
      </w:pPr>
      <w:r w:rsidRPr="0046644D">
        <w:rPr>
          <w:rStyle w:val="yadgie"/>
          <w:b/>
          <w:bCs/>
          <w:color w:val="273540"/>
        </w:rPr>
        <w:t>Issue 9:</w:t>
      </w:r>
      <w:r w:rsidRPr="0046644D">
        <w:rPr>
          <w:rStyle w:val="yadgie"/>
          <w:color w:val="273540"/>
        </w:rPr>
        <w:t> Gehring, K. S., &amp; Batista, M. R. (2021). </w:t>
      </w:r>
      <w:r w:rsidRPr="0046644D">
        <w:rPr>
          <w:rStyle w:val="yadgie"/>
          <w:i/>
          <w:iCs/>
          <w:color w:val="273540"/>
        </w:rPr>
        <w:t>CrimComics Issue 9: Psychosocial theories</w:t>
      </w:r>
      <w:r w:rsidRPr="0046644D">
        <w:rPr>
          <w:rStyle w:val="yadgie"/>
          <w:color w:val="273540"/>
        </w:rPr>
        <w:t> [Cartoon]. Oxford University Press.</w:t>
      </w:r>
    </w:p>
    <w:p w14:paraId="638F8D1D" w14:textId="77777777" w:rsidR="0046644D" w:rsidRPr="0046644D" w:rsidRDefault="0046644D" w:rsidP="0046644D">
      <w:pPr>
        <w:pStyle w:val="ListBullet"/>
      </w:pPr>
      <w:r w:rsidRPr="0046644D">
        <w:rPr>
          <w:rStyle w:val="yadgie"/>
          <w:b/>
          <w:bCs/>
          <w:color w:val="273540"/>
        </w:rPr>
        <w:t>Issue 10:</w:t>
      </w:r>
      <w:r w:rsidRPr="0046644D">
        <w:rPr>
          <w:rStyle w:val="yadgie"/>
          <w:color w:val="273540"/>
        </w:rPr>
        <w:t> Gehring, K. S., &amp; Batista, M. R. (2021). </w:t>
      </w:r>
      <w:r w:rsidRPr="0046644D">
        <w:rPr>
          <w:rStyle w:val="yadgie"/>
          <w:i/>
          <w:iCs/>
          <w:color w:val="273540"/>
        </w:rPr>
        <w:t>CrimComics Issue 10: Developmental and life-course theories</w:t>
      </w:r>
      <w:r w:rsidRPr="0046644D">
        <w:rPr>
          <w:rStyle w:val="yadgie"/>
          <w:color w:val="273540"/>
        </w:rPr>
        <w:t> [Cartoon]. Oxford University Press.</w:t>
      </w:r>
    </w:p>
    <w:p w14:paraId="15258441" w14:textId="77777777" w:rsidR="0046644D" w:rsidRPr="0046644D" w:rsidRDefault="0046644D" w:rsidP="0046644D">
      <w:pPr>
        <w:pStyle w:val="ListBullet"/>
      </w:pPr>
      <w:r w:rsidRPr="0046644D">
        <w:rPr>
          <w:rStyle w:val="yadgie"/>
          <w:b/>
          <w:bCs/>
          <w:color w:val="273540"/>
        </w:rPr>
        <w:t>Issue 11:</w:t>
      </w:r>
      <w:r w:rsidRPr="0046644D">
        <w:rPr>
          <w:rStyle w:val="yadgie"/>
          <w:color w:val="273540"/>
        </w:rPr>
        <w:t> Gehring, K. S., &amp; Batista, M. R. (2022). </w:t>
      </w:r>
      <w:r w:rsidRPr="0046644D">
        <w:rPr>
          <w:rStyle w:val="yadgie"/>
          <w:i/>
          <w:iCs/>
          <w:color w:val="273540"/>
        </w:rPr>
        <w:t>CrimComics Issue 11: Labeling theory</w:t>
      </w:r>
      <w:r w:rsidRPr="0046644D">
        <w:rPr>
          <w:rStyle w:val="yadgie"/>
          <w:color w:val="273540"/>
        </w:rPr>
        <w:t> [Cartoon]. Oxford University Press. </w:t>
      </w:r>
    </w:p>
    <w:p w14:paraId="5869ACCA" w14:textId="6174E118" w:rsidR="004D1D7A" w:rsidRPr="003D3FDC" w:rsidRDefault="0046644D" w:rsidP="0046644D">
      <w:pPr>
        <w:pStyle w:val="ListBullet"/>
        <w:rPr>
          <w:rStyle w:val="yadgie"/>
        </w:rPr>
      </w:pPr>
      <w:r w:rsidRPr="0046644D">
        <w:rPr>
          <w:rStyle w:val="yadgie"/>
          <w:b/>
          <w:bCs/>
          <w:color w:val="273540"/>
        </w:rPr>
        <w:t>Issue 12:</w:t>
      </w:r>
      <w:r w:rsidRPr="0046644D">
        <w:rPr>
          <w:rStyle w:val="yadgie"/>
          <w:color w:val="273540"/>
        </w:rPr>
        <w:t> Gehring, K. S., &amp; Batista, M. R. (2023). </w:t>
      </w:r>
      <w:r w:rsidRPr="0046644D">
        <w:rPr>
          <w:rStyle w:val="yadgie"/>
          <w:i/>
          <w:iCs/>
          <w:color w:val="273540"/>
        </w:rPr>
        <w:t>CrimComics Issue 12: Conflict and critical theories</w:t>
      </w:r>
      <w:r w:rsidRPr="0046644D">
        <w:rPr>
          <w:rStyle w:val="yadgie"/>
          <w:color w:val="273540"/>
        </w:rPr>
        <w:t> [Cartoon]. Oxford University Press. </w:t>
      </w:r>
    </w:p>
    <w:p w14:paraId="102B4424" w14:textId="77777777" w:rsidR="003D3FDC" w:rsidRPr="003D3FDC" w:rsidRDefault="003D3FDC" w:rsidP="0046644D">
      <w:pPr>
        <w:pStyle w:val="ListBullet"/>
      </w:pPr>
    </w:p>
    <w:p w14:paraId="7F08B7E1" w14:textId="6C3F6DF1" w:rsidR="0046644D" w:rsidRPr="0046644D" w:rsidRDefault="0046644D" w:rsidP="0046644D">
      <w:pPr>
        <w:rPr>
          <w:b/>
          <w:bCs/>
        </w:rPr>
      </w:pPr>
      <w:r w:rsidRPr="0046644D">
        <w:rPr>
          <w:b/>
          <w:bCs/>
        </w:rPr>
        <w:t>Recommended Reading</w:t>
      </w:r>
    </w:p>
    <w:p w14:paraId="5B0510FA" w14:textId="655839F9" w:rsidR="006F1987" w:rsidRDefault="0046644D">
      <w:r w:rsidRPr="0046644D">
        <w:t>Siegel, L.J. (2018). Criminology: The Core (7th ed.). Boston, MA: Cengage.</w:t>
      </w:r>
      <w:r>
        <w:t xml:space="preserve"> </w:t>
      </w:r>
    </w:p>
    <w:p w14:paraId="04C19F81" w14:textId="5AB66DE7" w:rsidR="00FD3EC2" w:rsidRDefault="00A65724">
      <w:r w:rsidRPr="00A65724">
        <w:rPr>
          <w:b/>
          <w:bCs/>
        </w:rPr>
        <w:t>Reading</w:t>
      </w:r>
      <w:r>
        <w:rPr>
          <w:b/>
          <w:bCs/>
        </w:rPr>
        <w:t xml:space="preserve"> Expectations</w:t>
      </w:r>
      <w:r w:rsidRPr="00A65724">
        <w:rPr>
          <w:b/>
          <w:bCs/>
        </w:rPr>
        <w:t>:</w:t>
      </w:r>
      <w:r w:rsidRPr="00A65724">
        <w:t xml:space="preserve"> CrimComics is the required course text. Assigned CrimComics issues and any</w:t>
      </w:r>
      <w:r>
        <w:t xml:space="preserve"> required</w:t>
      </w:r>
      <w:r w:rsidRPr="00A65724">
        <w:t xml:space="preserve"> readings or materials posted within the weekly Canvas module should be completed </w:t>
      </w:r>
      <w:r w:rsidRPr="00A65724">
        <w:rPr>
          <w:b/>
          <w:bCs/>
        </w:rPr>
        <w:t>before the class meeting in which they will be discussed or applied</w:t>
      </w:r>
      <w:r w:rsidRPr="00A65724">
        <w:t xml:space="preserve">. </w:t>
      </w:r>
      <w:r w:rsidRPr="00A65724">
        <w:rPr>
          <w:i/>
          <w:iCs/>
        </w:rPr>
        <w:t>Criminology: The Core</w:t>
      </w:r>
      <w:r w:rsidRPr="00A65724">
        <w:t xml:space="preserve"> by Siegel is recommended and will be used as a supplemental resource throughout the course; students are not required to purchase it.</w:t>
      </w:r>
    </w:p>
    <w:p w14:paraId="49AE0FC2" w14:textId="402C402C" w:rsidR="00A65724" w:rsidRDefault="00A65724">
      <w:r>
        <w:t xml:space="preserve">Course readings, slides, videos, and handouts are for enrolled students’ educational use only and may not be redistributed. </w:t>
      </w:r>
    </w:p>
    <w:p w14:paraId="1D0FC984" w14:textId="77777777" w:rsidR="003D3FDC" w:rsidRDefault="003D3FDC">
      <w:pPr>
        <w:pStyle w:val="Heading1"/>
        <w:pBdr>
          <w:bottom w:val="single" w:sz="8" w:space="3" w:color="78A88C"/>
        </w:pBdr>
      </w:pPr>
    </w:p>
    <w:p w14:paraId="4F3D5DE3" w14:textId="77777777" w:rsidR="003D3FDC" w:rsidRPr="003D3FDC" w:rsidRDefault="003D3FDC" w:rsidP="003D3FDC"/>
    <w:p w14:paraId="4BED10AF" w14:textId="77777777" w:rsidR="003D3FDC" w:rsidRPr="003D3FDC" w:rsidRDefault="003D3FDC" w:rsidP="003D3FDC"/>
    <w:p w14:paraId="3826AB6F" w14:textId="77777777" w:rsidR="003D3FDC" w:rsidRDefault="003D3FDC" w:rsidP="003D3FDC"/>
    <w:p w14:paraId="57236A67" w14:textId="77777777" w:rsidR="003D3FDC" w:rsidRDefault="003D3FDC" w:rsidP="003D3FDC"/>
    <w:p w14:paraId="0DBB1834" w14:textId="77777777" w:rsidR="003D3FDC" w:rsidRPr="003D3FDC" w:rsidRDefault="003D3FDC" w:rsidP="003D3FDC"/>
    <w:p w14:paraId="1310BAC8" w14:textId="2E87713C" w:rsidR="00FD3EC2" w:rsidRDefault="00000000">
      <w:pPr>
        <w:pStyle w:val="Heading1"/>
        <w:pBdr>
          <w:bottom w:val="single" w:sz="8" w:space="3" w:color="78A88C"/>
        </w:pBdr>
      </w:pPr>
      <w:r>
        <w:lastRenderedPageBreak/>
        <w:t>How the Course Works</w:t>
      </w:r>
    </w:p>
    <w:p w14:paraId="03DA56DD" w14:textId="2555CE45" w:rsidR="00FD3EC2" w:rsidRDefault="000B44BA">
      <w:pPr>
        <w:pStyle w:val="Heading2"/>
      </w:pPr>
      <w:r>
        <w:t xml:space="preserve">Class Meetings: Learn, Discuss, Apply  </w:t>
      </w:r>
    </w:p>
    <w:p w14:paraId="6F075700" w14:textId="5E0848D8" w:rsidR="00453A52" w:rsidRPr="00453A52" w:rsidRDefault="000B44BA" w:rsidP="00453A52">
      <w:r w:rsidRPr="000B44BA">
        <w:t>Class meetings combine lecture, discussion, real-world examples, and opportunities to apply criminological concepts. Some applications will be informal and completed through class discussion, small-group consultation, case analysis, media examples, or other activities designed to help you practice thinking like a criminologist. These activities are part of the learning process and are not always graded.</w:t>
      </w:r>
      <w:r w:rsidR="00453A52">
        <w:t xml:space="preserve"> </w:t>
      </w:r>
      <w:r w:rsidR="00453A52" w:rsidRPr="00453A52">
        <w:t>At designated points during the semester, students will also complete graded experiences such as quizzes, Criminology Labs, documentary analyses, guest-speaker activities, and other course applications. Students should come to class having completed the assigned CrimComics issue and any other required materials for that week.</w:t>
      </w:r>
    </w:p>
    <w:p w14:paraId="2516563A" w14:textId="17FD648E" w:rsidR="00FD3EC2" w:rsidRDefault="00000000">
      <w:pPr>
        <w:pStyle w:val="Heading2"/>
      </w:pPr>
      <w:r>
        <w:t>Canvas:</w:t>
      </w:r>
      <w:r w:rsidR="00A65724">
        <w:t xml:space="preserve"> Prepare,</w:t>
      </w:r>
      <w:r>
        <w:t xml:space="preserve"> Organize</w:t>
      </w:r>
      <w:r w:rsidR="00A65724">
        <w:t>,</w:t>
      </w:r>
      <w:r>
        <w:t xml:space="preserve"> and Submit</w:t>
      </w:r>
    </w:p>
    <w:p w14:paraId="0C2FFFC8" w14:textId="77777777" w:rsidR="00A65724" w:rsidRDefault="00A65724">
      <w:pPr>
        <w:pStyle w:val="Heading1"/>
        <w:pBdr>
          <w:bottom w:val="single" w:sz="8" w:space="3" w:color="78A88C"/>
        </w:pBdr>
        <w:rPr>
          <w:rFonts w:ascii="Aptos" w:eastAsiaTheme="minorEastAsia" w:hAnsi="Aptos" w:cstheme="minorBidi"/>
          <w:b w:val="0"/>
          <w:bCs w:val="0"/>
          <w:color w:val="26332E"/>
          <w:sz w:val="20"/>
          <w:szCs w:val="22"/>
        </w:rPr>
      </w:pPr>
      <w:r w:rsidRPr="00A65724">
        <w:rPr>
          <w:rFonts w:ascii="Aptos" w:eastAsiaTheme="minorEastAsia" w:hAnsi="Aptos" w:cstheme="minorBidi"/>
          <w:b w:val="0"/>
          <w:bCs w:val="0"/>
          <w:color w:val="26332E"/>
          <w:sz w:val="20"/>
          <w:szCs w:val="22"/>
        </w:rPr>
        <w:t xml:space="preserve">Canvas contains weekly module materials, required readings and resources, due dates, assignment directions, grade updates, and announcements. Students are responsible for reviewing each weekly module and checking Canvas and UNT email regularly. </w:t>
      </w:r>
    </w:p>
    <w:p w14:paraId="670B4C68" w14:textId="2B7A4183" w:rsidR="00FD3EC2" w:rsidRDefault="00000000">
      <w:pPr>
        <w:pStyle w:val="Heading1"/>
        <w:pBdr>
          <w:bottom w:val="single" w:sz="8" w:space="3" w:color="78A88C"/>
        </w:pBdr>
      </w:pPr>
      <w:r>
        <w:t>Assignments and Grading</w:t>
      </w:r>
    </w:p>
    <w:tbl>
      <w:tblPr>
        <w:tblW w:w="9820" w:type="dxa"/>
        <w:jc w:val="center"/>
        <w:tblBorders>
          <w:top w:val="single" w:sz="6" w:space="0" w:color="A8B8AF"/>
          <w:left w:val="single" w:sz="6" w:space="0" w:color="A8B8AF"/>
          <w:bottom w:val="single" w:sz="6" w:space="0" w:color="A8B8AF"/>
          <w:right w:val="single" w:sz="6" w:space="0" w:color="A8B8AF"/>
          <w:insideH w:val="single" w:sz="6" w:space="0" w:color="A8B8AF"/>
          <w:insideV w:val="single" w:sz="6" w:space="0" w:color="A8B8AF"/>
        </w:tblBorders>
        <w:tblLayout w:type="fixed"/>
        <w:tblLook w:val="04A0" w:firstRow="1" w:lastRow="0" w:firstColumn="1" w:lastColumn="0" w:noHBand="0" w:noVBand="1"/>
      </w:tblPr>
      <w:tblGrid>
        <w:gridCol w:w="5356"/>
        <w:gridCol w:w="1440"/>
        <w:gridCol w:w="1440"/>
        <w:gridCol w:w="1584"/>
      </w:tblGrid>
      <w:tr w:rsidR="00055F7D" w14:paraId="0D16471F" w14:textId="77777777" w:rsidTr="00055F7D">
        <w:trPr>
          <w:tblHeader/>
          <w:jc w:val="center"/>
        </w:trPr>
        <w:tc>
          <w:tcPr>
            <w:tcW w:w="5356" w:type="dxa"/>
            <w:shd w:val="clear" w:color="auto" w:fill="184D3B"/>
            <w:tcMar>
              <w:top w:w="90" w:type="dxa"/>
              <w:left w:w="120" w:type="dxa"/>
              <w:bottom w:w="90" w:type="dxa"/>
              <w:right w:w="120" w:type="dxa"/>
            </w:tcMar>
            <w:vAlign w:val="center"/>
          </w:tcPr>
          <w:p w14:paraId="377F16B6" w14:textId="77777777" w:rsidR="00055F7D" w:rsidRDefault="00055F7D">
            <w:pPr>
              <w:spacing w:after="0" w:line="240" w:lineRule="auto"/>
              <w:jc w:val="center"/>
            </w:pPr>
            <w:r>
              <w:rPr>
                <w:b/>
                <w:color w:val="FFFFFF"/>
                <w:sz w:val="18"/>
              </w:rPr>
              <w:t>Course Component</w:t>
            </w:r>
          </w:p>
        </w:tc>
        <w:tc>
          <w:tcPr>
            <w:tcW w:w="1440" w:type="dxa"/>
            <w:shd w:val="clear" w:color="auto" w:fill="184D3B"/>
          </w:tcPr>
          <w:p w14:paraId="792E3C50" w14:textId="19DC1C28" w:rsidR="00055F7D" w:rsidRDefault="00055F7D">
            <w:pPr>
              <w:spacing w:after="0" w:line="240" w:lineRule="auto"/>
              <w:jc w:val="center"/>
              <w:rPr>
                <w:b/>
                <w:color w:val="FFFFFF"/>
                <w:sz w:val="18"/>
              </w:rPr>
            </w:pPr>
            <w:r>
              <w:rPr>
                <w:b/>
                <w:color w:val="FFFFFF"/>
                <w:sz w:val="18"/>
              </w:rPr>
              <w:t>Offered</w:t>
            </w:r>
          </w:p>
        </w:tc>
        <w:tc>
          <w:tcPr>
            <w:tcW w:w="1440" w:type="dxa"/>
            <w:shd w:val="clear" w:color="auto" w:fill="184D3B"/>
            <w:tcMar>
              <w:top w:w="90" w:type="dxa"/>
              <w:left w:w="120" w:type="dxa"/>
              <w:bottom w:w="90" w:type="dxa"/>
              <w:right w:w="120" w:type="dxa"/>
            </w:tcMar>
            <w:vAlign w:val="center"/>
          </w:tcPr>
          <w:p w14:paraId="2197114C" w14:textId="09676641" w:rsidR="00055F7D" w:rsidRDefault="00055F7D">
            <w:pPr>
              <w:spacing w:after="0" w:line="240" w:lineRule="auto"/>
              <w:jc w:val="center"/>
            </w:pPr>
            <w:r>
              <w:rPr>
                <w:b/>
                <w:color w:val="FFFFFF"/>
                <w:sz w:val="18"/>
              </w:rPr>
              <w:t>Counted</w:t>
            </w:r>
          </w:p>
        </w:tc>
        <w:tc>
          <w:tcPr>
            <w:tcW w:w="1584" w:type="dxa"/>
            <w:shd w:val="clear" w:color="auto" w:fill="184D3B"/>
            <w:tcMar>
              <w:top w:w="90" w:type="dxa"/>
              <w:left w:w="120" w:type="dxa"/>
              <w:bottom w:w="90" w:type="dxa"/>
              <w:right w:w="120" w:type="dxa"/>
            </w:tcMar>
            <w:vAlign w:val="center"/>
          </w:tcPr>
          <w:p w14:paraId="1CE80BB8" w14:textId="77777777" w:rsidR="00055F7D" w:rsidRDefault="00055F7D">
            <w:pPr>
              <w:spacing w:after="0" w:line="240" w:lineRule="auto"/>
              <w:jc w:val="center"/>
            </w:pPr>
            <w:r>
              <w:rPr>
                <w:b/>
                <w:color w:val="FFFFFF"/>
                <w:sz w:val="18"/>
              </w:rPr>
              <w:t>Points</w:t>
            </w:r>
          </w:p>
        </w:tc>
      </w:tr>
      <w:tr w:rsidR="00055F7D" w14:paraId="797A2C0B" w14:textId="77777777" w:rsidTr="00055F7D">
        <w:trPr>
          <w:cantSplit/>
          <w:jc w:val="center"/>
        </w:trPr>
        <w:tc>
          <w:tcPr>
            <w:tcW w:w="5356" w:type="dxa"/>
            <w:shd w:val="clear" w:color="auto" w:fill="F4F8F5"/>
            <w:tcMar>
              <w:top w:w="90" w:type="dxa"/>
              <w:left w:w="120" w:type="dxa"/>
              <w:bottom w:w="90" w:type="dxa"/>
              <w:right w:w="120" w:type="dxa"/>
            </w:tcMar>
            <w:vAlign w:val="center"/>
          </w:tcPr>
          <w:p w14:paraId="1904A7EB" w14:textId="1CE066EA" w:rsidR="00055F7D" w:rsidRDefault="00055F7D">
            <w:pPr>
              <w:spacing w:after="0" w:line="240" w:lineRule="auto"/>
              <w:rPr>
                <w:sz w:val="18"/>
              </w:rPr>
            </w:pPr>
            <w:r>
              <w:rPr>
                <w:sz w:val="18"/>
              </w:rPr>
              <w:t>Criminology Labs (10 pts each)</w:t>
            </w:r>
          </w:p>
        </w:tc>
        <w:tc>
          <w:tcPr>
            <w:tcW w:w="1440" w:type="dxa"/>
            <w:shd w:val="clear" w:color="auto" w:fill="F4F8F5"/>
          </w:tcPr>
          <w:p w14:paraId="357FD9CC" w14:textId="2C30F0E4" w:rsidR="00055F7D" w:rsidRDefault="00055F7D">
            <w:pPr>
              <w:spacing w:after="0" w:line="240" w:lineRule="auto"/>
              <w:jc w:val="center"/>
              <w:rPr>
                <w:sz w:val="18"/>
              </w:rPr>
            </w:pPr>
            <w:r>
              <w:rPr>
                <w:sz w:val="18"/>
              </w:rPr>
              <w:t>7</w:t>
            </w:r>
          </w:p>
        </w:tc>
        <w:tc>
          <w:tcPr>
            <w:tcW w:w="1440" w:type="dxa"/>
            <w:shd w:val="clear" w:color="auto" w:fill="F4F8F5"/>
            <w:tcMar>
              <w:top w:w="90" w:type="dxa"/>
              <w:left w:w="120" w:type="dxa"/>
              <w:bottom w:w="90" w:type="dxa"/>
              <w:right w:w="120" w:type="dxa"/>
            </w:tcMar>
            <w:vAlign w:val="center"/>
          </w:tcPr>
          <w:p w14:paraId="62AAABB9" w14:textId="1AE4ADBA" w:rsidR="00055F7D" w:rsidRDefault="00055F7D">
            <w:pPr>
              <w:spacing w:after="0" w:line="240" w:lineRule="auto"/>
              <w:jc w:val="center"/>
              <w:rPr>
                <w:sz w:val="18"/>
              </w:rPr>
            </w:pPr>
            <w:r>
              <w:rPr>
                <w:sz w:val="18"/>
              </w:rPr>
              <w:t>5</w:t>
            </w:r>
          </w:p>
        </w:tc>
        <w:tc>
          <w:tcPr>
            <w:tcW w:w="1584" w:type="dxa"/>
            <w:shd w:val="clear" w:color="auto" w:fill="F4F8F5"/>
            <w:tcMar>
              <w:top w:w="90" w:type="dxa"/>
              <w:left w:w="120" w:type="dxa"/>
              <w:bottom w:w="90" w:type="dxa"/>
              <w:right w:w="120" w:type="dxa"/>
            </w:tcMar>
            <w:vAlign w:val="center"/>
          </w:tcPr>
          <w:p w14:paraId="109D3154" w14:textId="265522CD" w:rsidR="00055F7D" w:rsidRDefault="00055F7D">
            <w:pPr>
              <w:spacing w:after="0" w:line="240" w:lineRule="auto"/>
              <w:jc w:val="center"/>
              <w:rPr>
                <w:sz w:val="18"/>
              </w:rPr>
            </w:pPr>
            <w:r>
              <w:rPr>
                <w:sz w:val="18"/>
              </w:rPr>
              <w:t>50</w:t>
            </w:r>
          </w:p>
        </w:tc>
      </w:tr>
      <w:tr w:rsidR="00055F7D" w14:paraId="0F349FAD" w14:textId="77777777" w:rsidTr="00055F7D">
        <w:trPr>
          <w:cantSplit/>
          <w:jc w:val="center"/>
        </w:trPr>
        <w:tc>
          <w:tcPr>
            <w:tcW w:w="5356" w:type="dxa"/>
            <w:shd w:val="clear" w:color="auto" w:fill="F4F8F5"/>
            <w:tcMar>
              <w:top w:w="90" w:type="dxa"/>
              <w:left w:w="120" w:type="dxa"/>
              <w:bottom w:w="90" w:type="dxa"/>
              <w:right w:w="120" w:type="dxa"/>
            </w:tcMar>
            <w:vAlign w:val="center"/>
          </w:tcPr>
          <w:p w14:paraId="2AB3295C" w14:textId="221BA07C" w:rsidR="00055F7D" w:rsidRDefault="00055F7D">
            <w:pPr>
              <w:spacing w:after="0" w:line="240" w:lineRule="auto"/>
            </w:pPr>
            <w:r>
              <w:rPr>
                <w:sz w:val="18"/>
              </w:rPr>
              <w:t>Quizzes (75 pts each)</w:t>
            </w:r>
          </w:p>
        </w:tc>
        <w:tc>
          <w:tcPr>
            <w:tcW w:w="1440" w:type="dxa"/>
            <w:shd w:val="clear" w:color="auto" w:fill="F4F8F5"/>
          </w:tcPr>
          <w:p w14:paraId="35C60F17" w14:textId="51E98B71" w:rsidR="00055F7D" w:rsidRDefault="00055F7D">
            <w:pPr>
              <w:spacing w:after="0" w:line="240" w:lineRule="auto"/>
              <w:jc w:val="center"/>
              <w:rPr>
                <w:sz w:val="18"/>
              </w:rPr>
            </w:pPr>
            <w:r>
              <w:rPr>
                <w:sz w:val="18"/>
              </w:rPr>
              <w:t>3</w:t>
            </w:r>
          </w:p>
        </w:tc>
        <w:tc>
          <w:tcPr>
            <w:tcW w:w="1440" w:type="dxa"/>
            <w:shd w:val="clear" w:color="auto" w:fill="F4F8F5"/>
            <w:tcMar>
              <w:top w:w="90" w:type="dxa"/>
              <w:left w:w="120" w:type="dxa"/>
              <w:bottom w:w="90" w:type="dxa"/>
              <w:right w:w="120" w:type="dxa"/>
            </w:tcMar>
            <w:vAlign w:val="center"/>
          </w:tcPr>
          <w:p w14:paraId="364671A2" w14:textId="04D335DD" w:rsidR="00055F7D" w:rsidRDefault="00055F7D">
            <w:pPr>
              <w:spacing w:after="0" w:line="240" w:lineRule="auto"/>
              <w:jc w:val="center"/>
            </w:pPr>
            <w:r>
              <w:rPr>
                <w:sz w:val="18"/>
              </w:rPr>
              <w:t>3</w:t>
            </w:r>
          </w:p>
        </w:tc>
        <w:tc>
          <w:tcPr>
            <w:tcW w:w="1584" w:type="dxa"/>
            <w:shd w:val="clear" w:color="auto" w:fill="F4F8F5"/>
            <w:tcMar>
              <w:top w:w="90" w:type="dxa"/>
              <w:left w:w="120" w:type="dxa"/>
              <w:bottom w:w="90" w:type="dxa"/>
              <w:right w:w="120" w:type="dxa"/>
            </w:tcMar>
            <w:vAlign w:val="center"/>
          </w:tcPr>
          <w:p w14:paraId="67BB157F" w14:textId="14A7F1A9" w:rsidR="00055F7D" w:rsidRDefault="00055F7D">
            <w:pPr>
              <w:spacing w:after="0" w:line="240" w:lineRule="auto"/>
              <w:jc w:val="center"/>
            </w:pPr>
            <w:r>
              <w:rPr>
                <w:sz w:val="18"/>
              </w:rPr>
              <w:t>225</w:t>
            </w:r>
          </w:p>
        </w:tc>
      </w:tr>
      <w:tr w:rsidR="00055F7D" w14:paraId="5212E79E" w14:textId="77777777" w:rsidTr="00055F7D">
        <w:trPr>
          <w:cantSplit/>
          <w:jc w:val="center"/>
        </w:trPr>
        <w:tc>
          <w:tcPr>
            <w:tcW w:w="5356" w:type="dxa"/>
            <w:tcMar>
              <w:top w:w="90" w:type="dxa"/>
              <w:left w:w="120" w:type="dxa"/>
              <w:bottom w:w="90" w:type="dxa"/>
              <w:right w:w="120" w:type="dxa"/>
            </w:tcMar>
            <w:vAlign w:val="center"/>
          </w:tcPr>
          <w:p w14:paraId="70DE70F5" w14:textId="797C8EC8" w:rsidR="00055F7D" w:rsidRDefault="00055F7D">
            <w:pPr>
              <w:spacing w:after="0" w:line="240" w:lineRule="auto"/>
            </w:pPr>
            <w:r>
              <w:rPr>
                <w:sz w:val="18"/>
              </w:rPr>
              <w:t>Documentary Application Packets (50 pts each)</w:t>
            </w:r>
          </w:p>
        </w:tc>
        <w:tc>
          <w:tcPr>
            <w:tcW w:w="1440" w:type="dxa"/>
          </w:tcPr>
          <w:p w14:paraId="7D35FA55" w14:textId="079743D9" w:rsidR="00055F7D" w:rsidRDefault="00055F7D">
            <w:pPr>
              <w:spacing w:after="0" w:line="240" w:lineRule="auto"/>
              <w:jc w:val="center"/>
              <w:rPr>
                <w:sz w:val="18"/>
              </w:rPr>
            </w:pPr>
            <w:r>
              <w:rPr>
                <w:sz w:val="18"/>
              </w:rPr>
              <w:t>2</w:t>
            </w:r>
          </w:p>
        </w:tc>
        <w:tc>
          <w:tcPr>
            <w:tcW w:w="1440" w:type="dxa"/>
            <w:tcMar>
              <w:top w:w="90" w:type="dxa"/>
              <w:left w:w="120" w:type="dxa"/>
              <w:bottom w:w="90" w:type="dxa"/>
              <w:right w:w="120" w:type="dxa"/>
            </w:tcMar>
            <w:vAlign w:val="center"/>
          </w:tcPr>
          <w:p w14:paraId="20A0614A" w14:textId="0A3DBADA" w:rsidR="00055F7D" w:rsidRDefault="00055F7D">
            <w:pPr>
              <w:spacing w:after="0" w:line="240" w:lineRule="auto"/>
              <w:jc w:val="center"/>
            </w:pPr>
            <w:r>
              <w:rPr>
                <w:sz w:val="18"/>
              </w:rPr>
              <w:t>2</w:t>
            </w:r>
          </w:p>
        </w:tc>
        <w:tc>
          <w:tcPr>
            <w:tcW w:w="1584" w:type="dxa"/>
            <w:tcMar>
              <w:top w:w="90" w:type="dxa"/>
              <w:left w:w="120" w:type="dxa"/>
              <w:bottom w:w="90" w:type="dxa"/>
              <w:right w:w="120" w:type="dxa"/>
            </w:tcMar>
            <w:vAlign w:val="center"/>
          </w:tcPr>
          <w:p w14:paraId="61C8091F" w14:textId="6EB70D07" w:rsidR="00055F7D" w:rsidRDefault="00055F7D">
            <w:pPr>
              <w:spacing w:after="0" w:line="240" w:lineRule="auto"/>
              <w:jc w:val="center"/>
            </w:pPr>
            <w:r>
              <w:rPr>
                <w:sz w:val="18"/>
              </w:rPr>
              <w:t>100</w:t>
            </w:r>
          </w:p>
        </w:tc>
      </w:tr>
      <w:tr w:rsidR="00055F7D" w14:paraId="7749C8A8" w14:textId="77777777" w:rsidTr="00055F7D">
        <w:trPr>
          <w:cantSplit/>
          <w:jc w:val="center"/>
        </w:trPr>
        <w:tc>
          <w:tcPr>
            <w:tcW w:w="5356" w:type="dxa"/>
            <w:shd w:val="clear" w:color="auto" w:fill="F4F8F5"/>
            <w:tcMar>
              <w:top w:w="90" w:type="dxa"/>
              <w:left w:w="120" w:type="dxa"/>
              <w:bottom w:w="90" w:type="dxa"/>
              <w:right w:w="120" w:type="dxa"/>
            </w:tcMar>
            <w:vAlign w:val="center"/>
          </w:tcPr>
          <w:p w14:paraId="436929E6" w14:textId="49558E08" w:rsidR="00055F7D" w:rsidRDefault="00055F7D">
            <w:pPr>
              <w:spacing w:after="0" w:line="240" w:lineRule="auto"/>
            </w:pPr>
            <w:r>
              <w:rPr>
                <w:sz w:val="18"/>
              </w:rPr>
              <w:t>Guest Speaker(s)</w:t>
            </w:r>
          </w:p>
        </w:tc>
        <w:tc>
          <w:tcPr>
            <w:tcW w:w="1440" w:type="dxa"/>
            <w:shd w:val="clear" w:color="auto" w:fill="F4F8F5"/>
          </w:tcPr>
          <w:p w14:paraId="75ACDBE3" w14:textId="51128E7C" w:rsidR="00055F7D" w:rsidRDefault="00055F7D">
            <w:pPr>
              <w:spacing w:after="0" w:line="240" w:lineRule="auto"/>
              <w:jc w:val="center"/>
              <w:rPr>
                <w:sz w:val="18"/>
              </w:rPr>
            </w:pPr>
            <w:r>
              <w:rPr>
                <w:sz w:val="18"/>
              </w:rPr>
              <w:t>2</w:t>
            </w:r>
          </w:p>
        </w:tc>
        <w:tc>
          <w:tcPr>
            <w:tcW w:w="1440" w:type="dxa"/>
            <w:shd w:val="clear" w:color="auto" w:fill="F4F8F5"/>
            <w:tcMar>
              <w:top w:w="90" w:type="dxa"/>
              <w:left w:w="120" w:type="dxa"/>
              <w:bottom w:w="90" w:type="dxa"/>
              <w:right w:w="120" w:type="dxa"/>
            </w:tcMar>
            <w:vAlign w:val="center"/>
          </w:tcPr>
          <w:p w14:paraId="34793E30" w14:textId="1AD1977A" w:rsidR="00055F7D" w:rsidRDefault="00055F7D">
            <w:pPr>
              <w:spacing w:after="0" w:line="240" w:lineRule="auto"/>
              <w:jc w:val="center"/>
            </w:pPr>
            <w:r>
              <w:rPr>
                <w:sz w:val="18"/>
              </w:rPr>
              <w:t>2</w:t>
            </w:r>
          </w:p>
        </w:tc>
        <w:tc>
          <w:tcPr>
            <w:tcW w:w="1584" w:type="dxa"/>
            <w:shd w:val="clear" w:color="auto" w:fill="F4F8F5"/>
            <w:tcMar>
              <w:top w:w="90" w:type="dxa"/>
              <w:left w:w="120" w:type="dxa"/>
              <w:bottom w:w="90" w:type="dxa"/>
              <w:right w:w="120" w:type="dxa"/>
            </w:tcMar>
            <w:vAlign w:val="center"/>
          </w:tcPr>
          <w:p w14:paraId="611ED7CD" w14:textId="480ED59D" w:rsidR="00055F7D" w:rsidRDefault="00055F7D">
            <w:pPr>
              <w:spacing w:after="0" w:line="240" w:lineRule="auto"/>
              <w:jc w:val="center"/>
            </w:pPr>
            <w:r>
              <w:rPr>
                <w:sz w:val="18"/>
              </w:rPr>
              <w:t>80</w:t>
            </w:r>
          </w:p>
        </w:tc>
      </w:tr>
      <w:tr w:rsidR="00055F7D" w14:paraId="41579CDD" w14:textId="77777777" w:rsidTr="00055F7D">
        <w:trPr>
          <w:cantSplit/>
          <w:jc w:val="center"/>
        </w:trPr>
        <w:tc>
          <w:tcPr>
            <w:tcW w:w="5356" w:type="dxa"/>
            <w:tcMar>
              <w:top w:w="90" w:type="dxa"/>
              <w:left w:w="120" w:type="dxa"/>
              <w:bottom w:w="90" w:type="dxa"/>
              <w:right w:w="120" w:type="dxa"/>
            </w:tcMar>
            <w:vAlign w:val="center"/>
          </w:tcPr>
          <w:p w14:paraId="64A3D887" w14:textId="51A7E7BC" w:rsidR="00055F7D" w:rsidRDefault="00055F7D">
            <w:pPr>
              <w:spacing w:after="0" w:line="240" w:lineRule="auto"/>
            </w:pPr>
            <w:r>
              <w:rPr>
                <w:sz w:val="18"/>
              </w:rPr>
              <w:t>Movie Theory Infographic</w:t>
            </w:r>
          </w:p>
        </w:tc>
        <w:tc>
          <w:tcPr>
            <w:tcW w:w="1440" w:type="dxa"/>
          </w:tcPr>
          <w:p w14:paraId="5E05EFC2" w14:textId="4FF0FCCB" w:rsidR="00055F7D" w:rsidRDefault="00055F7D">
            <w:pPr>
              <w:spacing w:after="0" w:line="240" w:lineRule="auto"/>
              <w:jc w:val="center"/>
              <w:rPr>
                <w:sz w:val="18"/>
              </w:rPr>
            </w:pPr>
            <w:r>
              <w:rPr>
                <w:sz w:val="18"/>
              </w:rPr>
              <w:t>1</w:t>
            </w:r>
          </w:p>
        </w:tc>
        <w:tc>
          <w:tcPr>
            <w:tcW w:w="1440" w:type="dxa"/>
            <w:tcMar>
              <w:top w:w="90" w:type="dxa"/>
              <w:left w:w="120" w:type="dxa"/>
              <w:bottom w:w="90" w:type="dxa"/>
              <w:right w:w="120" w:type="dxa"/>
            </w:tcMar>
            <w:vAlign w:val="center"/>
          </w:tcPr>
          <w:p w14:paraId="7CB6AADA" w14:textId="037C98FE" w:rsidR="00055F7D" w:rsidRDefault="00055F7D">
            <w:pPr>
              <w:spacing w:after="0" w:line="240" w:lineRule="auto"/>
              <w:jc w:val="center"/>
            </w:pPr>
            <w:r>
              <w:rPr>
                <w:sz w:val="18"/>
              </w:rPr>
              <w:t>1</w:t>
            </w:r>
          </w:p>
        </w:tc>
        <w:tc>
          <w:tcPr>
            <w:tcW w:w="1584" w:type="dxa"/>
            <w:tcMar>
              <w:top w:w="90" w:type="dxa"/>
              <w:left w:w="120" w:type="dxa"/>
              <w:bottom w:w="90" w:type="dxa"/>
              <w:right w:w="120" w:type="dxa"/>
            </w:tcMar>
            <w:vAlign w:val="center"/>
          </w:tcPr>
          <w:p w14:paraId="5BCF78BC" w14:textId="1E732208" w:rsidR="00055F7D" w:rsidRDefault="00055F7D">
            <w:pPr>
              <w:spacing w:after="0" w:line="240" w:lineRule="auto"/>
              <w:jc w:val="center"/>
            </w:pPr>
            <w:r>
              <w:rPr>
                <w:sz w:val="18"/>
              </w:rPr>
              <w:t>75</w:t>
            </w:r>
          </w:p>
        </w:tc>
      </w:tr>
      <w:tr w:rsidR="00055F7D" w14:paraId="439A9DFF" w14:textId="77777777" w:rsidTr="00055F7D">
        <w:trPr>
          <w:cantSplit/>
          <w:jc w:val="center"/>
        </w:trPr>
        <w:tc>
          <w:tcPr>
            <w:tcW w:w="5356" w:type="dxa"/>
            <w:tcMar>
              <w:top w:w="90" w:type="dxa"/>
              <w:left w:w="120" w:type="dxa"/>
              <w:bottom w:w="90" w:type="dxa"/>
              <w:right w:w="120" w:type="dxa"/>
            </w:tcMar>
            <w:vAlign w:val="center"/>
          </w:tcPr>
          <w:p w14:paraId="59299896" w14:textId="467559A5" w:rsidR="00055F7D" w:rsidRDefault="00055F7D">
            <w:pPr>
              <w:spacing w:after="0" w:line="240" w:lineRule="auto"/>
            </w:pPr>
            <w:r>
              <w:rPr>
                <w:sz w:val="18"/>
              </w:rPr>
              <w:t>Professional Engagement</w:t>
            </w:r>
          </w:p>
        </w:tc>
        <w:tc>
          <w:tcPr>
            <w:tcW w:w="1440" w:type="dxa"/>
          </w:tcPr>
          <w:p w14:paraId="3BA1C81E" w14:textId="6B1ED81A" w:rsidR="00055F7D" w:rsidRDefault="00055F7D">
            <w:pPr>
              <w:spacing w:after="0" w:line="240" w:lineRule="auto"/>
              <w:jc w:val="center"/>
              <w:rPr>
                <w:sz w:val="18"/>
              </w:rPr>
            </w:pPr>
            <w:r>
              <w:rPr>
                <w:sz w:val="18"/>
              </w:rPr>
              <w:t>1</w:t>
            </w:r>
          </w:p>
        </w:tc>
        <w:tc>
          <w:tcPr>
            <w:tcW w:w="1440" w:type="dxa"/>
            <w:tcMar>
              <w:top w:w="90" w:type="dxa"/>
              <w:left w:w="120" w:type="dxa"/>
              <w:bottom w:w="90" w:type="dxa"/>
              <w:right w:w="120" w:type="dxa"/>
            </w:tcMar>
            <w:vAlign w:val="center"/>
          </w:tcPr>
          <w:p w14:paraId="2BCF8537" w14:textId="24CBDB1E" w:rsidR="00055F7D" w:rsidRDefault="00055F7D">
            <w:pPr>
              <w:spacing w:after="0" w:line="240" w:lineRule="auto"/>
              <w:jc w:val="center"/>
            </w:pPr>
            <w:r>
              <w:rPr>
                <w:sz w:val="18"/>
              </w:rPr>
              <w:t>1</w:t>
            </w:r>
          </w:p>
        </w:tc>
        <w:tc>
          <w:tcPr>
            <w:tcW w:w="1584" w:type="dxa"/>
            <w:tcMar>
              <w:top w:w="90" w:type="dxa"/>
              <w:left w:w="120" w:type="dxa"/>
              <w:bottom w:w="90" w:type="dxa"/>
              <w:right w:w="120" w:type="dxa"/>
            </w:tcMar>
            <w:vAlign w:val="center"/>
          </w:tcPr>
          <w:p w14:paraId="66AE30FF" w14:textId="28E18DE9" w:rsidR="00055F7D" w:rsidRDefault="00055F7D">
            <w:pPr>
              <w:spacing w:after="0" w:line="240" w:lineRule="auto"/>
              <w:jc w:val="center"/>
            </w:pPr>
            <w:r>
              <w:rPr>
                <w:sz w:val="18"/>
              </w:rPr>
              <w:t>10</w:t>
            </w:r>
          </w:p>
        </w:tc>
      </w:tr>
      <w:tr w:rsidR="00055F7D" w14:paraId="1CC1D962" w14:textId="77777777" w:rsidTr="00055F7D">
        <w:trPr>
          <w:cantSplit/>
          <w:jc w:val="center"/>
        </w:trPr>
        <w:tc>
          <w:tcPr>
            <w:tcW w:w="5356" w:type="dxa"/>
            <w:shd w:val="clear" w:color="auto" w:fill="F4F8F5"/>
            <w:tcMar>
              <w:top w:w="90" w:type="dxa"/>
              <w:left w:w="120" w:type="dxa"/>
              <w:bottom w:w="90" w:type="dxa"/>
              <w:right w:w="120" w:type="dxa"/>
            </w:tcMar>
            <w:vAlign w:val="center"/>
          </w:tcPr>
          <w:p w14:paraId="0144CDC0" w14:textId="608F1493" w:rsidR="00055F7D" w:rsidRDefault="00055F7D">
            <w:pPr>
              <w:spacing w:after="0" w:line="240" w:lineRule="auto"/>
              <w:rPr>
                <w:sz w:val="18"/>
              </w:rPr>
            </w:pPr>
            <w:r>
              <w:rPr>
                <w:sz w:val="18"/>
              </w:rPr>
              <w:t>Final Theory Application</w:t>
            </w:r>
          </w:p>
        </w:tc>
        <w:tc>
          <w:tcPr>
            <w:tcW w:w="1440" w:type="dxa"/>
            <w:shd w:val="clear" w:color="auto" w:fill="F4F8F5"/>
          </w:tcPr>
          <w:p w14:paraId="7EFA7B68" w14:textId="19554DEA" w:rsidR="00055F7D" w:rsidRDefault="00055F7D">
            <w:pPr>
              <w:spacing w:after="0" w:line="240" w:lineRule="auto"/>
              <w:jc w:val="center"/>
              <w:rPr>
                <w:sz w:val="18"/>
              </w:rPr>
            </w:pPr>
            <w:r>
              <w:rPr>
                <w:sz w:val="18"/>
              </w:rPr>
              <w:t>1</w:t>
            </w:r>
          </w:p>
        </w:tc>
        <w:tc>
          <w:tcPr>
            <w:tcW w:w="1440" w:type="dxa"/>
            <w:shd w:val="clear" w:color="auto" w:fill="F4F8F5"/>
            <w:tcMar>
              <w:top w:w="90" w:type="dxa"/>
              <w:left w:w="120" w:type="dxa"/>
              <w:bottom w:w="90" w:type="dxa"/>
              <w:right w:w="120" w:type="dxa"/>
            </w:tcMar>
            <w:vAlign w:val="center"/>
          </w:tcPr>
          <w:p w14:paraId="4795E2DE" w14:textId="488705E8" w:rsidR="00055F7D" w:rsidRDefault="00055F7D">
            <w:pPr>
              <w:spacing w:after="0" w:line="240" w:lineRule="auto"/>
              <w:jc w:val="center"/>
              <w:rPr>
                <w:sz w:val="18"/>
              </w:rPr>
            </w:pPr>
            <w:r>
              <w:rPr>
                <w:sz w:val="18"/>
              </w:rPr>
              <w:t>1</w:t>
            </w:r>
          </w:p>
        </w:tc>
        <w:tc>
          <w:tcPr>
            <w:tcW w:w="1584" w:type="dxa"/>
            <w:shd w:val="clear" w:color="auto" w:fill="F4F8F5"/>
            <w:tcMar>
              <w:top w:w="90" w:type="dxa"/>
              <w:left w:w="120" w:type="dxa"/>
              <w:bottom w:w="90" w:type="dxa"/>
              <w:right w:w="120" w:type="dxa"/>
            </w:tcMar>
            <w:vAlign w:val="center"/>
          </w:tcPr>
          <w:p w14:paraId="4B47CE4A" w14:textId="2E41FC67" w:rsidR="00055F7D" w:rsidRDefault="00055F7D">
            <w:pPr>
              <w:spacing w:after="0" w:line="240" w:lineRule="auto"/>
              <w:jc w:val="center"/>
              <w:rPr>
                <w:sz w:val="18"/>
              </w:rPr>
            </w:pPr>
            <w:r>
              <w:rPr>
                <w:sz w:val="18"/>
              </w:rPr>
              <w:t>75</w:t>
            </w:r>
          </w:p>
        </w:tc>
      </w:tr>
      <w:tr w:rsidR="00055F7D" w14:paraId="241336D5" w14:textId="77777777" w:rsidTr="00055F7D">
        <w:trPr>
          <w:cantSplit/>
          <w:jc w:val="center"/>
        </w:trPr>
        <w:tc>
          <w:tcPr>
            <w:tcW w:w="5356" w:type="dxa"/>
            <w:shd w:val="clear" w:color="auto" w:fill="E8F1EC"/>
            <w:tcMar>
              <w:top w:w="90" w:type="dxa"/>
              <w:left w:w="120" w:type="dxa"/>
              <w:bottom w:w="90" w:type="dxa"/>
              <w:right w:w="120" w:type="dxa"/>
            </w:tcMar>
            <w:vAlign w:val="center"/>
          </w:tcPr>
          <w:p w14:paraId="1DAC270A" w14:textId="3025C3A8" w:rsidR="00055F7D" w:rsidRDefault="00055F7D">
            <w:pPr>
              <w:spacing w:after="0" w:line="240" w:lineRule="auto"/>
            </w:pPr>
            <w:r>
              <w:rPr>
                <w:b/>
                <w:color w:val="184D3B"/>
                <w:sz w:val="18"/>
              </w:rPr>
              <w:t>TOTAL</w:t>
            </w:r>
          </w:p>
        </w:tc>
        <w:tc>
          <w:tcPr>
            <w:tcW w:w="1440" w:type="dxa"/>
            <w:shd w:val="clear" w:color="auto" w:fill="E8F1EC"/>
          </w:tcPr>
          <w:p w14:paraId="14BC856F" w14:textId="77777777" w:rsidR="00055F7D" w:rsidRDefault="00055F7D">
            <w:pPr>
              <w:spacing w:after="0" w:line="240" w:lineRule="auto"/>
              <w:jc w:val="center"/>
            </w:pPr>
          </w:p>
        </w:tc>
        <w:tc>
          <w:tcPr>
            <w:tcW w:w="1440" w:type="dxa"/>
            <w:shd w:val="clear" w:color="auto" w:fill="E8F1EC"/>
            <w:tcMar>
              <w:top w:w="90" w:type="dxa"/>
              <w:left w:w="120" w:type="dxa"/>
              <w:bottom w:w="90" w:type="dxa"/>
              <w:right w:w="120" w:type="dxa"/>
            </w:tcMar>
            <w:vAlign w:val="center"/>
          </w:tcPr>
          <w:p w14:paraId="70627795" w14:textId="6A5D34B9" w:rsidR="00055F7D" w:rsidRDefault="00055F7D">
            <w:pPr>
              <w:spacing w:after="0" w:line="240" w:lineRule="auto"/>
              <w:jc w:val="center"/>
            </w:pPr>
          </w:p>
        </w:tc>
        <w:tc>
          <w:tcPr>
            <w:tcW w:w="1584" w:type="dxa"/>
            <w:shd w:val="clear" w:color="auto" w:fill="E8F1EC"/>
            <w:tcMar>
              <w:top w:w="90" w:type="dxa"/>
              <w:left w:w="120" w:type="dxa"/>
              <w:bottom w:w="90" w:type="dxa"/>
              <w:right w:w="120" w:type="dxa"/>
            </w:tcMar>
            <w:vAlign w:val="center"/>
          </w:tcPr>
          <w:p w14:paraId="6AF3BFD5" w14:textId="0BFF352D" w:rsidR="00055F7D" w:rsidRDefault="00055F7D">
            <w:pPr>
              <w:spacing w:after="0" w:line="240" w:lineRule="auto"/>
              <w:jc w:val="center"/>
            </w:pPr>
            <w:r>
              <w:rPr>
                <w:b/>
                <w:color w:val="184D3B"/>
                <w:sz w:val="18"/>
              </w:rPr>
              <w:t>615</w:t>
            </w:r>
          </w:p>
        </w:tc>
      </w:tr>
    </w:tbl>
    <w:p w14:paraId="191259A6" w14:textId="77777777" w:rsidR="00FD3EC2" w:rsidRDefault="00000000">
      <w:pPr>
        <w:pStyle w:val="Heading2"/>
      </w:pPr>
      <w:r>
        <w:t>Grading Scale</w:t>
      </w:r>
    </w:p>
    <w:tbl>
      <w:tblPr>
        <w:tblW w:w="9820" w:type="dxa"/>
        <w:jc w:val="center"/>
        <w:tblBorders>
          <w:top w:val="single" w:sz="6" w:space="0" w:color="A8B8AF"/>
          <w:left w:val="single" w:sz="6" w:space="0" w:color="A8B8AF"/>
          <w:bottom w:val="single" w:sz="6" w:space="0" w:color="A8B8AF"/>
          <w:right w:val="single" w:sz="6" w:space="0" w:color="A8B8AF"/>
          <w:insideH w:val="single" w:sz="6" w:space="0" w:color="A8B8AF"/>
          <w:insideV w:val="single" w:sz="6" w:space="0" w:color="A8B8AF"/>
        </w:tblBorders>
        <w:tblLayout w:type="fixed"/>
        <w:tblLook w:val="04A0" w:firstRow="1" w:lastRow="0" w:firstColumn="1" w:lastColumn="0" w:noHBand="0" w:noVBand="1"/>
      </w:tblPr>
      <w:tblGrid>
        <w:gridCol w:w="1964"/>
        <w:gridCol w:w="1964"/>
        <w:gridCol w:w="1964"/>
        <w:gridCol w:w="1964"/>
        <w:gridCol w:w="1964"/>
      </w:tblGrid>
      <w:tr w:rsidR="00FD3EC2" w14:paraId="17307E45" w14:textId="77777777">
        <w:trPr>
          <w:jc w:val="center"/>
        </w:trPr>
        <w:tc>
          <w:tcPr>
            <w:tcW w:w="1964" w:type="dxa"/>
            <w:shd w:val="clear" w:color="auto" w:fill="184D3B"/>
            <w:tcMar>
              <w:top w:w="90" w:type="dxa"/>
              <w:left w:w="120" w:type="dxa"/>
              <w:bottom w:w="90" w:type="dxa"/>
              <w:right w:w="120" w:type="dxa"/>
            </w:tcMar>
            <w:vAlign w:val="center"/>
          </w:tcPr>
          <w:p w14:paraId="7005FA50" w14:textId="7DE495E7" w:rsidR="00FD3EC2" w:rsidRDefault="00242250">
            <w:pPr>
              <w:spacing w:after="0" w:line="240" w:lineRule="auto"/>
              <w:jc w:val="center"/>
            </w:pPr>
            <w:r>
              <w:rPr>
                <w:b/>
                <w:color w:val="FFFFFF"/>
                <w:sz w:val="18"/>
              </w:rPr>
              <w:t>A 554</w:t>
            </w:r>
            <w:r w:rsidR="00055F7D">
              <w:rPr>
                <w:b/>
                <w:color w:val="FFFFFF"/>
                <w:sz w:val="18"/>
              </w:rPr>
              <w:t>-61</w:t>
            </w:r>
            <w:r w:rsidR="004475A9">
              <w:rPr>
                <w:b/>
                <w:color w:val="FFFFFF"/>
                <w:sz w:val="18"/>
              </w:rPr>
              <w:t>5</w:t>
            </w:r>
          </w:p>
        </w:tc>
        <w:tc>
          <w:tcPr>
            <w:tcW w:w="1964" w:type="dxa"/>
            <w:shd w:val="clear" w:color="auto" w:fill="184D3B"/>
            <w:tcMar>
              <w:top w:w="90" w:type="dxa"/>
              <w:left w:w="120" w:type="dxa"/>
              <w:bottom w:w="90" w:type="dxa"/>
              <w:right w:w="120" w:type="dxa"/>
            </w:tcMar>
            <w:vAlign w:val="center"/>
          </w:tcPr>
          <w:p w14:paraId="3060B411" w14:textId="55E0C306" w:rsidR="00FD3EC2" w:rsidRDefault="00242250">
            <w:pPr>
              <w:spacing w:after="0" w:line="240" w:lineRule="auto"/>
              <w:jc w:val="center"/>
            </w:pPr>
            <w:r>
              <w:rPr>
                <w:b/>
                <w:color w:val="FFFFFF"/>
                <w:sz w:val="18"/>
              </w:rPr>
              <w:t>B 492</w:t>
            </w:r>
            <w:r w:rsidR="00055F7D">
              <w:rPr>
                <w:b/>
                <w:color w:val="FFFFFF"/>
                <w:sz w:val="18"/>
              </w:rPr>
              <w:t>-553</w:t>
            </w:r>
          </w:p>
        </w:tc>
        <w:tc>
          <w:tcPr>
            <w:tcW w:w="1964" w:type="dxa"/>
            <w:shd w:val="clear" w:color="auto" w:fill="184D3B"/>
            <w:tcMar>
              <w:top w:w="90" w:type="dxa"/>
              <w:left w:w="120" w:type="dxa"/>
              <w:bottom w:w="90" w:type="dxa"/>
              <w:right w:w="120" w:type="dxa"/>
            </w:tcMar>
            <w:vAlign w:val="center"/>
          </w:tcPr>
          <w:p w14:paraId="08E8C453" w14:textId="3A9F466A" w:rsidR="00FD3EC2" w:rsidRDefault="003D3FDC">
            <w:pPr>
              <w:spacing w:after="0" w:line="240" w:lineRule="auto"/>
              <w:jc w:val="center"/>
            </w:pPr>
            <w:r>
              <w:rPr>
                <w:b/>
                <w:color w:val="FFFFFF"/>
                <w:sz w:val="18"/>
              </w:rPr>
              <w:t>C 431</w:t>
            </w:r>
            <w:r w:rsidR="00055F7D">
              <w:rPr>
                <w:b/>
                <w:color w:val="FFFFFF"/>
                <w:sz w:val="18"/>
              </w:rPr>
              <w:t>-491</w:t>
            </w:r>
          </w:p>
        </w:tc>
        <w:tc>
          <w:tcPr>
            <w:tcW w:w="1964" w:type="dxa"/>
            <w:shd w:val="clear" w:color="auto" w:fill="184D3B"/>
            <w:tcMar>
              <w:top w:w="90" w:type="dxa"/>
              <w:left w:w="120" w:type="dxa"/>
              <w:bottom w:w="90" w:type="dxa"/>
              <w:right w:w="120" w:type="dxa"/>
            </w:tcMar>
            <w:vAlign w:val="center"/>
          </w:tcPr>
          <w:p w14:paraId="64C056F4" w14:textId="2B65573C" w:rsidR="00FD3EC2" w:rsidRDefault="00055F7D">
            <w:pPr>
              <w:spacing w:after="0" w:line="240" w:lineRule="auto"/>
              <w:jc w:val="center"/>
            </w:pPr>
            <w:r>
              <w:rPr>
                <w:b/>
                <w:color w:val="FFFFFF"/>
                <w:sz w:val="18"/>
              </w:rPr>
              <w:t>D 369-430</w:t>
            </w:r>
          </w:p>
        </w:tc>
        <w:tc>
          <w:tcPr>
            <w:tcW w:w="1964" w:type="dxa"/>
            <w:shd w:val="clear" w:color="auto" w:fill="184D3B"/>
            <w:tcMar>
              <w:top w:w="90" w:type="dxa"/>
              <w:left w:w="120" w:type="dxa"/>
              <w:bottom w:w="90" w:type="dxa"/>
              <w:right w:w="120" w:type="dxa"/>
            </w:tcMar>
            <w:vAlign w:val="center"/>
          </w:tcPr>
          <w:p w14:paraId="41D4AE53" w14:textId="17BACF27" w:rsidR="00FD3EC2" w:rsidRDefault="00242250">
            <w:pPr>
              <w:spacing w:after="0" w:line="240" w:lineRule="auto"/>
              <w:jc w:val="center"/>
            </w:pPr>
            <w:r>
              <w:rPr>
                <w:b/>
                <w:color w:val="FFFFFF"/>
                <w:sz w:val="18"/>
              </w:rPr>
              <w:t>F 368</w:t>
            </w:r>
            <w:r w:rsidR="002C5204">
              <w:rPr>
                <w:b/>
                <w:color w:val="FFFFFF"/>
                <w:sz w:val="18"/>
              </w:rPr>
              <w:t xml:space="preserve"> and below</w:t>
            </w:r>
          </w:p>
        </w:tc>
      </w:tr>
      <w:tr w:rsidR="00FD3EC2" w14:paraId="2FA6A480" w14:textId="77777777">
        <w:trPr>
          <w:jc w:val="center"/>
        </w:trPr>
        <w:tc>
          <w:tcPr>
            <w:tcW w:w="1964" w:type="dxa"/>
            <w:tcMar>
              <w:top w:w="90" w:type="dxa"/>
              <w:left w:w="120" w:type="dxa"/>
              <w:bottom w:w="90" w:type="dxa"/>
              <w:right w:w="120" w:type="dxa"/>
            </w:tcMar>
            <w:vAlign w:val="center"/>
          </w:tcPr>
          <w:p w14:paraId="3A68E7EC" w14:textId="77777777" w:rsidR="00FD3EC2" w:rsidRDefault="00000000">
            <w:pPr>
              <w:spacing w:after="0" w:line="240" w:lineRule="auto"/>
              <w:jc w:val="center"/>
            </w:pPr>
            <w:r>
              <w:rPr>
                <w:sz w:val="18"/>
              </w:rPr>
              <w:t>90–100%</w:t>
            </w:r>
          </w:p>
        </w:tc>
        <w:tc>
          <w:tcPr>
            <w:tcW w:w="1964" w:type="dxa"/>
            <w:tcMar>
              <w:top w:w="90" w:type="dxa"/>
              <w:left w:w="120" w:type="dxa"/>
              <w:bottom w:w="90" w:type="dxa"/>
              <w:right w:w="120" w:type="dxa"/>
            </w:tcMar>
            <w:vAlign w:val="center"/>
          </w:tcPr>
          <w:p w14:paraId="65960DD1" w14:textId="77777777" w:rsidR="00FD3EC2" w:rsidRDefault="00000000">
            <w:pPr>
              <w:spacing w:after="0" w:line="240" w:lineRule="auto"/>
              <w:jc w:val="center"/>
            </w:pPr>
            <w:r>
              <w:rPr>
                <w:sz w:val="18"/>
              </w:rPr>
              <w:t>80–89%</w:t>
            </w:r>
          </w:p>
        </w:tc>
        <w:tc>
          <w:tcPr>
            <w:tcW w:w="1964" w:type="dxa"/>
            <w:tcMar>
              <w:top w:w="90" w:type="dxa"/>
              <w:left w:w="120" w:type="dxa"/>
              <w:bottom w:w="90" w:type="dxa"/>
              <w:right w:w="120" w:type="dxa"/>
            </w:tcMar>
            <w:vAlign w:val="center"/>
          </w:tcPr>
          <w:p w14:paraId="489CF6E6" w14:textId="77777777" w:rsidR="00FD3EC2" w:rsidRDefault="00000000">
            <w:pPr>
              <w:spacing w:after="0" w:line="240" w:lineRule="auto"/>
              <w:jc w:val="center"/>
            </w:pPr>
            <w:r>
              <w:rPr>
                <w:sz w:val="18"/>
              </w:rPr>
              <w:t>70–79%</w:t>
            </w:r>
          </w:p>
        </w:tc>
        <w:tc>
          <w:tcPr>
            <w:tcW w:w="1964" w:type="dxa"/>
            <w:tcMar>
              <w:top w:w="90" w:type="dxa"/>
              <w:left w:w="120" w:type="dxa"/>
              <w:bottom w:w="90" w:type="dxa"/>
              <w:right w:w="120" w:type="dxa"/>
            </w:tcMar>
            <w:vAlign w:val="center"/>
          </w:tcPr>
          <w:p w14:paraId="48B8A594" w14:textId="77777777" w:rsidR="00FD3EC2" w:rsidRDefault="00000000">
            <w:pPr>
              <w:spacing w:after="0" w:line="240" w:lineRule="auto"/>
              <w:jc w:val="center"/>
            </w:pPr>
            <w:r>
              <w:rPr>
                <w:sz w:val="18"/>
              </w:rPr>
              <w:t>60–69%</w:t>
            </w:r>
          </w:p>
        </w:tc>
        <w:tc>
          <w:tcPr>
            <w:tcW w:w="1964" w:type="dxa"/>
            <w:tcMar>
              <w:top w:w="90" w:type="dxa"/>
              <w:left w:w="120" w:type="dxa"/>
              <w:bottom w:w="90" w:type="dxa"/>
              <w:right w:w="120" w:type="dxa"/>
            </w:tcMar>
            <w:vAlign w:val="center"/>
          </w:tcPr>
          <w:p w14:paraId="6EB4F84D" w14:textId="77777777" w:rsidR="00FD3EC2" w:rsidRDefault="00000000">
            <w:pPr>
              <w:spacing w:after="0" w:line="240" w:lineRule="auto"/>
              <w:jc w:val="center"/>
            </w:pPr>
            <w:r>
              <w:rPr>
                <w:sz w:val="18"/>
              </w:rPr>
              <w:t>Below 60%</w:t>
            </w:r>
          </w:p>
        </w:tc>
      </w:tr>
    </w:tbl>
    <w:p w14:paraId="7F31F819" w14:textId="77777777" w:rsidR="003D3FDC" w:rsidRDefault="003D3FDC"/>
    <w:p w14:paraId="27018629" w14:textId="66E1CAE7" w:rsidR="00FD3EC2" w:rsidRDefault="00000000">
      <w:r>
        <w:t>Final grades are determined by points earned, not by the percentage shown in Canvas if Canvas settings differ. Grades are not rounded beyond the stated point boundaries.</w:t>
      </w:r>
    </w:p>
    <w:p w14:paraId="0084AD90" w14:textId="77777777" w:rsidR="00FD3EC2" w:rsidRDefault="00000000">
      <w:pPr>
        <w:pStyle w:val="Heading1"/>
        <w:pBdr>
          <w:bottom w:val="single" w:sz="8" w:space="3" w:color="78A88C"/>
        </w:pBdr>
      </w:pPr>
      <w:r>
        <w:lastRenderedPageBreak/>
        <w:t>Major Course Components</w:t>
      </w:r>
    </w:p>
    <w:p w14:paraId="6D600FF6" w14:textId="66748F9F" w:rsidR="004475A9" w:rsidRDefault="004475A9" w:rsidP="004475A9">
      <w:pPr>
        <w:pStyle w:val="Heading2"/>
      </w:pPr>
      <w:r>
        <w:t>Criminology Labs — 50 points</w:t>
      </w:r>
    </w:p>
    <w:p w14:paraId="6C539ED3" w14:textId="77777777" w:rsidR="00055F7D" w:rsidRPr="00055F7D" w:rsidRDefault="00055F7D" w:rsidP="00055F7D">
      <w:pPr>
        <w:pStyle w:val="Heading2"/>
        <w:rPr>
          <w:rFonts w:ascii="Aptos" w:hAnsi="Aptos"/>
          <w:b w:val="0"/>
          <w:bCs w:val="0"/>
          <w:color w:val="auto"/>
          <w:sz w:val="20"/>
          <w:szCs w:val="20"/>
        </w:rPr>
      </w:pPr>
      <w:r w:rsidRPr="00055F7D">
        <w:rPr>
          <w:rFonts w:ascii="Aptos" w:hAnsi="Aptos"/>
          <w:b w:val="0"/>
          <w:bCs w:val="0"/>
          <w:color w:val="auto"/>
          <w:sz w:val="20"/>
          <w:szCs w:val="20"/>
        </w:rPr>
        <w:t>Throughout the semester, several 10-point Criminology Labs will be offered periodically during regularly scheduled class meetings. Labs provide opportunities to apply course concepts and theories to cases, media, crime problems, and other real-world examples through individual work, small-group consultation, class discussion or share-outs, brief Canvas submissions, or other application activities.</w:t>
      </w:r>
    </w:p>
    <w:p w14:paraId="5F00E89B" w14:textId="51632C2D" w:rsidR="00055F7D" w:rsidRDefault="00055F7D" w:rsidP="00055F7D">
      <w:pPr>
        <w:pStyle w:val="Heading2"/>
        <w:rPr>
          <w:rFonts w:ascii="Aptos" w:hAnsi="Aptos"/>
          <w:b w:val="0"/>
          <w:bCs w:val="0"/>
          <w:color w:val="auto"/>
          <w:sz w:val="20"/>
          <w:szCs w:val="20"/>
        </w:rPr>
      </w:pPr>
      <w:r w:rsidRPr="00055F7D">
        <w:rPr>
          <w:rFonts w:ascii="Aptos" w:hAnsi="Aptos"/>
          <w:b w:val="0"/>
          <w:bCs w:val="0"/>
          <w:color w:val="auto"/>
          <w:sz w:val="20"/>
          <w:szCs w:val="20"/>
        </w:rPr>
        <w:t xml:space="preserve">With the exception of the scheduled Spider-Man Lab, </w:t>
      </w:r>
      <w:r w:rsidR="00467E1E">
        <w:rPr>
          <w:rFonts w:ascii="Aptos" w:hAnsi="Aptos"/>
          <w:b w:val="0"/>
          <w:bCs w:val="0"/>
          <w:color w:val="auto"/>
          <w:sz w:val="20"/>
          <w:szCs w:val="20"/>
        </w:rPr>
        <w:t xml:space="preserve">Crim </w:t>
      </w:r>
      <w:r w:rsidRPr="00055F7D">
        <w:rPr>
          <w:rFonts w:ascii="Aptos" w:hAnsi="Aptos"/>
          <w:b w:val="0"/>
          <w:bCs w:val="0"/>
          <w:color w:val="auto"/>
          <w:sz w:val="20"/>
          <w:szCs w:val="20"/>
        </w:rPr>
        <w:t>mini</w:t>
      </w:r>
      <w:r w:rsidR="00467E1E">
        <w:rPr>
          <w:rFonts w:ascii="Aptos" w:hAnsi="Aptos"/>
          <w:b w:val="0"/>
          <w:bCs w:val="0"/>
          <w:color w:val="auto"/>
          <w:sz w:val="20"/>
          <w:szCs w:val="20"/>
        </w:rPr>
        <w:t xml:space="preserve"> l</w:t>
      </w:r>
      <w:r w:rsidRPr="00055F7D">
        <w:rPr>
          <w:rFonts w:ascii="Aptos" w:hAnsi="Aptos"/>
          <w:b w:val="0"/>
          <w:bCs w:val="0"/>
          <w:color w:val="auto"/>
          <w:sz w:val="20"/>
          <w:szCs w:val="20"/>
        </w:rPr>
        <w:t>abs may not be announced in advance or individually listed on the course schedule. Students may earn a maximum of 50 points from Criminology Labs during the semester. More than 50 points of lab opportunities will be offered, allowing students flexibility if they miss an individual mini lab. Once a student has earned 50 Criminology Lab points, additional lab participation will not increase the course grade.</w:t>
      </w:r>
    </w:p>
    <w:p w14:paraId="0603DA38" w14:textId="0E37B4E7" w:rsidR="00055F7D" w:rsidRPr="00055F7D" w:rsidRDefault="00055F7D" w:rsidP="00055F7D">
      <w:pPr>
        <w:rPr>
          <w:b/>
          <w:bCs/>
        </w:rPr>
      </w:pPr>
      <w:r w:rsidRPr="00055F7D">
        <w:rPr>
          <w:b/>
          <w:bCs/>
        </w:rPr>
        <w:t>Because more lab opportunities are offered than are required to earn the maximum 50 points, individual mini labs generally cannot be made up due to routine absences. University-authorized absences and approved accommodation</w:t>
      </w:r>
      <w:r w:rsidR="00E13803">
        <w:rPr>
          <w:b/>
          <w:bCs/>
        </w:rPr>
        <w:t>s</w:t>
      </w:r>
      <w:r w:rsidRPr="00055F7D">
        <w:rPr>
          <w:b/>
          <w:bCs/>
        </w:rPr>
        <w:t xml:space="preserve"> will be handled in accordance with university policy.</w:t>
      </w:r>
    </w:p>
    <w:p w14:paraId="52F2F90A" w14:textId="04DCA499" w:rsidR="00FD3EC2" w:rsidRDefault="002C5204">
      <w:pPr>
        <w:pStyle w:val="Heading2"/>
      </w:pPr>
      <w:r>
        <w:t>Quizzes — 3 @</w:t>
      </w:r>
      <w:r w:rsidR="006E4CAD">
        <w:t>75</w:t>
      </w:r>
      <w:r>
        <w:t xml:space="preserve"> pts each</w:t>
      </w:r>
    </w:p>
    <w:p w14:paraId="2BC25170" w14:textId="62AD9C61" w:rsidR="006E4CAD" w:rsidRPr="006E4CAD" w:rsidRDefault="006E4CAD" w:rsidP="006E4CAD">
      <w:r w:rsidRPr="006E4CAD">
        <w:t xml:space="preserve">Three Canvas quizzes worth 75 points each assess students’ understanding and application of criminological concepts and theories covered in the preceding course modules. Quizzes include a combination of multiple-choice, true/false, scenario-based application questions, and a </w:t>
      </w:r>
      <w:r w:rsidR="004475A9" w:rsidRPr="006E4CAD">
        <w:t>short</w:t>
      </w:r>
      <w:r w:rsidR="002D398E">
        <w:t xml:space="preserve"> </w:t>
      </w:r>
      <w:r w:rsidR="004475A9" w:rsidRPr="006E4CAD">
        <w:t>written</w:t>
      </w:r>
      <w:r w:rsidRPr="006E4CAD">
        <w:t xml:space="preserve"> application response. Students should be prepared to identify key concepts and elements of theories, distinguish </w:t>
      </w:r>
      <w:r w:rsidR="004475A9" w:rsidRPr="006E4CAD">
        <w:t>between</w:t>
      </w:r>
      <w:r w:rsidRPr="006E4CAD">
        <w:t xml:space="preserve"> theoretical perspectives, and apply course material to new examples and scenarios.</w:t>
      </w:r>
    </w:p>
    <w:p w14:paraId="0AB7EC41" w14:textId="69C83314" w:rsidR="001C6AE6" w:rsidRPr="001C6AE6" w:rsidRDefault="006E4CAD" w:rsidP="001C6AE6">
      <w:r w:rsidRPr="006E4CAD">
        <w:t xml:space="preserve">Each quiz replaces the regular face-to-face class meeting for that day and must be completed independently in Canvas during the designated quiz period. Quizzes are timed, and the use of notes, course materials, websites, generative AI, or other outside assistance is not permitted unless specifically authorized. Students are responsible for completing each quiz by the posted deadline. Approved </w:t>
      </w:r>
      <w:r w:rsidR="004475A9" w:rsidRPr="006E4CAD">
        <w:t>accommodation</w:t>
      </w:r>
      <w:r w:rsidRPr="006E4CAD">
        <w:t xml:space="preserve"> will be provided in accordance with university policy.</w:t>
      </w:r>
    </w:p>
    <w:p w14:paraId="67DDF065" w14:textId="77777777" w:rsidR="00FD3EC2" w:rsidRDefault="00000000">
      <w:pPr>
        <w:pStyle w:val="Heading2"/>
      </w:pPr>
      <w:r>
        <w:t>Documentary Application Packets — 100 points</w:t>
      </w:r>
    </w:p>
    <w:p w14:paraId="485C3153" w14:textId="15C8E9D0" w:rsidR="00FD3EC2" w:rsidRDefault="00E13803">
      <w:r w:rsidRPr="00E13803">
        <w:t>Students will complete one 50-point guided application packet for each of the two documentaries. Credit is based on accurate observation, theory application, and completion during the schedu</w:t>
      </w:r>
      <w:r w:rsidR="00242250">
        <w:t>led</w:t>
      </w:r>
      <w:r w:rsidRPr="00E13803">
        <w:t xml:space="preserve"> experience.</w:t>
      </w:r>
      <w:r w:rsidR="002C5204">
        <w:tab/>
      </w:r>
    </w:p>
    <w:p w14:paraId="13DD26CE" w14:textId="08AE5795" w:rsidR="00FD3EC2" w:rsidRDefault="00000000">
      <w:pPr>
        <w:pStyle w:val="Heading2"/>
      </w:pPr>
      <w:r>
        <w:t xml:space="preserve">Guest Speaker — </w:t>
      </w:r>
      <w:r w:rsidR="003C0ABD">
        <w:t>2 @</w:t>
      </w:r>
      <w:r w:rsidR="006F1987">
        <w:t>4</w:t>
      </w:r>
      <w:r w:rsidR="00E632F4">
        <w:t>0</w:t>
      </w:r>
      <w:r>
        <w:t xml:space="preserve"> p</w:t>
      </w:r>
      <w:r w:rsidR="003C0ABD">
        <w:t>ts each</w:t>
      </w:r>
    </w:p>
    <w:p w14:paraId="443E5A1C" w14:textId="28C3201C" w:rsidR="006F1987" w:rsidRDefault="006F1987">
      <w:pPr>
        <w:pStyle w:val="Heading2"/>
        <w:rPr>
          <w:rFonts w:ascii="Aptos" w:eastAsiaTheme="minorEastAsia" w:hAnsi="Aptos" w:cstheme="minorBidi"/>
          <w:b w:val="0"/>
          <w:bCs w:val="0"/>
          <w:color w:val="26332E"/>
          <w:sz w:val="20"/>
          <w:szCs w:val="22"/>
        </w:rPr>
      </w:pPr>
      <w:r w:rsidRPr="006F1987">
        <w:rPr>
          <w:rFonts w:ascii="Aptos" w:eastAsiaTheme="minorEastAsia" w:hAnsi="Aptos" w:cstheme="minorBidi"/>
          <w:b w:val="0"/>
          <w:bCs w:val="0"/>
          <w:color w:val="26332E"/>
          <w:sz w:val="20"/>
          <w:szCs w:val="22"/>
        </w:rPr>
        <w:t xml:space="preserve">Students </w:t>
      </w:r>
      <w:r w:rsidR="002D398E">
        <w:rPr>
          <w:rFonts w:ascii="Aptos" w:eastAsiaTheme="minorEastAsia" w:hAnsi="Aptos" w:cstheme="minorBidi"/>
          <w:b w:val="0"/>
          <w:bCs w:val="0"/>
          <w:color w:val="26332E"/>
          <w:sz w:val="20"/>
          <w:szCs w:val="22"/>
        </w:rPr>
        <w:t xml:space="preserve">will </w:t>
      </w:r>
      <w:r w:rsidRPr="006F1987">
        <w:rPr>
          <w:rFonts w:ascii="Aptos" w:eastAsiaTheme="minorEastAsia" w:hAnsi="Aptos" w:cstheme="minorBidi"/>
          <w:b w:val="0"/>
          <w:bCs w:val="0"/>
          <w:color w:val="26332E"/>
          <w:sz w:val="20"/>
          <w:szCs w:val="22"/>
        </w:rPr>
        <w:t xml:space="preserve">complete two guest-speaker activities worth </w:t>
      </w:r>
      <w:r w:rsidR="006E4CAD">
        <w:rPr>
          <w:rFonts w:ascii="Aptos" w:eastAsiaTheme="minorEastAsia" w:hAnsi="Aptos" w:cstheme="minorBidi"/>
          <w:b w:val="0"/>
          <w:bCs w:val="0"/>
          <w:color w:val="26332E"/>
          <w:sz w:val="20"/>
          <w:szCs w:val="22"/>
        </w:rPr>
        <w:t>4</w:t>
      </w:r>
      <w:r w:rsidRPr="006F1987">
        <w:rPr>
          <w:rFonts w:ascii="Aptos" w:eastAsiaTheme="minorEastAsia" w:hAnsi="Aptos" w:cstheme="minorBidi"/>
          <w:b w:val="0"/>
          <w:bCs w:val="0"/>
          <w:color w:val="26332E"/>
          <w:sz w:val="20"/>
          <w:szCs w:val="22"/>
        </w:rPr>
        <w:t>0 points each. Requirements may include submitting questions, attending and participating in the session, completing a brief reflection, or another related activity. Specific instructions will be provided before each guest-speaker session. If a speaker is unavailable, the activity may be modified or replaced.</w:t>
      </w:r>
    </w:p>
    <w:p w14:paraId="29F0673C" w14:textId="14BA7EE6" w:rsidR="00FD3EC2" w:rsidRDefault="00000000">
      <w:pPr>
        <w:pStyle w:val="Heading2"/>
      </w:pPr>
      <w:r>
        <w:t xml:space="preserve">Movie Theory Infographic — </w:t>
      </w:r>
      <w:r w:rsidR="002C5204">
        <w:t>8</w:t>
      </w:r>
      <w:r>
        <w:t>5 points</w:t>
      </w:r>
    </w:p>
    <w:p w14:paraId="06B53959" w14:textId="55105DE9" w:rsidR="00FD3EC2" w:rsidRDefault="00000000">
      <w:r>
        <w:t>The signature project. Students select an approved movie and create an original infographic that accurately applies criminological theory to characters, behavior, context, and policy implications.</w:t>
      </w:r>
      <w:r w:rsidR="000B44BA">
        <w:t xml:space="preserve"> The Movie and Theory Choice </w:t>
      </w:r>
      <w:proofErr w:type="gramStart"/>
      <w:r w:rsidR="000B44BA">
        <w:t>is</w:t>
      </w:r>
      <w:proofErr w:type="gramEnd"/>
      <w:r w:rsidR="000B44BA">
        <w:t xml:space="preserve"> due in Canvas October 29 by 11:59 p.m. The infographic is</w:t>
      </w:r>
      <w:r>
        <w:t xml:space="preserve"> Due in Canvas Sunday, Nov. 22 by 11:59 p.m. </w:t>
      </w:r>
      <w:r w:rsidR="001E5E77">
        <w:t>The i</w:t>
      </w:r>
      <w:r w:rsidR="00B92BF1">
        <w:t>nstructor will display infographic</w:t>
      </w:r>
      <w:r w:rsidR="001E5E77">
        <w:t xml:space="preserve">s during </w:t>
      </w:r>
      <w:r w:rsidR="000B44BA">
        <w:t>Dec</w:t>
      </w:r>
      <w:r>
        <w:t xml:space="preserve">. 3 </w:t>
      </w:r>
      <w:r w:rsidR="00B92BF1">
        <w:t>as a Movie</w:t>
      </w:r>
      <w:r w:rsidR="001E5E77">
        <w:t xml:space="preserve"> Theory</w:t>
      </w:r>
      <w:r w:rsidR="00B92BF1">
        <w:t xml:space="preserve"> </w:t>
      </w:r>
      <w:r>
        <w:t>showcase</w:t>
      </w:r>
      <w:r w:rsidR="00B92BF1">
        <w:t>.</w:t>
      </w:r>
    </w:p>
    <w:p w14:paraId="19F686A1" w14:textId="57287DEB" w:rsidR="003C0ABD" w:rsidRDefault="003C0ABD" w:rsidP="002C5204">
      <w:pPr>
        <w:pStyle w:val="ListBullet"/>
      </w:pPr>
      <w:r>
        <w:t xml:space="preserve">Movie and Theory Choice: </w:t>
      </w:r>
      <w:r w:rsidR="000B44BA">
        <w:t>1</w:t>
      </w:r>
      <w:r>
        <w:t>5 points</w:t>
      </w:r>
    </w:p>
    <w:p w14:paraId="65CA9B37" w14:textId="338BE225" w:rsidR="002C5204" w:rsidRPr="002C5204" w:rsidRDefault="002C5204" w:rsidP="002C5204">
      <w:pPr>
        <w:pStyle w:val="ListBullet"/>
      </w:pPr>
      <w:r w:rsidRPr="002C5204">
        <w:t xml:space="preserve">Movie Theory Infographic: </w:t>
      </w:r>
      <w:r w:rsidR="000B44BA">
        <w:t>6</w:t>
      </w:r>
      <w:r w:rsidR="003C0ABD">
        <w:t>0</w:t>
      </w:r>
      <w:r w:rsidRPr="002C5204">
        <w:t xml:space="preserve"> points </w:t>
      </w:r>
    </w:p>
    <w:p w14:paraId="78D4784E" w14:textId="42965DAB" w:rsidR="002C5204" w:rsidRPr="002C5204" w:rsidRDefault="002C5204" w:rsidP="002C5204">
      <w:pPr>
        <w:pStyle w:val="ListBullet"/>
      </w:pPr>
      <w:r w:rsidRPr="002C5204">
        <w:t>Professional Engagement: 10 points</w:t>
      </w:r>
    </w:p>
    <w:p w14:paraId="15E8A2AD" w14:textId="77777777" w:rsidR="002C5204" w:rsidRDefault="002C5204">
      <w:pPr>
        <w:pStyle w:val="Heading2"/>
        <w:rPr>
          <w:rFonts w:ascii="Aptos" w:eastAsiaTheme="minorEastAsia" w:hAnsi="Aptos" w:cstheme="minorBidi"/>
          <w:color w:val="26332E"/>
          <w:sz w:val="20"/>
          <w:szCs w:val="22"/>
        </w:rPr>
      </w:pPr>
      <w:r w:rsidRPr="002C5204">
        <w:rPr>
          <w:rFonts w:ascii="Aptos" w:eastAsiaTheme="minorEastAsia" w:hAnsi="Aptos" w:cstheme="minorBidi"/>
          <w:color w:val="26332E"/>
          <w:sz w:val="20"/>
          <w:szCs w:val="22"/>
        </w:rPr>
        <w:lastRenderedPageBreak/>
        <w:t xml:space="preserve">Professional Engagement (10 points): </w:t>
      </w:r>
      <w:r w:rsidRPr="002C5204">
        <w:rPr>
          <w:rFonts w:ascii="Aptos" w:eastAsiaTheme="minorEastAsia" w:hAnsi="Aptos" w:cstheme="minorBidi"/>
          <w:b w:val="0"/>
          <w:bCs w:val="0"/>
          <w:color w:val="26332E"/>
          <w:sz w:val="20"/>
          <w:szCs w:val="22"/>
        </w:rPr>
        <w:t>Students are expected to be present on December 3 and earn these points by actively participating in the Movie Theory Showcase. Participation includes engaging with classmates' infographics, providing thoughtful feedback, voting for the Top 10 presentations, and remaining actively involved for the duration of the showcase.</w:t>
      </w:r>
    </w:p>
    <w:p w14:paraId="7165C8EC" w14:textId="7910D5D7" w:rsidR="00FD3EC2" w:rsidRDefault="00000000">
      <w:pPr>
        <w:pStyle w:val="Heading2"/>
      </w:pPr>
      <w:r>
        <w:t>Final Theory Application — 75 points</w:t>
      </w:r>
    </w:p>
    <w:p w14:paraId="68D9EB69" w14:textId="5DF604ED" w:rsidR="00FD3EC2" w:rsidRDefault="00000000">
      <w:r>
        <w:t>An individual, cumulative application assessment during the official final period on Tuesday, Dec. 8, 1:00–3:00 p.m. Students will compare and apply theories to scenario</w:t>
      </w:r>
      <w:r w:rsidR="000B44BA">
        <w:t>s</w:t>
      </w:r>
      <w:r>
        <w:t xml:space="preserve"> or prompt</w:t>
      </w:r>
      <w:r w:rsidR="00E13803">
        <w:t>s</w:t>
      </w:r>
      <w:r>
        <w:t>. Format and permitted materials will be announced in advance.</w:t>
      </w:r>
    </w:p>
    <w:tbl>
      <w:tblPr>
        <w:tblW w:w="9820" w:type="dxa"/>
        <w:jc w:val="center"/>
        <w:tblBorders>
          <w:top w:val="single" w:sz="8" w:space="0" w:color="2F6B52"/>
          <w:left w:val="single" w:sz="8" w:space="0" w:color="2F6B52"/>
          <w:bottom w:val="single" w:sz="8" w:space="0" w:color="2F6B52"/>
          <w:right w:val="single" w:sz="8" w:space="0" w:color="2F6B52"/>
          <w:insideH w:val="single" w:sz="8" w:space="0" w:color="2F6B52"/>
          <w:insideV w:val="single" w:sz="8" w:space="0" w:color="2F6B52"/>
        </w:tblBorders>
        <w:tblLayout w:type="fixed"/>
        <w:tblLook w:val="04A0" w:firstRow="1" w:lastRow="0" w:firstColumn="1" w:lastColumn="0" w:noHBand="0" w:noVBand="1"/>
      </w:tblPr>
      <w:tblGrid>
        <w:gridCol w:w="9820"/>
      </w:tblGrid>
      <w:tr w:rsidR="00FD3EC2" w14:paraId="4019D8E3" w14:textId="77777777">
        <w:trPr>
          <w:jc w:val="center"/>
        </w:trPr>
        <w:tc>
          <w:tcPr>
            <w:tcW w:w="9820" w:type="dxa"/>
            <w:shd w:val="clear" w:color="auto" w:fill="E8F1EC"/>
            <w:tcMar>
              <w:top w:w="120" w:type="dxa"/>
              <w:left w:w="160" w:type="dxa"/>
              <w:bottom w:w="120" w:type="dxa"/>
              <w:right w:w="160" w:type="dxa"/>
            </w:tcMar>
          </w:tcPr>
          <w:p w14:paraId="0B2907B8" w14:textId="13C5E759" w:rsidR="00FD3EC2" w:rsidRDefault="00000000">
            <w:pPr>
              <w:spacing w:after="0"/>
            </w:pPr>
            <w:r>
              <w:rPr>
                <w:b/>
                <w:color w:val="184D3B"/>
              </w:rPr>
              <w:t xml:space="preserve">EXTRA </w:t>
            </w:r>
            <w:r w:rsidR="003D3FDC">
              <w:rPr>
                <w:b/>
                <w:color w:val="184D3B"/>
              </w:rPr>
              <w:t xml:space="preserve">CREDIT: </w:t>
            </w:r>
            <w:r w:rsidR="003D3FDC" w:rsidRPr="003D3FDC">
              <w:rPr>
                <w:bCs/>
                <w:color w:val="184D3B"/>
              </w:rPr>
              <w:t>A</w:t>
            </w:r>
            <w:r w:rsidR="003D3FDC">
              <w:rPr>
                <w:b/>
                <w:color w:val="184D3B"/>
              </w:rPr>
              <w:t xml:space="preserve"> </w:t>
            </w:r>
            <w:r>
              <w:t xml:space="preserve">short About </w:t>
            </w:r>
            <w:r w:rsidR="00E13803">
              <w:t>You</w:t>
            </w:r>
            <w:r>
              <w:t xml:space="preserve"> activity may earn up to 10 extra-credit points. Extra credit cannot replace required work and does not raise the </w:t>
            </w:r>
            <w:r w:rsidR="00D73D0F">
              <w:t>615</w:t>
            </w:r>
            <w:r>
              <w:t>-point denominator.</w:t>
            </w:r>
            <w:r w:rsidR="003D3FDC">
              <w:t xml:space="preserve"> </w:t>
            </w:r>
            <w:r w:rsidR="003D3FDC" w:rsidRPr="003D3FDC">
              <w:rPr>
                <w:b/>
                <w:bCs/>
              </w:rPr>
              <w:t>Individual extra-credit opportunities will not be provided. Any additional extra-credit opportunity, if offered, will be available to the class as a whole</w:t>
            </w:r>
          </w:p>
        </w:tc>
      </w:tr>
    </w:tbl>
    <w:p w14:paraId="01993738" w14:textId="77777777" w:rsidR="00FD3EC2" w:rsidRDefault="00000000">
      <w:pPr>
        <w:pStyle w:val="Heading1"/>
        <w:pBdr>
          <w:bottom w:val="single" w:sz="8" w:space="3" w:color="78A88C"/>
        </w:pBdr>
      </w:pPr>
      <w:r>
        <w:t>Course Policies</w:t>
      </w:r>
    </w:p>
    <w:p w14:paraId="6DE806AE" w14:textId="77777777" w:rsidR="00FD3EC2" w:rsidRDefault="00000000">
      <w:pPr>
        <w:pStyle w:val="Heading2"/>
      </w:pPr>
      <w:r>
        <w:t>Attendance and Participation</w:t>
      </w:r>
    </w:p>
    <w:p w14:paraId="0AA459BC" w14:textId="796189C4" w:rsidR="00DC23CA" w:rsidRPr="00DC23CA" w:rsidRDefault="00DC23CA">
      <w:r w:rsidRPr="00DC23CA">
        <w:t>Students are expected to attend class</w:t>
      </w:r>
      <w:r w:rsidR="00D73D0F">
        <w:t xml:space="preserve"> regularly and promptly</w:t>
      </w:r>
      <w:r w:rsidRPr="00DC23CA">
        <w:t>. Attendance is recorded but does not earn separate points. Regular attendance is essential because many graded applications occur in class. Students are responsible for material, announcements, and work missed</w:t>
      </w:r>
      <w:r w:rsidR="00D73D0F">
        <w:t xml:space="preserve"> during an absence</w:t>
      </w:r>
      <w:r w:rsidRPr="00DC23CA">
        <w:rPr>
          <w:b/>
          <w:bCs/>
        </w:rPr>
        <w:t>.</w:t>
      </w:r>
      <w:r w:rsidR="00D73D0F">
        <w:rPr>
          <w:b/>
          <w:bCs/>
        </w:rPr>
        <w:t xml:space="preserve"> </w:t>
      </w:r>
      <w:r w:rsidR="00D73D0F" w:rsidRPr="00D73D0F">
        <w:t>Because more Criminology Lab opportunities are offered than are required, missed mini labs due to routine absences cannot be made up. Make-up work or alternative arrangements will be provided when required for a university-authorized absence or approved accommodation</w:t>
      </w:r>
      <w:r w:rsidR="00E13803">
        <w:t>s</w:t>
      </w:r>
      <w:r w:rsidR="00D73D0F" w:rsidRPr="00D73D0F">
        <w:rPr>
          <w:b/>
          <w:bCs/>
        </w:rPr>
        <w:t>.</w:t>
      </w:r>
      <w:r w:rsidRPr="00DC23CA">
        <w:rPr>
          <w:b/>
          <w:bCs/>
        </w:rPr>
        <w:t xml:space="preserve"> Students with a university-authorized absence should notify the instructor as soon as reasonably possible and provide documentation when required</w:t>
      </w:r>
      <w:r w:rsidRPr="00DC23CA">
        <w:t xml:space="preserve">. </w:t>
      </w:r>
      <w:r w:rsidRPr="004D1D7A">
        <w:rPr>
          <w:b/>
          <w:bCs/>
        </w:rPr>
        <w:t>Authorized absences, including university-sponsored activities and other absences recognized under UNT Policy 06.039, will be handled in accordance with university policy.</w:t>
      </w:r>
      <w:r w:rsidRPr="00DC23CA">
        <w:t xml:space="preserve"> Students whose attendance patterns jeopardize their academic success may be referred through appropriate university student-support procedures consistent with UNT Policy 06.039.</w:t>
      </w:r>
    </w:p>
    <w:p w14:paraId="655ADE86" w14:textId="77777777" w:rsidR="003D3FDC" w:rsidRDefault="00DC23CA" w:rsidP="003D3FDC">
      <w:r w:rsidRPr="00DC23CA">
        <w:rPr>
          <w:b/>
          <w:bCs/>
        </w:rPr>
        <w:t>Religious Holy Days</w:t>
      </w:r>
      <w:r w:rsidRPr="00DC23CA">
        <w:br/>
        <w:t xml:space="preserve">Students who plan to miss class because of the observance of a religious holy day should notify the instructor in writing </w:t>
      </w:r>
      <w:r w:rsidRPr="00DC23CA">
        <w:rPr>
          <w:b/>
          <w:bCs/>
        </w:rPr>
        <w:t>as early as possible</w:t>
      </w:r>
      <w:r w:rsidRPr="00DC23CA">
        <w:t xml:space="preserve">, preferably during the first two weeks of the semester or as soon as the need becomes known. Reasonable accommodations will be provided </w:t>
      </w:r>
      <w:r w:rsidR="004D1D7A" w:rsidRPr="00DC23CA">
        <w:t>consistently</w:t>
      </w:r>
      <w:r w:rsidRPr="00DC23CA">
        <w:t xml:space="preserve"> with UNT Policy 06.039.</w:t>
      </w:r>
    </w:p>
    <w:p w14:paraId="530F6702" w14:textId="5862E793" w:rsidR="00FD3EC2" w:rsidRDefault="00000000" w:rsidP="003D3FDC">
      <w:pPr>
        <w:pStyle w:val="Heading2"/>
      </w:pPr>
      <w:r>
        <w:t>Late and Missed Work</w:t>
      </w:r>
    </w:p>
    <w:p w14:paraId="0757B774" w14:textId="0D67BB5D" w:rsidR="00DC23CA" w:rsidRPr="00DC23CA" w:rsidRDefault="00DC23CA">
      <w:pPr>
        <w:pStyle w:val="Heading2"/>
        <w:rPr>
          <w:rFonts w:ascii="Aptos" w:eastAsiaTheme="minorEastAsia" w:hAnsi="Aptos" w:cstheme="minorBidi"/>
          <w:b w:val="0"/>
          <w:bCs w:val="0"/>
          <w:color w:val="26332E"/>
          <w:sz w:val="20"/>
          <w:szCs w:val="22"/>
        </w:rPr>
      </w:pPr>
      <w:r w:rsidRPr="00DC23CA">
        <w:rPr>
          <w:rFonts w:ascii="Aptos" w:eastAsiaTheme="minorEastAsia" w:hAnsi="Aptos" w:cstheme="minorBidi"/>
          <w:b w:val="0"/>
          <w:bCs w:val="0"/>
          <w:color w:val="26332E"/>
          <w:sz w:val="20"/>
          <w:szCs w:val="22"/>
        </w:rPr>
        <w:t xml:space="preserve">Assignments are due on the dates listed in the course schedule and Canvas. </w:t>
      </w:r>
      <w:r w:rsidRPr="00DC23CA">
        <w:rPr>
          <w:rFonts w:ascii="Aptos" w:eastAsiaTheme="minorEastAsia" w:hAnsi="Aptos" w:cstheme="minorBidi"/>
          <w:color w:val="26332E"/>
          <w:sz w:val="20"/>
          <w:szCs w:val="22"/>
        </w:rPr>
        <w:t>Late work is not accepted</w:t>
      </w:r>
      <w:r w:rsidRPr="00DC23CA">
        <w:rPr>
          <w:rFonts w:ascii="Aptos" w:eastAsiaTheme="minorEastAsia" w:hAnsi="Aptos" w:cstheme="minorBidi"/>
          <w:b w:val="0"/>
          <w:bCs w:val="0"/>
          <w:color w:val="26332E"/>
          <w:sz w:val="20"/>
          <w:szCs w:val="22"/>
        </w:rPr>
        <w:t xml:space="preserve"> unless required by university policy, </w:t>
      </w:r>
      <w:r w:rsidR="00D73D0F" w:rsidRPr="00DC23CA">
        <w:rPr>
          <w:rFonts w:ascii="Aptos" w:eastAsiaTheme="minorEastAsia" w:hAnsi="Aptos" w:cstheme="minorBidi"/>
          <w:b w:val="0"/>
          <w:bCs w:val="0"/>
          <w:color w:val="26332E"/>
          <w:sz w:val="20"/>
          <w:szCs w:val="22"/>
        </w:rPr>
        <w:t>approved</w:t>
      </w:r>
      <w:r w:rsidRPr="00DC23CA">
        <w:rPr>
          <w:rFonts w:ascii="Aptos" w:eastAsiaTheme="minorEastAsia" w:hAnsi="Aptos" w:cstheme="minorBidi"/>
          <w:b w:val="0"/>
          <w:bCs w:val="0"/>
          <w:color w:val="26332E"/>
          <w:sz w:val="20"/>
          <w:szCs w:val="22"/>
        </w:rPr>
        <w:t xml:space="preserve"> accommodation</w:t>
      </w:r>
      <w:r w:rsidR="00E13803">
        <w:rPr>
          <w:rFonts w:ascii="Aptos" w:eastAsiaTheme="minorEastAsia" w:hAnsi="Aptos" w:cstheme="minorBidi"/>
          <w:b w:val="0"/>
          <w:bCs w:val="0"/>
          <w:color w:val="26332E"/>
          <w:sz w:val="20"/>
          <w:szCs w:val="22"/>
        </w:rPr>
        <w:t>s</w:t>
      </w:r>
      <w:r w:rsidRPr="00DC23CA">
        <w:rPr>
          <w:rFonts w:ascii="Aptos" w:eastAsiaTheme="minorEastAsia" w:hAnsi="Aptos" w:cstheme="minorBidi"/>
          <w:b w:val="0"/>
          <w:bCs w:val="0"/>
          <w:color w:val="26332E"/>
          <w:sz w:val="20"/>
          <w:szCs w:val="22"/>
        </w:rPr>
        <w:t xml:space="preserve">, or an authorized absence under UNT Policy 06.039. Requests for extensions should be made </w:t>
      </w:r>
      <w:r w:rsidRPr="00DC23CA">
        <w:rPr>
          <w:rFonts w:ascii="Aptos" w:eastAsiaTheme="minorEastAsia" w:hAnsi="Aptos" w:cstheme="minorBidi"/>
          <w:color w:val="26332E"/>
          <w:sz w:val="20"/>
          <w:szCs w:val="22"/>
        </w:rPr>
        <w:t>before</w:t>
      </w:r>
      <w:r w:rsidRPr="00DC23CA">
        <w:rPr>
          <w:rFonts w:ascii="Aptos" w:eastAsiaTheme="minorEastAsia" w:hAnsi="Aptos" w:cstheme="minorBidi"/>
          <w:b w:val="0"/>
          <w:bCs w:val="0"/>
          <w:color w:val="26332E"/>
          <w:sz w:val="20"/>
          <w:szCs w:val="22"/>
        </w:rPr>
        <w:t xml:space="preserve"> the assignment deadline whenever possible. After a deadline has passed, extensions will be granted only when required by university policy, </w:t>
      </w:r>
      <w:r w:rsidR="00D73D0F" w:rsidRPr="00DC23CA">
        <w:rPr>
          <w:rFonts w:ascii="Aptos" w:eastAsiaTheme="minorEastAsia" w:hAnsi="Aptos" w:cstheme="minorBidi"/>
          <w:b w:val="0"/>
          <w:bCs w:val="0"/>
          <w:color w:val="26332E"/>
          <w:sz w:val="20"/>
          <w:szCs w:val="22"/>
        </w:rPr>
        <w:t>approved</w:t>
      </w:r>
      <w:r w:rsidRPr="00DC23CA">
        <w:rPr>
          <w:rFonts w:ascii="Aptos" w:eastAsiaTheme="minorEastAsia" w:hAnsi="Aptos" w:cstheme="minorBidi"/>
          <w:b w:val="0"/>
          <w:bCs w:val="0"/>
          <w:color w:val="26332E"/>
          <w:sz w:val="20"/>
          <w:szCs w:val="22"/>
        </w:rPr>
        <w:t xml:space="preserve"> accommodation</w:t>
      </w:r>
      <w:r w:rsidR="00E13803">
        <w:rPr>
          <w:rFonts w:ascii="Aptos" w:eastAsiaTheme="minorEastAsia" w:hAnsi="Aptos" w:cstheme="minorBidi"/>
          <w:b w:val="0"/>
          <w:bCs w:val="0"/>
          <w:color w:val="26332E"/>
          <w:sz w:val="20"/>
          <w:szCs w:val="22"/>
        </w:rPr>
        <w:t>s</w:t>
      </w:r>
      <w:r w:rsidRPr="00DC23CA">
        <w:rPr>
          <w:rFonts w:ascii="Aptos" w:eastAsiaTheme="minorEastAsia" w:hAnsi="Aptos" w:cstheme="minorBidi"/>
          <w:b w:val="0"/>
          <w:bCs w:val="0"/>
          <w:color w:val="26332E"/>
          <w:sz w:val="20"/>
          <w:szCs w:val="22"/>
        </w:rPr>
        <w:t>, or a documented emergency. Crim</w:t>
      </w:r>
      <w:r w:rsidR="00D73D0F">
        <w:rPr>
          <w:rFonts w:ascii="Aptos" w:eastAsiaTheme="minorEastAsia" w:hAnsi="Aptos" w:cstheme="minorBidi"/>
          <w:b w:val="0"/>
          <w:bCs w:val="0"/>
          <w:color w:val="26332E"/>
          <w:sz w:val="20"/>
          <w:szCs w:val="22"/>
        </w:rPr>
        <w:t>inology</w:t>
      </w:r>
      <w:r w:rsidRPr="00DC23CA">
        <w:rPr>
          <w:rFonts w:ascii="Aptos" w:eastAsiaTheme="minorEastAsia" w:hAnsi="Aptos" w:cstheme="minorBidi"/>
          <w:b w:val="0"/>
          <w:bCs w:val="0"/>
          <w:color w:val="26332E"/>
          <w:sz w:val="20"/>
          <w:szCs w:val="22"/>
        </w:rPr>
        <w:t xml:space="preserve"> Labs, </w:t>
      </w:r>
      <w:r w:rsidR="00242250" w:rsidRPr="00DC23CA">
        <w:rPr>
          <w:rFonts w:ascii="Aptos" w:eastAsiaTheme="minorEastAsia" w:hAnsi="Aptos" w:cstheme="minorBidi"/>
          <w:b w:val="0"/>
          <w:bCs w:val="0"/>
          <w:color w:val="26332E"/>
          <w:sz w:val="20"/>
          <w:szCs w:val="22"/>
        </w:rPr>
        <w:t>documentary</w:t>
      </w:r>
      <w:r w:rsidRPr="00DC23CA">
        <w:rPr>
          <w:rFonts w:ascii="Aptos" w:eastAsiaTheme="minorEastAsia" w:hAnsi="Aptos" w:cstheme="minorBidi"/>
          <w:b w:val="0"/>
          <w:bCs w:val="0"/>
          <w:color w:val="26332E"/>
          <w:sz w:val="20"/>
          <w:szCs w:val="22"/>
        </w:rPr>
        <w:t xml:space="preserve"> application packets, guest-speaker activities, quizzes, and the Final Theory Application are tied to scheduled class meetings or assessment periods </w:t>
      </w:r>
      <w:r w:rsidR="00242250" w:rsidRPr="00DC23CA">
        <w:rPr>
          <w:rFonts w:ascii="Aptos" w:eastAsiaTheme="minorEastAsia" w:hAnsi="Aptos" w:cstheme="minorBidi"/>
          <w:b w:val="0"/>
          <w:bCs w:val="0"/>
          <w:color w:val="26332E"/>
          <w:sz w:val="20"/>
          <w:szCs w:val="22"/>
        </w:rPr>
        <w:t>and</w:t>
      </w:r>
      <w:r w:rsidRPr="00DC23CA">
        <w:rPr>
          <w:rFonts w:ascii="Aptos" w:eastAsiaTheme="minorEastAsia" w:hAnsi="Aptos" w:cstheme="minorBidi"/>
          <w:b w:val="0"/>
          <w:bCs w:val="0"/>
          <w:color w:val="26332E"/>
          <w:sz w:val="20"/>
          <w:szCs w:val="22"/>
        </w:rPr>
        <w:t xml:space="preserve"> cannot be made up. Students with a university-authorized absence must notify the instructor as soon as reasonably possible so that an appropriate alternative may be arranged</w:t>
      </w:r>
      <w:r w:rsidR="003D3FDC">
        <w:rPr>
          <w:rFonts w:ascii="Aptos" w:eastAsiaTheme="minorEastAsia" w:hAnsi="Aptos" w:cstheme="minorBidi"/>
          <w:b w:val="0"/>
          <w:bCs w:val="0"/>
          <w:color w:val="26332E"/>
          <w:sz w:val="20"/>
          <w:szCs w:val="22"/>
        </w:rPr>
        <w:t>,</w:t>
      </w:r>
      <w:r w:rsidRPr="00DC23CA">
        <w:rPr>
          <w:rFonts w:ascii="Aptos" w:eastAsiaTheme="minorEastAsia" w:hAnsi="Aptos" w:cstheme="minorBidi"/>
          <w:b w:val="0"/>
          <w:bCs w:val="0"/>
          <w:color w:val="26332E"/>
          <w:sz w:val="20"/>
          <w:szCs w:val="22"/>
        </w:rPr>
        <w:t xml:space="preserve"> </w:t>
      </w:r>
      <w:r w:rsidR="00D73D0F" w:rsidRPr="00DC23CA">
        <w:rPr>
          <w:rFonts w:ascii="Aptos" w:eastAsiaTheme="minorEastAsia" w:hAnsi="Aptos" w:cstheme="minorBidi"/>
          <w:b w:val="0"/>
          <w:bCs w:val="0"/>
          <w:color w:val="26332E"/>
          <w:sz w:val="20"/>
          <w:szCs w:val="22"/>
        </w:rPr>
        <w:t>consistent</w:t>
      </w:r>
      <w:r w:rsidR="00D73D0F">
        <w:rPr>
          <w:rFonts w:ascii="Aptos" w:eastAsiaTheme="minorEastAsia" w:hAnsi="Aptos" w:cstheme="minorBidi"/>
          <w:b w:val="0"/>
          <w:bCs w:val="0"/>
          <w:color w:val="26332E"/>
          <w:sz w:val="20"/>
          <w:szCs w:val="22"/>
        </w:rPr>
        <w:t xml:space="preserve"> </w:t>
      </w:r>
      <w:r w:rsidRPr="00DC23CA">
        <w:rPr>
          <w:rFonts w:ascii="Aptos" w:eastAsiaTheme="minorEastAsia" w:hAnsi="Aptos" w:cstheme="minorBidi"/>
          <w:b w:val="0"/>
          <w:bCs w:val="0"/>
          <w:color w:val="26332E"/>
          <w:sz w:val="20"/>
          <w:szCs w:val="22"/>
        </w:rPr>
        <w:t>with university policy.</w:t>
      </w:r>
    </w:p>
    <w:p w14:paraId="52347366" w14:textId="66EF59DF" w:rsidR="00FD3EC2" w:rsidRDefault="00000000">
      <w:pPr>
        <w:pStyle w:val="Heading2"/>
      </w:pPr>
      <w:r>
        <w:t>Technology</w:t>
      </w:r>
    </w:p>
    <w:p w14:paraId="24AB1E53" w14:textId="77777777" w:rsidR="002405E0" w:rsidRDefault="00000000" w:rsidP="002405E0">
      <w:r>
        <w:t xml:space="preserve">Phones, laptops, tablets, headphones, and smart watches should be put away unless the instructor invites their use for a course activity or an accommodation requires them. </w:t>
      </w:r>
      <w:r w:rsidR="002405E0" w:rsidRPr="002405E0">
        <w:t>Unauthorized use of devices, websites, applications, or other resources during an assessment may be treated as academic misconduct.</w:t>
      </w:r>
    </w:p>
    <w:p w14:paraId="32CDC4C3" w14:textId="5DD3E2A8" w:rsidR="00FD3EC2" w:rsidRDefault="00000000" w:rsidP="002405E0">
      <w:r>
        <w:t>Artificial Intelligence</w:t>
      </w:r>
    </w:p>
    <w:p w14:paraId="1B02300E" w14:textId="36FDD115" w:rsidR="00FD3EC2" w:rsidRDefault="00000000">
      <w:r>
        <w:lastRenderedPageBreak/>
        <w:t xml:space="preserve">Generative AI </w:t>
      </w:r>
      <w:r w:rsidRPr="002405E0">
        <w:rPr>
          <w:b/>
          <w:bCs/>
          <w:u w:val="single"/>
        </w:rPr>
        <w:t>may not be used</w:t>
      </w:r>
      <w:r>
        <w:t xml:space="preserve"> to write, rewrite, summarize, brainstorm, design, or answer any </w:t>
      </w:r>
      <w:r w:rsidRPr="00242250">
        <w:rPr>
          <w:u w:val="single"/>
        </w:rPr>
        <w:t>graded work</w:t>
      </w:r>
      <w:r>
        <w:t xml:space="preserve"> in this </w:t>
      </w:r>
      <w:r w:rsidR="000948DC">
        <w:t xml:space="preserve">course, including documentary </w:t>
      </w:r>
      <w:r>
        <w:t xml:space="preserve">packets, </w:t>
      </w:r>
      <w:r w:rsidR="001E5E77">
        <w:t>quizzes,</w:t>
      </w:r>
      <w:r w:rsidR="00DC23CA">
        <w:t xml:space="preserve"> Crime Labs, guest speaker activities, the Movie Theory Infographic,</w:t>
      </w:r>
      <w:r w:rsidR="001E5E77">
        <w:t xml:space="preserve"> </w:t>
      </w:r>
      <w:r>
        <w:t xml:space="preserve">and the </w:t>
      </w:r>
      <w:r w:rsidR="00DC23CA">
        <w:t>F</w:t>
      </w:r>
      <w:r>
        <w:t>inal</w:t>
      </w:r>
      <w:r w:rsidR="00DC23CA">
        <w:t xml:space="preserve"> Theory Application</w:t>
      </w:r>
      <w:r w:rsidR="001E5E77" w:rsidRPr="00242250">
        <w:rPr>
          <w:b/>
          <w:bCs/>
        </w:rPr>
        <w:t xml:space="preserve">, </w:t>
      </w:r>
      <w:r w:rsidRPr="00242250">
        <w:rPr>
          <w:b/>
          <w:bCs/>
        </w:rPr>
        <w:t>unless written directions for a specific assignment explicitly permit it</w:t>
      </w:r>
      <w:r>
        <w:t xml:space="preserve">. Spelling and basic grammar tools that do not generate or substantially rewrite content are allowed. Students may be asked to explain their work or provide process evidence. Undisclosed or prohibited AI use may receive </w:t>
      </w:r>
      <w:r w:rsidR="00242250">
        <w:t>zero</w:t>
      </w:r>
      <w:r>
        <w:t xml:space="preserve"> and be </w:t>
      </w:r>
      <w:r w:rsidR="00242250">
        <w:t>referred to</w:t>
      </w:r>
      <w:r>
        <w:t xml:space="preserve"> under UNT Policy 06.003.</w:t>
      </w:r>
    </w:p>
    <w:p w14:paraId="3DFA39F1" w14:textId="77777777" w:rsidR="00FD3EC2" w:rsidRDefault="00000000">
      <w:pPr>
        <w:pStyle w:val="Heading2"/>
      </w:pPr>
      <w:r>
        <w:t>Academic Integrity</w:t>
      </w:r>
    </w:p>
    <w:p w14:paraId="438D9683" w14:textId="77777777" w:rsidR="00FD3EC2" w:rsidRDefault="00000000">
      <w:r>
        <w:t>Students must submit their own work and accurately acknowledge sources. Cheating, plagiarism, fabrication, unauthorized collaboration, sharing assessment content, and facilitating another student’s misconduct are prohibited. Consequences may include a reduced or zero grade and referral through UNT’s academic-integrity process under Policy 06.003.</w:t>
      </w:r>
    </w:p>
    <w:p w14:paraId="5A003E58" w14:textId="77777777" w:rsidR="00FD3EC2" w:rsidRDefault="00000000">
      <w:pPr>
        <w:pStyle w:val="Heading2"/>
      </w:pPr>
      <w:r>
        <w:t>Respectful Learning Environment</w:t>
      </w:r>
    </w:p>
    <w:p w14:paraId="5664A097" w14:textId="77777777" w:rsidR="00FD3EC2" w:rsidRPr="004D1D7A" w:rsidRDefault="00000000">
      <w:pPr>
        <w:rPr>
          <w:b/>
          <w:bCs/>
        </w:rPr>
      </w:pPr>
      <w:r>
        <w:t xml:space="preserve">Criminology involves violence, victimization, inequality, mental health, and other difficult topics. We will critique ideas and evidence while treating classmates, guests, victims, and communities with dignity. </w:t>
      </w:r>
      <w:r w:rsidRPr="004D1D7A">
        <w:rPr>
          <w:b/>
          <w:bCs/>
        </w:rPr>
        <w:t>Students should not record classmates or guest speakers without explicit permission.</w:t>
      </w:r>
    </w:p>
    <w:p w14:paraId="6D71ACE6" w14:textId="77777777" w:rsidR="00FD3EC2" w:rsidRDefault="00000000">
      <w:pPr>
        <w:pStyle w:val="Heading2"/>
      </w:pPr>
      <w:r>
        <w:t>Syllabus Changes</w:t>
      </w:r>
    </w:p>
    <w:p w14:paraId="3D02F0E9" w14:textId="21C8466B" w:rsidR="00FD3EC2" w:rsidRDefault="00000000">
      <w:r>
        <w:t>The instructor may revise the schedule or course procedures when needed. Reasonable notice will be provided in class and through Canvas</w:t>
      </w:r>
      <w:r w:rsidR="004D1D7A">
        <w:t xml:space="preserve"> Announcements</w:t>
      </w:r>
      <w:r>
        <w:t>. Canvas is the controlling source for updates.</w:t>
      </w:r>
    </w:p>
    <w:p w14:paraId="34E0F024" w14:textId="77777777" w:rsidR="00FD3EC2" w:rsidRDefault="00000000">
      <w:pPr>
        <w:pStyle w:val="Heading1"/>
        <w:pBdr>
          <w:bottom w:val="single" w:sz="8" w:space="3" w:color="78A88C"/>
        </w:pBdr>
      </w:pPr>
      <w:r>
        <w:t>UNT Student Support and Required Statements</w:t>
      </w:r>
    </w:p>
    <w:p w14:paraId="34695238" w14:textId="77777777" w:rsidR="00FD3EC2" w:rsidRDefault="00000000">
      <w:pPr>
        <w:pStyle w:val="Heading2"/>
      </w:pPr>
      <w:r>
        <w:t>Disability Accommodations</w:t>
      </w:r>
    </w:p>
    <w:p w14:paraId="2C9BACA6" w14:textId="41FFD268" w:rsidR="000948DC" w:rsidRPr="00945F66" w:rsidRDefault="000948DC" w:rsidP="000948DC">
      <w:pPr>
        <w:spacing w:after="0" w:line="240" w:lineRule="auto"/>
        <w:rPr>
          <w:rFonts w:cstheme="minorHAnsi"/>
          <w:color w:val="201F1E"/>
          <w:shd w:val="clear" w:color="auto" w:fill="FFFFFF"/>
        </w:rPr>
      </w:pPr>
      <w:r w:rsidRPr="00945F66">
        <w:rPr>
          <w:rFonts w:cstheme="minorHAnsi"/>
          <w:color w:val="201F1E"/>
          <w:shd w:val="clear" w:color="auto" w:fill="FFFFFF"/>
        </w:rPr>
        <w:t>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w:t>
      </w:r>
      <w:r w:rsidR="00E13803">
        <w:rPr>
          <w:rFonts w:cstheme="minorHAnsi"/>
          <w:color w:val="201F1E"/>
          <w:shd w:val="clear" w:color="auto" w:fill="FFFFFF"/>
        </w:rPr>
        <w:t>s</w:t>
      </w:r>
      <w:r w:rsidRPr="00945F66">
        <w:rPr>
          <w:rFonts w:cstheme="minorHAnsi"/>
          <w:color w:val="201F1E"/>
          <w:shd w:val="clear" w:color="auto" w:fill="FFFFFF"/>
        </w:rPr>
        <w:t xml:space="preserve">. ODA will then email your faculty a letter of reasonable accommodation, initiating a private discussion about your specific needs in the course. </w:t>
      </w:r>
    </w:p>
    <w:p w14:paraId="6B3B3A43" w14:textId="4CB547EA" w:rsidR="000948DC" w:rsidRPr="00945F66" w:rsidRDefault="000948DC" w:rsidP="000948DC">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w:t>
      </w:r>
      <w:r w:rsidR="00242250" w:rsidRPr="00945F66">
        <w:rPr>
          <w:rFonts w:cstheme="minorHAnsi"/>
          <w:color w:val="201F1E"/>
          <w:shd w:val="clear" w:color="auto" w:fill="FFFFFF"/>
        </w:rPr>
        <w:t>provided</w:t>
      </w:r>
      <w:r w:rsidRPr="00945F66">
        <w:rPr>
          <w:rFonts w:cstheme="minorHAnsi"/>
          <w:color w:val="201F1E"/>
          <w:shd w:val="clear" w:color="auto" w:fill="FFFFFF"/>
        </w:rPr>
        <w:t xml:space="preserve">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8"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9"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307CB643" w14:textId="77777777" w:rsidR="00FD3EC2" w:rsidRDefault="00000000">
      <w:pPr>
        <w:pStyle w:val="Heading2"/>
      </w:pPr>
      <w:r>
        <w:t>Emergency Notification and Procedures</w:t>
      </w:r>
    </w:p>
    <w:p w14:paraId="3B690088" w14:textId="77777777" w:rsidR="00FD3EC2" w:rsidRDefault="00000000">
      <w:r>
        <w:t>Students are responsible for maintaining current contact information in UNT’s emergency notification system and following official university instructions during severe weather, evacuation, shelter-in-place, or other emergencies. In an emergency, prioritize safety and then communicate with the instructor when able.</w:t>
      </w:r>
    </w:p>
    <w:p w14:paraId="4646333A" w14:textId="77777777" w:rsidR="00FD3EC2" w:rsidRDefault="00000000">
      <w:pPr>
        <w:pStyle w:val="Heading2"/>
      </w:pPr>
      <w:r>
        <w:t>Student Support</w:t>
      </w:r>
    </w:p>
    <w:p w14:paraId="0E281F66" w14:textId="77777777" w:rsidR="00FD3EC2" w:rsidRDefault="00000000">
      <w:r>
        <w:t>UNT offers academic, health, counseling, accessibility, food-security, and technology support. Current service information is available through studentaffairs.unt.edu, the UNT Libraries, the Learning Center, and the UNT Writing Center. If circumstances are interfering with your work, please reach out early so we can identify appropriate options.</w:t>
      </w:r>
    </w:p>
    <w:p w14:paraId="3449520A" w14:textId="77777777" w:rsidR="00FD3EC2" w:rsidRDefault="00000000">
      <w:pPr>
        <w:pStyle w:val="Heading2"/>
      </w:pPr>
      <w:r>
        <w:lastRenderedPageBreak/>
        <w:t>Academic Integrity and Attendance Policies</w:t>
      </w:r>
    </w:p>
    <w:p w14:paraId="12ABDA5E" w14:textId="6F02BE02" w:rsidR="004D1D7A" w:rsidRPr="004D1D7A" w:rsidRDefault="00000000" w:rsidP="004D1D7A">
      <w:r>
        <w:t>This syllabus incorporates UNT Policy 06.003 (Student Academic Integrity), Policy 06.039 (Student Attendance and Authorized Absences), Policy 16.001 (Disability Accommodations), and Policy 06.049 (Course Syllabi Requirements). University policy controls if any statement here conflicts with an updated policy.</w:t>
      </w:r>
    </w:p>
    <w:p w14:paraId="6BA701A6" w14:textId="42EEEB13" w:rsidR="00FD3EC2" w:rsidRDefault="00000000">
      <w:pPr>
        <w:pStyle w:val="Heading1"/>
        <w:pBdr>
          <w:bottom w:val="single" w:sz="8" w:space="3" w:color="78A88C"/>
        </w:pBdr>
      </w:pPr>
      <w:r>
        <w:t>Fall 2026 Course Schedule</w:t>
      </w:r>
    </w:p>
    <w:p w14:paraId="00F71B58" w14:textId="1700CDCC" w:rsidR="00FD3EC2" w:rsidRPr="000948DC" w:rsidRDefault="000948DC">
      <w:pPr>
        <w:rPr>
          <w:i/>
        </w:rPr>
      </w:pPr>
      <w:r w:rsidRPr="000948DC">
        <w:rPr>
          <w:i/>
        </w:rPr>
        <w:t>Students should complete the assigned CrimComics/</w:t>
      </w:r>
      <w:r w:rsidR="00242250">
        <w:rPr>
          <w:i/>
        </w:rPr>
        <w:t xml:space="preserve"> and weekly </w:t>
      </w:r>
      <w:r w:rsidRPr="000948DC">
        <w:rPr>
          <w:i/>
        </w:rPr>
        <w:t>module</w:t>
      </w:r>
      <w:r w:rsidR="00242250">
        <w:rPr>
          <w:i/>
        </w:rPr>
        <w:t xml:space="preserve"> reading</w:t>
      </w:r>
      <w:r w:rsidRPr="000948DC">
        <w:rPr>
          <w:i/>
        </w:rPr>
        <w:t xml:space="preserve"> before the corresponding class meeting.</w:t>
      </w:r>
      <w:r>
        <w:rPr>
          <w:i/>
        </w:rPr>
        <w:t xml:space="preserve"> Documentary titles and guest participation may change if availability requires an equivalent substitution.</w:t>
      </w:r>
    </w:p>
    <w:tbl>
      <w:tblPr>
        <w:tblW w:w="10051" w:type="dxa"/>
        <w:jc w:val="center"/>
        <w:tblBorders>
          <w:top w:val="single" w:sz="6" w:space="0" w:color="8BA295"/>
          <w:left w:val="single" w:sz="6" w:space="0" w:color="8BA295"/>
          <w:bottom w:val="single" w:sz="6" w:space="0" w:color="8BA295"/>
          <w:right w:val="single" w:sz="6" w:space="0" w:color="8BA295"/>
          <w:insideH w:val="single" w:sz="6" w:space="0" w:color="8BA295"/>
          <w:insideV w:val="single" w:sz="6" w:space="0" w:color="8BA295"/>
        </w:tblBorders>
        <w:tblLayout w:type="fixed"/>
        <w:tblLook w:val="04A0" w:firstRow="1" w:lastRow="0" w:firstColumn="1" w:lastColumn="0" w:noHBand="0" w:noVBand="1"/>
      </w:tblPr>
      <w:tblGrid>
        <w:gridCol w:w="1289"/>
        <w:gridCol w:w="2070"/>
        <w:gridCol w:w="3600"/>
        <w:gridCol w:w="3092"/>
      </w:tblGrid>
      <w:tr w:rsidR="00FD3EC2" w14:paraId="53798691" w14:textId="77777777" w:rsidTr="00242250">
        <w:trPr>
          <w:cantSplit/>
          <w:tblHeader/>
          <w:jc w:val="center"/>
        </w:trPr>
        <w:tc>
          <w:tcPr>
            <w:tcW w:w="1289" w:type="dxa"/>
            <w:shd w:val="clear" w:color="auto" w:fill="184D3B"/>
            <w:tcMar>
              <w:top w:w="90" w:type="dxa"/>
              <w:left w:w="120" w:type="dxa"/>
              <w:bottom w:w="90" w:type="dxa"/>
              <w:right w:w="120" w:type="dxa"/>
            </w:tcMar>
            <w:vAlign w:val="center"/>
          </w:tcPr>
          <w:p w14:paraId="22E0B0F3" w14:textId="77777777" w:rsidR="00FD3EC2" w:rsidRDefault="00000000">
            <w:pPr>
              <w:spacing w:after="0" w:line="240" w:lineRule="auto"/>
              <w:jc w:val="center"/>
            </w:pPr>
            <w:r>
              <w:rPr>
                <w:b/>
                <w:color w:val="FFFFFF"/>
                <w:sz w:val="17"/>
              </w:rPr>
              <w:t>Dates</w:t>
            </w:r>
          </w:p>
        </w:tc>
        <w:tc>
          <w:tcPr>
            <w:tcW w:w="2070" w:type="dxa"/>
            <w:shd w:val="clear" w:color="auto" w:fill="184D3B"/>
            <w:tcMar>
              <w:top w:w="90" w:type="dxa"/>
              <w:left w:w="120" w:type="dxa"/>
              <w:bottom w:w="90" w:type="dxa"/>
              <w:right w:w="120" w:type="dxa"/>
            </w:tcMar>
            <w:vAlign w:val="center"/>
          </w:tcPr>
          <w:p w14:paraId="20F113AD" w14:textId="77777777" w:rsidR="00FD3EC2" w:rsidRDefault="00000000">
            <w:pPr>
              <w:spacing w:after="0" w:line="240" w:lineRule="auto"/>
              <w:jc w:val="center"/>
            </w:pPr>
            <w:r>
              <w:rPr>
                <w:b/>
                <w:color w:val="FFFFFF"/>
                <w:sz w:val="17"/>
              </w:rPr>
              <w:t>Module / Topic</w:t>
            </w:r>
          </w:p>
        </w:tc>
        <w:tc>
          <w:tcPr>
            <w:tcW w:w="3600" w:type="dxa"/>
            <w:shd w:val="clear" w:color="auto" w:fill="184D3B"/>
            <w:tcMar>
              <w:top w:w="90" w:type="dxa"/>
              <w:left w:w="120" w:type="dxa"/>
              <w:bottom w:w="90" w:type="dxa"/>
              <w:right w:w="120" w:type="dxa"/>
            </w:tcMar>
            <w:vAlign w:val="center"/>
          </w:tcPr>
          <w:p w14:paraId="5B8C9812" w14:textId="77777777" w:rsidR="00FD3EC2" w:rsidRDefault="00000000">
            <w:pPr>
              <w:spacing w:after="0" w:line="240" w:lineRule="auto"/>
              <w:jc w:val="center"/>
            </w:pPr>
            <w:r>
              <w:rPr>
                <w:b/>
                <w:color w:val="FFFFFF"/>
                <w:sz w:val="17"/>
              </w:rPr>
              <w:t>Tuesday</w:t>
            </w:r>
          </w:p>
        </w:tc>
        <w:tc>
          <w:tcPr>
            <w:tcW w:w="3092" w:type="dxa"/>
            <w:shd w:val="clear" w:color="auto" w:fill="184D3B"/>
            <w:tcMar>
              <w:top w:w="90" w:type="dxa"/>
              <w:left w:w="120" w:type="dxa"/>
              <w:bottom w:w="90" w:type="dxa"/>
              <w:right w:w="120" w:type="dxa"/>
            </w:tcMar>
            <w:vAlign w:val="center"/>
          </w:tcPr>
          <w:p w14:paraId="3BB2BFEC" w14:textId="77777777" w:rsidR="00FD3EC2" w:rsidRDefault="00000000">
            <w:pPr>
              <w:spacing w:after="0" w:line="240" w:lineRule="auto"/>
              <w:jc w:val="center"/>
            </w:pPr>
            <w:r>
              <w:rPr>
                <w:b/>
                <w:color w:val="FFFFFF"/>
                <w:sz w:val="17"/>
              </w:rPr>
              <w:t>Thursday</w:t>
            </w:r>
          </w:p>
        </w:tc>
      </w:tr>
      <w:tr w:rsidR="00F725DB" w14:paraId="2F430EDC" w14:textId="77777777" w:rsidTr="00242250">
        <w:trPr>
          <w:cantSplit/>
          <w:jc w:val="center"/>
        </w:trPr>
        <w:tc>
          <w:tcPr>
            <w:tcW w:w="1289" w:type="dxa"/>
            <w:tcMar>
              <w:top w:w="90" w:type="dxa"/>
              <w:left w:w="120" w:type="dxa"/>
              <w:bottom w:w="90" w:type="dxa"/>
              <w:right w:w="120" w:type="dxa"/>
            </w:tcMar>
            <w:vAlign w:val="center"/>
          </w:tcPr>
          <w:p w14:paraId="782C4D9A" w14:textId="6875C536" w:rsidR="00F725DB" w:rsidRDefault="00F725DB" w:rsidP="00F725DB">
            <w:pPr>
              <w:spacing w:after="0" w:line="240" w:lineRule="auto"/>
            </w:pPr>
            <w:r>
              <w:rPr>
                <w:b/>
                <w:color w:val="184D3B"/>
                <w:sz w:val="16"/>
              </w:rPr>
              <w:t>Aug. 18 &amp; 20</w:t>
            </w:r>
          </w:p>
        </w:tc>
        <w:tc>
          <w:tcPr>
            <w:tcW w:w="2070" w:type="dxa"/>
            <w:tcMar>
              <w:top w:w="90" w:type="dxa"/>
              <w:left w:w="120" w:type="dxa"/>
              <w:bottom w:w="90" w:type="dxa"/>
              <w:right w:w="120" w:type="dxa"/>
            </w:tcMar>
            <w:vAlign w:val="center"/>
          </w:tcPr>
          <w:p w14:paraId="56AA007C" w14:textId="00E9C2DA" w:rsidR="00F725DB" w:rsidRDefault="00F725DB" w:rsidP="00F725DB">
            <w:pPr>
              <w:spacing w:after="0" w:line="240" w:lineRule="auto"/>
            </w:pPr>
            <w:r>
              <w:rPr>
                <w:b/>
                <w:color w:val="184D3B"/>
                <w:sz w:val="16"/>
              </w:rPr>
              <w:t>Course Introduction</w:t>
            </w:r>
          </w:p>
        </w:tc>
        <w:tc>
          <w:tcPr>
            <w:tcW w:w="3600" w:type="dxa"/>
            <w:tcMar>
              <w:top w:w="90" w:type="dxa"/>
              <w:left w:w="120" w:type="dxa"/>
              <w:bottom w:w="90" w:type="dxa"/>
              <w:right w:w="120" w:type="dxa"/>
            </w:tcMar>
            <w:vAlign w:val="center"/>
          </w:tcPr>
          <w:p w14:paraId="52E1727B" w14:textId="3E032B0F" w:rsidR="00F725DB" w:rsidRDefault="00F725DB" w:rsidP="00F725DB">
            <w:pPr>
              <w:spacing w:after="0" w:line="240" w:lineRule="auto"/>
            </w:pPr>
            <w:r>
              <w:rPr>
                <w:sz w:val="16"/>
              </w:rPr>
              <w:t xml:space="preserve">Welcome, Course Overview, &amp; Syllabus; About You </w:t>
            </w:r>
          </w:p>
        </w:tc>
        <w:tc>
          <w:tcPr>
            <w:tcW w:w="3092" w:type="dxa"/>
            <w:tcMar>
              <w:top w:w="90" w:type="dxa"/>
              <w:left w:w="120" w:type="dxa"/>
              <w:bottom w:w="90" w:type="dxa"/>
              <w:right w:w="120" w:type="dxa"/>
            </w:tcMar>
            <w:vAlign w:val="center"/>
          </w:tcPr>
          <w:p w14:paraId="2DF1C5EE" w14:textId="203CEFEE" w:rsidR="00F725DB" w:rsidRDefault="00F725DB" w:rsidP="00F725DB">
            <w:pPr>
              <w:spacing w:after="0" w:line="240" w:lineRule="auto"/>
            </w:pPr>
            <w:r>
              <w:rPr>
                <w:sz w:val="16"/>
              </w:rPr>
              <w:t>Crime and Criminology</w:t>
            </w:r>
          </w:p>
        </w:tc>
      </w:tr>
      <w:tr w:rsidR="00F725DB" w14:paraId="1716BF57" w14:textId="77777777" w:rsidTr="00242250">
        <w:trPr>
          <w:cantSplit/>
          <w:jc w:val="center"/>
        </w:trPr>
        <w:tc>
          <w:tcPr>
            <w:tcW w:w="1289" w:type="dxa"/>
            <w:shd w:val="clear" w:color="auto" w:fill="F4F8F5"/>
            <w:tcMar>
              <w:top w:w="90" w:type="dxa"/>
              <w:left w:w="120" w:type="dxa"/>
              <w:bottom w:w="90" w:type="dxa"/>
              <w:right w:w="120" w:type="dxa"/>
            </w:tcMar>
            <w:vAlign w:val="center"/>
          </w:tcPr>
          <w:p w14:paraId="3A9DC7C4" w14:textId="498DCBC5" w:rsidR="00F725DB" w:rsidRDefault="00F725DB" w:rsidP="00F725DB">
            <w:pPr>
              <w:spacing w:after="0" w:line="240" w:lineRule="auto"/>
            </w:pPr>
            <w:r>
              <w:rPr>
                <w:b/>
                <w:color w:val="184D3B"/>
                <w:sz w:val="16"/>
              </w:rPr>
              <w:t>Aug. 25 &amp; 27</w:t>
            </w:r>
          </w:p>
        </w:tc>
        <w:tc>
          <w:tcPr>
            <w:tcW w:w="2070" w:type="dxa"/>
            <w:shd w:val="clear" w:color="auto" w:fill="F4F8F5"/>
            <w:tcMar>
              <w:top w:w="90" w:type="dxa"/>
              <w:left w:w="120" w:type="dxa"/>
              <w:bottom w:w="90" w:type="dxa"/>
              <w:right w:w="120" w:type="dxa"/>
            </w:tcMar>
            <w:vAlign w:val="center"/>
          </w:tcPr>
          <w:p w14:paraId="52058CBC" w14:textId="277DD113" w:rsidR="00F725DB" w:rsidRDefault="00F725DB" w:rsidP="00F725DB">
            <w:pPr>
              <w:spacing w:after="0" w:line="240" w:lineRule="auto"/>
            </w:pPr>
            <w:r>
              <w:rPr>
                <w:b/>
                <w:color w:val="184D3B"/>
                <w:sz w:val="16"/>
              </w:rPr>
              <w:t>Crime, Law &amp; Criminology</w:t>
            </w:r>
          </w:p>
        </w:tc>
        <w:tc>
          <w:tcPr>
            <w:tcW w:w="3600" w:type="dxa"/>
            <w:shd w:val="clear" w:color="auto" w:fill="F4F8F5"/>
            <w:tcMar>
              <w:top w:w="90" w:type="dxa"/>
              <w:left w:w="120" w:type="dxa"/>
              <w:bottom w:w="90" w:type="dxa"/>
              <w:right w:w="120" w:type="dxa"/>
            </w:tcMar>
            <w:vAlign w:val="center"/>
          </w:tcPr>
          <w:p w14:paraId="39F4DCAB" w14:textId="36523D56" w:rsidR="00F725DB" w:rsidRDefault="00F725DB" w:rsidP="00F725DB">
            <w:pPr>
              <w:spacing w:after="0" w:line="240" w:lineRule="auto"/>
            </w:pPr>
            <w:r w:rsidRPr="007D0E8D">
              <w:rPr>
                <w:sz w:val="16"/>
                <w:szCs w:val="16"/>
              </w:rPr>
              <w:t>Crime &amp; Criminology</w:t>
            </w:r>
            <w:r>
              <w:rPr>
                <w:sz w:val="16"/>
                <w:szCs w:val="16"/>
              </w:rPr>
              <w:t xml:space="preserve">; Origins of Criminology </w:t>
            </w:r>
            <w:r w:rsidR="002D398E">
              <w:rPr>
                <w:sz w:val="16"/>
                <w:szCs w:val="16"/>
              </w:rPr>
              <w:t>CrimComics</w:t>
            </w:r>
            <w:r>
              <w:rPr>
                <w:sz w:val="16"/>
                <w:szCs w:val="16"/>
              </w:rPr>
              <w:t xml:space="preserve"> Issu</w:t>
            </w:r>
            <w:r w:rsidR="002D398E">
              <w:rPr>
                <w:sz w:val="16"/>
                <w:szCs w:val="16"/>
              </w:rPr>
              <w:t>e</w:t>
            </w:r>
            <w:r>
              <w:rPr>
                <w:sz w:val="16"/>
                <w:szCs w:val="16"/>
              </w:rPr>
              <w:t xml:space="preserve">1 </w:t>
            </w:r>
          </w:p>
        </w:tc>
        <w:tc>
          <w:tcPr>
            <w:tcW w:w="3092" w:type="dxa"/>
            <w:shd w:val="clear" w:color="auto" w:fill="F4F8F5"/>
            <w:tcMar>
              <w:top w:w="90" w:type="dxa"/>
              <w:left w:w="120" w:type="dxa"/>
              <w:bottom w:w="90" w:type="dxa"/>
              <w:right w:w="120" w:type="dxa"/>
            </w:tcMar>
            <w:vAlign w:val="center"/>
          </w:tcPr>
          <w:p w14:paraId="01C253D5" w14:textId="51F029E8" w:rsidR="00F725DB" w:rsidRPr="0056730F" w:rsidRDefault="00F725DB" w:rsidP="00F725DB">
            <w:pPr>
              <w:spacing w:after="0" w:line="240" w:lineRule="auto"/>
              <w:rPr>
                <w:sz w:val="16"/>
                <w:szCs w:val="16"/>
              </w:rPr>
            </w:pPr>
            <w:r>
              <w:rPr>
                <w:sz w:val="16"/>
              </w:rPr>
              <w:t xml:space="preserve">Public Order &amp; Economic Crime </w:t>
            </w:r>
          </w:p>
        </w:tc>
      </w:tr>
      <w:tr w:rsidR="00F725DB" w14:paraId="665B6623" w14:textId="77777777" w:rsidTr="00242250">
        <w:trPr>
          <w:cantSplit/>
          <w:jc w:val="center"/>
        </w:trPr>
        <w:tc>
          <w:tcPr>
            <w:tcW w:w="1289" w:type="dxa"/>
            <w:tcMar>
              <w:top w:w="90" w:type="dxa"/>
              <w:left w:w="120" w:type="dxa"/>
              <w:bottom w:w="90" w:type="dxa"/>
              <w:right w:w="120" w:type="dxa"/>
            </w:tcMar>
            <w:vAlign w:val="center"/>
          </w:tcPr>
          <w:p w14:paraId="5EB71F7C" w14:textId="4698DA17" w:rsidR="00F725DB" w:rsidRDefault="00F725DB" w:rsidP="00F725DB">
            <w:pPr>
              <w:spacing w:after="0" w:line="240" w:lineRule="auto"/>
            </w:pPr>
            <w:r>
              <w:rPr>
                <w:b/>
                <w:color w:val="184D3B"/>
                <w:sz w:val="16"/>
              </w:rPr>
              <w:t>Sept. 1 &amp; 3</w:t>
            </w:r>
          </w:p>
        </w:tc>
        <w:tc>
          <w:tcPr>
            <w:tcW w:w="2070" w:type="dxa"/>
            <w:tcMar>
              <w:top w:w="90" w:type="dxa"/>
              <w:left w:w="120" w:type="dxa"/>
              <w:bottom w:w="90" w:type="dxa"/>
              <w:right w:w="120" w:type="dxa"/>
            </w:tcMar>
            <w:vAlign w:val="center"/>
          </w:tcPr>
          <w:p w14:paraId="323FAF57" w14:textId="48BB9025" w:rsidR="00F725DB" w:rsidRDefault="00F725DB" w:rsidP="00F725DB">
            <w:pPr>
              <w:spacing w:after="0" w:line="240" w:lineRule="auto"/>
            </w:pPr>
            <w:r>
              <w:rPr>
                <w:b/>
                <w:color w:val="184D3B"/>
                <w:sz w:val="16"/>
              </w:rPr>
              <w:t xml:space="preserve">Victimology </w:t>
            </w:r>
          </w:p>
        </w:tc>
        <w:tc>
          <w:tcPr>
            <w:tcW w:w="3600" w:type="dxa"/>
            <w:tcMar>
              <w:top w:w="90" w:type="dxa"/>
              <w:left w:w="120" w:type="dxa"/>
              <w:bottom w:w="90" w:type="dxa"/>
              <w:right w:w="120" w:type="dxa"/>
            </w:tcMar>
            <w:vAlign w:val="center"/>
          </w:tcPr>
          <w:p w14:paraId="50366788" w14:textId="31DF4B3E" w:rsidR="00F725DB" w:rsidRDefault="00F725DB" w:rsidP="00F725DB">
            <w:pPr>
              <w:spacing w:after="0" w:line="240" w:lineRule="auto"/>
            </w:pPr>
            <w:r>
              <w:rPr>
                <w:sz w:val="16"/>
              </w:rPr>
              <w:t xml:space="preserve">Victimology </w:t>
            </w:r>
          </w:p>
        </w:tc>
        <w:tc>
          <w:tcPr>
            <w:tcW w:w="3092" w:type="dxa"/>
            <w:tcMar>
              <w:top w:w="90" w:type="dxa"/>
              <w:left w:w="120" w:type="dxa"/>
              <w:bottom w:w="90" w:type="dxa"/>
              <w:right w:w="120" w:type="dxa"/>
            </w:tcMar>
            <w:vAlign w:val="center"/>
          </w:tcPr>
          <w:p w14:paraId="522EBED2" w14:textId="4E5FA5F9" w:rsidR="00F725DB" w:rsidRPr="005B5BEB" w:rsidRDefault="00F725DB" w:rsidP="00F725DB">
            <w:pPr>
              <w:spacing w:after="0" w:line="240" w:lineRule="auto"/>
              <w:rPr>
                <w:b/>
                <w:bCs/>
                <w:sz w:val="16"/>
              </w:rPr>
            </w:pPr>
            <w:r w:rsidRPr="005B5BEB">
              <w:rPr>
                <w:b/>
                <w:bCs/>
                <w:sz w:val="16"/>
              </w:rPr>
              <w:t>Tentative Guest Speaker: Denton CAC</w:t>
            </w:r>
          </w:p>
        </w:tc>
      </w:tr>
      <w:tr w:rsidR="00F725DB" w14:paraId="5EC5A70F" w14:textId="77777777" w:rsidTr="00242250">
        <w:trPr>
          <w:cantSplit/>
          <w:jc w:val="center"/>
        </w:trPr>
        <w:tc>
          <w:tcPr>
            <w:tcW w:w="1289" w:type="dxa"/>
            <w:shd w:val="clear" w:color="auto" w:fill="F4F8F5"/>
            <w:tcMar>
              <w:top w:w="90" w:type="dxa"/>
              <w:left w:w="120" w:type="dxa"/>
              <w:bottom w:w="90" w:type="dxa"/>
              <w:right w:w="120" w:type="dxa"/>
            </w:tcMar>
            <w:vAlign w:val="center"/>
          </w:tcPr>
          <w:p w14:paraId="5B6A437A" w14:textId="7D2A5148" w:rsidR="00F725DB" w:rsidRDefault="00F725DB" w:rsidP="00F725DB">
            <w:pPr>
              <w:spacing w:after="0" w:line="240" w:lineRule="auto"/>
            </w:pPr>
            <w:r>
              <w:rPr>
                <w:b/>
                <w:color w:val="184D3B"/>
                <w:sz w:val="16"/>
              </w:rPr>
              <w:t>Sept. 8 &amp; 10</w:t>
            </w:r>
          </w:p>
        </w:tc>
        <w:tc>
          <w:tcPr>
            <w:tcW w:w="2070" w:type="dxa"/>
            <w:shd w:val="clear" w:color="auto" w:fill="F4F8F5"/>
            <w:tcMar>
              <w:top w:w="90" w:type="dxa"/>
              <w:left w:w="120" w:type="dxa"/>
              <w:bottom w:w="90" w:type="dxa"/>
              <w:right w:w="120" w:type="dxa"/>
            </w:tcMar>
            <w:vAlign w:val="center"/>
          </w:tcPr>
          <w:p w14:paraId="16AB7557" w14:textId="6A889B35" w:rsidR="00F725DB" w:rsidRDefault="00F725DB" w:rsidP="00F725DB">
            <w:pPr>
              <w:spacing w:after="0" w:line="240" w:lineRule="auto"/>
            </w:pPr>
            <w:r>
              <w:rPr>
                <w:b/>
                <w:color w:val="184D3B"/>
                <w:sz w:val="16"/>
              </w:rPr>
              <w:t>Measuring Crime</w:t>
            </w:r>
          </w:p>
        </w:tc>
        <w:tc>
          <w:tcPr>
            <w:tcW w:w="3600" w:type="dxa"/>
            <w:shd w:val="clear" w:color="auto" w:fill="F4F8F5"/>
            <w:tcMar>
              <w:top w:w="90" w:type="dxa"/>
              <w:left w:w="120" w:type="dxa"/>
              <w:bottom w:w="90" w:type="dxa"/>
              <w:right w:w="120" w:type="dxa"/>
            </w:tcMar>
            <w:vAlign w:val="center"/>
          </w:tcPr>
          <w:p w14:paraId="4AC15229" w14:textId="2523902B" w:rsidR="00F725DB" w:rsidRDefault="00F725DB" w:rsidP="00F725DB">
            <w:pPr>
              <w:spacing w:after="0" w:line="240" w:lineRule="auto"/>
            </w:pPr>
            <w:r>
              <w:rPr>
                <w:sz w:val="16"/>
              </w:rPr>
              <w:t>Measuring Crime</w:t>
            </w:r>
          </w:p>
        </w:tc>
        <w:tc>
          <w:tcPr>
            <w:tcW w:w="3092" w:type="dxa"/>
            <w:shd w:val="clear" w:color="auto" w:fill="F4F8F5"/>
            <w:tcMar>
              <w:top w:w="90" w:type="dxa"/>
              <w:left w:w="120" w:type="dxa"/>
              <w:bottom w:w="90" w:type="dxa"/>
              <w:right w:w="120" w:type="dxa"/>
            </w:tcMar>
            <w:vAlign w:val="center"/>
          </w:tcPr>
          <w:p w14:paraId="7579DAA3" w14:textId="56D2C307" w:rsidR="00F725DB" w:rsidRPr="00A831AE" w:rsidRDefault="00F725DB" w:rsidP="00F725DB">
            <w:pPr>
              <w:spacing w:after="0" w:line="240" w:lineRule="auto"/>
            </w:pPr>
            <w:r w:rsidRPr="00A831AE">
              <w:rPr>
                <w:sz w:val="16"/>
              </w:rPr>
              <w:t>Spider-Man Crime Lab</w:t>
            </w:r>
          </w:p>
        </w:tc>
      </w:tr>
      <w:tr w:rsidR="00F725DB" w14:paraId="207C9EE4" w14:textId="77777777" w:rsidTr="00242250">
        <w:trPr>
          <w:cantSplit/>
          <w:jc w:val="center"/>
        </w:trPr>
        <w:tc>
          <w:tcPr>
            <w:tcW w:w="1289" w:type="dxa"/>
            <w:tcMar>
              <w:top w:w="90" w:type="dxa"/>
              <w:left w:w="120" w:type="dxa"/>
              <w:bottom w:w="90" w:type="dxa"/>
              <w:right w:w="120" w:type="dxa"/>
            </w:tcMar>
            <w:vAlign w:val="center"/>
          </w:tcPr>
          <w:p w14:paraId="5FA6D06D" w14:textId="42BB1EE5" w:rsidR="00F725DB" w:rsidRDefault="00F725DB" w:rsidP="00F725DB">
            <w:pPr>
              <w:spacing w:after="0" w:line="240" w:lineRule="auto"/>
            </w:pPr>
            <w:r>
              <w:rPr>
                <w:b/>
                <w:color w:val="184D3B"/>
                <w:sz w:val="16"/>
              </w:rPr>
              <w:t>Sept. 15 &amp; 17</w:t>
            </w:r>
          </w:p>
        </w:tc>
        <w:tc>
          <w:tcPr>
            <w:tcW w:w="2070" w:type="dxa"/>
            <w:tcMar>
              <w:top w:w="90" w:type="dxa"/>
              <w:left w:w="120" w:type="dxa"/>
              <w:bottom w:w="90" w:type="dxa"/>
              <w:right w:w="120" w:type="dxa"/>
            </w:tcMar>
            <w:vAlign w:val="center"/>
          </w:tcPr>
          <w:p w14:paraId="1D96C79B" w14:textId="64FCD019" w:rsidR="00F725DB" w:rsidRDefault="00F725DB" w:rsidP="00F725DB">
            <w:pPr>
              <w:spacing w:after="0" w:line="240" w:lineRule="auto"/>
            </w:pPr>
            <w:r>
              <w:rPr>
                <w:b/>
                <w:color w:val="184D3B"/>
                <w:sz w:val="16"/>
              </w:rPr>
              <w:t>Individual &amp; Situational Explanations of Crime</w:t>
            </w:r>
          </w:p>
        </w:tc>
        <w:tc>
          <w:tcPr>
            <w:tcW w:w="3600" w:type="dxa"/>
            <w:tcMar>
              <w:top w:w="90" w:type="dxa"/>
              <w:left w:w="120" w:type="dxa"/>
              <w:bottom w:w="90" w:type="dxa"/>
              <w:right w:w="120" w:type="dxa"/>
            </w:tcMar>
            <w:vAlign w:val="center"/>
          </w:tcPr>
          <w:p w14:paraId="3C744F43" w14:textId="128CE2FB" w:rsidR="00F725DB" w:rsidRDefault="00F725DB" w:rsidP="00F725DB">
            <w:pPr>
              <w:spacing w:after="0" w:line="240" w:lineRule="auto"/>
            </w:pPr>
            <w:r>
              <w:rPr>
                <w:sz w:val="16"/>
              </w:rPr>
              <w:t>Biology &amp; Criminality CrimComic</w:t>
            </w:r>
            <w:r w:rsidR="002D398E">
              <w:rPr>
                <w:sz w:val="16"/>
              </w:rPr>
              <w:t>s</w:t>
            </w:r>
            <w:r>
              <w:rPr>
                <w:sz w:val="16"/>
              </w:rPr>
              <w:t xml:space="preserve"> Issu</w:t>
            </w:r>
            <w:r w:rsidR="002D398E">
              <w:rPr>
                <w:sz w:val="16"/>
              </w:rPr>
              <w:t>e</w:t>
            </w:r>
            <w:r>
              <w:rPr>
                <w:sz w:val="16"/>
              </w:rPr>
              <w:t xml:space="preserve"> 2</w:t>
            </w:r>
          </w:p>
        </w:tc>
        <w:tc>
          <w:tcPr>
            <w:tcW w:w="3092" w:type="dxa"/>
            <w:tcMar>
              <w:top w:w="90" w:type="dxa"/>
              <w:left w:w="120" w:type="dxa"/>
              <w:bottom w:w="90" w:type="dxa"/>
              <w:right w:w="120" w:type="dxa"/>
            </w:tcMar>
            <w:vAlign w:val="center"/>
          </w:tcPr>
          <w:p w14:paraId="5511A1E5" w14:textId="4912A73D" w:rsidR="00F725DB" w:rsidRDefault="00F725DB" w:rsidP="00F725DB">
            <w:pPr>
              <w:spacing w:after="0" w:line="240" w:lineRule="auto"/>
            </w:pPr>
            <w:r>
              <w:rPr>
                <w:sz w:val="16"/>
              </w:rPr>
              <w:t xml:space="preserve">Routine Activities </w:t>
            </w:r>
            <w:r w:rsidR="005B5BEB">
              <w:rPr>
                <w:sz w:val="16"/>
              </w:rPr>
              <w:t>Theory</w:t>
            </w:r>
          </w:p>
        </w:tc>
      </w:tr>
      <w:tr w:rsidR="00F725DB" w14:paraId="38DD81D3" w14:textId="77777777" w:rsidTr="00242250">
        <w:trPr>
          <w:cantSplit/>
          <w:jc w:val="center"/>
        </w:trPr>
        <w:tc>
          <w:tcPr>
            <w:tcW w:w="1289" w:type="dxa"/>
            <w:shd w:val="clear" w:color="auto" w:fill="F4F8F5"/>
            <w:tcMar>
              <w:top w:w="90" w:type="dxa"/>
              <w:left w:w="120" w:type="dxa"/>
              <w:bottom w:w="90" w:type="dxa"/>
              <w:right w:w="120" w:type="dxa"/>
            </w:tcMar>
            <w:vAlign w:val="center"/>
          </w:tcPr>
          <w:p w14:paraId="67E85C5B" w14:textId="03A0A137" w:rsidR="00F725DB" w:rsidRDefault="00F725DB" w:rsidP="00F725DB">
            <w:pPr>
              <w:spacing w:after="0" w:line="240" w:lineRule="auto"/>
            </w:pPr>
            <w:r>
              <w:rPr>
                <w:b/>
                <w:color w:val="184D3B"/>
                <w:sz w:val="16"/>
              </w:rPr>
              <w:t>Sept. 22 &amp; 24</w:t>
            </w:r>
          </w:p>
        </w:tc>
        <w:tc>
          <w:tcPr>
            <w:tcW w:w="2070" w:type="dxa"/>
            <w:shd w:val="clear" w:color="auto" w:fill="F4F8F5"/>
            <w:tcMar>
              <w:top w:w="90" w:type="dxa"/>
              <w:left w:w="120" w:type="dxa"/>
              <w:bottom w:w="90" w:type="dxa"/>
              <w:right w:w="120" w:type="dxa"/>
            </w:tcMar>
            <w:vAlign w:val="center"/>
          </w:tcPr>
          <w:p w14:paraId="582BEC7E" w14:textId="1AA3E563" w:rsidR="00F725DB" w:rsidRDefault="00F725DB" w:rsidP="00F725DB">
            <w:pPr>
              <w:spacing w:after="0" w:line="240" w:lineRule="auto"/>
            </w:pPr>
            <w:r>
              <w:rPr>
                <w:b/>
                <w:color w:val="184D3B"/>
                <w:sz w:val="16"/>
              </w:rPr>
              <w:t>Classical &amp; Neoclassical Theory</w:t>
            </w:r>
          </w:p>
        </w:tc>
        <w:tc>
          <w:tcPr>
            <w:tcW w:w="3600" w:type="dxa"/>
            <w:shd w:val="clear" w:color="auto" w:fill="F4F8F5"/>
            <w:tcMar>
              <w:top w:w="90" w:type="dxa"/>
              <w:left w:w="120" w:type="dxa"/>
              <w:bottom w:w="90" w:type="dxa"/>
              <w:right w:w="120" w:type="dxa"/>
            </w:tcMar>
            <w:vAlign w:val="center"/>
          </w:tcPr>
          <w:p w14:paraId="281C8B05" w14:textId="258E0987" w:rsidR="00F725DB" w:rsidRDefault="00F725DB" w:rsidP="00F725DB">
            <w:pPr>
              <w:spacing w:after="0" w:line="240" w:lineRule="auto"/>
            </w:pPr>
            <w:r>
              <w:rPr>
                <w:sz w:val="16"/>
              </w:rPr>
              <w:t>Classical &amp; Neoclassical Theory CrimComic</w:t>
            </w:r>
            <w:r w:rsidR="002D398E">
              <w:rPr>
                <w:sz w:val="16"/>
              </w:rPr>
              <w:t>s</w:t>
            </w:r>
            <w:r>
              <w:rPr>
                <w:sz w:val="16"/>
              </w:rPr>
              <w:t xml:space="preserve"> Issue 3 </w:t>
            </w:r>
          </w:p>
        </w:tc>
        <w:tc>
          <w:tcPr>
            <w:tcW w:w="3092" w:type="dxa"/>
            <w:shd w:val="clear" w:color="auto" w:fill="F4F8F5"/>
            <w:tcMar>
              <w:top w:w="90" w:type="dxa"/>
              <w:left w:w="120" w:type="dxa"/>
              <w:bottom w:w="90" w:type="dxa"/>
              <w:right w:w="120" w:type="dxa"/>
            </w:tcMar>
            <w:vAlign w:val="center"/>
          </w:tcPr>
          <w:p w14:paraId="6A0E1236" w14:textId="304C4850" w:rsidR="00F725DB" w:rsidRDefault="00F725DB" w:rsidP="00F725DB">
            <w:pPr>
              <w:spacing w:after="0" w:line="240" w:lineRule="auto"/>
            </w:pPr>
            <w:r w:rsidRPr="00BD62BD">
              <w:rPr>
                <w:b/>
                <w:bCs/>
                <w:sz w:val="16"/>
              </w:rPr>
              <w:t>Quiz 1</w:t>
            </w:r>
            <w:r w:rsidR="00A831AE">
              <w:rPr>
                <w:b/>
                <w:bCs/>
                <w:sz w:val="16"/>
              </w:rPr>
              <w:t xml:space="preserve"> </w:t>
            </w:r>
          </w:p>
        </w:tc>
      </w:tr>
      <w:tr w:rsidR="00F725DB" w14:paraId="518B7A5F" w14:textId="77777777" w:rsidTr="00242250">
        <w:trPr>
          <w:cantSplit/>
          <w:jc w:val="center"/>
        </w:trPr>
        <w:tc>
          <w:tcPr>
            <w:tcW w:w="1289" w:type="dxa"/>
            <w:tcMar>
              <w:top w:w="90" w:type="dxa"/>
              <w:left w:w="120" w:type="dxa"/>
              <w:bottom w:w="90" w:type="dxa"/>
              <w:right w:w="120" w:type="dxa"/>
            </w:tcMar>
            <w:vAlign w:val="center"/>
          </w:tcPr>
          <w:p w14:paraId="24CA5E2F" w14:textId="337D909E" w:rsidR="00F725DB" w:rsidRDefault="00F725DB" w:rsidP="00F725DB">
            <w:pPr>
              <w:spacing w:after="0" w:line="240" w:lineRule="auto"/>
            </w:pPr>
            <w:r>
              <w:rPr>
                <w:b/>
                <w:color w:val="184D3B"/>
                <w:sz w:val="16"/>
              </w:rPr>
              <w:t>Sept. 29 &amp; Oct. 1</w:t>
            </w:r>
          </w:p>
        </w:tc>
        <w:tc>
          <w:tcPr>
            <w:tcW w:w="2070" w:type="dxa"/>
            <w:tcMar>
              <w:top w:w="90" w:type="dxa"/>
              <w:left w:w="120" w:type="dxa"/>
              <w:bottom w:w="90" w:type="dxa"/>
              <w:right w:w="120" w:type="dxa"/>
            </w:tcMar>
            <w:vAlign w:val="center"/>
          </w:tcPr>
          <w:p w14:paraId="028C0573" w14:textId="7062BDD6" w:rsidR="00F725DB" w:rsidRDefault="00F725DB" w:rsidP="00F725DB">
            <w:pPr>
              <w:spacing w:after="0" w:line="240" w:lineRule="auto"/>
            </w:pPr>
            <w:r>
              <w:rPr>
                <w:b/>
                <w:color w:val="184D3B"/>
                <w:sz w:val="16"/>
              </w:rPr>
              <w:t>Social Structure Theories</w:t>
            </w:r>
          </w:p>
        </w:tc>
        <w:tc>
          <w:tcPr>
            <w:tcW w:w="3600" w:type="dxa"/>
            <w:tcMar>
              <w:top w:w="90" w:type="dxa"/>
              <w:left w:w="120" w:type="dxa"/>
              <w:bottom w:w="90" w:type="dxa"/>
              <w:right w:w="120" w:type="dxa"/>
            </w:tcMar>
            <w:vAlign w:val="center"/>
          </w:tcPr>
          <w:p w14:paraId="50B9AE1F" w14:textId="25D57FD1" w:rsidR="00F725DB" w:rsidRDefault="00F725DB" w:rsidP="00F725DB">
            <w:pPr>
              <w:spacing w:after="0" w:line="240" w:lineRule="auto"/>
            </w:pPr>
            <w:r>
              <w:rPr>
                <w:sz w:val="16"/>
              </w:rPr>
              <w:t>Social Disorganization Theory CrimComic</w:t>
            </w:r>
            <w:r w:rsidR="000B44BA">
              <w:rPr>
                <w:sz w:val="16"/>
              </w:rPr>
              <w:t>s</w:t>
            </w:r>
            <w:r>
              <w:rPr>
                <w:sz w:val="16"/>
              </w:rPr>
              <w:t xml:space="preserve"> Iss</w:t>
            </w:r>
            <w:r w:rsidR="002D398E">
              <w:rPr>
                <w:sz w:val="16"/>
              </w:rPr>
              <w:t xml:space="preserve">ue </w:t>
            </w:r>
            <w:r>
              <w:rPr>
                <w:sz w:val="16"/>
              </w:rPr>
              <w:t xml:space="preserve">4 </w:t>
            </w:r>
          </w:p>
        </w:tc>
        <w:tc>
          <w:tcPr>
            <w:tcW w:w="3092" w:type="dxa"/>
            <w:tcMar>
              <w:top w:w="90" w:type="dxa"/>
              <w:left w:w="120" w:type="dxa"/>
              <w:bottom w:w="90" w:type="dxa"/>
              <w:right w:w="120" w:type="dxa"/>
            </w:tcMar>
            <w:vAlign w:val="center"/>
          </w:tcPr>
          <w:p w14:paraId="7E59AE95" w14:textId="56DB53D3" w:rsidR="00F725DB" w:rsidRDefault="00F725DB" w:rsidP="00F725DB">
            <w:pPr>
              <w:spacing w:after="0" w:line="240" w:lineRule="auto"/>
            </w:pPr>
            <w:r>
              <w:rPr>
                <w:sz w:val="16"/>
              </w:rPr>
              <w:t>Anomie &amp; Strain Theory CrimComic</w:t>
            </w:r>
            <w:r w:rsidR="000B44BA">
              <w:rPr>
                <w:sz w:val="16"/>
              </w:rPr>
              <w:t>s</w:t>
            </w:r>
            <w:r>
              <w:rPr>
                <w:sz w:val="16"/>
              </w:rPr>
              <w:t xml:space="preserve"> Issu. 5</w:t>
            </w:r>
          </w:p>
        </w:tc>
      </w:tr>
      <w:tr w:rsidR="00F725DB" w14:paraId="1CA32904" w14:textId="77777777" w:rsidTr="00242250">
        <w:trPr>
          <w:cantSplit/>
          <w:jc w:val="center"/>
        </w:trPr>
        <w:tc>
          <w:tcPr>
            <w:tcW w:w="1289" w:type="dxa"/>
            <w:shd w:val="clear" w:color="auto" w:fill="F4F8F5"/>
            <w:tcMar>
              <w:top w:w="90" w:type="dxa"/>
              <w:left w:w="120" w:type="dxa"/>
              <w:bottom w:w="90" w:type="dxa"/>
              <w:right w:w="120" w:type="dxa"/>
            </w:tcMar>
            <w:vAlign w:val="center"/>
          </w:tcPr>
          <w:p w14:paraId="6EE26C3F" w14:textId="2EC0F45A" w:rsidR="00F725DB" w:rsidRDefault="00F725DB" w:rsidP="00F725DB">
            <w:pPr>
              <w:spacing w:after="0" w:line="240" w:lineRule="auto"/>
            </w:pPr>
            <w:r>
              <w:rPr>
                <w:b/>
                <w:color w:val="184D3B"/>
                <w:sz w:val="16"/>
              </w:rPr>
              <w:t>Oct. 6 &amp; 8</w:t>
            </w:r>
          </w:p>
        </w:tc>
        <w:tc>
          <w:tcPr>
            <w:tcW w:w="2070" w:type="dxa"/>
            <w:shd w:val="clear" w:color="auto" w:fill="F4F8F5"/>
            <w:tcMar>
              <w:top w:w="90" w:type="dxa"/>
              <w:left w:w="120" w:type="dxa"/>
              <w:bottom w:w="90" w:type="dxa"/>
              <w:right w:w="120" w:type="dxa"/>
            </w:tcMar>
            <w:vAlign w:val="center"/>
          </w:tcPr>
          <w:p w14:paraId="7F5F8FA4" w14:textId="5A962669" w:rsidR="00F725DB" w:rsidRDefault="00F725DB" w:rsidP="00F725DB">
            <w:pPr>
              <w:spacing w:after="0" w:line="240" w:lineRule="auto"/>
            </w:pPr>
            <w:r>
              <w:rPr>
                <w:b/>
                <w:color w:val="184D3B"/>
                <w:sz w:val="16"/>
              </w:rPr>
              <w:t>Theor</w:t>
            </w:r>
            <w:r w:rsidR="005B5BEB">
              <w:rPr>
                <w:b/>
                <w:color w:val="184D3B"/>
                <w:sz w:val="16"/>
              </w:rPr>
              <w:t>ies</w:t>
            </w:r>
            <w:r>
              <w:rPr>
                <w:b/>
                <w:color w:val="184D3B"/>
                <w:sz w:val="16"/>
              </w:rPr>
              <w:t xml:space="preserve"> in Context</w:t>
            </w:r>
          </w:p>
        </w:tc>
        <w:tc>
          <w:tcPr>
            <w:tcW w:w="3600" w:type="dxa"/>
            <w:shd w:val="clear" w:color="auto" w:fill="F4F8F5"/>
            <w:tcMar>
              <w:top w:w="90" w:type="dxa"/>
              <w:left w:w="120" w:type="dxa"/>
              <w:bottom w:w="90" w:type="dxa"/>
              <w:right w:w="120" w:type="dxa"/>
            </w:tcMar>
            <w:vAlign w:val="center"/>
          </w:tcPr>
          <w:p w14:paraId="10167001" w14:textId="22319A82" w:rsidR="00F725DB" w:rsidRPr="00A831AE" w:rsidRDefault="00F725DB" w:rsidP="00F725DB">
            <w:pPr>
              <w:spacing w:after="0" w:line="240" w:lineRule="auto"/>
            </w:pPr>
            <w:r w:rsidRPr="00A831AE">
              <w:rPr>
                <w:i/>
                <w:iCs/>
                <w:sz w:val="16"/>
                <w:szCs w:val="16"/>
              </w:rPr>
              <w:t>Rock and a Hard Place</w:t>
            </w:r>
          </w:p>
        </w:tc>
        <w:tc>
          <w:tcPr>
            <w:tcW w:w="3092" w:type="dxa"/>
            <w:shd w:val="clear" w:color="auto" w:fill="F4F8F5"/>
            <w:tcMar>
              <w:top w:w="90" w:type="dxa"/>
              <w:left w:w="120" w:type="dxa"/>
              <w:bottom w:w="90" w:type="dxa"/>
              <w:right w:w="120" w:type="dxa"/>
            </w:tcMar>
            <w:vAlign w:val="center"/>
          </w:tcPr>
          <w:p w14:paraId="47D39FB8" w14:textId="1DE561CF" w:rsidR="00F725DB" w:rsidRPr="00A831AE" w:rsidRDefault="00F725DB" w:rsidP="00F725DB">
            <w:pPr>
              <w:spacing w:after="0" w:line="240" w:lineRule="auto"/>
            </w:pPr>
            <w:r w:rsidRPr="00A831AE">
              <w:rPr>
                <w:i/>
                <w:iCs/>
                <w:sz w:val="16"/>
              </w:rPr>
              <w:t>Rock and a Hard Place</w:t>
            </w:r>
          </w:p>
        </w:tc>
      </w:tr>
      <w:tr w:rsidR="00F725DB" w14:paraId="63DB3B36" w14:textId="77777777" w:rsidTr="00242250">
        <w:trPr>
          <w:cantSplit/>
          <w:jc w:val="center"/>
        </w:trPr>
        <w:tc>
          <w:tcPr>
            <w:tcW w:w="1289" w:type="dxa"/>
            <w:tcMar>
              <w:top w:w="90" w:type="dxa"/>
              <w:left w:w="120" w:type="dxa"/>
              <w:bottom w:w="90" w:type="dxa"/>
              <w:right w:w="120" w:type="dxa"/>
            </w:tcMar>
            <w:vAlign w:val="center"/>
          </w:tcPr>
          <w:p w14:paraId="3A6949C2" w14:textId="2C336FCD" w:rsidR="00F725DB" w:rsidRDefault="00F725DB" w:rsidP="00F725DB">
            <w:pPr>
              <w:spacing w:after="0" w:line="240" w:lineRule="auto"/>
            </w:pPr>
            <w:r>
              <w:rPr>
                <w:b/>
                <w:color w:val="184D3B"/>
                <w:sz w:val="16"/>
              </w:rPr>
              <w:t>Oct. 13 &amp; 15</w:t>
            </w:r>
          </w:p>
        </w:tc>
        <w:tc>
          <w:tcPr>
            <w:tcW w:w="2070" w:type="dxa"/>
            <w:tcMar>
              <w:top w:w="90" w:type="dxa"/>
              <w:left w:w="120" w:type="dxa"/>
              <w:bottom w:w="90" w:type="dxa"/>
              <w:right w:w="120" w:type="dxa"/>
            </w:tcMar>
            <w:vAlign w:val="center"/>
          </w:tcPr>
          <w:p w14:paraId="743F6001" w14:textId="6C30CACC" w:rsidR="00F725DB" w:rsidRDefault="00F725DB" w:rsidP="00F725DB">
            <w:pPr>
              <w:spacing w:after="0" w:line="240" w:lineRule="auto"/>
            </w:pPr>
            <w:r>
              <w:rPr>
                <w:b/>
                <w:color w:val="184D3B"/>
                <w:sz w:val="16"/>
              </w:rPr>
              <w:t>Subcultural Theories</w:t>
            </w:r>
          </w:p>
        </w:tc>
        <w:tc>
          <w:tcPr>
            <w:tcW w:w="3600" w:type="dxa"/>
            <w:tcMar>
              <w:top w:w="90" w:type="dxa"/>
              <w:left w:w="120" w:type="dxa"/>
              <w:bottom w:w="90" w:type="dxa"/>
              <w:right w:w="120" w:type="dxa"/>
            </w:tcMar>
            <w:vAlign w:val="center"/>
          </w:tcPr>
          <w:p w14:paraId="3E52FFF9" w14:textId="1A94628E" w:rsidR="00F725DB" w:rsidRDefault="00F725DB" w:rsidP="00F725DB">
            <w:pPr>
              <w:spacing w:after="0" w:line="240" w:lineRule="auto"/>
            </w:pPr>
            <w:r>
              <w:rPr>
                <w:sz w:val="16"/>
              </w:rPr>
              <w:t>Subcultural Theories CrimComic</w:t>
            </w:r>
            <w:r w:rsidR="000B44BA">
              <w:rPr>
                <w:sz w:val="16"/>
              </w:rPr>
              <w:t xml:space="preserve">s </w:t>
            </w:r>
            <w:r>
              <w:rPr>
                <w:sz w:val="16"/>
              </w:rPr>
              <w:t>Issu</w:t>
            </w:r>
            <w:r w:rsidR="002D398E">
              <w:rPr>
                <w:sz w:val="16"/>
              </w:rPr>
              <w:t>e</w:t>
            </w:r>
            <w:r>
              <w:rPr>
                <w:sz w:val="16"/>
              </w:rPr>
              <w:t xml:space="preserve"> 6</w:t>
            </w:r>
          </w:p>
        </w:tc>
        <w:tc>
          <w:tcPr>
            <w:tcW w:w="3092" w:type="dxa"/>
            <w:tcMar>
              <w:top w:w="90" w:type="dxa"/>
              <w:left w:w="120" w:type="dxa"/>
              <w:bottom w:w="90" w:type="dxa"/>
              <w:right w:w="120" w:type="dxa"/>
            </w:tcMar>
            <w:vAlign w:val="center"/>
          </w:tcPr>
          <w:p w14:paraId="1132C5CE" w14:textId="786C5F50" w:rsidR="00F725DB" w:rsidRDefault="00F725DB" w:rsidP="00F725DB">
            <w:pPr>
              <w:spacing w:after="0" w:line="240" w:lineRule="auto"/>
            </w:pPr>
            <w:r w:rsidRPr="00BD62BD">
              <w:rPr>
                <w:b/>
                <w:bCs/>
                <w:sz w:val="16"/>
              </w:rPr>
              <w:t>Quiz 2</w:t>
            </w:r>
            <w:r w:rsidR="00A831AE">
              <w:rPr>
                <w:b/>
                <w:bCs/>
                <w:sz w:val="16"/>
              </w:rPr>
              <w:t xml:space="preserve"> </w:t>
            </w:r>
          </w:p>
        </w:tc>
      </w:tr>
      <w:tr w:rsidR="00F725DB" w14:paraId="44F7C55F" w14:textId="77777777" w:rsidTr="00242250">
        <w:trPr>
          <w:cantSplit/>
          <w:jc w:val="center"/>
        </w:trPr>
        <w:tc>
          <w:tcPr>
            <w:tcW w:w="1289" w:type="dxa"/>
            <w:shd w:val="clear" w:color="auto" w:fill="F4F8F5"/>
            <w:tcMar>
              <w:top w:w="90" w:type="dxa"/>
              <w:left w:w="120" w:type="dxa"/>
              <w:bottom w:w="90" w:type="dxa"/>
              <w:right w:w="120" w:type="dxa"/>
            </w:tcMar>
            <w:vAlign w:val="center"/>
          </w:tcPr>
          <w:p w14:paraId="6C7B7C7A" w14:textId="2446BD94" w:rsidR="00F725DB" w:rsidRDefault="00F725DB" w:rsidP="00F725DB">
            <w:pPr>
              <w:spacing w:after="0" w:line="240" w:lineRule="auto"/>
            </w:pPr>
            <w:r>
              <w:rPr>
                <w:b/>
                <w:color w:val="184D3B"/>
                <w:sz w:val="16"/>
              </w:rPr>
              <w:t>Oct. 20 &amp; 22</w:t>
            </w:r>
          </w:p>
        </w:tc>
        <w:tc>
          <w:tcPr>
            <w:tcW w:w="2070" w:type="dxa"/>
            <w:shd w:val="clear" w:color="auto" w:fill="F4F8F5"/>
            <w:tcMar>
              <w:top w:w="90" w:type="dxa"/>
              <w:left w:w="120" w:type="dxa"/>
              <w:bottom w:w="90" w:type="dxa"/>
              <w:right w:w="120" w:type="dxa"/>
            </w:tcMar>
            <w:vAlign w:val="center"/>
          </w:tcPr>
          <w:p w14:paraId="586349CF" w14:textId="5D40D26D" w:rsidR="00F725DB" w:rsidRDefault="00F725DB" w:rsidP="00F725DB">
            <w:pPr>
              <w:spacing w:after="0" w:line="240" w:lineRule="auto"/>
            </w:pPr>
            <w:r>
              <w:rPr>
                <w:b/>
                <w:color w:val="184D3B"/>
                <w:sz w:val="16"/>
              </w:rPr>
              <w:t>Social Process Theories</w:t>
            </w:r>
          </w:p>
        </w:tc>
        <w:tc>
          <w:tcPr>
            <w:tcW w:w="3600" w:type="dxa"/>
            <w:shd w:val="clear" w:color="auto" w:fill="F4F8F5"/>
            <w:tcMar>
              <w:top w:w="90" w:type="dxa"/>
              <w:left w:w="120" w:type="dxa"/>
              <w:bottom w:w="90" w:type="dxa"/>
              <w:right w:w="120" w:type="dxa"/>
            </w:tcMar>
            <w:vAlign w:val="center"/>
          </w:tcPr>
          <w:p w14:paraId="74135CD8" w14:textId="0A61DA0A" w:rsidR="00F725DB" w:rsidRDefault="00F725DB" w:rsidP="00F725DB">
            <w:pPr>
              <w:spacing w:after="0" w:line="240" w:lineRule="auto"/>
            </w:pPr>
            <w:r>
              <w:rPr>
                <w:sz w:val="16"/>
              </w:rPr>
              <w:t>Social Control Theory CrimComic</w:t>
            </w:r>
            <w:r w:rsidR="000B44BA">
              <w:rPr>
                <w:sz w:val="16"/>
              </w:rPr>
              <w:t>s</w:t>
            </w:r>
            <w:r>
              <w:rPr>
                <w:sz w:val="16"/>
              </w:rPr>
              <w:t xml:space="preserve"> Issu</w:t>
            </w:r>
            <w:r w:rsidR="002D398E">
              <w:rPr>
                <w:sz w:val="16"/>
              </w:rPr>
              <w:t>e</w:t>
            </w:r>
            <w:r>
              <w:rPr>
                <w:sz w:val="16"/>
              </w:rPr>
              <w:t xml:space="preserve"> 7 </w:t>
            </w:r>
          </w:p>
        </w:tc>
        <w:tc>
          <w:tcPr>
            <w:tcW w:w="3092" w:type="dxa"/>
            <w:shd w:val="clear" w:color="auto" w:fill="F4F8F5"/>
            <w:tcMar>
              <w:top w:w="90" w:type="dxa"/>
              <w:left w:w="120" w:type="dxa"/>
              <w:bottom w:w="90" w:type="dxa"/>
              <w:right w:w="120" w:type="dxa"/>
            </w:tcMar>
            <w:vAlign w:val="center"/>
          </w:tcPr>
          <w:p w14:paraId="25DDB1B9" w14:textId="4AA31682" w:rsidR="00F725DB" w:rsidRDefault="00F725DB" w:rsidP="00F725DB">
            <w:pPr>
              <w:spacing w:after="0" w:line="240" w:lineRule="auto"/>
            </w:pPr>
            <w:r>
              <w:rPr>
                <w:sz w:val="16"/>
              </w:rPr>
              <w:t xml:space="preserve">Social Learning Theory </w:t>
            </w:r>
            <w:r w:rsidR="004C1903">
              <w:rPr>
                <w:sz w:val="16"/>
              </w:rPr>
              <w:t>CrimComics</w:t>
            </w:r>
            <w:r>
              <w:rPr>
                <w:sz w:val="16"/>
              </w:rPr>
              <w:t xml:space="preserve"> </w:t>
            </w:r>
            <w:r w:rsidR="004C1903">
              <w:rPr>
                <w:sz w:val="16"/>
              </w:rPr>
              <w:t>Issue 8</w:t>
            </w:r>
          </w:p>
        </w:tc>
      </w:tr>
      <w:tr w:rsidR="00F725DB" w14:paraId="53988F50" w14:textId="77777777" w:rsidTr="00242250">
        <w:trPr>
          <w:cantSplit/>
          <w:jc w:val="center"/>
        </w:trPr>
        <w:tc>
          <w:tcPr>
            <w:tcW w:w="1289" w:type="dxa"/>
            <w:tcMar>
              <w:top w:w="90" w:type="dxa"/>
              <w:left w:w="120" w:type="dxa"/>
              <w:bottom w:w="90" w:type="dxa"/>
              <w:right w:w="120" w:type="dxa"/>
            </w:tcMar>
            <w:vAlign w:val="center"/>
          </w:tcPr>
          <w:p w14:paraId="705BAC12" w14:textId="47D61E7E" w:rsidR="00F725DB" w:rsidRDefault="00F725DB" w:rsidP="00F725DB">
            <w:pPr>
              <w:spacing w:after="0" w:line="240" w:lineRule="auto"/>
            </w:pPr>
            <w:r>
              <w:rPr>
                <w:b/>
                <w:color w:val="184D3B"/>
                <w:sz w:val="16"/>
              </w:rPr>
              <w:t>Oct. 27 &amp; 29</w:t>
            </w:r>
          </w:p>
        </w:tc>
        <w:tc>
          <w:tcPr>
            <w:tcW w:w="2070" w:type="dxa"/>
            <w:tcMar>
              <w:top w:w="90" w:type="dxa"/>
              <w:left w:w="120" w:type="dxa"/>
              <w:bottom w:w="90" w:type="dxa"/>
              <w:right w:w="120" w:type="dxa"/>
            </w:tcMar>
            <w:vAlign w:val="center"/>
          </w:tcPr>
          <w:p w14:paraId="07E51139" w14:textId="39B52829" w:rsidR="00F725DB" w:rsidRDefault="00323D44" w:rsidP="00F725DB">
            <w:pPr>
              <w:spacing w:after="0" w:line="240" w:lineRule="auto"/>
            </w:pPr>
            <w:r>
              <w:rPr>
                <w:b/>
                <w:bCs/>
                <w:sz w:val="16"/>
                <w:szCs w:val="16"/>
              </w:rPr>
              <w:t>Theory &amp; Contemporary Crime</w:t>
            </w:r>
          </w:p>
        </w:tc>
        <w:tc>
          <w:tcPr>
            <w:tcW w:w="3600" w:type="dxa"/>
            <w:tcMar>
              <w:top w:w="90" w:type="dxa"/>
              <w:left w:w="120" w:type="dxa"/>
              <w:bottom w:w="90" w:type="dxa"/>
              <w:right w:w="120" w:type="dxa"/>
            </w:tcMar>
            <w:vAlign w:val="center"/>
          </w:tcPr>
          <w:p w14:paraId="79D273B9" w14:textId="1729E27B" w:rsidR="00F725DB" w:rsidRDefault="000B44BA" w:rsidP="00F725DB">
            <w:pPr>
              <w:spacing w:after="0" w:line="240" w:lineRule="auto"/>
            </w:pPr>
            <w:r>
              <w:rPr>
                <w:sz w:val="16"/>
                <w:szCs w:val="16"/>
              </w:rPr>
              <w:t>Labeling Theory CrimComics Issu</w:t>
            </w:r>
            <w:r w:rsidR="002D398E">
              <w:rPr>
                <w:sz w:val="16"/>
                <w:szCs w:val="16"/>
              </w:rPr>
              <w:t>e</w:t>
            </w:r>
            <w:r>
              <w:rPr>
                <w:sz w:val="16"/>
                <w:szCs w:val="16"/>
              </w:rPr>
              <w:t xml:space="preserve"> 11 </w:t>
            </w:r>
          </w:p>
        </w:tc>
        <w:tc>
          <w:tcPr>
            <w:tcW w:w="3092" w:type="dxa"/>
            <w:tcMar>
              <w:top w:w="90" w:type="dxa"/>
              <w:left w:w="120" w:type="dxa"/>
              <w:bottom w:w="90" w:type="dxa"/>
              <w:right w:w="120" w:type="dxa"/>
            </w:tcMar>
            <w:vAlign w:val="center"/>
          </w:tcPr>
          <w:p w14:paraId="19AE6D01" w14:textId="7636C27D" w:rsidR="00F725DB" w:rsidRDefault="005B5BEB" w:rsidP="00F725DB">
            <w:pPr>
              <w:spacing w:after="0" w:line="240" w:lineRule="auto"/>
            </w:pPr>
            <w:r>
              <w:rPr>
                <w:sz w:val="16"/>
                <w:szCs w:val="16"/>
              </w:rPr>
              <w:t>Evolution of Cybercrime</w:t>
            </w:r>
          </w:p>
        </w:tc>
      </w:tr>
      <w:tr w:rsidR="00F725DB" w14:paraId="52C17A7F" w14:textId="77777777" w:rsidTr="00242250">
        <w:trPr>
          <w:cantSplit/>
          <w:jc w:val="center"/>
        </w:trPr>
        <w:tc>
          <w:tcPr>
            <w:tcW w:w="1289" w:type="dxa"/>
            <w:shd w:val="clear" w:color="auto" w:fill="F4F8F5"/>
            <w:tcMar>
              <w:top w:w="90" w:type="dxa"/>
              <w:left w:w="120" w:type="dxa"/>
              <w:bottom w:w="90" w:type="dxa"/>
              <w:right w:w="120" w:type="dxa"/>
            </w:tcMar>
            <w:vAlign w:val="center"/>
          </w:tcPr>
          <w:p w14:paraId="1EBEC2A3" w14:textId="502B1859" w:rsidR="00F725DB" w:rsidRDefault="00F725DB" w:rsidP="00F725DB">
            <w:pPr>
              <w:spacing w:after="0" w:line="240" w:lineRule="auto"/>
            </w:pPr>
            <w:r>
              <w:rPr>
                <w:b/>
                <w:color w:val="184D3B"/>
                <w:sz w:val="16"/>
              </w:rPr>
              <w:t>Nov. 3 &amp; 5</w:t>
            </w:r>
          </w:p>
        </w:tc>
        <w:tc>
          <w:tcPr>
            <w:tcW w:w="2070" w:type="dxa"/>
            <w:shd w:val="clear" w:color="auto" w:fill="F4F8F5"/>
            <w:tcMar>
              <w:top w:w="90" w:type="dxa"/>
              <w:left w:w="120" w:type="dxa"/>
              <w:bottom w:w="90" w:type="dxa"/>
              <w:right w:w="120" w:type="dxa"/>
            </w:tcMar>
            <w:vAlign w:val="center"/>
          </w:tcPr>
          <w:p w14:paraId="173DA123" w14:textId="04836C49" w:rsidR="00F725DB" w:rsidRDefault="00F725DB" w:rsidP="00F725DB">
            <w:pPr>
              <w:spacing w:after="0" w:line="240" w:lineRule="auto"/>
            </w:pPr>
            <w:r>
              <w:rPr>
                <w:b/>
                <w:color w:val="184D3B"/>
                <w:sz w:val="16"/>
              </w:rPr>
              <w:t>Theory in Action</w:t>
            </w:r>
          </w:p>
        </w:tc>
        <w:tc>
          <w:tcPr>
            <w:tcW w:w="3600" w:type="dxa"/>
            <w:shd w:val="clear" w:color="auto" w:fill="F4F8F5"/>
            <w:tcMar>
              <w:top w:w="90" w:type="dxa"/>
              <w:left w:w="120" w:type="dxa"/>
              <w:bottom w:w="90" w:type="dxa"/>
              <w:right w:w="120" w:type="dxa"/>
            </w:tcMar>
            <w:vAlign w:val="center"/>
          </w:tcPr>
          <w:p w14:paraId="325B7EDA" w14:textId="526391F0" w:rsidR="00F725DB" w:rsidRDefault="000B44BA" w:rsidP="00F725DB">
            <w:pPr>
              <w:spacing w:after="0" w:line="240" w:lineRule="auto"/>
            </w:pPr>
            <w:r>
              <w:rPr>
                <w:sz w:val="16"/>
              </w:rPr>
              <w:t>Psychosocial Theories CrimComics Issu</w:t>
            </w:r>
            <w:r w:rsidR="002D398E">
              <w:rPr>
                <w:sz w:val="16"/>
              </w:rPr>
              <w:t>e</w:t>
            </w:r>
            <w:r>
              <w:rPr>
                <w:sz w:val="16"/>
              </w:rPr>
              <w:t xml:space="preserve"> 9</w:t>
            </w:r>
          </w:p>
        </w:tc>
        <w:tc>
          <w:tcPr>
            <w:tcW w:w="3092" w:type="dxa"/>
            <w:shd w:val="clear" w:color="auto" w:fill="F4F8F5"/>
            <w:tcMar>
              <w:top w:w="90" w:type="dxa"/>
              <w:left w:w="120" w:type="dxa"/>
              <w:bottom w:w="90" w:type="dxa"/>
              <w:right w:w="120" w:type="dxa"/>
            </w:tcMar>
            <w:vAlign w:val="center"/>
          </w:tcPr>
          <w:p w14:paraId="7B1E4171" w14:textId="2509BDB4" w:rsidR="00F725DB" w:rsidRPr="005B5BEB" w:rsidRDefault="00F725DB" w:rsidP="00F725DB">
            <w:pPr>
              <w:spacing w:after="0" w:line="240" w:lineRule="auto"/>
              <w:rPr>
                <w:b/>
                <w:bCs/>
              </w:rPr>
            </w:pPr>
            <w:r w:rsidRPr="005B5BEB">
              <w:rPr>
                <w:b/>
                <w:bCs/>
                <w:sz w:val="16"/>
              </w:rPr>
              <w:t>Tentative Guest Speaker: Durst Case</w:t>
            </w:r>
          </w:p>
        </w:tc>
      </w:tr>
      <w:tr w:rsidR="00F725DB" w14:paraId="794E4717" w14:textId="77777777" w:rsidTr="00242250">
        <w:trPr>
          <w:cantSplit/>
          <w:jc w:val="center"/>
        </w:trPr>
        <w:tc>
          <w:tcPr>
            <w:tcW w:w="1289" w:type="dxa"/>
            <w:tcMar>
              <w:top w:w="90" w:type="dxa"/>
              <w:left w:w="120" w:type="dxa"/>
              <w:bottom w:w="90" w:type="dxa"/>
              <w:right w:w="120" w:type="dxa"/>
            </w:tcMar>
            <w:vAlign w:val="center"/>
          </w:tcPr>
          <w:p w14:paraId="63852A15" w14:textId="260003CB" w:rsidR="00F725DB" w:rsidRDefault="00F725DB" w:rsidP="00F725DB">
            <w:pPr>
              <w:spacing w:after="0" w:line="240" w:lineRule="auto"/>
            </w:pPr>
            <w:r>
              <w:rPr>
                <w:b/>
                <w:color w:val="184D3B"/>
                <w:sz w:val="16"/>
              </w:rPr>
              <w:t>Nov. 10 &amp; 12</w:t>
            </w:r>
          </w:p>
        </w:tc>
        <w:tc>
          <w:tcPr>
            <w:tcW w:w="2070" w:type="dxa"/>
            <w:tcMar>
              <w:top w:w="90" w:type="dxa"/>
              <w:left w:w="120" w:type="dxa"/>
              <w:bottom w:w="90" w:type="dxa"/>
              <w:right w:w="120" w:type="dxa"/>
            </w:tcMar>
            <w:vAlign w:val="center"/>
          </w:tcPr>
          <w:p w14:paraId="06AC6091" w14:textId="0D8070E8" w:rsidR="00F725DB" w:rsidRDefault="005B5BEB" w:rsidP="00F725DB">
            <w:pPr>
              <w:spacing w:after="0" w:line="240" w:lineRule="auto"/>
            </w:pPr>
            <w:r>
              <w:rPr>
                <w:b/>
                <w:color w:val="184D3B"/>
                <w:sz w:val="16"/>
              </w:rPr>
              <w:t xml:space="preserve">Developmental </w:t>
            </w:r>
            <w:r w:rsidR="00D01355">
              <w:rPr>
                <w:b/>
                <w:color w:val="184D3B"/>
                <w:sz w:val="16"/>
              </w:rPr>
              <w:t xml:space="preserve">&amp; </w:t>
            </w:r>
            <w:r>
              <w:rPr>
                <w:b/>
                <w:color w:val="184D3B"/>
                <w:sz w:val="16"/>
              </w:rPr>
              <w:t xml:space="preserve">Life Course </w:t>
            </w:r>
            <w:r w:rsidR="00D01355">
              <w:rPr>
                <w:b/>
                <w:color w:val="184D3B"/>
                <w:sz w:val="16"/>
              </w:rPr>
              <w:t>Theory</w:t>
            </w:r>
          </w:p>
        </w:tc>
        <w:tc>
          <w:tcPr>
            <w:tcW w:w="3600" w:type="dxa"/>
            <w:tcMar>
              <w:top w:w="90" w:type="dxa"/>
              <w:left w:w="120" w:type="dxa"/>
              <w:bottom w:w="90" w:type="dxa"/>
              <w:right w:w="120" w:type="dxa"/>
            </w:tcMar>
            <w:vAlign w:val="center"/>
          </w:tcPr>
          <w:p w14:paraId="1E015499" w14:textId="020C07CA" w:rsidR="00F725DB" w:rsidRPr="005B5BEB" w:rsidRDefault="005B5BEB" w:rsidP="00F725DB">
            <w:pPr>
              <w:spacing w:after="0" w:line="240" w:lineRule="auto"/>
              <w:rPr>
                <w:sz w:val="16"/>
                <w:szCs w:val="16"/>
              </w:rPr>
            </w:pPr>
            <w:r w:rsidRPr="005E14C3">
              <w:rPr>
                <w:sz w:val="16"/>
                <w:szCs w:val="16"/>
              </w:rPr>
              <w:t xml:space="preserve">Developmental &amp; Life Course Theory </w:t>
            </w:r>
            <w:r>
              <w:rPr>
                <w:sz w:val="16"/>
                <w:szCs w:val="16"/>
              </w:rPr>
              <w:t>CrimComics Issu</w:t>
            </w:r>
            <w:r w:rsidR="002D398E">
              <w:rPr>
                <w:sz w:val="16"/>
                <w:szCs w:val="16"/>
              </w:rPr>
              <w:t>e</w:t>
            </w:r>
            <w:r>
              <w:rPr>
                <w:sz w:val="16"/>
                <w:szCs w:val="16"/>
              </w:rPr>
              <w:t xml:space="preserve"> 10</w:t>
            </w:r>
          </w:p>
        </w:tc>
        <w:tc>
          <w:tcPr>
            <w:tcW w:w="3092" w:type="dxa"/>
            <w:tcMar>
              <w:top w:w="90" w:type="dxa"/>
              <w:left w:w="120" w:type="dxa"/>
              <w:bottom w:w="90" w:type="dxa"/>
              <w:right w:w="120" w:type="dxa"/>
            </w:tcMar>
            <w:vAlign w:val="center"/>
          </w:tcPr>
          <w:p w14:paraId="341734B8" w14:textId="2E8C4A0D" w:rsidR="00F725DB" w:rsidRPr="00CF4796" w:rsidRDefault="00F725DB" w:rsidP="00F725DB">
            <w:pPr>
              <w:spacing w:after="0" w:line="240" w:lineRule="auto"/>
              <w:rPr>
                <w:b/>
                <w:bCs/>
              </w:rPr>
            </w:pPr>
            <w:r w:rsidRPr="00CF4796">
              <w:rPr>
                <w:b/>
                <w:bCs/>
                <w:sz w:val="16"/>
              </w:rPr>
              <w:t>Quiz 3</w:t>
            </w:r>
          </w:p>
        </w:tc>
      </w:tr>
      <w:tr w:rsidR="00F725DB" w14:paraId="47865779" w14:textId="77777777" w:rsidTr="00242250">
        <w:trPr>
          <w:cantSplit/>
          <w:jc w:val="center"/>
        </w:trPr>
        <w:tc>
          <w:tcPr>
            <w:tcW w:w="1289" w:type="dxa"/>
            <w:shd w:val="clear" w:color="auto" w:fill="F4F8F5"/>
            <w:tcMar>
              <w:top w:w="90" w:type="dxa"/>
              <w:left w:w="120" w:type="dxa"/>
              <w:bottom w:w="90" w:type="dxa"/>
              <w:right w:w="120" w:type="dxa"/>
            </w:tcMar>
            <w:vAlign w:val="center"/>
          </w:tcPr>
          <w:p w14:paraId="4B0A2BCD" w14:textId="730644D9" w:rsidR="00F725DB" w:rsidRDefault="00F725DB" w:rsidP="00F725DB">
            <w:pPr>
              <w:spacing w:after="0" w:line="240" w:lineRule="auto"/>
            </w:pPr>
            <w:r>
              <w:rPr>
                <w:b/>
                <w:color w:val="184D3B"/>
                <w:sz w:val="16"/>
              </w:rPr>
              <w:t>Nov. 17 &amp; 19</w:t>
            </w:r>
          </w:p>
        </w:tc>
        <w:tc>
          <w:tcPr>
            <w:tcW w:w="2070" w:type="dxa"/>
            <w:shd w:val="clear" w:color="auto" w:fill="F4F8F5"/>
            <w:tcMar>
              <w:top w:w="90" w:type="dxa"/>
              <w:left w:w="120" w:type="dxa"/>
              <w:bottom w:w="90" w:type="dxa"/>
              <w:right w:w="120" w:type="dxa"/>
            </w:tcMar>
            <w:vAlign w:val="center"/>
          </w:tcPr>
          <w:p w14:paraId="603F276B" w14:textId="11CA5D9A" w:rsidR="00F725DB" w:rsidRDefault="00F725DB" w:rsidP="00F725DB">
            <w:pPr>
              <w:spacing w:after="0" w:line="240" w:lineRule="auto"/>
            </w:pPr>
            <w:r>
              <w:rPr>
                <w:b/>
                <w:bCs/>
                <w:sz w:val="16"/>
              </w:rPr>
              <w:t>Theory Comparison</w:t>
            </w:r>
            <w:r w:rsidR="005B5BEB">
              <w:rPr>
                <w:b/>
                <w:bCs/>
                <w:sz w:val="16"/>
              </w:rPr>
              <w:t>s</w:t>
            </w:r>
          </w:p>
        </w:tc>
        <w:tc>
          <w:tcPr>
            <w:tcW w:w="3600" w:type="dxa"/>
            <w:shd w:val="clear" w:color="auto" w:fill="F4F8F5"/>
            <w:tcMar>
              <w:top w:w="90" w:type="dxa"/>
              <w:left w:w="120" w:type="dxa"/>
              <w:bottom w:w="90" w:type="dxa"/>
              <w:right w:w="120" w:type="dxa"/>
            </w:tcMar>
            <w:vAlign w:val="center"/>
          </w:tcPr>
          <w:p w14:paraId="71D82CCD" w14:textId="6C0823C5" w:rsidR="00F725DB" w:rsidRPr="00A831AE" w:rsidRDefault="00F725DB" w:rsidP="00F725DB">
            <w:pPr>
              <w:spacing w:after="0" w:line="240" w:lineRule="auto"/>
              <w:rPr>
                <w:i/>
                <w:iCs/>
              </w:rPr>
            </w:pPr>
            <w:r w:rsidRPr="00A831AE">
              <w:rPr>
                <w:i/>
                <w:iCs/>
                <w:sz w:val="16"/>
                <w:szCs w:val="16"/>
              </w:rPr>
              <w:t xml:space="preserve">Central Park 5 </w:t>
            </w:r>
          </w:p>
        </w:tc>
        <w:tc>
          <w:tcPr>
            <w:tcW w:w="3092" w:type="dxa"/>
            <w:shd w:val="clear" w:color="auto" w:fill="F4F8F5"/>
            <w:tcMar>
              <w:top w:w="90" w:type="dxa"/>
              <w:left w:w="120" w:type="dxa"/>
              <w:bottom w:w="90" w:type="dxa"/>
              <w:right w:w="120" w:type="dxa"/>
            </w:tcMar>
            <w:vAlign w:val="center"/>
          </w:tcPr>
          <w:p w14:paraId="0D3BBB1F" w14:textId="3939530A" w:rsidR="00F725DB" w:rsidRPr="00A831AE" w:rsidRDefault="00F725DB" w:rsidP="00F725DB">
            <w:pPr>
              <w:spacing w:after="0" w:line="240" w:lineRule="auto"/>
            </w:pPr>
            <w:r w:rsidRPr="00A831AE">
              <w:rPr>
                <w:i/>
                <w:iCs/>
                <w:sz w:val="16"/>
              </w:rPr>
              <w:t xml:space="preserve">Central Park 5 </w:t>
            </w:r>
          </w:p>
        </w:tc>
      </w:tr>
      <w:tr w:rsidR="00F725DB" w14:paraId="54B40D54" w14:textId="77777777" w:rsidTr="00242250">
        <w:trPr>
          <w:cantSplit/>
          <w:jc w:val="center"/>
        </w:trPr>
        <w:tc>
          <w:tcPr>
            <w:tcW w:w="1289" w:type="dxa"/>
            <w:shd w:val="clear" w:color="auto" w:fill="E8F1EC"/>
            <w:tcMar>
              <w:top w:w="90" w:type="dxa"/>
              <w:left w:w="120" w:type="dxa"/>
              <w:bottom w:w="90" w:type="dxa"/>
              <w:right w:w="120" w:type="dxa"/>
            </w:tcMar>
            <w:vAlign w:val="center"/>
          </w:tcPr>
          <w:p w14:paraId="07D6942D" w14:textId="3A173EB2" w:rsidR="00F725DB" w:rsidRDefault="00F725DB" w:rsidP="00F725DB">
            <w:pPr>
              <w:spacing w:after="0" w:line="240" w:lineRule="auto"/>
            </w:pPr>
            <w:r>
              <w:rPr>
                <w:b/>
                <w:color w:val="184D3B"/>
                <w:sz w:val="16"/>
              </w:rPr>
              <w:t>Sunday, Nov. 22</w:t>
            </w:r>
          </w:p>
        </w:tc>
        <w:tc>
          <w:tcPr>
            <w:tcW w:w="2070" w:type="dxa"/>
            <w:shd w:val="clear" w:color="auto" w:fill="E8F1EC"/>
            <w:tcMar>
              <w:top w:w="90" w:type="dxa"/>
              <w:left w:w="120" w:type="dxa"/>
              <w:bottom w:w="90" w:type="dxa"/>
              <w:right w:w="120" w:type="dxa"/>
            </w:tcMar>
            <w:vAlign w:val="center"/>
          </w:tcPr>
          <w:p w14:paraId="4DFF464F" w14:textId="5C03F271" w:rsidR="00F725DB" w:rsidRDefault="00F725DB" w:rsidP="00F725DB">
            <w:pPr>
              <w:spacing w:after="0" w:line="240" w:lineRule="auto"/>
            </w:pPr>
            <w:r>
              <w:rPr>
                <w:b/>
                <w:color w:val="184D3B"/>
                <w:sz w:val="16"/>
              </w:rPr>
              <w:t>Major Assignment Due</w:t>
            </w:r>
          </w:p>
        </w:tc>
        <w:tc>
          <w:tcPr>
            <w:tcW w:w="3600" w:type="dxa"/>
            <w:shd w:val="clear" w:color="auto" w:fill="E8F1EC"/>
            <w:tcMar>
              <w:top w:w="90" w:type="dxa"/>
              <w:left w:w="120" w:type="dxa"/>
              <w:bottom w:w="90" w:type="dxa"/>
              <w:right w:w="120" w:type="dxa"/>
            </w:tcMar>
            <w:vAlign w:val="center"/>
          </w:tcPr>
          <w:p w14:paraId="553914DF" w14:textId="189BB92F" w:rsidR="00F725DB" w:rsidRDefault="00F725DB" w:rsidP="00F725DB">
            <w:pPr>
              <w:spacing w:after="0" w:line="240" w:lineRule="auto"/>
            </w:pPr>
            <w:r w:rsidRPr="00E16052">
              <w:rPr>
                <w:b/>
                <w:bCs/>
                <w:sz w:val="16"/>
              </w:rPr>
              <w:t xml:space="preserve">Movie Theory Infographic Due in Canvas by 11:59 p.m. </w:t>
            </w:r>
          </w:p>
        </w:tc>
        <w:tc>
          <w:tcPr>
            <w:tcW w:w="3092" w:type="dxa"/>
            <w:shd w:val="clear" w:color="auto" w:fill="E8F1EC"/>
            <w:tcMar>
              <w:top w:w="90" w:type="dxa"/>
              <w:left w:w="120" w:type="dxa"/>
              <w:bottom w:w="90" w:type="dxa"/>
              <w:right w:w="120" w:type="dxa"/>
            </w:tcMar>
            <w:vAlign w:val="center"/>
          </w:tcPr>
          <w:p w14:paraId="09E2967E" w14:textId="2FEB1EF1" w:rsidR="00F725DB" w:rsidRDefault="00F725DB" w:rsidP="00F725DB">
            <w:pPr>
              <w:spacing w:after="0" w:line="240" w:lineRule="auto"/>
            </w:pPr>
            <w:r>
              <w:rPr>
                <w:sz w:val="16"/>
              </w:rPr>
              <w:t>—</w:t>
            </w:r>
          </w:p>
        </w:tc>
      </w:tr>
      <w:tr w:rsidR="00F725DB" w14:paraId="042621A6" w14:textId="77777777" w:rsidTr="00242250">
        <w:trPr>
          <w:cantSplit/>
          <w:jc w:val="center"/>
        </w:trPr>
        <w:tc>
          <w:tcPr>
            <w:tcW w:w="1289" w:type="dxa"/>
            <w:shd w:val="clear" w:color="auto" w:fill="F4F8F5"/>
            <w:tcMar>
              <w:top w:w="90" w:type="dxa"/>
              <w:left w:w="120" w:type="dxa"/>
              <w:bottom w:w="90" w:type="dxa"/>
              <w:right w:w="120" w:type="dxa"/>
            </w:tcMar>
            <w:vAlign w:val="center"/>
          </w:tcPr>
          <w:p w14:paraId="1A703A24" w14:textId="5295ED72" w:rsidR="00F725DB" w:rsidRDefault="00F725DB" w:rsidP="00F725DB">
            <w:pPr>
              <w:spacing w:after="0" w:line="240" w:lineRule="auto"/>
            </w:pPr>
            <w:r>
              <w:rPr>
                <w:b/>
                <w:color w:val="184D3B"/>
                <w:sz w:val="16"/>
              </w:rPr>
              <w:t>Nov. 23–27</w:t>
            </w:r>
          </w:p>
        </w:tc>
        <w:tc>
          <w:tcPr>
            <w:tcW w:w="2070" w:type="dxa"/>
            <w:shd w:val="clear" w:color="auto" w:fill="F4F8F5"/>
            <w:tcMar>
              <w:top w:w="90" w:type="dxa"/>
              <w:left w:w="120" w:type="dxa"/>
              <w:bottom w:w="90" w:type="dxa"/>
              <w:right w:w="120" w:type="dxa"/>
            </w:tcMar>
            <w:vAlign w:val="center"/>
          </w:tcPr>
          <w:p w14:paraId="5E733CC3" w14:textId="4259C930" w:rsidR="00F725DB" w:rsidRDefault="00F725DB" w:rsidP="00F725DB">
            <w:pPr>
              <w:spacing w:after="0" w:line="240" w:lineRule="auto"/>
            </w:pPr>
            <w:r>
              <w:rPr>
                <w:b/>
                <w:color w:val="184D3B"/>
                <w:sz w:val="16"/>
              </w:rPr>
              <w:t>Thanksgiving Break</w:t>
            </w:r>
          </w:p>
        </w:tc>
        <w:tc>
          <w:tcPr>
            <w:tcW w:w="3600" w:type="dxa"/>
            <w:shd w:val="clear" w:color="auto" w:fill="F4F8F5"/>
            <w:tcMar>
              <w:top w:w="90" w:type="dxa"/>
              <w:left w:w="120" w:type="dxa"/>
              <w:bottom w:w="90" w:type="dxa"/>
              <w:right w:w="120" w:type="dxa"/>
            </w:tcMar>
            <w:vAlign w:val="center"/>
          </w:tcPr>
          <w:p w14:paraId="05EEDBD6" w14:textId="458052F9" w:rsidR="00F725DB" w:rsidRDefault="00F725DB" w:rsidP="00F725DB">
            <w:pPr>
              <w:spacing w:after="0" w:line="240" w:lineRule="auto"/>
            </w:pPr>
            <w:r>
              <w:rPr>
                <w:sz w:val="16"/>
              </w:rPr>
              <w:t>No Classes</w:t>
            </w:r>
          </w:p>
        </w:tc>
        <w:tc>
          <w:tcPr>
            <w:tcW w:w="3092" w:type="dxa"/>
            <w:shd w:val="clear" w:color="auto" w:fill="F4F8F5"/>
            <w:tcMar>
              <w:top w:w="90" w:type="dxa"/>
              <w:left w:w="120" w:type="dxa"/>
              <w:bottom w:w="90" w:type="dxa"/>
              <w:right w:w="120" w:type="dxa"/>
            </w:tcMar>
            <w:vAlign w:val="center"/>
          </w:tcPr>
          <w:p w14:paraId="37744FCC" w14:textId="68B2D1FB" w:rsidR="00F725DB" w:rsidRDefault="00F725DB" w:rsidP="00F725DB">
            <w:pPr>
              <w:spacing w:after="0" w:line="240" w:lineRule="auto"/>
            </w:pPr>
            <w:r>
              <w:rPr>
                <w:sz w:val="16"/>
              </w:rPr>
              <w:t>No Classes</w:t>
            </w:r>
          </w:p>
        </w:tc>
      </w:tr>
      <w:tr w:rsidR="00F725DB" w14:paraId="1DEC789B" w14:textId="77777777" w:rsidTr="00242250">
        <w:trPr>
          <w:cantSplit/>
          <w:jc w:val="center"/>
        </w:trPr>
        <w:tc>
          <w:tcPr>
            <w:tcW w:w="1289" w:type="dxa"/>
            <w:tcMar>
              <w:top w:w="90" w:type="dxa"/>
              <w:left w:w="120" w:type="dxa"/>
              <w:bottom w:w="90" w:type="dxa"/>
              <w:right w:w="120" w:type="dxa"/>
            </w:tcMar>
            <w:vAlign w:val="center"/>
          </w:tcPr>
          <w:p w14:paraId="45E59D4B" w14:textId="24A88A5C" w:rsidR="00F725DB" w:rsidRDefault="00F725DB" w:rsidP="00F725DB">
            <w:pPr>
              <w:spacing w:after="0" w:line="240" w:lineRule="auto"/>
            </w:pPr>
            <w:r>
              <w:rPr>
                <w:b/>
                <w:color w:val="184D3B"/>
                <w:sz w:val="16"/>
              </w:rPr>
              <w:t>Dec. 1 &amp; 3</w:t>
            </w:r>
          </w:p>
        </w:tc>
        <w:tc>
          <w:tcPr>
            <w:tcW w:w="2070" w:type="dxa"/>
            <w:tcMar>
              <w:top w:w="90" w:type="dxa"/>
              <w:left w:w="120" w:type="dxa"/>
              <w:bottom w:w="90" w:type="dxa"/>
              <w:right w:w="120" w:type="dxa"/>
            </w:tcMar>
            <w:vAlign w:val="center"/>
          </w:tcPr>
          <w:p w14:paraId="14D024BC" w14:textId="789546CF" w:rsidR="00F725DB" w:rsidRDefault="005B5BEB" w:rsidP="00F725DB">
            <w:pPr>
              <w:spacing w:after="0" w:line="240" w:lineRule="auto"/>
            </w:pPr>
            <w:r>
              <w:rPr>
                <w:b/>
                <w:color w:val="184D3B"/>
                <w:sz w:val="16"/>
              </w:rPr>
              <w:t>Conflict &amp; Critical Theory</w:t>
            </w:r>
          </w:p>
        </w:tc>
        <w:tc>
          <w:tcPr>
            <w:tcW w:w="3600" w:type="dxa"/>
            <w:tcMar>
              <w:top w:w="90" w:type="dxa"/>
              <w:left w:w="120" w:type="dxa"/>
              <w:bottom w:w="90" w:type="dxa"/>
              <w:right w:w="120" w:type="dxa"/>
            </w:tcMar>
            <w:vAlign w:val="center"/>
          </w:tcPr>
          <w:p w14:paraId="101DF5A6" w14:textId="0D95BEDD" w:rsidR="00F725DB" w:rsidRPr="005B5BEB" w:rsidRDefault="005B5BEB" w:rsidP="00F725DB">
            <w:pPr>
              <w:spacing w:after="0" w:line="240" w:lineRule="auto"/>
              <w:rPr>
                <w:sz w:val="16"/>
                <w:szCs w:val="16"/>
              </w:rPr>
            </w:pPr>
            <w:r>
              <w:rPr>
                <w:sz w:val="16"/>
                <w:szCs w:val="16"/>
              </w:rPr>
              <w:t>Conflict &amp; Critical Theory CrimComics Issu</w:t>
            </w:r>
            <w:r w:rsidR="002D398E">
              <w:rPr>
                <w:sz w:val="16"/>
                <w:szCs w:val="16"/>
              </w:rPr>
              <w:t>e</w:t>
            </w:r>
            <w:r>
              <w:rPr>
                <w:sz w:val="16"/>
                <w:szCs w:val="16"/>
              </w:rPr>
              <w:t xml:space="preserve"> 12 </w:t>
            </w:r>
          </w:p>
        </w:tc>
        <w:tc>
          <w:tcPr>
            <w:tcW w:w="3092" w:type="dxa"/>
            <w:tcMar>
              <w:top w:w="90" w:type="dxa"/>
              <w:left w:w="120" w:type="dxa"/>
              <w:bottom w:w="90" w:type="dxa"/>
              <w:right w:w="120" w:type="dxa"/>
            </w:tcMar>
            <w:vAlign w:val="center"/>
          </w:tcPr>
          <w:p w14:paraId="6865A15E" w14:textId="76C47F2E" w:rsidR="00F725DB" w:rsidRPr="00BD62BD" w:rsidRDefault="00F725DB" w:rsidP="00F725DB">
            <w:pPr>
              <w:spacing w:after="0" w:line="240" w:lineRule="auto"/>
              <w:rPr>
                <w:b/>
                <w:bCs/>
              </w:rPr>
            </w:pPr>
            <w:r w:rsidRPr="00BD62BD">
              <w:rPr>
                <w:b/>
                <w:bCs/>
                <w:sz w:val="16"/>
              </w:rPr>
              <w:t>Movie Theory Infographic Showcase &amp; Course Wrap-Up</w:t>
            </w:r>
          </w:p>
        </w:tc>
      </w:tr>
      <w:tr w:rsidR="00F725DB" w14:paraId="582729B9" w14:textId="77777777" w:rsidTr="00242250">
        <w:trPr>
          <w:cantSplit/>
          <w:jc w:val="center"/>
        </w:trPr>
        <w:tc>
          <w:tcPr>
            <w:tcW w:w="1289" w:type="dxa"/>
            <w:shd w:val="clear" w:color="auto" w:fill="E8F1EC"/>
            <w:tcMar>
              <w:top w:w="90" w:type="dxa"/>
              <w:left w:w="120" w:type="dxa"/>
              <w:bottom w:w="90" w:type="dxa"/>
              <w:right w:w="120" w:type="dxa"/>
            </w:tcMar>
            <w:vAlign w:val="center"/>
          </w:tcPr>
          <w:p w14:paraId="13DB838A" w14:textId="79B0DDB7" w:rsidR="00F725DB" w:rsidRDefault="00F725DB" w:rsidP="00F725DB">
            <w:pPr>
              <w:spacing w:after="0" w:line="240" w:lineRule="auto"/>
            </w:pPr>
            <w:r>
              <w:rPr>
                <w:b/>
                <w:color w:val="184D3B"/>
                <w:sz w:val="16"/>
              </w:rPr>
              <w:t>Tuesday, Dec. 8</w:t>
            </w:r>
          </w:p>
        </w:tc>
        <w:tc>
          <w:tcPr>
            <w:tcW w:w="2070" w:type="dxa"/>
            <w:shd w:val="clear" w:color="auto" w:fill="E8F1EC"/>
            <w:tcMar>
              <w:top w:w="90" w:type="dxa"/>
              <w:left w:w="120" w:type="dxa"/>
              <w:bottom w:w="90" w:type="dxa"/>
              <w:right w:w="120" w:type="dxa"/>
            </w:tcMar>
            <w:vAlign w:val="center"/>
          </w:tcPr>
          <w:p w14:paraId="67520592" w14:textId="38D84976" w:rsidR="00F725DB" w:rsidRDefault="00F725DB" w:rsidP="00F725DB">
            <w:pPr>
              <w:spacing w:after="0" w:line="240" w:lineRule="auto"/>
            </w:pPr>
            <w:r>
              <w:rPr>
                <w:b/>
                <w:color w:val="184D3B"/>
                <w:sz w:val="16"/>
              </w:rPr>
              <w:t xml:space="preserve">Final Examination </w:t>
            </w:r>
          </w:p>
        </w:tc>
        <w:tc>
          <w:tcPr>
            <w:tcW w:w="3600" w:type="dxa"/>
            <w:shd w:val="clear" w:color="auto" w:fill="E8F1EC"/>
            <w:tcMar>
              <w:top w:w="90" w:type="dxa"/>
              <w:left w:w="120" w:type="dxa"/>
              <w:bottom w:w="90" w:type="dxa"/>
              <w:right w:w="120" w:type="dxa"/>
            </w:tcMar>
            <w:vAlign w:val="center"/>
          </w:tcPr>
          <w:p w14:paraId="50AC93F8" w14:textId="1441C4BF" w:rsidR="00F725DB" w:rsidRDefault="00A831AE" w:rsidP="00F725DB">
            <w:pPr>
              <w:spacing w:after="0" w:line="240" w:lineRule="auto"/>
            </w:pPr>
            <w:r>
              <w:rPr>
                <w:b/>
                <w:color w:val="184D3B"/>
                <w:sz w:val="16"/>
              </w:rPr>
              <w:t>Final Examination (1:00–3:00 p.m.)</w:t>
            </w:r>
          </w:p>
        </w:tc>
        <w:tc>
          <w:tcPr>
            <w:tcW w:w="3092" w:type="dxa"/>
            <w:shd w:val="clear" w:color="auto" w:fill="E8F1EC"/>
            <w:tcMar>
              <w:top w:w="90" w:type="dxa"/>
              <w:left w:w="120" w:type="dxa"/>
              <w:bottom w:w="90" w:type="dxa"/>
              <w:right w:w="120" w:type="dxa"/>
            </w:tcMar>
            <w:vAlign w:val="center"/>
          </w:tcPr>
          <w:p w14:paraId="07B57A72" w14:textId="4B355A26" w:rsidR="00F725DB" w:rsidRDefault="00F725DB" w:rsidP="00F725DB">
            <w:pPr>
              <w:spacing w:after="0" w:line="240" w:lineRule="auto"/>
            </w:pPr>
            <w:r>
              <w:rPr>
                <w:sz w:val="16"/>
              </w:rPr>
              <w:t>—</w:t>
            </w:r>
          </w:p>
        </w:tc>
      </w:tr>
    </w:tbl>
    <w:p w14:paraId="717894E4" w14:textId="5BEB7891" w:rsidR="00FD3EC2" w:rsidRPr="00A831AE" w:rsidRDefault="00A831AE">
      <w:pPr>
        <w:rPr>
          <w:b/>
          <w:bCs/>
        </w:rPr>
      </w:pPr>
      <w:r>
        <w:rPr>
          <w:b/>
          <w:bCs/>
        </w:rPr>
        <w:t xml:space="preserve">         </w:t>
      </w:r>
      <w:r w:rsidRPr="00A831AE">
        <w:rPr>
          <w:b/>
          <w:bCs/>
          <w:sz w:val="18"/>
          <w:szCs w:val="18"/>
        </w:rPr>
        <w:t>Schedule Note:</w:t>
      </w:r>
      <w:r w:rsidRPr="00A831AE">
        <w:rPr>
          <w:sz w:val="18"/>
          <w:szCs w:val="18"/>
        </w:rPr>
        <w:t xml:space="preserve"> Bolded items identify important schedule changes, guest speakers, major due dates, and assessments. </w:t>
      </w:r>
    </w:p>
    <w:tbl>
      <w:tblPr>
        <w:tblW w:w="9820" w:type="dxa"/>
        <w:jc w:val="center"/>
        <w:tblBorders>
          <w:top w:val="single" w:sz="8" w:space="0" w:color="2F6B52"/>
          <w:left w:val="single" w:sz="8" w:space="0" w:color="2F6B52"/>
          <w:bottom w:val="single" w:sz="8" w:space="0" w:color="2F6B52"/>
          <w:right w:val="single" w:sz="8" w:space="0" w:color="2F6B52"/>
          <w:insideH w:val="single" w:sz="8" w:space="0" w:color="2F6B52"/>
          <w:insideV w:val="single" w:sz="8" w:space="0" w:color="2F6B52"/>
        </w:tblBorders>
        <w:tblLayout w:type="fixed"/>
        <w:tblLook w:val="04A0" w:firstRow="1" w:lastRow="0" w:firstColumn="1" w:lastColumn="0" w:noHBand="0" w:noVBand="1"/>
      </w:tblPr>
      <w:tblGrid>
        <w:gridCol w:w="9820"/>
      </w:tblGrid>
      <w:tr w:rsidR="00FD3EC2" w14:paraId="02E4EA48" w14:textId="77777777">
        <w:trPr>
          <w:jc w:val="center"/>
        </w:trPr>
        <w:tc>
          <w:tcPr>
            <w:tcW w:w="9820" w:type="dxa"/>
            <w:shd w:val="clear" w:color="auto" w:fill="E8F1EC"/>
            <w:tcMar>
              <w:top w:w="120" w:type="dxa"/>
              <w:left w:w="160" w:type="dxa"/>
              <w:bottom w:w="120" w:type="dxa"/>
              <w:right w:w="160" w:type="dxa"/>
            </w:tcMar>
          </w:tcPr>
          <w:p w14:paraId="39F4E43E" w14:textId="7FA79F8D" w:rsidR="00FD3EC2" w:rsidRDefault="00000000">
            <w:pPr>
              <w:spacing w:after="0"/>
            </w:pPr>
            <w:r>
              <w:rPr>
                <w:b/>
                <w:color w:val="184D3B"/>
              </w:rPr>
              <w:t xml:space="preserve">FINAL </w:t>
            </w:r>
            <w:r w:rsidR="00A831AE">
              <w:rPr>
                <w:b/>
                <w:color w:val="184D3B"/>
              </w:rPr>
              <w:t>EXAM Tuesday</w:t>
            </w:r>
            <w:r>
              <w:t>, Dec. 8, 2026, 1:00–3:00 p.m. in the regular classroom unless UNT posts a different official location.</w:t>
            </w:r>
          </w:p>
        </w:tc>
      </w:tr>
    </w:tbl>
    <w:p w14:paraId="49A57373" w14:textId="77777777" w:rsidR="00FD3EC2" w:rsidRDefault="00000000">
      <w:r>
        <w:rPr>
          <w:i/>
        </w:rPr>
        <w:t>Version date: August 6, 2026. Keep this syllabus for reference and consult Canvas for announced updates.</w:t>
      </w:r>
    </w:p>
    <w:sectPr w:rsidR="00FD3EC2" w:rsidSect="00485BB6">
      <w:headerReference w:type="default" r:id="rId10"/>
      <w:footerReference w:type="default" r:id="rId11"/>
      <w:pgSz w:w="12240" w:h="15840"/>
      <w:pgMar w:top="1037" w:right="1123" w:bottom="1037" w:left="1123"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16A2" w14:textId="77777777" w:rsidR="001F7528" w:rsidRDefault="001F7528">
      <w:pPr>
        <w:spacing w:after="0" w:line="240" w:lineRule="auto"/>
      </w:pPr>
      <w:r>
        <w:separator/>
      </w:r>
    </w:p>
  </w:endnote>
  <w:endnote w:type="continuationSeparator" w:id="0">
    <w:p w14:paraId="37387D24" w14:textId="77777777" w:rsidR="001F7528" w:rsidRDefault="001F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2F63" w14:textId="0EB04E4E" w:rsidR="00FD3EC2" w:rsidRDefault="00000000">
    <w:pPr>
      <w:pStyle w:val="Footer"/>
      <w:jc w:val="center"/>
    </w:pPr>
    <w:r>
      <w:rPr>
        <w:color w:val="59655F"/>
        <w:sz w:val="16"/>
      </w:rPr>
      <w:t xml:space="preserve">UNIVERSITY OF NORTH TEXAS • DEPARTMENT OF CRIMINAL JUSTICE •  </w:t>
    </w:r>
    <w:r>
      <w:fldChar w:fldCharType="begin"/>
    </w:r>
    <w:r>
      <w:instrText>PAGE</w:instrText>
    </w:r>
    <w:r>
      <w:fldChar w:fldCharType="separate"/>
    </w:r>
    <w:r w:rsidR="00B92BF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9DC9" w14:textId="77777777" w:rsidR="001F7528" w:rsidRDefault="001F7528">
      <w:pPr>
        <w:spacing w:after="0" w:line="240" w:lineRule="auto"/>
      </w:pPr>
      <w:r>
        <w:separator/>
      </w:r>
    </w:p>
  </w:footnote>
  <w:footnote w:type="continuationSeparator" w:id="0">
    <w:p w14:paraId="7B8A8E47" w14:textId="77777777" w:rsidR="001F7528" w:rsidRDefault="001F7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4DB1" w14:textId="2899364D" w:rsidR="00FD3EC2" w:rsidRDefault="00000000">
    <w:pPr>
      <w:pStyle w:val="Header"/>
      <w:jc w:val="right"/>
    </w:pPr>
    <w:r>
      <w:rPr>
        <w:b/>
        <w:color w:val="2F6B52"/>
        <w:sz w:val="16"/>
      </w:rPr>
      <w:t xml:space="preserve">CJUS </w:t>
    </w:r>
    <w:r w:rsidR="00485BB6">
      <w:rPr>
        <w:b/>
        <w:color w:val="2F6B52"/>
        <w:sz w:val="16"/>
      </w:rPr>
      <w:t xml:space="preserve">3600 </w:t>
    </w:r>
    <w:r w:rsidR="003D3FDC">
      <w:rPr>
        <w:b/>
        <w:color w:val="2F6B52"/>
        <w:sz w:val="16"/>
      </w:rPr>
      <w:t xml:space="preserve">| </w:t>
    </w:r>
    <w:r w:rsidR="00242250">
      <w:rPr>
        <w:b/>
        <w:color w:val="2F6B52"/>
        <w:sz w:val="16"/>
      </w:rPr>
      <w:t>CRIMINOLOGY | FALL</w:t>
    </w:r>
    <w:r>
      <w:rPr>
        <w:b/>
        <w:color w:val="2F6B52"/>
        <w:sz w:val="1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19AA43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53795A"/>
    <w:multiLevelType w:val="multilevel"/>
    <w:tmpl w:val="A7D8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8F11E8"/>
    <w:multiLevelType w:val="hybridMultilevel"/>
    <w:tmpl w:val="452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E47095"/>
    <w:multiLevelType w:val="multilevel"/>
    <w:tmpl w:val="A208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FA29DC"/>
    <w:multiLevelType w:val="hybridMultilevel"/>
    <w:tmpl w:val="C06C6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78C5F5B"/>
    <w:multiLevelType w:val="hybridMultilevel"/>
    <w:tmpl w:val="C8AC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E33E4"/>
    <w:multiLevelType w:val="multilevel"/>
    <w:tmpl w:val="F41C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4006427">
    <w:abstractNumId w:val="8"/>
  </w:num>
  <w:num w:numId="2" w16cid:durableId="1981448">
    <w:abstractNumId w:val="6"/>
  </w:num>
  <w:num w:numId="3" w16cid:durableId="94984571">
    <w:abstractNumId w:val="5"/>
  </w:num>
  <w:num w:numId="4" w16cid:durableId="1333870654">
    <w:abstractNumId w:val="4"/>
  </w:num>
  <w:num w:numId="5" w16cid:durableId="451826074">
    <w:abstractNumId w:val="7"/>
  </w:num>
  <w:num w:numId="6" w16cid:durableId="1898781599">
    <w:abstractNumId w:val="3"/>
  </w:num>
  <w:num w:numId="7" w16cid:durableId="2086218715">
    <w:abstractNumId w:val="2"/>
  </w:num>
  <w:num w:numId="8" w16cid:durableId="2026132044">
    <w:abstractNumId w:val="1"/>
  </w:num>
  <w:num w:numId="9" w16cid:durableId="91826516">
    <w:abstractNumId w:val="0"/>
  </w:num>
  <w:num w:numId="10" w16cid:durableId="999624294">
    <w:abstractNumId w:val="9"/>
  </w:num>
  <w:num w:numId="11" w16cid:durableId="1687830054">
    <w:abstractNumId w:val="11"/>
  </w:num>
  <w:num w:numId="12" w16cid:durableId="1788619213">
    <w:abstractNumId w:val="13"/>
  </w:num>
  <w:num w:numId="13" w16cid:durableId="1360618325">
    <w:abstractNumId w:val="14"/>
  </w:num>
  <w:num w:numId="14" w16cid:durableId="370767913">
    <w:abstractNumId w:val="10"/>
  </w:num>
  <w:num w:numId="15" w16cid:durableId="6200668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055"/>
    <w:rsid w:val="00055F7D"/>
    <w:rsid w:val="0006063C"/>
    <w:rsid w:val="000948DC"/>
    <w:rsid w:val="000B44BA"/>
    <w:rsid w:val="0015074B"/>
    <w:rsid w:val="001C6AE6"/>
    <w:rsid w:val="001E5E77"/>
    <w:rsid w:val="001F7528"/>
    <w:rsid w:val="002405E0"/>
    <w:rsid w:val="00242250"/>
    <w:rsid w:val="0029639D"/>
    <w:rsid w:val="002C5204"/>
    <w:rsid w:val="002D398E"/>
    <w:rsid w:val="00323D44"/>
    <w:rsid w:val="00326F90"/>
    <w:rsid w:val="003C0ABD"/>
    <w:rsid w:val="003C73EC"/>
    <w:rsid w:val="003D3FDC"/>
    <w:rsid w:val="00405DE4"/>
    <w:rsid w:val="004475A9"/>
    <w:rsid w:val="00453A52"/>
    <w:rsid w:val="0046644D"/>
    <w:rsid w:val="00467E1E"/>
    <w:rsid w:val="00480A3B"/>
    <w:rsid w:val="00485BB6"/>
    <w:rsid w:val="004C0DBC"/>
    <w:rsid w:val="004C1903"/>
    <w:rsid w:val="004D1D7A"/>
    <w:rsid w:val="004D62FC"/>
    <w:rsid w:val="0056730F"/>
    <w:rsid w:val="005B5BEB"/>
    <w:rsid w:val="005D7AAC"/>
    <w:rsid w:val="006E4CAD"/>
    <w:rsid w:val="006F1987"/>
    <w:rsid w:val="0073688C"/>
    <w:rsid w:val="007A3B32"/>
    <w:rsid w:val="008251E5"/>
    <w:rsid w:val="00A53998"/>
    <w:rsid w:val="00A65724"/>
    <w:rsid w:val="00A831AE"/>
    <w:rsid w:val="00AA1D8D"/>
    <w:rsid w:val="00B47730"/>
    <w:rsid w:val="00B92BF1"/>
    <w:rsid w:val="00BD62BD"/>
    <w:rsid w:val="00BF65B3"/>
    <w:rsid w:val="00C05E88"/>
    <w:rsid w:val="00C30255"/>
    <w:rsid w:val="00C45144"/>
    <w:rsid w:val="00C502A8"/>
    <w:rsid w:val="00CB0664"/>
    <w:rsid w:val="00CB2237"/>
    <w:rsid w:val="00CB30E9"/>
    <w:rsid w:val="00CF4796"/>
    <w:rsid w:val="00D01355"/>
    <w:rsid w:val="00D2793A"/>
    <w:rsid w:val="00D30E26"/>
    <w:rsid w:val="00D73D0F"/>
    <w:rsid w:val="00DB7CE4"/>
    <w:rsid w:val="00DC23CA"/>
    <w:rsid w:val="00DF3A59"/>
    <w:rsid w:val="00E13803"/>
    <w:rsid w:val="00E16EA5"/>
    <w:rsid w:val="00E632F4"/>
    <w:rsid w:val="00EF69A6"/>
    <w:rsid w:val="00F46307"/>
    <w:rsid w:val="00F65ECB"/>
    <w:rsid w:val="00F725DB"/>
    <w:rsid w:val="00FC693F"/>
    <w:rsid w:val="00FD3EC2"/>
    <w:rsid w:val="00FE7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0B6232"/>
  <w14:defaultImageDpi w14:val="300"/>
  <w15:docId w15:val="{17BC1AE6-C63C-4E1D-8B26-0ECD28FF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6332E"/>
      <w:sz w:val="20"/>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184D3B"/>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184D3B"/>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2F6B5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line="240" w:lineRule="auto"/>
      <w:contextualSpacing/>
    </w:pPr>
    <w:rPr>
      <w:rFonts w:asciiTheme="majorHAnsi" w:eastAsiaTheme="majorEastAsia" w:hAnsiTheme="majorHAnsi" w:cstheme="majorBidi"/>
      <w:b/>
      <w:color w:val="184D3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40"/>
    </w:pPr>
    <w:rPr>
      <w:rFonts w:asciiTheme="majorHAnsi" w:eastAsiaTheme="majorEastAsia" w:hAnsiTheme="majorHAnsi" w:cstheme="majorBidi"/>
      <w:i/>
      <w:iCs/>
      <w:color w:val="184D3B"/>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403" w:hanging="23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403" w:hanging="23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45144"/>
    <w:rPr>
      <w:rFonts w:ascii="Times New Roman" w:hAnsi="Times New Roman" w:cs="Times New Roman"/>
      <w:sz w:val="24"/>
      <w:szCs w:val="24"/>
    </w:rPr>
  </w:style>
  <w:style w:type="paragraph" w:customStyle="1" w:styleId="z1qcye">
    <w:name w:val="z1qcye"/>
    <w:basedOn w:val="Normal"/>
    <w:rsid w:val="0046644D"/>
    <w:pPr>
      <w:spacing w:before="100" w:beforeAutospacing="1" w:afterAutospacing="1" w:line="240" w:lineRule="auto"/>
    </w:pPr>
    <w:rPr>
      <w:rFonts w:ascii="Times New Roman" w:eastAsia="Times New Roman" w:hAnsi="Times New Roman" w:cs="Times New Roman"/>
      <w:color w:val="auto"/>
      <w:sz w:val="24"/>
      <w:szCs w:val="24"/>
    </w:rPr>
  </w:style>
  <w:style w:type="character" w:customStyle="1" w:styleId="yadgie">
    <w:name w:val="yadgie"/>
    <w:basedOn w:val="DefaultParagraphFont"/>
    <w:rsid w:val="0046644D"/>
  </w:style>
  <w:style w:type="character" w:styleId="Hyperlink">
    <w:name w:val="Hyperlink"/>
    <w:basedOn w:val="DefaultParagraphFont"/>
    <w:uiPriority w:val="99"/>
    <w:unhideWhenUsed/>
    <w:rsid w:val="000948DC"/>
    <w:rPr>
      <w:color w:val="984806" w:themeColor="accent6" w:themeShade="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entaffairs.unt.edu/office-disability-acces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udentaffairs.unt.edu/office-disability-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7</Pages>
  <Words>3027</Words>
  <Characters>17259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CJUS 3600 Criminology — Fall 2026 Syllabus</vt:lpstr>
    </vt:vector>
  </TitlesOfParts>
  <Manager/>
  <Company/>
  <LinksUpToDate>false</LinksUpToDate>
  <CharactersWithSpaces>20246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CJUS 3600 Criminology — Fall 2026 Syllabus</dc:title>
  <dc:subject>University of North Texas course syllabus</dc:subject>
  <dc:creator>Francheska Brinkley</dc:creator>
  <cp:keywords/>
  <dc:description>generated by python-docx</dc:description>
  <cp:lastModifiedBy>Francheska Brinkley</cp:lastModifiedBy>
  <cp:revision>26</cp:revision>
  <dcterms:created xsi:type="dcterms:W3CDTF">2026-08-06T22:25:00Z</dcterms:created>
  <dcterms:modified xsi:type="dcterms:W3CDTF">2026-08-14T20:12:00Z</dcterms:modified>
  <cp:category/>
</cp:coreProperties>
</file>