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University of North Texas</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Department of Spanish</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Spanish 3003</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Advanced Spanish Grammar</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Instructor:  Dr. Esther Sánchez-Couto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Office Hours:  </w:t>
      </w:r>
      <w:r w:rsidRPr="0056090F">
        <w:rPr>
          <w:rFonts w:ascii="Times New Roman" w:eastAsia="Times New Roman" w:hAnsi="Times New Roman" w:cs="Times New Roman"/>
        </w:rPr>
        <w:t>By Zoom. Check Canvas for Dates and instructions to join.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E-mail: </w:t>
      </w:r>
      <w:hyperlink r:id="rId5" w:history="1">
        <w:r w:rsidRPr="0056090F">
          <w:rPr>
            <w:rFonts w:ascii="Times New Roman" w:eastAsia="Times New Roman" w:hAnsi="Times New Roman" w:cs="Times New Roman"/>
            <w:b/>
            <w:bCs/>
            <w:color w:val="0000FF"/>
            <w:u w:val="single"/>
          </w:rPr>
          <w:t>esther.sanchez-couto@unt.edu</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Course Introduction: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This course is designed to review and expand students’ previous knowledge of Spanish grammar, with emphasis on those structures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Although some explanations will be done in English, Spanish is the preferred language of instruction and interaction.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Learning Outcomes:</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increased awareness and knowledge of Spanish grammar, which will contribute to the improvement and increased confidence of your speaking abilities and writing skills in Spanish.</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increased abilities for describing, comparing and analyzing Spanish grammar structures and understanding their different uses in a variety of contexts.</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correct use of verb tense and mood, as well, as spelling, punctuation, and agreement at the advanced level in written assignments.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Course Materials:</w:t>
      </w:r>
    </w:p>
    <w:p w:rsidR="0056090F" w:rsidRPr="0056090F" w:rsidRDefault="0056090F" w:rsidP="0056090F">
      <w:pPr>
        <w:numPr>
          <w:ilvl w:val="0"/>
          <w:numId w:val="2"/>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lang w:val="es-ES"/>
        </w:rPr>
        <w:t>Textbook: Alonso Raya, Rosario et alt. </w:t>
      </w:r>
      <w:r w:rsidRPr="0056090F">
        <w:rPr>
          <w:rFonts w:ascii="Times New Roman" w:eastAsia="Times New Roman" w:hAnsi="Times New Roman" w:cs="Times New Roman"/>
          <w:i/>
          <w:iCs/>
          <w:lang w:val="es-ES"/>
        </w:rPr>
        <w:t xml:space="preserve">Gramática básica del estudiante de español. </w:t>
      </w:r>
      <w:r w:rsidRPr="0056090F">
        <w:rPr>
          <w:rFonts w:ascii="Times New Roman" w:eastAsia="Times New Roman" w:hAnsi="Times New Roman" w:cs="Times New Roman"/>
        </w:rPr>
        <w:t>Upper Saddle River, NJ: Pearson, 2008.</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ISBN-10: 0-13-159870-8   ISBN-13: 978-0-13-159870-8</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Recommended:</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Dictionary: Spanish-English Dictionary. With proper guidance, the use of some Internet dictionaries may be appropriate, like the Real Academia dictionary </w:t>
      </w:r>
      <w:hyperlink r:id="rId6" w:tgtFrame="_blank" w:history="1">
        <w:r w:rsidRPr="0056090F">
          <w:rPr>
            <w:rFonts w:ascii="Times New Roman" w:eastAsia="Times New Roman" w:hAnsi="Times New Roman" w:cs="Times New Roman"/>
            <w:color w:val="0000FF"/>
            <w:u w:val="single"/>
          </w:rPr>
          <w:t>www.rae.es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Grading System:  </w:t>
      </w:r>
      <w:r w:rsidR="00FB4211" w:rsidRPr="00FB4211">
        <w:rPr>
          <w:rFonts w:ascii="Times New Roman" w:eastAsia="Times New Roman" w:hAnsi="Times New Roman" w:cs="Times New Roman"/>
        </w:rPr>
        <w:t>(for online classes Homework and Participation will be graded together (30%).</w:t>
      </w:r>
      <w:r w:rsidRPr="0056090F">
        <w:rPr>
          <w:rFonts w:ascii="Times New Roman" w:eastAsia="Times New Roman" w:hAnsi="Times New Roman" w:cs="Times New Roman"/>
          <w:b/>
          <w:bCs/>
        </w:rPr>
        <w:t xml:space="preserve">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Homework  </w:t>
      </w:r>
      <w:r w:rsidR="00FB4211">
        <w:rPr>
          <w:rFonts w:ascii="Times New Roman" w:eastAsia="Times New Roman" w:hAnsi="Times New Roman" w:cs="Times New Roman"/>
        </w:rPr>
        <w:t>2</w:t>
      </w:r>
      <w:r w:rsidRPr="0056090F">
        <w:rPr>
          <w:rFonts w:ascii="Times New Roman" w:eastAsia="Times New Roman" w:hAnsi="Times New Roman" w:cs="Times New Roman"/>
        </w:rPr>
        <w:t>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Weekly Quizzes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Attendance / Participation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Compositions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Mid-Term Exam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Final Exam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Grading Scale: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 (90-100%)</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B (80-89.99%)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 (70-79.99%)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D (60-69.99%)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F (0-59.99%)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STUDENT RESPONSIBILITIES: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To be successful in this course, it is imperative that you complete all homework assignments prior to attending each class in order to be able to participate in class discussions. While in </w:t>
      </w:r>
      <w:r w:rsidR="00FB4211">
        <w:rPr>
          <w:rFonts w:ascii="Times New Roman" w:eastAsia="Times New Roman" w:hAnsi="Times New Roman" w:cs="Times New Roman"/>
        </w:rPr>
        <w:t xml:space="preserve">(face to face) </w:t>
      </w:r>
      <w:r w:rsidRPr="0056090F">
        <w:rPr>
          <w:rFonts w:ascii="Times New Roman" w:eastAsia="Times New Roman" w:hAnsi="Times New Roman" w:cs="Times New Roman"/>
        </w:rPr>
        <w:t>class, your attention should be on classroom activities. Inappropriate use of electronic devices (cell phones, iPads, laptops, etc.) and outside reading materials is not allowed during class. Food is not allowed in the classroom. Consumption of appropriate beverages during class is allowed </w:t>
      </w:r>
      <w:r w:rsidRPr="0056090F">
        <w:rPr>
          <w:rFonts w:ascii="Times New Roman" w:eastAsia="Times New Roman" w:hAnsi="Times New Roman" w:cs="Times New Roman"/>
          <w:b/>
          <w:bCs/>
        </w:rPr>
        <w:t>if </w:t>
      </w:r>
      <w:r w:rsidRPr="0056090F">
        <w:rPr>
          <w:rFonts w:ascii="Times New Roman" w:eastAsia="Times New Roman" w:hAnsi="Times New Roman" w:cs="Times New Roman"/>
        </w:rPr>
        <w:t>approved by the instructor.</w:t>
      </w:r>
    </w:p>
    <w:p w:rsidR="0056090F" w:rsidRPr="0056090F" w:rsidRDefault="00FB4211" w:rsidP="0056090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In Face to face classes, m</w:t>
      </w:r>
      <w:r w:rsidR="0056090F" w:rsidRPr="0056090F">
        <w:rPr>
          <w:rFonts w:ascii="Times New Roman" w:eastAsia="Times New Roman" w:hAnsi="Times New Roman" w:cs="Times New Roman"/>
        </w:rPr>
        <w:t>akeups are permitted only for documented absences owing to observance of a religious holiday or University-sponsored activity at which your attendance is mandatory. </w:t>
      </w:r>
      <w:r w:rsidR="0056090F" w:rsidRPr="0056090F">
        <w:rPr>
          <w:rFonts w:ascii="Times New Roman" w:eastAsia="Times New Roman" w:hAnsi="Times New Roman" w:cs="Times New Roman"/>
          <w:b/>
          <w:bCs/>
        </w:rPr>
        <w:t>You must notify your instructor in writing during the first week of class of planned absences due to a religious holiday</w:t>
      </w:r>
      <w:r w:rsidR="0056090F" w:rsidRPr="0056090F">
        <w:rPr>
          <w:rFonts w:ascii="Times New Roman" w:eastAsia="Times New Roman" w:hAnsi="Times New Roman" w:cs="Times New Roman"/>
        </w:rPr>
        <w:t> or University-sponsored activity. For University-sponsored activities, you must obtain authorized absence cards from the Dean of Students and present them to your instructor in order for your absences to be excused before the absence happens or on the first day of your return to the classroom. Your instructor will not accept documentation more than a week after your return to class (three class days for MWF and two for TR). As the Academic Integrity Policy demands that students do not engage in or tolerate acts of falsification, misrepresentation, or deception, all documentation is subject to verification by the Department of Spanish.</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PARTICIPATION </w:t>
      </w:r>
      <w:r w:rsidR="00FB4211">
        <w:rPr>
          <w:rFonts w:ascii="Times New Roman" w:eastAsia="Times New Roman" w:hAnsi="Times New Roman" w:cs="Times New Roman"/>
          <w:b/>
          <w:bCs/>
        </w:rPr>
        <w:t>(For face-to-face classes)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As participation is a vital part of any language learning experience, your preparation, attendance and </w:t>
      </w:r>
      <w:r w:rsidRPr="0056090F">
        <w:rPr>
          <w:rFonts w:ascii="Times New Roman" w:eastAsia="Times New Roman" w:hAnsi="Times New Roman" w:cs="Times New Roman"/>
          <w:u w:val="single"/>
        </w:rPr>
        <w:t>active</w:t>
      </w:r>
      <w:r w:rsidRPr="0056090F">
        <w:rPr>
          <w:rFonts w:ascii="Times New Roman" w:eastAsia="Times New Roman" w:hAnsi="Times New Roman" w:cs="Times New Roman"/>
        </w:rPr>
        <w:t> involvement are crucial to achieve the goals of this course. In order to be able to participate, complete all daily assignments and required readings before class. Due to the complexities of some grammatical topics, you may need to reread the materials several times in order to participate in class discussions. The participation grade is determined by:</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Arriving on time and being well prepared</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Using Spanish to speak with classmates and instructor</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Bringing printed/handwritten homework and textbook</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Contributing to a learning environment that is conducive to learning (including grammar discussions)</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Staying on task during class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Two participation grades will be given during the semester. The criteria will be posted on the course site. See details for online classes.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As most class activities include working in groups and collective discussions, your attendance is important for the whole class: You are expected to attend all class meetings.  Written documentation is required for excused absences: it must be provided the first day you return to class. Your instructor will not accept documentation if it is turned more than a week after your return to class. If you know you will have a university sponsored activity, make arrangements with your instructor to turn in activities before you are absent. Activities missed due to unexcused absences cannot be made up.</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Preexisting travel plans or work schedule conflicting with class meetings will not be considered a reasonable excuse. </w:t>
      </w:r>
      <w:hyperlink r:id="rId7" w:tgtFrame="_blank" w:history="1">
        <w:r w:rsidRPr="0056090F">
          <w:rPr>
            <w:rFonts w:ascii="Times New Roman" w:eastAsia="Times New Roman" w:hAnsi="Times New Roman" w:cs="Times New Roman"/>
            <w:color w:val="0000FF"/>
            <w:u w:val="single"/>
          </w:rPr>
          <w:t>http://policy.unt.edu/policy/06-039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If you are planning to be absent and it is not an excused one, make sure your instructor receives completed activities, via email, before the deadline. There is no guarantee you will receive full </w:t>
      </w:r>
      <w:r w:rsidRPr="0056090F">
        <w:rPr>
          <w:rFonts w:ascii="Times New Roman" w:eastAsia="Times New Roman" w:hAnsi="Times New Roman" w:cs="Times New Roman"/>
        </w:rPr>
        <w:lastRenderedPageBreak/>
        <w:t>credit for assignments and your instructor will explain the criteria for the assigned or denied grade.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Note: Each unexcused absence (after the second for TR and third for MWF) will result in a 2% deduction per absence from </w:t>
      </w:r>
      <w:r w:rsidRPr="0056090F">
        <w:rPr>
          <w:rFonts w:ascii="Times New Roman" w:eastAsia="Times New Roman" w:hAnsi="Times New Roman" w:cs="Times New Roman"/>
          <w:b/>
          <w:bCs/>
        </w:rPr>
        <w:t>the final grade</w:t>
      </w:r>
      <w:r w:rsidRPr="0056090F">
        <w:rPr>
          <w:rFonts w:ascii="Times New Roman" w:eastAsia="Times New Roman" w:hAnsi="Times New Roman" w:cs="Times New Roman"/>
        </w:rPr>
        <w:t> in the course.</w:t>
      </w:r>
    </w:p>
    <w:p w:rsidR="0056090F" w:rsidRPr="00FB4211" w:rsidRDefault="00FB4211" w:rsidP="0056090F">
      <w:pPr>
        <w:spacing w:before="100" w:beforeAutospacing="1" w:after="100" w:afterAutospacing="1"/>
        <w:rPr>
          <w:rFonts w:ascii="Times New Roman" w:eastAsia="Times New Roman" w:hAnsi="Times New Roman" w:cs="Times New Roman"/>
        </w:rPr>
      </w:pPr>
      <w:r w:rsidRPr="00FB4211">
        <w:rPr>
          <w:rFonts w:ascii="Times New Roman" w:eastAsia="Times New Roman" w:hAnsi="Times New Roman" w:cs="Times New Roman"/>
        </w:rPr>
        <w:t>Note: For online classes, students should complete all homework assignments on time as part of their participation</w:t>
      </w:r>
      <w:r w:rsidR="0056090F" w:rsidRPr="00FB4211">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Homework:</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This class demands a serious commitment to complete different types of assignments before and after class; make sure you print out the weekly schedule of activities to avoid missing assignments.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Grammar presents dual aspects of theory and practice. We cannot use Spanish grammar effectively without understanding how it works and recognizing its use when listening and reading. For this reason, homework assignments are designed to cover these aspects; some tasks involve answering theoretical questions while others focus on active production.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must complete all activities assigned in the Weekly Schedule of Activities or Handouts posted on Canvas. You must also be ready to hand-in/show answers for assigned homework. Questions and clarifications pertinent to the assigned activities will be discussed in class.</w:t>
      </w:r>
    </w:p>
    <w:p w:rsidR="0056090F" w:rsidRPr="0056090F" w:rsidRDefault="00FB4211" w:rsidP="0056090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face-to face classes, h</w:t>
      </w:r>
      <w:r w:rsidR="0056090F" w:rsidRPr="0056090F">
        <w:rPr>
          <w:rFonts w:ascii="Times New Roman" w:eastAsia="Times New Roman" w:hAnsi="Times New Roman" w:cs="Times New Roman"/>
        </w:rPr>
        <w:t>omework will be collected at random. Have all materials pertinent to homework assignments available in class whether typed, handwritten or via screenshot. The assigned work will be used in class as content material. It is essential that you complete all assignments before class and bring them to class for the following reasons:</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All homework requested in class (or in an email if you are planning to be absent) will be scored either “0” or “10”.</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Late homework will not be accepted.</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Incomplete homework will not be accepted and will earn a zero.</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r w:rsidR="00FB4211" w:rsidRPr="00FB4211">
        <w:rPr>
          <w:rFonts w:ascii="Times New Roman" w:eastAsia="Times New Roman" w:hAnsi="Times New Roman" w:cs="Times New Roman"/>
        </w:rPr>
        <w:t>Note: For online classes, students should complete all homework assignments on time as part of their participation</w:t>
      </w:r>
      <w:r w:rsidR="00FB4211">
        <w:rPr>
          <w:rFonts w:ascii="Times New Roman" w:eastAsia="Times New Roman" w:hAnsi="Times New Roman" w:cs="Times New Roman"/>
        </w:rPr>
        <w:t>/homework</w:t>
      </w:r>
      <w:r w:rsidR="00FB4211" w:rsidRPr="00FB4211">
        <w:rPr>
          <w:rFonts w:ascii="Times New Roman" w:eastAsia="Times New Roman" w:hAnsi="Times New Roman" w:cs="Times New Roman"/>
        </w:rPr>
        <w:t> </w:t>
      </w: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Quizzes: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There will be weekly quizzes that can’t be made-up. If you miss a quiz and you have a documented valid excuse for your absence, see your instructor to arrange a makeup date. Grades are not curved.</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Compositions: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You will write two compositions. The specific topic or strategy to use will be discussed in class and posted on Canvas. The grade will be based on completing all assignment steps and applying the concepts learned in the period. Other components are content, mechanicals, mastery of grammar rules, vocabulary use, and completion of the steps required before the final production.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On the date marked on your calendar, you will bring your draft for in-class peer review and will discuss suggestions with your classmate and then write your final version. Both the draft and final version must be typed, doubled spaced, 12 pt. font, and with typed accents (á, é, í, ó, ú), and: ¡! ¿? ñ. Compositions will be turned in via Turnitin inside Canvas. You don’t have to download the program, just use the created space to turn them in.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IMPORTANT!</w:t>
      </w:r>
      <w:r w:rsidRPr="0056090F">
        <w:rPr>
          <w:rFonts w:ascii="Times New Roman" w:eastAsia="Times New Roman" w:hAnsi="Times New Roman" w:cs="Times New Roman"/>
        </w:rPr>
        <w:t> You may not seek tutoring or other help for the writing project or any other writing assignment for this class. Outside of class, only your instructor may give such help; however, seek this help within reasonable amount of time (days) before the due date. You may not use electronic translation tools or other similar devices to write these assignments. Your ability to communicate in Spanish is not equal to your ability to communicate in your native language; therefore, you must use the vocabulary and structures you have learned so far to communicate your ideas and structure your writing assignment accordingly. You may not submit a writing assignment already submitted in another class/school for a grade. Other writing assignments may be used to assess your progress and compare the language level of your written productions. Not abiding by these guidelines will constitute a violation of the Academic Honesty Policy and will not be tolerated. If the plagiarism percentage is above 8%, you will receive a zero.</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Mid-Term Exam: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midterm exam will cover the material covered during class discussions, homework, practice assignments, and assigned readings from day one. If you are absent on exam days, please see your instructor to find out if there are grounds for granting an excuse and scheduling a make-up; otherwise, a zero will be recorded for your grade.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Final Exam</w:t>
      </w:r>
      <w:r w:rsidRPr="0056090F">
        <w:rPr>
          <w:rFonts w:ascii="Times New Roman" w:eastAsia="Times New Roman" w:hAnsi="Times New Roman" w:cs="Times New Roman"/>
        </w:rPr>
        <w: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 comprehensive final exam will be administered on the date indicated in the University Academic Calendar.</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Academic Honesty and Plagiarism: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Violations of the Code of Conduct will not be tolerated. This means that all the work you submit should be your own and original work. Any violation of this policy may result in reporting to the Dean of Students and implementation of sanctions as stated in the Student Code of Conduct. </w:t>
      </w:r>
      <w:hyperlink r:id="rId8" w:tgtFrame="_blank" w:history="1">
        <w:r w:rsidRPr="0056090F">
          <w:rPr>
            <w:rFonts w:ascii="Times New Roman" w:eastAsia="Times New Roman" w:hAnsi="Times New Roman" w:cs="Times New Roman"/>
            <w:color w:val="0000FF"/>
            <w:u w:val="single"/>
          </w:rPr>
          <w:t>https://facultysuccess.unt.edu/academic-integrity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Other Class Policies</w:t>
      </w:r>
      <w:r w:rsidR="002A1545">
        <w:rPr>
          <w:rFonts w:ascii="Times New Roman" w:eastAsia="Times New Roman" w:hAnsi="Times New Roman" w:cs="Times New Roman"/>
          <w:b/>
          <w:bCs/>
        </w:rPr>
        <w:t xml:space="preserve"> (General)</w:t>
      </w:r>
      <w:r w:rsidRPr="0056090F">
        <w:rPr>
          <w:rFonts w:ascii="Times New Roman" w:eastAsia="Times New Roman" w:hAnsi="Times New Roman" w:cs="Times New Roman"/>
          <w:b/>
          <w:bCs/>
        </w:rPr>
        <w:t>:</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Any behavior considered disruptive or not conducive to a positive learning classroom environment will be sanctioned as stated in the Student Code of Conduct.</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Unless otherwise directed by instructor, all electronic devices must be in silent mode and not visible during class.</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Tardiness: In order to avoid disruption to class activities permission to enter may be denied after 10 minutes from the start of class time. Three </w:t>
      </w:r>
      <w:proofErr w:type="spellStart"/>
      <w:r w:rsidRPr="0056090F">
        <w:rPr>
          <w:rFonts w:ascii="Times New Roman" w:eastAsia="Times New Roman" w:hAnsi="Times New Roman" w:cs="Times New Roman"/>
        </w:rPr>
        <w:t>tardies</w:t>
      </w:r>
      <w:proofErr w:type="spellEnd"/>
      <w:r w:rsidRPr="0056090F">
        <w:rPr>
          <w:rFonts w:ascii="Times New Roman" w:eastAsia="Times New Roman" w:hAnsi="Times New Roman" w:cs="Times New Roman"/>
        </w:rPr>
        <w:t xml:space="preserve"> constitute an absence.</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 chewing tobacco (or spiting), or e-cigars are allowed in the classroom.</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 Extra Credit is available for this course.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SPOT </w:t>
      </w:r>
      <w:r w:rsidRPr="0056090F">
        <w:rPr>
          <w:rFonts w:ascii="Times New Roman" w:eastAsia="Times New Roman" w:hAnsi="Times New Roman" w:cs="Times New Roman"/>
        </w:rPr>
        <w:t>(Student Perceptions of Teaching)</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i/>
          <w:iCs/>
        </w:rPr>
        <w:t>Disability Accommodation Statement: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i/>
          <w:iCs/>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tgtFrame="_blank" w:history="1">
        <w:r w:rsidRPr="0056090F">
          <w:rPr>
            <w:rFonts w:ascii="Times New Roman" w:eastAsia="Times New Roman" w:hAnsi="Times New Roman" w:cs="Times New Roman"/>
            <w:color w:val="0000FF"/>
            <w:u w:val="single"/>
          </w:rPr>
          <w:t>http://www.unt.edu/oda (Links to an external site.)</w:t>
        </w:r>
      </w:hyperlink>
      <w:r w:rsidRPr="0056090F">
        <w:rPr>
          <w:rFonts w:ascii="Times New Roman" w:eastAsia="Times New Roman" w:hAnsi="Times New Roman" w:cs="Times New Roman"/>
          <w:i/>
          <w:iCs/>
        </w:rPr>
        <w:t>.  You may also contact them by phone at 940.565.4323. or in person at SAGE Hall 167</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Plagiarism: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i/>
          <w:iCs/>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w:t>
      </w:r>
      <w:r w:rsidRPr="0056090F">
        <w:rPr>
          <w:rFonts w:ascii="Times New Roman" w:eastAsia="Times New Roman" w:hAnsi="Times New Roman" w:cs="Times New Roman"/>
          <w:i/>
          <w:iCs/>
        </w:rPr>
        <w:lastRenderedPageBreak/>
        <w:t>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 READ THE INFO UNDER “IMPORTANT”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You are responsible for: </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Attending ALL class meetings</w:t>
      </w:r>
      <w:r w:rsidR="002A1545">
        <w:rPr>
          <w:rFonts w:ascii="Times New Roman" w:eastAsia="Times New Roman" w:hAnsi="Times New Roman" w:cs="Times New Roman"/>
        </w:rPr>
        <w:t xml:space="preserve"> (for face-to-face classes)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Preparing the course’s daily content</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Completing all assigned activities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When assigned, turning in activities on Canvas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Printing and consulting your class calendar for topics and assignments due dates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Final Comment</w:t>
      </w:r>
      <w:r w:rsidRPr="0056090F">
        <w:rPr>
          <w:rFonts w:ascii="Times New Roman" w:eastAsia="Times New Roman" w:hAnsi="Times New Roman" w:cs="Times New Roman"/>
        </w:rPr>
        <w: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you experience difficulties in the class or need extra practice in order to master concepts, or clarification of any assignment, please see your instructor during office hours or set up an appointment.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Last Minute Tips:</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Consult your instructor if you are not sure what to do at </w:t>
      </w:r>
      <w:r w:rsidR="00FB4211">
        <w:rPr>
          <w:rFonts w:ascii="Times New Roman" w:eastAsia="Times New Roman" w:hAnsi="Times New Roman" w:cs="Times New Roman"/>
          <w:color w:val="0000FF"/>
          <w:u w:val="single"/>
        </w:rPr>
        <w:t>esther.sanchez-couto@unt.edu</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Start working on the homework early on the week and work a little everyday</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you need tutoring help for the Writing Project, consult your instructor</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Have a Plan B so if you have an emergency you are not overwhelmed with the amount of work you missed. If you “miss” a class, you don’t have to send me an excuse: I still expect you to turn in your activities on time.</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Stop making excuses. Study and do your work on time and all will be fine.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STUDENT ISSUES WITH AN INSTRUCTOR OF SPANISH</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a student in an advanced level Spanish class has an issue with her/his instructor, she/he should follow these procedures:</w:t>
      </w:r>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Make an appointment to talk with the instructor in person to try and resolve the issue to the satisfaction of both parties.</w:t>
      </w:r>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If the issue is not resolved to the student’s satisfaction, then she/he should make an appointment to talk to Dr. </w:t>
      </w:r>
      <w:proofErr w:type="spellStart"/>
      <w:r w:rsidRPr="0056090F">
        <w:rPr>
          <w:rFonts w:ascii="Times New Roman" w:eastAsia="Times New Roman" w:hAnsi="Times New Roman" w:cs="Times New Roman"/>
        </w:rPr>
        <w:t>Pierina</w:t>
      </w:r>
      <w:proofErr w:type="spellEnd"/>
      <w:r w:rsidRPr="0056090F">
        <w:rPr>
          <w:rFonts w:ascii="Times New Roman" w:eastAsia="Times New Roman" w:hAnsi="Times New Roman" w:cs="Times New Roman"/>
        </w:rPr>
        <w:t xml:space="preserve"> Beckman about the issue. </w:t>
      </w:r>
      <w:hyperlink r:id="rId10" w:history="1">
        <w:r w:rsidR="00FB4211" w:rsidRPr="00263D4F">
          <w:rPr>
            <w:rStyle w:val="Hyperlink"/>
            <w:rFonts w:ascii="Times New Roman" w:eastAsia="Times New Roman" w:hAnsi="Times New Roman" w:cs="Times New Roman"/>
          </w:rPr>
          <w:t>Pierina.Beckman@unt.edu</w:t>
        </w:r>
      </w:hyperlink>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the issue is still not resolved to the student’s satisfaction, then she/he should make an appointment to talk to the chair of the department, Dr. Samuel Manickam. </w:t>
      </w:r>
      <w:hyperlink r:id="rId11" w:history="1">
        <w:r w:rsidRPr="0056090F">
          <w:rPr>
            <w:rFonts w:ascii="Times New Roman" w:eastAsia="Times New Roman" w:hAnsi="Times New Roman" w:cs="Times New Roman"/>
            <w:color w:val="0000FF"/>
            <w:u w:val="single"/>
          </w:rPr>
          <w:t>Samuel.Manickam@unt.edu</w:t>
        </w:r>
      </w:hyperlink>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the student is still not satisfied with the resolution of the issue, then she/he has the option of talking to the UNT Dean of Students in your discipline.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in person and email regarding any issues or queries related to the class. You can expect your instructor to answer email messages as soon as he/she gets them; however, if it is past 5pm, on weekends, or during times that he/she is teaching, it might take longer. Also, send messages via UNT (not inside Canvas) and use a school related address.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Department of Spanish strictly adheres to UNT standards for diversity and inclusion in all interactions with students, faculty and staff as stated in </w:t>
      </w:r>
      <w:r w:rsidRPr="0056090F">
        <w:rPr>
          <w:rFonts w:ascii="Times New Roman" w:eastAsia="Times New Roman" w:hAnsi="Times New Roman" w:cs="Times New Roman"/>
          <w:b/>
          <w:bCs/>
        </w:rPr>
        <w:t>UNT Policy 04.018 University Policy Statement on Diversity:</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Department of Spanish strictly adheres to UNT standards for diversity and inclusion in all interactions with students, faculty and staff as stated in </w:t>
      </w:r>
      <w:r w:rsidRPr="0056090F">
        <w:rPr>
          <w:rFonts w:ascii="Times New Roman" w:eastAsia="Times New Roman" w:hAnsi="Times New Roman" w:cs="Times New Roman"/>
          <w:b/>
          <w:bCs/>
        </w:rPr>
        <w:t>UNT Policy 04.018 University Policy Statement on Diversity:</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Tentative Course Calendar: Students will be expected to read the pages indicated (watch videos, </w:t>
      </w:r>
      <w:proofErr w:type="spellStart"/>
      <w:r w:rsidRPr="0056090F">
        <w:rPr>
          <w:rFonts w:ascii="Times New Roman" w:eastAsia="Times New Roman" w:hAnsi="Times New Roman" w:cs="Times New Roman"/>
        </w:rPr>
        <w:t>etc</w:t>
      </w:r>
      <w:proofErr w:type="spellEnd"/>
      <w:r w:rsidRPr="0056090F">
        <w:rPr>
          <w:rFonts w:ascii="Times New Roman" w:eastAsia="Times New Roman" w:hAnsi="Times New Roman" w:cs="Times New Roman"/>
        </w:rPr>
        <w:t>…) for that day before they come to class and to turn in their online homework before midnight on the date and time assigned on the syllabus.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Tentative Semester Calendar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3917"/>
        <w:gridCol w:w="1592"/>
        <w:gridCol w:w="2562"/>
      </w:tblGrid>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w:t>
            </w:r>
          </w:p>
        </w:tc>
        <w:tc>
          <w:tcPr>
            <w:tcW w:w="8100" w:type="dxa"/>
            <w:gridSpan w:val="3"/>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CONTENT</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Letras</w:t>
            </w:r>
            <w:proofErr w:type="spellEnd"/>
            <w:r w:rsidRPr="0056090F">
              <w:rPr>
                <w:rFonts w:ascii="Times New Roman" w:eastAsia="Times New Roman" w:hAnsi="Times New Roman" w:cs="Times New Roman"/>
              </w:rPr>
              <w:t xml:space="preserve"> y </w:t>
            </w:r>
            <w:proofErr w:type="spellStart"/>
            <w:r w:rsidRPr="0056090F">
              <w:rPr>
                <w:rFonts w:ascii="Times New Roman" w:eastAsia="Times New Roman" w:hAnsi="Times New Roman" w:cs="Times New Roman"/>
              </w:rPr>
              <w:t>Diptongos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9</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2</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Los </w:t>
            </w:r>
            <w:proofErr w:type="spellStart"/>
            <w:r w:rsidRPr="0056090F">
              <w:rPr>
                <w:rFonts w:ascii="Times New Roman" w:eastAsia="Times New Roman" w:hAnsi="Times New Roman" w:cs="Times New Roman"/>
              </w:rPr>
              <w:t>acentos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10</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3</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 Los </w:t>
            </w:r>
            <w:proofErr w:type="spellStart"/>
            <w:r w:rsidRPr="0056090F">
              <w:rPr>
                <w:rFonts w:ascii="Times New Roman" w:eastAsia="Times New Roman" w:hAnsi="Times New Roman" w:cs="Times New Roman"/>
              </w:rPr>
              <w:t>acentos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Week 11</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4</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Pronombres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12</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Imperativos</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5</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Complementos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13</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6</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Reflexivos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14</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r w:rsidRPr="0056090F">
              <w:rPr>
                <w:rFonts w:ascii="Times New Roman" w:eastAsia="Times New Roman" w:hAnsi="Times New Roman" w:cs="Times New Roman"/>
              </w:rPr>
              <w:t xml:space="preserve">; </w:t>
            </w:r>
            <w:proofErr w:type="spellStart"/>
            <w:r w:rsidRPr="0056090F">
              <w:rPr>
                <w:rFonts w:ascii="Times New Roman" w:eastAsia="Times New Roman" w:hAnsi="Times New Roman" w:cs="Times New Roman"/>
              </w:rPr>
              <w:t>Composición</w:t>
            </w:r>
            <w:proofErr w:type="spellEnd"/>
            <w:r w:rsidRPr="0056090F">
              <w:rPr>
                <w:rFonts w:ascii="Times New Roman" w:eastAsia="Times New Roman" w:hAnsi="Times New Roman" w:cs="Times New Roman"/>
              </w:rPr>
              <w:t xml:space="preserve"> 2</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7</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Mid-</w:t>
            </w:r>
            <w:proofErr w:type="spellStart"/>
            <w:r w:rsidRPr="0056090F">
              <w:rPr>
                <w:rFonts w:ascii="Times New Roman" w:eastAsia="Times New Roman" w:hAnsi="Times New Roman" w:cs="Times New Roman"/>
              </w:rPr>
              <w:t>TermExam</w:t>
            </w:r>
            <w:proofErr w:type="spellEnd"/>
            <w:r w:rsidRPr="0056090F">
              <w:rPr>
                <w:rFonts w:ascii="Times New Roman" w:eastAsia="Times New Roman" w:hAnsi="Times New Roman" w:cs="Times New Roman"/>
              </w:rPr>
              <w:t>; Verbs</w:t>
            </w:r>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15</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r w:rsidRPr="0056090F">
              <w:rPr>
                <w:rFonts w:ascii="Times New Roman" w:eastAsia="Times New Roman" w:hAnsi="Times New Roman" w:cs="Times New Roman"/>
              </w:rPr>
              <w:t xml:space="preserve">; </w:t>
            </w:r>
            <w:proofErr w:type="spellStart"/>
            <w:r w:rsidRPr="0056090F">
              <w:rPr>
                <w:rFonts w:ascii="Times New Roman" w:eastAsia="Times New Roman" w:hAnsi="Times New Roman" w:cs="Times New Roman"/>
              </w:rPr>
              <w:t>Repaso</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8</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Verbs; </w:t>
            </w:r>
            <w:proofErr w:type="spellStart"/>
            <w:r w:rsidRPr="0056090F">
              <w:rPr>
                <w:rFonts w:ascii="Times New Roman" w:eastAsia="Times New Roman" w:hAnsi="Times New Roman" w:cs="Times New Roman"/>
              </w:rPr>
              <w:t>Composición</w:t>
            </w:r>
            <w:proofErr w:type="spellEnd"/>
            <w:r w:rsidRPr="0056090F">
              <w:rPr>
                <w:rFonts w:ascii="Times New Roman" w:eastAsia="Times New Roman" w:hAnsi="Times New Roman" w:cs="Times New Roman"/>
              </w:rPr>
              <w:t xml:space="preserve"> 1</w:t>
            </w:r>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16</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Examen final</w:t>
            </w:r>
          </w:p>
        </w:tc>
      </w:tr>
    </w:tbl>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FA6FB3" w:rsidRDefault="002A1545"/>
    <w:sectPr w:rsidR="00FA6FB3" w:rsidSect="00F8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111F0"/>
    <w:multiLevelType w:val="multilevel"/>
    <w:tmpl w:val="CBE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45981"/>
    <w:multiLevelType w:val="multilevel"/>
    <w:tmpl w:val="E41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91B23"/>
    <w:multiLevelType w:val="multilevel"/>
    <w:tmpl w:val="A0BC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00915"/>
    <w:multiLevelType w:val="multilevel"/>
    <w:tmpl w:val="1D383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5916"/>
    <w:multiLevelType w:val="multilevel"/>
    <w:tmpl w:val="BF46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5530D"/>
    <w:multiLevelType w:val="multilevel"/>
    <w:tmpl w:val="DC64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B7008"/>
    <w:multiLevelType w:val="multilevel"/>
    <w:tmpl w:val="740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747F0"/>
    <w:multiLevelType w:val="multilevel"/>
    <w:tmpl w:val="F82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43657"/>
    <w:multiLevelType w:val="multilevel"/>
    <w:tmpl w:val="D1B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0F"/>
    <w:rsid w:val="002A1545"/>
    <w:rsid w:val="0056090F"/>
    <w:rsid w:val="00DC2101"/>
    <w:rsid w:val="00F83CC6"/>
    <w:rsid w:val="00F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40E05"/>
  <w15:chartTrackingRefBased/>
  <w15:docId w15:val="{17FFF7F6-0EB7-2B4B-9FE4-C9FCFB82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9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6090F"/>
    <w:rPr>
      <w:b/>
      <w:bCs/>
    </w:rPr>
  </w:style>
  <w:style w:type="character" w:styleId="Hyperlink">
    <w:name w:val="Hyperlink"/>
    <w:basedOn w:val="DefaultParagraphFont"/>
    <w:uiPriority w:val="99"/>
    <w:unhideWhenUsed/>
    <w:rsid w:val="0056090F"/>
    <w:rPr>
      <w:color w:val="0000FF"/>
      <w:u w:val="single"/>
    </w:rPr>
  </w:style>
  <w:style w:type="character" w:styleId="Emphasis">
    <w:name w:val="Emphasis"/>
    <w:basedOn w:val="DefaultParagraphFont"/>
    <w:uiPriority w:val="20"/>
    <w:qFormat/>
    <w:rsid w:val="0056090F"/>
    <w:rPr>
      <w:i/>
      <w:iCs/>
    </w:rPr>
  </w:style>
  <w:style w:type="character" w:customStyle="1" w:styleId="screenreader-only">
    <w:name w:val="screenreader-only"/>
    <w:basedOn w:val="DefaultParagraphFont"/>
    <w:rsid w:val="0056090F"/>
  </w:style>
  <w:style w:type="character" w:styleId="UnresolvedMention">
    <w:name w:val="Unresolved Mention"/>
    <w:basedOn w:val="DefaultParagraphFont"/>
    <w:uiPriority w:val="99"/>
    <w:semiHidden/>
    <w:unhideWhenUsed/>
    <w:rsid w:val="00FB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uccess.unt.edu/academic-integ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cy.unt.edu/policy/06-0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es/" TargetMode="External"/><Relationship Id="rId11" Type="http://schemas.openxmlformats.org/officeDocument/2006/relationships/hyperlink" Target="mailto:Samuel.Manickam@unt.edu" TargetMode="External"/><Relationship Id="rId5" Type="http://schemas.openxmlformats.org/officeDocument/2006/relationships/hyperlink" Target="mailto:tania.adame@unt.edu" TargetMode="External"/><Relationship Id="rId10" Type="http://schemas.openxmlformats.org/officeDocument/2006/relationships/hyperlink" Target="mailto:Pierina.Beckman@unt.edu"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2</cp:revision>
  <dcterms:created xsi:type="dcterms:W3CDTF">2020-08-21T08:57:00Z</dcterms:created>
  <dcterms:modified xsi:type="dcterms:W3CDTF">2021-01-10T19:03:00Z</dcterms:modified>
</cp:coreProperties>
</file>