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DB4D8" w14:textId="14CEECF2" w:rsidR="000C6FD0" w:rsidRPr="00D94D7C" w:rsidRDefault="00433568" w:rsidP="00455375">
      <w:pPr>
        <w:pStyle w:val="Heading1"/>
        <w:spacing w:before="120" w:after="120"/>
        <w:rPr>
          <w:rFonts w:asciiTheme="minorHAnsi" w:hAnsiTheme="minorHAnsi" w:cstheme="minorHAnsi"/>
          <w:color w:val="000000" w:themeColor="text1"/>
          <w:sz w:val="22"/>
          <w:szCs w:val="22"/>
        </w:rPr>
      </w:pPr>
      <w:r w:rsidRPr="00D94D7C">
        <w:rPr>
          <w:rFonts w:asciiTheme="minorHAnsi" w:hAnsiTheme="minorHAnsi" w:cstheme="minorHAnsi"/>
          <w:noProof/>
          <w:sz w:val="22"/>
          <w:szCs w:val="22"/>
        </w:rPr>
        <w:drawing>
          <wp:inline distT="0" distB="0" distL="0" distR="0" wp14:anchorId="3F3A9EFD" wp14:editId="6627C19F">
            <wp:extent cx="4730261" cy="8401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4659" cy="846214"/>
                    </a:xfrm>
                    <a:prstGeom prst="rect">
                      <a:avLst/>
                    </a:prstGeom>
                    <a:noFill/>
                    <a:ln>
                      <a:noFill/>
                    </a:ln>
                  </pic:spPr>
                </pic:pic>
              </a:graphicData>
            </a:graphic>
          </wp:inline>
        </w:drawing>
      </w:r>
    </w:p>
    <w:p w14:paraId="6EC04BFB" w14:textId="77777777" w:rsidR="002C5418" w:rsidRDefault="002C5418" w:rsidP="00455375">
      <w:pPr>
        <w:pStyle w:val="Default"/>
        <w:spacing w:before="120" w:after="120" w:line="240" w:lineRule="auto"/>
        <w:jc w:val="center"/>
        <w:rPr>
          <w:rFonts w:asciiTheme="minorHAnsi" w:hAnsiTheme="minorHAnsi" w:cstheme="minorHAnsi"/>
          <w:b/>
          <w:bCs/>
          <w:color w:val="auto"/>
          <w:sz w:val="22"/>
          <w:szCs w:val="22"/>
        </w:rPr>
      </w:pPr>
    </w:p>
    <w:p w14:paraId="61856F5E" w14:textId="77777777" w:rsidR="002C5418" w:rsidRDefault="002C5418" w:rsidP="00455375">
      <w:pPr>
        <w:pStyle w:val="Default"/>
        <w:spacing w:before="120" w:after="120" w:line="240" w:lineRule="auto"/>
        <w:jc w:val="center"/>
        <w:rPr>
          <w:rFonts w:asciiTheme="minorHAnsi" w:hAnsiTheme="minorHAnsi" w:cstheme="minorHAnsi"/>
          <w:b/>
          <w:bCs/>
          <w:color w:val="auto"/>
          <w:sz w:val="22"/>
          <w:szCs w:val="22"/>
        </w:rPr>
      </w:pPr>
    </w:p>
    <w:tbl>
      <w:tblPr>
        <w:tblStyle w:val="ListTable3-Accent3"/>
        <w:tblpPr w:leftFromText="180" w:rightFromText="180" w:vertAnchor="page" w:horzAnchor="margin" w:tblpX="126" w:tblpY="3500"/>
        <w:tblW w:w="9450" w:type="dxa"/>
        <w:tblBorders>
          <w:top w:val="none" w:sz="0" w:space="0" w:color="auto"/>
          <w:left w:val="none" w:sz="0" w:space="0" w:color="auto"/>
          <w:bottom w:val="none" w:sz="0" w:space="0" w:color="auto"/>
          <w:right w:val="none" w:sz="0" w:space="0" w:color="auto"/>
        </w:tblBorders>
        <w:tblLayout w:type="fixed"/>
        <w:tblLook w:val="01E0" w:firstRow="1" w:lastRow="1" w:firstColumn="1" w:lastColumn="1" w:noHBand="0" w:noVBand="0"/>
      </w:tblPr>
      <w:tblGrid>
        <w:gridCol w:w="4194"/>
        <w:gridCol w:w="5256"/>
      </w:tblGrid>
      <w:tr w:rsidR="002C5418" w:rsidRPr="00E14E3D" w14:paraId="3F70FBEE" w14:textId="77777777" w:rsidTr="00C27A7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450" w:type="dxa"/>
            <w:gridSpan w:val="2"/>
            <w:tcBorders>
              <w:bottom w:val="none" w:sz="0" w:space="0" w:color="auto"/>
              <w:right w:val="none" w:sz="0" w:space="0" w:color="auto"/>
            </w:tcBorders>
            <w:shd w:val="clear" w:color="auto" w:fill="70AD47" w:themeFill="accent6"/>
          </w:tcPr>
          <w:p w14:paraId="6AA142EA" w14:textId="666A6423" w:rsidR="002C5418" w:rsidRPr="008433B5" w:rsidRDefault="002C5418" w:rsidP="002C5418">
            <w:pPr>
              <w:pStyle w:val="Default"/>
              <w:spacing w:before="120" w:after="120" w:line="240" w:lineRule="auto"/>
              <w:ind w:left="2160" w:firstLine="720"/>
              <w:rPr>
                <w:rFonts w:asciiTheme="minorHAnsi" w:hAnsiTheme="minorHAnsi" w:cstheme="minorHAnsi"/>
                <w:bCs w:val="0"/>
                <w:color w:val="auto"/>
                <w:sz w:val="22"/>
                <w:szCs w:val="22"/>
              </w:rPr>
            </w:pPr>
            <w:r w:rsidRPr="00711FEB">
              <w:rPr>
                <w:rFonts w:asciiTheme="minorHAnsi" w:hAnsiTheme="minorHAnsi" w:cstheme="minorHAnsi"/>
                <w:iCs/>
                <w:sz w:val="28"/>
                <w:szCs w:val="28"/>
              </w:rPr>
              <w:t xml:space="preserve">EDBE </w:t>
            </w:r>
            <w:r w:rsidRPr="002C5418">
              <w:rPr>
                <w:rFonts w:asciiTheme="minorHAnsi" w:hAnsiTheme="minorHAnsi" w:cstheme="minorHAnsi"/>
                <w:iCs/>
                <w:sz w:val="28"/>
                <w:szCs w:val="28"/>
              </w:rPr>
              <w:t>3060</w:t>
            </w:r>
            <w:r w:rsidR="00F91B43">
              <w:rPr>
                <w:rFonts w:asciiTheme="minorHAnsi" w:hAnsiTheme="minorHAnsi" w:cstheme="minorHAnsi"/>
                <w:iCs/>
                <w:sz w:val="28"/>
                <w:szCs w:val="28"/>
              </w:rPr>
              <w:t>.001</w:t>
            </w:r>
            <w:r w:rsidRPr="002C5418">
              <w:rPr>
                <w:rFonts w:asciiTheme="minorHAnsi" w:hAnsiTheme="minorHAnsi" w:cstheme="minorHAnsi"/>
                <w:iCs/>
                <w:sz w:val="28"/>
                <w:szCs w:val="28"/>
              </w:rPr>
              <w:t xml:space="preserve"> Biliteracy in Bilingual Classrooms</w:t>
            </w:r>
          </w:p>
          <w:p w14:paraId="2ED86A41" w14:textId="77777777" w:rsidR="002C5418" w:rsidRPr="00E14E3D" w:rsidRDefault="002C5418" w:rsidP="00C27A79">
            <w:pPr>
              <w:jc w:val="center"/>
              <w:rPr>
                <w:color w:val="000000" w:themeColor="text1"/>
              </w:rPr>
            </w:pPr>
            <w:r>
              <w:rPr>
                <w:color w:val="000000" w:themeColor="text1"/>
              </w:rPr>
              <w:t>Fall 2023</w:t>
            </w:r>
          </w:p>
        </w:tc>
      </w:tr>
      <w:tr w:rsidR="002C5418" w:rsidRPr="00E14E3D" w14:paraId="697D2625" w14:textId="77777777" w:rsidTr="00C27A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94"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6C7DBBC4" w14:textId="77777777" w:rsidR="002C5418" w:rsidRDefault="002C5418" w:rsidP="00C27A79">
            <w:pPr>
              <w:jc w:val="both"/>
              <w:rPr>
                <w:b w:val="0"/>
                <w:bCs w:val="0"/>
                <w:color w:val="000000" w:themeColor="text1"/>
              </w:rPr>
            </w:pPr>
            <w:r w:rsidRPr="00E14E3D">
              <w:rPr>
                <w:color w:val="000000" w:themeColor="text1"/>
              </w:rPr>
              <w:t>Instructor</w:t>
            </w:r>
          </w:p>
          <w:p w14:paraId="2E993408" w14:textId="77777777" w:rsidR="002C5418" w:rsidRPr="00424386" w:rsidRDefault="002C5418" w:rsidP="00C27A79">
            <w:pPr>
              <w:jc w:val="both"/>
              <w:rPr>
                <w:b w:val="0"/>
                <w:bCs w:val="0"/>
                <w:color w:val="000000" w:themeColor="text1"/>
              </w:rPr>
            </w:pPr>
            <w:r>
              <w:rPr>
                <w:b w:val="0"/>
                <w:bCs w:val="0"/>
                <w:color w:val="000000" w:themeColor="text1"/>
              </w:rPr>
              <w:t>Dr. Elba Barahona</w:t>
            </w:r>
          </w:p>
        </w:tc>
        <w:tc>
          <w:tcPr>
            <w:cnfStyle w:val="000100000000" w:firstRow="0" w:lastRow="0" w:firstColumn="0" w:lastColumn="1" w:oddVBand="0" w:evenVBand="0" w:oddHBand="0" w:evenHBand="0" w:firstRowFirstColumn="0" w:firstRowLastColumn="0" w:lastRowFirstColumn="0" w:lastRowLastColumn="0"/>
            <w:tcW w:w="525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466DEB0D" w14:textId="77777777" w:rsidR="002C5418" w:rsidRDefault="002C5418" w:rsidP="00C27A79">
            <w:pPr>
              <w:jc w:val="both"/>
              <w:rPr>
                <w:b w:val="0"/>
                <w:bCs w:val="0"/>
                <w:color w:val="000000" w:themeColor="text1"/>
              </w:rPr>
            </w:pPr>
            <w:r w:rsidRPr="00402AB6">
              <w:rPr>
                <w:color w:val="000000" w:themeColor="text1"/>
              </w:rPr>
              <w:t>Pronouns</w:t>
            </w:r>
          </w:p>
          <w:p w14:paraId="01DF2AE4" w14:textId="77777777" w:rsidR="002C5418" w:rsidRPr="00424386" w:rsidRDefault="002C5418" w:rsidP="00C27A79">
            <w:pPr>
              <w:jc w:val="both"/>
              <w:rPr>
                <w:b w:val="0"/>
                <w:bCs w:val="0"/>
                <w:color w:val="000000" w:themeColor="text1"/>
              </w:rPr>
            </w:pPr>
            <w:r>
              <w:rPr>
                <w:b w:val="0"/>
                <w:bCs w:val="0"/>
                <w:color w:val="000000" w:themeColor="text1"/>
              </w:rPr>
              <w:t>She/Her/Hers</w:t>
            </w:r>
          </w:p>
        </w:tc>
      </w:tr>
      <w:tr w:rsidR="002C5418" w:rsidRPr="00E14E3D" w14:paraId="32548275" w14:textId="77777777" w:rsidTr="00C27A79">
        <w:trPr>
          <w:trHeight w:val="548"/>
        </w:trPr>
        <w:tc>
          <w:tcPr>
            <w:cnfStyle w:val="001000000000" w:firstRow="0" w:lastRow="0" w:firstColumn="1" w:lastColumn="0" w:oddVBand="0" w:evenVBand="0" w:oddHBand="0" w:evenHBand="0" w:firstRowFirstColumn="0" w:firstRowLastColumn="0" w:lastRowFirstColumn="0" w:lastRowLastColumn="0"/>
            <w:tcW w:w="4194"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012D57ED" w14:textId="77777777" w:rsidR="002C5418" w:rsidRDefault="002C5418" w:rsidP="00C27A79">
            <w:pPr>
              <w:jc w:val="both"/>
              <w:rPr>
                <w:color w:val="000000" w:themeColor="text1"/>
              </w:rPr>
            </w:pPr>
            <w:r w:rsidRPr="00E14E3D">
              <w:rPr>
                <w:color w:val="000000" w:themeColor="text1"/>
              </w:rPr>
              <w:t>Office</w:t>
            </w:r>
            <w:r>
              <w:rPr>
                <w:color w:val="000000" w:themeColor="text1"/>
              </w:rPr>
              <w:t xml:space="preserve"> location</w:t>
            </w:r>
          </w:p>
          <w:p w14:paraId="4392DA97" w14:textId="77777777" w:rsidR="002C5418" w:rsidRPr="001D6B7A" w:rsidRDefault="002C5418" w:rsidP="00C27A79">
            <w:pPr>
              <w:jc w:val="both"/>
              <w:rPr>
                <w:color w:val="000000" w:themeColor="text1"/>
              </w:rPr>
            </w:pPr>
            <w:r>
              <w:rPr>
                <w:b w:val="0"/>
                <w:bCs w:val="0"/>
                <w:color w:val="000000" w:themeColor="text1"/>
              </w:rPr>
              <w:t xml:space="preserve">Mathews Hall </w:t>
            </w:r>
            <w:r>
              <w:rPr>
                <w:color w:val="000000" w:themeColor="text1"/>
              </w:rPr>
              <w:t xml:space="preserve">Room </w:t>
            </w:r>
            <w:r>
              <w:rPr>
                <w:b w:val="0"/>
                <w:bCs w:val="0"/>
                <w:color w:val="000000" w:themeColor="text1"/>
              </w:rPr>
              <w:t>206S</w:t>
            </w:r>
          </w:p>
        </w:tc>
        <w:tc>
          <w:tcPr>
            <w:cnfStyle w:val="000100000000" w:firstRow="0" w:lastRow="0" w:firstColumn="0" w:lastColumn="1" w:oddVBand="0" w:evenVBand="0" w:oddHBand="0" w:evenHBand="0" w:firstRowFirstColumn="0" w:firstRowLastColumn="0" w:lastRowFirstColumn="0" w:lastRowLastColumn="0"/>
            <w:tcW w:w="525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73D8B53C" w14:textId="77777777" w:rsidR="002C5418" w:rsidRDefault="002C5418" w:rsidP="00C27A79">
            <w:pPr>
              <w:rPr>
                <w:b w:val="0"/>
                <w:bCs w:val="0"/>
                <w:color w:val="000000" w:themeColor="text1"/>
              </w:rPr>
            </w:pPr>
            <w:r w:rsidRPr="00402AB6">
              <w:rPr>
                <w:color w:val="000000" w:themeColor="text1"/>
              </w:rPr>
              <w:t xml:space="preserve">Office hours   </w:t>
            </w:r>
          </w:p>
          <w:p w14:paraId="5BADB70E" w14:textId="77777777" w:rsidR="002C5418" w:rsidRPr="00424386" w:rsidRDefault="002C5418" w:rsidP="00C27A79">
            <w:pPr>
              <w:rPr>
                <w:color w:val="000000" w:themeColor="text1"/>
              </w:rPr>
            </w:pPr>
            <w:r>
              <w:rPr>
                <w:b w:val="0"/>
                <w:bCs w:val="0"/>
                <w:color w:val="000000" w:themeColor="text1"/>
              </w:rPr>
              <w:t xml:space="preserve">Tuesday and Thursday 2-3:20 pm or by appointment via Zoom.  Email Dr. B. to schedule an appointment. </w:t>
            </w:r>
            <w:r w:rsidRPr="00402AB6">
              <w:rPr>
                <w:color w:val="000000" w:themeColor="text1"/>
              </w:rPr>
              <w:t xml:space="preserve"> </w:t>
            </w:r>
          </w:p>
        </w:tc>
      </w:tr>
      <w:tr w:rsidR="002C5418" w:rsidRPr="00E14E3D" w14:paraId="460FCBAC" w14:textId="77777777" w:rsidTr="00C27A79">
        <w:trPr>
          <w:cnfStyle w:val="010000000000" w:firstRow="0" w:lastRow="1" w:firstColumn="0" w:lastColumn="0" w:oddVBand="0" w:evenVBand="0" w:oddHBand="0" w:evenHBand="0" w:firstRowFirstColumn="0" w:firstRowLastColumn="0" w:lastRowFirstColumn="0" w:lastRowLastColumn="0"/>
          <w:trHeight w:val="548"/>
        </w:trPr>
        <w:tc>
          <w:tcPr>
            <w:cnfStyle w:val="001000000001" w:firstRow="0" w:lastRow="0" w:firstColumn="1" w:lastColumn="0" w:oddVBand="0" w:evenVBand="0" w:oddHBand="0" w:evenHBand="0" w:firstRowFirstColumn="0" w:firstRowLastColumn="0" w:lastRowFirstColumn="1" w:lastRowLastColumn="0"/>
            <w:tcW w:w="4194"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6F1D8B55" w14:textId="77777777" w:rsidR="002C5418" w:rsidRPr="00AA3DCD" w:rsidRDefault="002C5418" w:rsidP="00C27A79">
            <w:pPr>
              <w:jc w:val="both"/>
              <w:rPr>
                <w:b w:val="0"/>
                <w:bCs w:val="0"/>
                <w:color w:val="000000" w:themeColor="text1"/>
                <w:lang w:val="fr-FR"/>
              </w:rPr>
            </w:pPr>
            <w:r w:rsidRPr="00AA3DCD">
              <w:rPr>
                <w:color w:val="000000" w:themeColor="text1"/>
                <w:lang w:val="fr-FR"/>
              </w:rPr>
              <w:t xml:space="preserve">Contact </w:t>
            </w:r>
            <w:proofErr w:type="gramStart"/>
            <w:r w:rsidRPr="00AA3DCD">
              <w:rPr>
                <w:color w:val="000000" w:themeColor="text1"/>
                <w:lang w:val="fr-FR"/>
              </w:rPr>
              <w:t>information:</w:t>
            </w:r>
            <w:proofErr w:type="gramEnd"/>
            <w:r w:rsidRPr="00AA3DCD">
              <w:rPr>
                <w:color w:val="000000" w:themeColor="text1"/>
                <w:lang w:val="fr-FR"/>
              </w:rPr>
              <w:t xml:space="preserve"> </w:t>
            </w:r>
          </w:p>
          <w:p w14:paraId="5B772AFF" w14:textId="77777777" w:rsidR="002C5418" w:rsidRPr="00AA3DCD" w:rsidRDefault="002C5418" w:rsidP="00C27A79">
            <w:pPr>
              <w:jc w:val="both"/>
              <w:rPr>
                <w:b w:val="0"/>
                <w:bCs w:val="0"/>
                <w:color w:val="000000" w:themeColor="text1"/>
                <w:lang w:val="fr-FR"/>
              </w:rPr>
            </w:pPr>
            <w:r w:rsidRPr="00AA3DCD">
              <w:rPr>
                <w:b w:val="0"/>
                <w:bCs w:val="0"/>
                <w:color w:val="000000" w:themeColor="text1"/>
                <w:lang w:val="fr-FR"/>
              </w:rPr>
              <w:t>Elba.Barahona@unt.edu</w:t>
            </w:r>
          </w:p>
        </w:tc>
        <w:tc>
          <w:tcPr>
            <w:cnfStyle w:val="000100000010" w:firstRow="0" w:lastRow="0" w:firstColumn="0" w:lastColumn="1" w:oddVBand="0" w:evenVBand="0" w:oddHBand="0" w:evenHBand="0" w:firstRowFirstColumn="0" w:firstRowLastColumn="0" w:lastRowFirstColumn="0" w:lastRowLastColumn="1"/>
            <w:tcW w:w="525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05B960DE" w14:textId="77777777" w:rsidR="002C5418" w:rsidRDefault="002C5418" w:rsidP="00C27A79">
            <w:pPr>
              <w:jc w:val="both"/>
              <w:rPr>
                <w:b w:val="0"/>
                <w:bCs w:val="0"/>
                <w:color w:val="000000" w:themeColor="text1"/>
              </w:rPr>
            </w:pPr>
            <w:r w:rsidRPr="00AA3DCD">
              <w:rPr>
                <w:color w:val="000000" w:themeColor="text1"/>
                <w:lang w:val="fr-FR"/>
              </w:rPr>
              <w:t xml:space="preserve"> </w:t>
            </w:r>
            <w:r>
              <w:rPr>
                <w:color w:val="000000" w:themeColor="text1"/>
              </w:rPr>
              <w:t>Zoom Link</w:t>
            </w:r>
          </w:p>
          <w:p w14:paraId="33C5CB2A" w14:textId="77777777" w:rsidR="002C5418" w:rsidRPr="00167CF1" w:rsidRDefault="002C5418" w:rsidP="00C27A79">
            <w:pPr>
              <w:jc w:val="both"/>
              <w:rPr>
                <w:b w:val="0"/>
                <w:bCs w:val="0"/>
                <w:color w:val="000000" w:themeColor="text1"/>
                <w:u w:val="single"/>
              </w:rPr>
            </w:pPr>
            <w:r>
              <w:rPr>
                <w:b w:val="0"/>
                <w:bCs w:val="0"/>
                <w:color w:val="000000" w:themeColor="text1"/>
              </w:rPr>
              <w:t>https://unt.zoom.us/j/84478430220</w:t>
            </w:r>
          </w:p>
        </w:tc>
      </w:tr>
    </w:tbl>
    <w:p w14:paraId="3D752210" w14:textId="5FE6CFAE" w:rsidR="000C6FD0" w:rsidRPr="002B74AA" w:rsidRDefault="000C6FD0" w:rsidP="00F91B43">
      <w:pPr>
        <w:pStyle w:val="Heading1"/>
        <w:keepLines/>
        <w:widowControl w:val="0"/>
        <w:tabs>
          <w:tab w:val="clear" w:pos="20880"/>
          <w:tab w:val="clear" w:pos="21600"/>
        </w:tabs>
        <w:autoSpaceDE w:val="0"/>
        <w:autoSpaceDN w:val="0"/>
        <w:adjustRightInd w:val="0"/>
        <w:spacing w:before="120" w:after="120"/>
        <w:ind w:left="-720" w:firstLine="720"/>
        <w:jc w:val="left"/>
        <w:rPr>
          <w:rFonts w:ascii="Times New Roman" w:hAnsi="Times New Roman"/>
          <w:b/>
          <w:bCs/>
        </w:rPr>
      </w:pPr>
      <w:r w:rsidRPr="002B74AA">
        <w:rPr>
          <w:rFonts w:ascii="Times New Roman" w:hAnsi="Times New Roman"/>
          <w:b/>
          <w:bCs/>
        </w:rPr>
        <w:t>CATALOGUE DESCRIPTION</w:t>
      </w:r>
    </w:p>
    <w:p w14:paraId="4A2FD946" w14:textId="39C2DB64" w:rsidR="00123170" w:rsidRPr="002B74AA" w:rsidRDefault="009B270F" w:rsidP="00F91B43">
      <w:pPr>
        <w:spacing w:before="120" w:after="120"/>
      </w:pPr>
      <w:r w:rsidRPr="002B74AA">
        <w:t>This course explores theories, approaches and techniques related to literacy and biliteracy development for multicultural and multilingual children. This course emphasizes classroom environments that promote additive bilingualism. Students will gain an understanding of the role of teachers and administrators in the implementation of literacy and biliteracy for multicultural and multilingual children. Students will also explore current research related to methods, strategies, and materials for promoting students’ strong literacy and biliteracy skills. Students will apply theories, research, and experience to design native language instruction and assessments in bilingual classrooms.</w:t>
      </w:r>
    </w:p>
    <w:p w14:paraId="54B63DC8" w14:textId="77777777" w:rsidR="006D54EF" w:rsidRPr="002B74AA" w:rsidRDefault="006D54EF" w:rsidP="006D54EF">
      <w:pPr>
        <w:pStyle w:val="Heading1"/>
        <w:keepLines/>
        <w:widowControl w:val="0"/>
        <w:tabs>
          <w:tab w:val="clear" w:pos="20880"/>
          <w:tab w:val="clear" w:pos="21600"/>
        </w:tabs>
        <w:autoSpaceDE w:val="0"/>
        <w:autoSpaceDN w:val="0"/>
        <w:adjustRightInd w:val="0"/>
        <w:spacing w:before="120" w:after="120"/>
        <w:ind w:left="-720" w:firstLine="720"/>
        <w:jc w:val="left"/>
        <w:rPr>
          <w:rFonts w:ascii="Times New Roman" w:hAnsi="Times New Roman"/>
          <w:b/>
          <w:bCs/>
        </w:rPr>
      </w:pPr>
      <w:r w:rsidRPr="002B74AA">
        <w:rPr>
          <w:rFonts w:ascii="Times New Roman" w:hAnsi="Times New Roman"/>
          <w:b/>
          <w:bCs/>
        </w:rPr>
        <w:t>COURSE PREREQUISITES</w:t>
      </w:r>
    </w:p>
    <w:p w14:paraId="6E6D0C6D" w14:textId="674A436E" w:rsidR="006D54EF" w:rsidRPr="002B74AA" w:rsidRDefault="006D54EF" w:rsidP="006D54EF">
      <w:pPr>
        <w:spacing w:before="120" w:after="120"/>
      </w:pPr>
      <w:r w:rsidRPr="002B74AA">
        <w:t>Admission to the Teacher Education Program.</w:t>
      </w:r>
    </w:p>
    <w:p w14:paraId="5A2F5613" w14:textId="3AA40086" w:rsidR="00370F53" w:rsidRPr="002B74AA" w:rsidRDefault="0002266D" w:rsidP="00F91B43">
      <w:pPr>
        <w:pStyle w:val="Heading1"/>
        <w:keepLines/>
        <w:widowControl w:val="0"/>
        <w:tabs>
          <w:tab w:val="clear" w:pos="20880"/>
          <w:tab w:val="clear" w:pos="21600"/>
        </w:tabs>
        <w:autoSpaceDE w:val="0"/>
        <w:autoSpaceDN w:val="0"/>
        <w:adjustRightInd w:val="0"/>
        <w:spacing w:before="120" w:after="120"/>
        <w:ind w:left="-720" w:firstLine="720"/>
        <w:jc w:val="left"/>
        <w:rPr>
          <w:rFonts w:ascii="Times New Roman" w:hAnsi="Times New Roman"/>
          <w:b/>
          <w:bCs/>
        </w:rPr>
      </w:pPr>
      <w:r w:rsidRPr="002B74AA">
        <w:rPr>
          <w:rFonts w:ascii="Times New Roman" w:hAnsi="Times New Roman"/>
          <w:b/>
          <w:bCs/>
        </w:rPr>
        <w:t xml:space="preserve">COURSE </w:t>
      </w:r>
      <w:r w:rsidR="001F28F2" w:rsidRPr="002B74AA">
        <w:rPr>
          <w:rFonts w:ascii="Times New Roman" w:hAnsi="Times New Roman"/>
          <w:b/>
          <w:bCs/>
        </w:rPr>
        <w:t>OBJECTIVES</w:t>
      </w:r>
    </w:p>
    <w:p w14:paraId="0FBA747C" w14:textId="77777777" w:rsidR="009B270F" w:rsidRPr="002B74AA" w:rsidRDefault="009B270F" w:rsidP="004A3282">
      <w:pPr>
        <w:pStyle w:val="ListParagraph"/>
        <w:numPr>
          <w:ilvl w:val="0"/>
          <w:numId w:val="35"/>
        </w:numPr>
        <w:spacing w:before="120" w:after="120"/>
        <w:ind w:left="360"/>
        <w:jc w:val="both"/>
        <w:rPr>
          <w:rFonts w:eastAsiaTheme="minorEastAsia"/>
        </w:rPr>
      </w:pPr>
      <w:r w:rsidRPr="002B74AA">
        <w:t>Explore theories, approaches and techniques related to literacy and biliteracy development for multicultural and multilingual children.</w:t>
      </w:r>
    </w:p>
    <w:p w14:paraId="7F138120" w14:textId="77777777" w:rsidR="009B270F" w:rsidRPr="002B74AA" w:rsidRDefault="009B270F" w:rsidP="004A3282">
      <w:pPr>
        <w:pStyle w:val="ListParagraph"/>
        <w:numPr>
          <w:ilvl w:val="0"/>
          <w:numId w:val="35"/>
        </w:numPr>
        <w:spacing w:before="120" w:after="120"/>
        <w:ind w:left="360"/>
        <w:rPr>
          <w:rFonts w:eastAsiaTheme="minorEastAsia"/>
        </w:rPr>
      </w:pPr>
      <w:r w:rsidRPr="002B74AA">
        <w:t>Explore research about the cognitive, linguistic, academic, and social benefits of bilingualism.</w:t>
      </w:r>
    </w:p>
    <w:p w14:paraId="2A4D9ECA" w14:textId="77777777" w:rsidR="009B270F" w:rsidRPr="002B74AA" w:rsidRDefault="009B270F" w:rsidP="004A3282">
      <w:pPr>
        <w:pStyle w:val="ListParagraph"/>
        <w:numPr>
          <w:ilvl w:val="0"/>
          <w:numId w:val="35"/>
        </w:numPr>
        <w:spacing w:before="120" w:after="120"/>
        <w:ind w:left="360"/>
        <w:rPr>
          <w:rFonts w:eastAsiaTheme="minorEastAsia"/>
        </w:rPr>
      </w:pPr>
      <w:r w:rsidRPr="002B74AA">
        <w:t>Recognize the role of native language instruction in classrooms that educate multicultural and multilingual students.</w:t>
      </w:r>
    </w:p>
    <w:p w14:paraId="7ED17017" w14:textId="77777777" w:rsidR="009B270F" w:rsidRPr="002B74AA" w:rsidRDefault="009B270F" w:rsidP="004A3282">
      <w:pPr>
        <w:pStyle w:val="ListParagraph"/>
        <w:numPr>
          <w:ilvl w:val="0"/>
          <w:numId w:val="35"/>
        </w:numPr>
        <w:spacing w:before="120" w:after="120"/>
        <w:ind w:left="360"/>
        <w:rPr>
          <w:rFonts w:eastAsiaTheme="minorEastAsia"/>
        </w:rPr>
      </w:pPr>
      <w:r w:rsidRPr="002B74AA">
        <w:t>Review the role of native language in English as a Second Language (ESL) classrooms.</w:t>
      </w:r>
    </w:p>
    <w:p w14:paraId="43C611D9" w14:textId="77777777" w:rsidR="009B270F" w:rsidRPr="002B74AA" w:rsidRDefault="009B270F" w:rsidP="004A3282">
      <w:pPr>
        <w:pStyle w:val="ListParagraph"/>
        <w:numPr>
          <w:ilvl w:val="0"/>
          <w:numId w:val="35"/>
        </w:numPr>
        <w:spacing w:before="120" w:after="120"/>
        <w:ind w:left="360"/>
        <w:rPr>
          <w:rFonts w:eastAsiaTheme="minorEastAsia"/>
        </w:rPr>
      </w:pPr>
      <w:r w:rsidRPr="002B74AA">
        <w:t>Review the role of native language instruction in dual language programs.</w:t>
      </w:r>
    </w:p>
    <w:p w14:paraId="20A79677" w14:textId="77777777" w:rsidR="009B270F" w:rsidRPr="002B74AA" w:rsidRDefault="009B270F" w:rsidP="004A3282">
      <w:pPr>
        <w:pStyle w:val="ListParagraph"/>
        <w:numPr>
          <w:ilvl w:val="0"/>
          <w:numId w:val="35"/>
        </w:numPr>
        <w:spacing w:before="120" w:after="120"/>
        <w:ind w:left="360"/>
        <w:rPr>
          <w:rFonts w:eastAsiaTheme="minorEastAsia"/>
        </w:rPr>
      </w:pPr>
      <w:r w:rsidRPr="002B74AA">
        <w:t>Review research on biliteracy development in bilingual classrooms.</w:t>
      </w:r>
    </w:p>
    <w:p w14:paraId="58440488" w14:textId="77777777" w:rsidR="009B270F" w:rsidRPr="002B74AA" w:rsidRDefault="009B270F" w:rsidP="004A3282">
      <w:pPr>
        <w:pStyle w:val="ListParagraph"/>
        <w:numPr>
          <w:ilvl w:val="0"/>
          <w:numId w:val="35"/>
        </w:numPr>
        <w:spacing w:before="120" w:after="120"/>
        <w:ind w:left="360"/>
        <w:rPr>
          <w:rFonts w:eastAsiaTheme="minorEastAsia"/>
        </w:rPr>
      </w:pPr>
      <w:r w:rsidRPr="002B74AA">
        <w:t>Examine the social, cultural, and emotional factors that influence biliteracy development.</w:t>
      </w:r>
    </w:p>
    <w:p w14:paraId="446EC32D" w14:textId="77777777" w:rsidR="009B270F" w:rsidRPr="002B74AA" w:rsidRDefault="009B270F" w:rsidP="004A3282">
      <w:pPr>
        <w:pStyle w:val="ListParagraph"/>
        <w:numPr>
          <w:ilvl w:val="0"/>
          <w:numId w:val="35"/>
        </w:numPr>
        <w:spacing w:before="120" w:after="120"/>
        <w:ind w:left="360"/>
        <w:rPr>
          <w:rFonts w:eastAsiaTheme="minorEastAsia"/>
        </w:rPr>
      </w:pPr>
      <w:r w:rsidRPr="002B74AA">
        <w:t xml:space="preserve">Examine the advantages of using bilingual students’ native language in instruction. </w:t>
      </w:r>
    </w:p>
    <w:p w14:paraId="68427328" w14:textId="77777777" w:rsidR="009B270F" w:rsidRPr="002B74AA" w:rsidRDefault="009B270F" w:rsidP="004A3282">
      <w:pPr>
        <w:pStyle w:val="ListParagraph"/>
        <w:numPr>
          <w:ilvl w:val="0"/>
          <w:numId w:val="35"/>
        </w:numPr>
        <w:spacing w:before="120" w:after="120"/>
        <w:ind w:left="360"/>
        <w:rPr>
          <w:rFonts w:eastAsiaTheme="minorEastAsia"/>
        </w:rPr>
      </w:pPr>
      <w:r w:rsidRPr="002B74AA">
        <w:lastRenderedPageBreak/>
        <w:t>Review the teachers’ role in the implementation of native language instruction.</w:t>
      </w:r>
    </w:p>
    <w:p w14:paraId="5848AF41" w14:textId="77777777" w:rsidR="009B270F" w:rsidRPr="002B74AA" w:rsidRDefault="009B270F" w:rsidP="004A3282">
      <w:pPr>
        <w:pStyle w:val="ListParagraph"/>
        <w:numPr>
          <w:ilvl w:val="0"/>
          <w:numId w:val="35"/>
        </w:numPr>
        <w:spacing w:before="120" w:after="120"/>
        <w:ind w:left="360"/>
        <w:rPr>
          <w:rFonts w:eastAsiaTheme="minorEastAsia"/>
        </w:rPr>
      </w:pPr>
      <w:r w:rsidRPr="002B74AA">
        <w:t>Review how to teach Language Arts using bilingual students’ native language.</w:t>
      </w:r>
    </w:p>
    <w:p w14:paraId="777835C3" w14:textId="77777777" w:rsidR="009B270F" w:rsidRPr="002B74AA" w:rsidRDefault="009B270F" w:rsidP="004A3282">
      <w:pPr>
        <w:pStyle w:val="ListParagraph"/>
        <w:numPr>
          <w:ilvl w:val="0"/>
          <w:numId w:val="35"/>
        </w:numPr>
        <w:spacing w:before="120" w:after="120"/>
        <w:ind w:left="360"/>
        <w:rPr>
          <w:rFonts w:eastAsiaTheme="minorEastAsia"/>
        </w:rPr>
      </w:pPr>
      <w:r w:rsidRPr="002B74AA">
        <w:t>Use the TEKS for Spanish Language Arts and Reading to design native language instruction and assessments in bilingual classrooms.</w:t>
      </w:r>
    </w:p>
    <w:p w14:paraId="59B38248" w14:textId="77777777" w:rsidR="009B270F" w:rsidRPr="002B74AA" w:rsidRDefault="009B270F" w:rsidP="004A3282">
      <w:pPr>
        <w:pStyle w:val="ListParagraph"/>
        <w:numPr>
          <w:ilvl w:val="0"/>
          <w:numId w:val="35"/>
        </w:numPr>
        <w:spacing w:before="120" w:after="120"/>
        <w:ind w:left="360"/>
        <w:rPr>
          <w:rFonts w:eastAsiaTheme="minorEastAsia"/>
        </w:rPr>
      </w:pPr>
      <w:r w:rsidRPr="002B74AA">
        <w:t>Explore the use of bilingual students’ native language in content areas.</w:t>
      </w:r>
    </w:p>
    <w:p w14:paraId="5699FB84" w14:textId="77777777" w:rsidR="009B270F" w:rsidRPr="002B74AA" w:rsidRDefault="009B270F" w:rsidP="004A3282">
      <w:pPr>
        <w:pStyle w:val="ListParagraph"/>
        <w:numPr>
          <w:ilvl w:val="0"/>
          <w:numId w:val="35"/>
        </w:numPr>
        <w:spacing w:before="120" w:after="120"/>
        <w:ind w:left="360"/>
        <w:rPr>
          <w:rFonts w:eastAsiaTheme="minorEastAsia"/>
        </w:rPr>
      </w:pPr>
      <w:r w:rsidRPr="002B74AA">
        <w:t>Examine classroom instruction and activities that foster biliteracy development.</w:t>
      </w:r>
    </w:p>
    <w:p w14:paraId="6C52DE5A" w14:textId="77777777" w:rsidR="009B270F" w:rsidRPr="002B74AA" w:rsidRDefault="009B270F" w:rsidP="004A3282">
      <w:pPr>
        <w:pStyle w:val="ListParagraph"/>
        <w:numPr>
          <w:ilvl w:val="0"/>
          <w:numId w:val="35"/>
        </w:numPr>
        <w:spacing w:before="120" w:after="120"/>
        <w:ind w:left="360"/>
        <w:rPr>
          <w:rFonts w:eastAsiaTheme="minorEastAsia"/>
        </w:rPr>
      </w:pPr>
      <w:r w:rsidRPr="002B74AA">
        <w:t>Review the use of native language instruction in special education classrooms.</w:t>
      </w:r>
    </w:p>
    <w:p w14:paraId="42291603" w14:textId="77777777" w:rsidR="009B270F" w:rsidRPr="002B74AA" w:rsidRDefault="009B270F" w:rsidP="004A3282">
      <w:pPr>
        <w:pStyle w:val="ListParagraph"/>
        <w:numPr>
          <w:ilvl w:val="0"/>
          <w:numId w:val="35"/>
        </w:numPr>
        <w:spacing w:before="120" w:after="120"/>
        <w:ind w:left="360"/>
        <w:rPr>
          <w:rFonts w:eastAsiaTheme="minorEastAsia"/>
        </w:rPr>
      </w:pPr>
      <w:r w:rsidRPr="002B74AA">
        <w:t>Examine the implementation of technology in native language classrooms.</w:t>
      </w:r>
    </w:p>
    <w:p w14:paraId="3D3E398C" w14:textId="77777777" w:rsidR="009B270F" w:rsidRPr="002B74AA" w:rsidRDefault="009B270F" w:rsidP="004A3282">
      <w:pPr>
        <w:pStyle w:val="ListParagraph"/>
        <w:numPr>
          <w:ilvl w:val="0"/>
          <w:numId w:val="34"/>
        </w:numPr>
        <w:spacing w:before="120" w:after="120"/>
        <w:ind w:left="360"/>
        <w:rPr>
          <w:rFonts w:eastAsiaTheme="minorEastAsia"/>
        </w:rPr>
      </w:pPr>
      <w:r w:rsidRPr="002B74AA">
        <w:t>Review evidence-based strategies for fostering biliteracy in bilingual classrooms.</w:t>
      </w:r>
    </w:p>
    <w:p w14:paraId="0A013A8C" w14:textId="2F8C6953" w:rsidR="0002266D" w:rsidRPr="002B74AA" w:rsidRDefault="009B270F" w:rsidP="004A3282">
      <w:pPr>
        <w:pStyle w:val="ListParagraph"/>
        <w:numPr>
          <w:ilvl w:val="0"/>
          <w:numId w:val="34"/>
        </w:numPr>
        <w:spacing w:before="120" w:after="120"/>
        <w:ind w:left="360"/>
        <w:rPr>
          <w:rFonts w:eastAsiaTheme="minorEastAsia"/>
        </w:rPr>
      </w:pPr>
      <w:r w:rsidRPr="002B74AA">
        <w:t>Analyze literature on biliteracy development with focus on individual biliteracy development, biliteracy in family and community contexts, and biliteracy in the classroom context.</w:t>
      </w:r>
    </w:p>
    <w:p w14:paraId="4F62214F" w14:textId="13193C34" w:rsidR="00D813EA" w:rsidRPr="002B74AA" w:rsidRDefault="00174BD3" w:rsidP="00F91B43">
      <w:pPr>
        <w:pStyle w:val="Heading1"/>
        <w:keepLines/>
        <w:widowControl w:val="0"/>
        <w:tabs>
          <w:tab w:val="clear" w:pos="20880"/>
          <w:tab w:val="clear" w:pos="21600"/>
        </w:tabs>
        <w:autoSpaceDE w:val="0"/>
        <w:autoSpaceDN w:val="0"/>
        <w:adjustRightInd w:val="0"/>
        <w:spacing w:before="120" w:after="120"/>
        <w:ind w:left="-720" w:firstLine="720"/>
        <w:jc w:val="left"/>
        <w:rPr>
          <w:rFonts w:ascii="Times New Roman" w:hAnsi="Times New Roman"/>
          <w:b/>
          <w:bCs/>
          <w:lang w:val="es-EC"/>
        </w:rPr>
      </w:pPr>
      <w:r w:rsidRPr="002B74AA">
        <w:rPr>
          <w:rFonts w:ascii="Times New Roman" w:hAnsi="Times New Roman"/>
          <w:b/>
          <w:bCs/>
          <w:lang w:val="es-EC"/>
        </w:rPr>
        <w:t>RE</w:t>
      </w:r>
      <w:r w:rsidR="001F28F2" w:rsidRPr="002B74AA">
        <w:rPr>
          <w:rFonts w:ascii="Times New Roman" w:hAnsi="Times New Roman"/>
          <w:b/>
          <w:bCs/>
          <w:lang w:val="es-EC"/>
        </w:rPr>
        <w:t>COMENDED</w:t>
      </w:r>
      <w:r w:rsidRPr="002B74AA">
        <w:rPr>
          <w:rFonts w:ascii="Times New Roman" w:hAnsi="Times New Roman"/>
          <w:b/>
          <w:bCs/>
          <w:lang w:val="es-EC"/>
        </w:rPr>
        <w:t xml:space="preserve"> TEXTBOOK</w:t>
      </w:r>
    </w:p>
    <w:p w14:paraId="51744342" w14:textId="093BDEEF" w:rsidR="009047C1" w:rsidRPr="002B74AA" w:rsidRDefault="007B25C6" w:rsidP="004A3282">
      <w:pPr>
        <w:spacing w:before="120" w:after="120"/>
        <w:rPr>
          <w:color w:val="000000" w:themeColor="text1"/>
        </w:rPr>
      </w:pPr>
      <w:r w:rsidRPr="002B74AA">
        <w:rPr>
          <w:color w:val="000000" w:themeColor="text1"/>
          <w:lang w:val="es-ES"/>
        </w:rPr>
        <w:t>Rodríguez</w:t>
      </w:r>
      <w:r w:rsidR="00542A37" w:rsidRPr="002B74AA">
        <w:rPr>
          <w:color w:val="000000" w:themeColor="text1"/>
          <w:lang w:val="es-ES"/>
        </w:rPr>
        <w:t xml:space="preserve">, D., Carrasquillo, A. &amp; Lee, K.S. (2014). </w:t>
      </w:r>
      <w:r w:rsidR="00542A37" w:rsidRPr="002B74AA">
        <w:rPr>
          <w:i/>
          <w:iCs/>
          <w:color w:val="000000" w:themeColor="text1"/>
        </w:rPr>
        <w:t>The Bilingual Advantage: Promoting Academic Development, Biliteracy, and Native Language in the Classroom</w:t>
      </w:r>
      <w:r w:rsidR="00542A37" w:rsidRPr="002B74AA">
        <w:rPr>
          <w:color w:val="000000" w:themeColor="text1"/>
        </w:rPr>
        <w:t xml:space="preserve">. </w:t>
      </w:r>
      <w:r w:rsidR="00EC44AB" w:rsidRPr="002B74AA">
        <w:rPr>
          <w:color w:val="000000" w:themeColor="text1"/>
        </w:rPr>
        <w:t>Teachers College Press.</w:t>
      </w:r>
    </w:p>
    <w:p w14:paraId="58C1215B" w14:textId="16383C98" w:rsidR="009047C1" w:rsidRPr="002B74AA" w:rsidRDefault="00542A37" w:rsidP="004A3282">
      <w:pPr>
        <w:pStyle w:val="Heading1"/>
        <w:keepLines/>
        <w:widowControl w:val="0"/>
        <w:tabs>
          <w:tab w:val="clear" w:pos="20880"/>
          <w:tab w:val="clear" w:pos="21600"/>
        </w:tabs>
        <w:autoSpaceDE w:val="0"/>
        <w:autoSpaceDN w:val="0"/>
        <w:adjustRightInd w:val="0"/>
        <w:spacing w:before="120" w:after="120"/>
        <w:ind w:left="-720" w:firstLine="720"/>
        <w:jc w:val="left"/>
        <w:rPr>
          <w:rFonts w:ascii="Times New Roman" w:hAnsi="Times New Roman"/>
          <w:b/>
          <w:bCs/>
        </w:rPr>
      </w:pPr>
      <w:r w:rsidRPr="002B74AA">
        <w:rPr>
          <w:rFonts w:ascii="Times New Roman" w:hAnsi="Times New Roman"/>
          <w:b/>
          <w:bCs/>
        </w:rPr>
        <w:t xml:space="preserve">ADDITIONAL </w:t>
      </w:r>
      <w:r w:rsidR="001F28F2" w:rsidRPr="002B74AA">
        <w:rPr>
          <w:rFonts w:ascii="Times New Roman" w:hAnsi="Times New Roman"/>
          <w:b/>
          <w:bCs/>
        </w:rPr>
        <w:t>MATERIALS</w:t>
      </w:r>
    </w:p>
    <w:p w14:paraId="46E7FF0E" w14:textId="77777777" w:rsidR="00542A37" w:rsidRPr="002B74AA" w:rsidRDefault="00542A37" w:rsidP="004A3282">
      <w:pPr>
        <w:spacing w:before="120" w:after="120"/>
      </w:pPr>
      <w:r w:rsidRPr="002B74AA">
        <w:rPr>
          <w:color w:val="000000" w:themeColor="text1"/>
        </w:rPr>
        <w:t xml:space="preserve">Bialystok, E. (2011). Reshaping the mind: The benefits of bilingualism. </w:t>
      </w:r>
      <w:r w:rsidRPr="002B74AA">
        <w:rPr>
          <w:i/>
          <w:iCs/>
          <w:color w:val="000000" w:themeColor="text1"/>
        </w:rPr>
        <w:t>Journal of Experimental Psychology, 65</w:t>
      </w:r>
      <w:r w:rsidRPr="002B74AA">
        <w:rPr>
          <w:color w:val="000000" w:themeColor="text1"/>
        </w:rPr>
        <w:t>(4), 229-235.</w:t>
      </w:r>
    </w:p>
    <w:p w14:paraId="4D30A390" w14:textId="77777777" w:rsidR="00542A37" w:rsidRPr="002B74AA" w:rsidRDefault="00542A37" w:rsidP="004A3282">
      <w:pPr>
        <w:spacing w:before="120" w:after="120"/>
      </w:pPr>
      <w:proofErr w:type="spellStart"/>
      <w:r w:rsidRPr="002B74AA">
        <w:rPr>
          <w:color w:val="000000" w:themeColor="text1"/>
        </w:rPr>
        <w:t>Chondrogianni</w:t>
      </w:r>
      <w:proofErr w:type="spellEnd"/>
      <w:r w:rsidRPr="002B74AA">
        <w:rPr>
          <w:color w:val="000000" w:themeColor="text1"/>
        </w:rPr>
        <w:t>, V, &amp; Vasic, N., V. (2016). Cross-linguistic aspects in child L2 acquisition.</w:t>
      </w:r>
      <w:r w:rsidRPr="002B74AA">
        <w:rPr>
          <w:i/>
          <w:iCs/>
          <w:color w:val="000000" w:themeColor="text1"/>
        </w:rPr>
        <w:t xml:space="preserve">  International Journal of Bilingualism, 20</w:t>
      </w:r>
      <w:r w:rsidRPr="002B74AA">
        <w:rPr>
          <w:color w:val="000000" w:themeColor="text1"/>
        </w:rPr>
        <w:t>(4), 361-368.</w:t>
      </w:r>
    </w:p>
    <w:p w14:paraId="5DFF9F3B" w14:textId="77777777" w:rsidR="00542A37" w:rsidRPr="002B74AA" w:rsidRDefault="00542A37" w:rsidP="004A3282">
      <w:pPr>
        <w:spacing w:before="120" w:after="120"/>
      </w:pPr>
      <w:r w:rsidRPr="002B74AA">
        <w:rPr>
          <w:color w:val="000000" w:themeColor="text1"/>
        </w:rPr>
        <w:t>Delbridge, A., Delbridge, A., Helman, L. A., &amp; Helman, L. A. (2016). Evidence-based strategies for fostering biliteracy in any classroom.</w:t>
      </w:r>
      <w:r w:rsidRPr="002B74AA">
        <w:rPr>
          <w:i/>
          <w:iCs/>
          <w:color w:val="000000" w:themeColor="text1"/>
        </w:rPr>
        <w:t xml:space="preserve"> Early Childhood Education Journal, 44</w:t>
      </w:r>
      <w:r w:rsidRPr="002B74AA">
        <w:rPr>
          <w:color w:val="000000" w:themeColor="text1"/>
        </w:rPr>
        <w:t>(4), 307-316. doi:10.1007/s10643-015-0712-7</w:t>
      </w:r>
    </w:p>
    <w:p w14:paraId="328C850F" w14:textId="77777777" w:rsidR="00542A37" w:rsidRPr="002B74AA" w:rsidRDefault="00542A37" w:rsidP="004A3282">
      <w:pPr>
        <w:spacing w:before="120" w:after="120"/>
      </w:pPr>
      <w:r w:rsidRPr="002B74AA">
        <w:t xml:space="preserve">Hopewell, &amp; Escamilla, K. (2014). Struggling reader or emergent biliterate student? Reevaluating the criteria for labeling emerging bilingual students as low achieving. </w:t>
      </w:r>
      <w:r w:rsidRPr="002B74AA">
        <w:rPr>
          <w:i/>
          <w:iCs/>
        </w:rPr>
        <w:t>Journal of Literacy Research, 46</w:t>
      </w:r>
      <w:r w:rsidRPr="002B74AA">
        <w:t>(1), 68–89.</w:t>
      </w:r>
    </w:p>
    <w:p w14:paraId="53D95622" w14:textId="77777777" w:rsidR="00542A37" w:rsidRPr="002B74AA" w:rsidRDefault="00542A37" w:rsidP="004A3282">
      <w:pPr>
        <w:spacing w:before="120" w:after="120"/>
      </w:pPr>
      <w:r w:rsidRPr="002B74AA">
        <w:rPr>
          <w:color w:val="000000" w:themeColor="text1"/>
        </w:rPr>
        <w:t xml:space="preserve">Reyes, I. (2012). Biliteracy among children and youths. </w:t>
      </w:r>
      <w:r w:rsidRPr="002B74AA">
        <w:rPr>
          <w:i/>
          <w:iCs/>
          <w:color w:val="000000" w:themeColor="text1"/>
        </w:rPr>
        <w:t>Reading Research Quarterly,</w:t>
      </w:r>
      <w:r w:rsidRPr="002B74AA">
        <w:rPr>
          <w:color w:val="000000" w:themeColor="text1"/>
        </w:rPr>
        <w:t xml:space="preserve"> </w:t>
      </w:r>
      <w:r w:rsidRPr="002B74AA">
        <w:rPr>
          <w:i/>
          <w:iCs/>
          <w:color w:val="000000" w:themeColor="text1"/>
        </w:rPr>
        <w:t>47</w:t>
      </w:r>
      <w:r w:rsidRPr="002B74AA">
        <w:rPr>
          <w:color w:val="000000" w:themeColor="text1"/>
        </w:rPr>
        <w:t>(3), 307–327.</w:t>
      </w:r>
    </w:p>
    <w:p w14:paraId="53CA2D58" w14:textId="29F5F4ED" w:rsidR="00542A37" w:rsidRPr="002B74AA" w:rsidRDefault="007B25C6" w:rsidP="004A3282">
      <w:pPr>
        <w:spacing w:before="120" w:after="120"/>
      </w:pPr>
      <w:r w:rsidRPr="002B74AA">
        <w:t>Rodríguez</w:t>
      </w:r>
      <w:r w:rsidR="00542A37" w:rsidRPr="002B74AA">
        <w:t xml:space="preserve">-Valls, F. (2011). Coexisting languages: Reading bilingual books with biliterate eyes. </w:t>
      </w:r>
      <w:r w:rsidR="00542A37" w:rsidRPr="002B74AA">
        <w:rPr>
          <w:i/>
          <w:iCs/>
        </w:rPr>
        <w:t>Bilingual Research Journal</w:t>
      </w:r>
      <w:r w:rsidR="00542A37" w:rsidRPr="002B74AA">
        <w:t>, 34(1), 19–37.</w:t>
      </w:r>
    </w:p>
    <w:p w14:paraId="3A1500AF" w14:textId="303F38B1" w:rsidR="00D70068" w:rsidRPr="002B74AA" w:rsidRDefault="00542A37" w:rsidP="004A3282">
      <w:pPr>
        <w:spacing w:before="120" w:after="120"/>
      </w:pPr>
      <w:r w:rsidRPr="002B74AA">
        <w:t>Seal of Biliteracy (official website)</w:t>
      </w:r>
      <w:r w:rsidR="00D94D7C" w:rsidRPr="002B74AA">
        <w:t xml:space="preserve">: </w:t>
      </w:r>
      <w:hyperlink r:id="rId12">
        <w:r w:rsidRPr="002B74AA">
          <w:rPr>
            <w:rStyle w:val="Hyperlink"/>
          </w:rPr>
          <w:t>https://sealofbiliteracy.org/</w:t>
        </w:r>
      </w:hyperlink>
    </w:p>
    <w:p w14:paraId="7E9D2F86" w14:textId="77777777" w:rsidR="001F28F2" w:rsidRPr="002B74AA" w:rsidRDefault="001F28F2" w:rsidP="00F91B43">
      <w:pPr>
        <w:pStyle w:val="Heading1"/>
        <w:keepLines/>
        <w:widowControl w:val="0"/>
        <w:tabs>
          <w:tab w:val="clear" w:pos="20880"/>
          <w:tab w:val="clear" w:pos="21600"/>
        </w:tabs>
        <w:autoSpaceDE w:val="0"/>
        <w:autoSpaceDN w:val="0"/>
        <w:adjustRightInd w:val="0"/>
        <w:spacing w:before="120" w:after="120"/>
        <w:ind w:left="-720" w:firstLine="720"/>
        <w:jc w:val="left"/>
        <w:rPr>
          <w:rFonts w:ascii="Times New Roman" w:hAnsi="Times New Roman"/>
          <w:b/>
          <w:bCs/>
        </w:rPr>
      </w:pPr>
    </w:p>
    <w:p w14:paraId="13BD2445" w14:textId="77777777" w:rsidR="001F28F2" w:rsidRPr="002B74AA" w:rsidRDefault="001F28F2" w:rsidP="001F28F2">
      <w:pPr>
        <w:pStyle w:val="ListParagraph"/>
        <w:autoSpaceDE w:val="0"/>
        <w:autoSpaceDN w:val="0"/>
        <w:adjustRightInd w:val="0"/>
        <w:ind w:left="0"/>
        <w:rPr>
          <w:b/>
          <w:bCs/>
          <w:color w:val="000000" w:themeColor="text1"/>
        </w:rPr>
      </w:pPr>
      <w:r w:rsidRPr="002B74AA">
        <w:rPr>
          <w:b/>
          <w:bCs/>
          <w:color w:val="000000" w:themeColor="text1"/>
        </w:rPr>
        <w:t>HOW TO SUCCEED IN THIS COURSE</w:t>
      </w:r>
    </w:p>
    <w:p w14:paraId="5A2537CB" w14:textId="77777777" w:rsidR="001F28F2" w:rsidRPr="002B74AA" w:rsidRDefault="001F28F2" w:rsidP="001F28F2">
      <w:pPr>
        <w:pStyle w:val="ListParagraph"/>
        <w:autoSpaceDE w:val="0"/>
        <w:autoSpaceDN w:val="0"/>
        <w:adjustRightInd w:val="0"/>
        <w:ind w:left="0"/>
        <w:rPr>
          <w:color w:val="201F1E"/>
        </w:rPr>
      </w:pPr>
      <w:r w:rsidRPr="002B74AA">
        <w:rPr>
          <w:color w:val="201F1E"/>
        </w:rPr>
        <w:t xml:space="preserve">This course is designed and organized to be highly collaborative and interactive. Our sessions will involve small and whole-group activities and discussions. Therefore, your attendance, participation, and collaboration are essential to achieve the objectives of this course. </w:t>
      </w:r>
    </w:p>
    <w:p w14:paraId="60DA4095" w14:textId="77777777" w:rsidR="001F28F2" w:rsidRPr="002B74AA" w:rsidRDefault="001F28F2" w:rsidP="001F28F2">
      <w:pPr>
        <w:pStyle w:val="ListParagraph"/>
        <w:autoSpaceDE w:val="0"/>
        <w:autoSpaceDN w:val="0"/>
        <w:adjustRightInd w:val="0"/>
        <w:ind w:left="0"/>
        <w:rPr>
          <w:color w:val="201F1E"/>
        </w:rPr>
      </w:pPr>
      <w:r w:rsidRPr="002B74AA">
        <w:rPr>
          <w:color w:val="201F1E"/>
        </w:rPr>
        <w:t xml:space="preserve">Do your best to review the materials and resources for this course and participate in the classroom discussion, activities, and projects designed to achieve a deeper understanding of the course content.  </w:t>
      </w:r>
    </w:p>
    <w:p w14:paraId="2FEC8C2A" w14:textId="77777777" w:rsidR="001F28F2" w:rsidRPr="002B74AA" w:rsidRDefault="001F28F2" w:rsidP="001F28F2">
      <w:pPr>
        <w:pStyle w:val="ListParagraph"/>
        <w:autoSpaceDE w:val="0"/>
        <w:autoSpaceDN w:val="0"/>
        <w:adjustRightInd w:val="0"/>
        <w:ind w:left="0"/>
        <w:rPr>
          <w:color w:val="201F1E"/>
        </w:rPr>
      </w:pPr>
      <w:r w:rsidRPr="002B74AA">
        <w:rPr>
          <w:rFonts w:eastAsiaTheme="minorEastAsia"/>
        </w:rPr>
        <w:lastRenderedPageBreak/>
        <w:t>Office hours offer you an opportunity to ask for clarification or find support with understanding class material. Come visit me! I encourage you to contact me for support. If you need online guidance, w</w:t>
      </w:r>
      <w:r w:rsidRPr="002B74AA">
        <w:rPr>
          <w:color w:val="201F1E"/>
        </w:rPr>
        <w:t xml:space="preserve">e may also schedule an individual or group Zoom meeting. Please send me an email with the proposed day and time for a meeting. </w:t>
      </w:r>
    </w:p>
    <w:p w14:paraId="37060054" w14:textId="77777777" w:rsidR="00BF3861" w:rsidRPr="002B74AA" w:rsidRDefault="00BF3861" w:rsidP="001F28F2">
      <w:pPr>
        <w:pStyle w:val="ListParagraph"/>
        <w:autoSpaceDE w:val="0"/>
        <w:autoSpaceDN w:val="0"/>
        <w:adjustRightInd w:val="0"/>
        <w:ind w:left="0"/>
        <w:rPr>
          <w:color w:val="201F1E"/>
        </w:rPr>
      </w:pPr>
    </w:p>
    <w:p w14:paraId="0190F1EB" w14:textId="77777777" w:rsidR="001F28F2" w:rsidRPr="002B74AA" w:rsidRDefault="001F28F2" w:rsidP="00C27A79">
      <w:pPr>
        <w:pStyle w:val="ListParagraph"/>
        <w:autoSpaceDE w:val="0"/>
        <w:autoSpaceDN w:val="0"/>
        <w:adjustRightInd w:val="0"/>
        <w:ind w:left="0"/>
        <w:rPr>
          <w:rFonts w:eastAsiaTheme="minorEastAsia"/>
          <w:b/>
          <w:bCs/>
        </w:rPr>
      </w:pPr>
      <w:r w:rsidRPr="002B74AA">
        <w:rPr>
          <w:b/>
          <w:bCs/>
          <w:color w:val="000000" w:themeColor="text1"/>
        </w:rPr>
        <w:t>ATTENDANCE POLICY</w:t>
      </w:r>
    </w:p>
    <w:p w14:paraId="309D6CC2" w14:textId="77777777" w:rsidR="001F28F2" w:rsidRPr="002B74AA" w:rsidRDefault="001F28F2" w:rsidP="001F28F2">
      <w:pPr>
        <w:pStyle w:val="ListParagraph"/>
        <w:autoSpaceDE w:val="0"/>
        <w:autoSpaceDN w:val="0"/>
        <w:adjustRightInd w:val="0"/>
        <w:ind w:left="0"/>
        <w:rPr>
          <w:color w:val="201F1E"/>
        </w:rPr>
      </w:pPr>
      <w:r w:rsidRPr="002B74AA">
        <w:rPr>
          <w:color w:val="201F1E"/>
        </w:rPr>
        <w:t xml:space="preserve">EDBE 3050 Section 001 is a face-to-face course; consequently, regular and punctual attendance is required and necessary. Your participation and collaboration in enriched discussions in the class is essential for your success. The attendance policy for this course will be guided by the </w:t>
      </w:r>
      <w:r w:rsidRPr="002B74AA">
        <w:rPr>
          <w:color w:val="000000"/>
        </w:rPr>
        <w:t> </w:t>
      </w:r>
      <w:hyperlink r:id="rId13" w:history="1">
        <w:r w:rsidRPr="002B74AA">
          <w:rPr>
            <w:rStyle w:val="Hyperlink"/>
            <w:color w:val="1155CC"/>
          </w:rPr>
          <w:t>University policy 06.039</w:t>
        </w:r>
      </w:hyperlink>
      <w:r w:rsidRPr="002B74AA">
        <w:rPr>
          <w:color w:val="201F1E"/>
        </w:rPr>
        <w:t xml:space="preserve"> will be followed for attendance problems. If necessary, students may miss class with a valid excuse (see </w:t>
      </w:r>
      <w:hyperlink r:id="rId14" w:history="1">
        <w:r w:rsidRPr="002B74AA">
          <w:rPr>
            <w:rStyle w:val="Hyperlink"/>
            <w:color w:val="1155CC"/>
            <w:shd w:val="clear" w:color="auto" w:fill="FFFFFF"/>
          </w:rPr>
          <w:t>university policy for excused absences</w:t>
        </w:r>
      </w:hyperlink>
      <w:r w:rsidRPr="002B74AA">
        <w:rPr>
          <w:color w:val="201F1E"/>
        </w:rPr>
        <w:t>) and not face penalties related to their grades. Students must let the instructor know as soon as possible if they will miss class. It is the student’s responsibility to obtain all notes and handouts missed during their absence. All assignments are due on dates indicated on the syllabus, regardless of student absences. Chronic tardiness or early departure will result in the lowering of a final grade at the instructor’s discretion (arriving more than 15 minutes late or leaving more than 15 minutes early). Please note: it is the student’s responsibility to drop this course if necessary.</w:t>
      </w:r>
    </w:p>
    <w:p w14:paraId="7057FF79" w14:textId="77777777" w:rsidR="001F28F2" w:rsidRPr="002B74AA" w:rsidRDefault="001F28F2" w:rsidP="001F28F2">
      <w:pPr>
        <w:pStyle w:val="ListParagraph"/>
        <w:autoSpaceDE w:val="0"/>
        <w:autoSpaceDN w:val="0"/>
        <w:adjustRightInd w:val="0"/>
        <w:ind w:left="0"/>
        <w:rPr>
          <w:color w:val="201F1E"/>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827"/>
        <w:gridCol w:w="6083"/>
      </w:tblGrid>
      <w:tr w:rsidR="001962CE" w:rsidRPr="002B74AA" w14:paraId="4E9D6F01" w14:textId="77777777" w:rsidTr="00C222D5">
        <w:trPr>
          <w:jc w:val="center"/>
        </w:trPr>
        <w:tc>
          <w:tcPr>
            <w:tcW w:w="1827"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67BA2F7" w14:textId="77777777" w:rsidR="001962CE" w:rsidRPr="002B74AA" w:rsidRDefault="001962CE" w:rsidP="001962CE">
            <w:pPr>
              <w:pStyle w:val="NormalWeb"/>
              <w:shd w:val="clear" w:color="auto" w:fill="FFFFFF"/>
              <w:spacing w:beforeLines="0" w:before="100" w:beforeAutospacing="1" w:afterLines="0" w:after="100" w:afterAutospacing="1"/>
              <w:ind w:left="90"/>
              <w:jc w:val="center"/>
              <w:rPr>
                <w:rFonts w:ascii="Times New Roman" w:hAnsi="Times New Roman"/>
                <w:color w:val="201F1E"/>
                <w:sz w:val="24"/>
                <w:szCs w:val="24"/>
              </w:rPr>
            </w:pPr>
            <w:r w:rsidRPr="002B74AA">
              <w:rPr>
                <w:rFonts w:ascii="Times New Roman" w:hAnsi="Times New Roman"/>
                <w:color w:val="201F1E"/>
                <w:sz w:val="24"/>
                <w:szCs w:val="24"/>
              </w:rPr>
              <w:t># of Absences</w:t>
            </w:r>
          </w:p>
        </w:tc>
        <w:tc>
          <w:tcPr>
            <w:tcW w:w="6083"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027B6D2" w14:textId="664FAE6C" w:rsidR="001962CE" w:rsidRPr="002B74AA" w:rsidRDefault="001962CE" w:rsidP="001962CE">
            <w:pPr>
              <w:pStyle w:val="NormalWeb"/>
              <w:shd w:val="clear" w:color="auto" w:fill="FFFFFF"/>
              <w:spacing w:beforeLines="0" w:before="100" w:beforeAutospacing="1" w:afterLines="0" w:after="100" w:afterAutospacing="1"/>
              <w:ind w:left="90"/>
              <w:rPr>
                <w:rFonts w:ascii="Times New Roman" w:hAnsi="Times New Roman"/>
                <w:color w:val="201F1E"/>
                <w:sz w:val="24"/>
                <w:szCs w:val="24"/>
              </w:rPr>
            </w:pPr>
            <w:r w:rsidRPr="002B74AA">
              <w:rPr>
                <w:rFonts w:ascii="Times New Roman" w:hAnsi="Times New Roman"/>
                <w:color w:val="201F1E"/>
                <w:sz w:val="24"/>
                <w:szCs w:val="24"/>
              </w:rPr>
              <w:t>Total participation points for the class (out of 10</w:t>
            </w:r>
            <w:r w:rsidR="0016561A" w:rsidRPr="002B74AA">
              <w:rPr>
                <w:rFonts w:ascii="Times New Roman" w:hAnsi="Times New Roman"/>
                <w:color w:val="201F1E"/>
                <w:sz w:val="24"/>
                <w:szCs w:val="24"/>
              </w:rPr>
              <w:t>0</w:t>
            </w:r>
            <w:r w:rsidRPr="002B74AA">
              <w:rPr>
                <w:rFonts w:ascii="Times New Roman" w:hAnsi="Times New Roman"/>
                <w:color w:val="201F1E"/>
                <w:sz w:val="24"/>
                <w:szCs w:val="24"/>
              </w:rPr>
              <w:t xml:space="preserve"> points)</w:t>
            </w:r>
          </w:p>
        </w:tc>
      </w:tr>
      <w:tr w:rsidR="001962CE" w:rsidRPr="002B74AA" w14:paraId="24948135" w14:textId="77777777" w:rsidTr="00C222D5">
        <w:trPr>
          <w:jc w:val="center"/>
        </w:trPr>
        <w:tc>
          <w:tcPr>
            <w:tcW w:w="1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B8559B" w14:textId="00025C14" w:rsidR="001962CE" w:rsidRPr="002B74AA" w:rsidRDefault="001962CE" w:rsidP="00C222D5">
            <w:pPr>
              <w:pStyle w:val="NormalWeb"/>
              <w:shd w:val="clear" w:color="auto" w:fill="FFFFFF"/>
              <w:spacing w:beforeLines="0" w:before="100" w:beforeAutospacing="1" w:afterLines="0" w:after="100" w:afterAutospacing="1"/>
              <w:jc w:val="center"/>
              <w:rPr>
                <w:rFonts w:ascii="Times New Roman" w:hAnsi="Times New Roman"/>
                <w:color w:val="201F1E"/>
                <w:sz w:val="24"/>
                <w:szCs w:val="24"/>
              </w:rPr>
            </w:pPr>
            <w:r w:rsidRPr="002B74AA">
              <w:rPr>
                <w:rFonts w:ascii="Times New Roman" w:hAnsi="Times New Roman"/>
                <w:color w:val="201F1E"/>
                <w:sz w:val="24"/>
                <w:szCs w:val="24"/>
              </w:rPr>
              <w:t>0 –</w:t>
            </w:r>
            <w:r w:rsidR="001F28F2" w:rsidRPr="002B74AA">
              <w:rPr>
                <w:rFonts w:ascii="Times New Roman" w:hAnsi="Times New Roman"/>
                <w:color w:val="201F1E"/>
                <w:sz w:val="24"/>
                <w:szCs w:val="24"/>
              </w:rPr>
              <w:t>1</w:t>
            </w:r>
          </w:p>
        </w:tc>
        <w:tc>
          <w:tcPr>
            <w:tcW w:w="60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B8BF6D" w14:textId="63B8A96A" w:rsidR="001962CE" w:rsidRPr="002B74AA" w:rsidRDefault="001962CE" w:rsidP="00C222D5">
            <w:pPr>
              <w:pStyle w:val="NormalWeb"/>
              <w:shd w:val="clear" w:color="auto" w:fill="FFFFFF"/>
              <w:spacing w:beforeLines="0" w:before="100" w:beforeAutospacing="1" w:afterLines="0" w:after="100" w:afterAutospacing="1"/>
              <w:jc w:val="center"/>
              <w:rPr>
                <w:rFonts w:ascii="Times New Roman" w:hAnsi="Times New Roman"/>
                <w:color w:val="201F1E"/>
                <w:sz w:val="24"/>
                <w:szCs w:val="24"/>
              </w:rPr>
            </w:pPr>
            <w:r w:rsidRPr="002B74AA">
              <w:rPr>
                <w:rFonts w:ascii="Times New Roman" w:hAnsi="Times New Roman"/>
                <w:color w:val="201F1E"/>
                <w:sz w:val="24"/>
                <w:szCs w:val="24"/>
              </w:rPr>
              <w:t>10</w:t>
            </w:r>
            <w:r w:rsidR="0016561A" w:rsidRPr="002B74AA">
              <w:rPr>
                <w:rFonts w:ascii="Times New Roman" w:hAnsi="Times New Roman"/>
                <w:color w:val="201F1E"/>
                <w:sz w:val="24"/>
                <w:szCs w:val="24"/>
              </w:rPr>
              <w:t>0</w:t>
            </w:r>
          </w:p>
        </w:tc>
      </w:tr>
      <w:tr w:rsidR="001962CE" w:rsidRPr="002B74AA" w14:paraId="1B3B893B" w14:textId="77777777" w:rsidTr="00C222D5">
        <w:trPr>
          <w:jc w:val="center"/>
        </w:trPr>
        <w:tc>
          <w:tcPr>
            <w:tcW w:w="1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2D821A" w14:textId="28E3E721" w:rsidR="001962CE" w:rsidRPr="002B74AA" w:rsidRDefault="001F28F2" w:rsidP="00C222D5">
            <w:pPr>
              <w:pStyle w:val="NormalWeb"/>
              <w:shd w:val="clear" w:color="auto" w:fill="FFFFFF"/>
              <w:spacing w:beforeLines="0" w:before="100" w:beforeAutospacing="1" w:afterLines="0" w:after="100" w:afterAutospacing="1"/>
              <w:jc w:val="center"/>
              <w:rPr>
                <w:rFonts w:ascii="Times New Roman" w:hAnsi="Times New Roman"/>
                <w:color w:val="201F1E"/>
                <w:sz w:val="24"/>
                <w:szCs w:val="24"/>
              </w:rPr>
            </w:pPr>
            <w:r w:rsidRPr="002B74AA">
              <w:rPr>
                <w:rFonts w:ascii="Times New Roman" w:hAnsi="Times New Roman"/>
                <w:color w:val="201F1E"/>
                <w:sz w:val="24"/>
                <w:szCs w:val="24"/>
              </w:rPr>
              <w:t>2</w:t>
            </w:r>
          </w:p>
        </w:tc>
        <w:tc>
          <w:tcPr>
            <w:tcW w:w="60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E513F6" w14:textId="3E482192" w:rsidR="001962CE" w:rsidRPr="002B74AA" w:rsidRDefault="001962CE" w:rsidP="00C222D5">
            <w:pPr>
              <w:pStyle w:val="NormalWeb"/>
              <w:shd w:val="clear" w:color="auto" w:fill="FFFFFF"/>
              <w:spacing w:beforeLines="0" w:before="100" w:beforeAutospacing="1" w:afterLines="0" w:after="100" w:afterAutospacing="1"/>
              <w:jc w:val="center"/>
              <w:rPr>
                <w:rFonts w:ascii="Times New Roman" w:hAnsi="Times New Roman"/>
                <w:color w:val="201F1E"/>
                <w:sz w:val="24"/>
                <w:szCs w:val="24"/>
              </w:rPr>
            </w:pPr>
            <w:r w:rsidRPr="002B74AA">
              <w:rPr>
                <w:rFonts w:ascii="Times New Roman" w:hAnsi="Times New Roman"/>
                <w:color w:val="201F1E"/>
                <w:sz w:val="24"/>
                <w:szCs w:val="24"/>
              </w:rPr>
              <w:t>7</w:t>
            </w:r>
            <w:r w:rsidR="0016561A" w:rsidRPr="002B74AA">
              <w:rPr>
                <w:rFonts w:ascii="Times New Roman" w:hAnsi="Times New Roman"/>
                <w:color w:val="201F1E"/>
                <w:sz w:val="24"/>
                <w:szCs w:val="24"/>
              </w:rPr>
              <w:t>0</w:t>
            </w:r>
          </w:p>
        </w:tc>
      </w:tr>
      <w:tr w:rsidR="001962CE" w:rsidRPr="002B74AA" w14:paraId="382801DD" w14:textId="77777777" w:rsidTr="00C222D5">
        <w:trPr>
          <w:jc w:val="center"/>
        </w:trPr>
        <w:tc>
          <w:tcPr>
            <w:tcW w:w="1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0C4D23" w14:textId="46D11C43" w:rsidR="001962CE" w:rsidRPr="002B74AA" w:rsidRDefault="001F28F2" w:rsidP="00C222D5">
            <w:pPr>
              <w:pStyle w:val="NormalWeb"/>
              <w:shd w:val="clear" w:color="auto" w:fill="FFFFFF"/>
              <w:spacing w:beforeLines="0" w:before="100" w:beforeAutospacing="1" w:afterLines="0" w:after="100" w:afterAutospacing="1"/>
              <w:jc w:val="center"/>
              <w:rPr>
                <w:rFonts w:ascii="Times New Roman" w:hAnsi="Times New Roman"/>
                <w:color w:val="201F1E"/>
                <w:sz w:val="24"/>
                <w:szCs w:val="24"/>
              </w:rPr>
            </w:pPr>
            <w:r w:rsidRPr="002B74AA">
              <w:rPr>
                <w:rFonts w:ascii="Times New Roman" w:hAnsi="Times New Roman"/>
                <w:color w:val="201F1E"/>
                <w:sz w:val="24"/>
                <w:szCs w:val="24"/>
              </w:rPr>
              <w:t>3</w:t>
            </w:r>
          </w:p>
        </w:tc>
        <w:tc>
          <w:tcPr>
            <w:tcW w:w="60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F8141A" w14:textId="703CC49D" w:rsidR="001962CE" w:rsidRPr="002B74AA" w:rsidRDefault="001962CE" w:rsidP="00C222D5">
            <w:pPr>
              <w:pStyle w:val="NormalWeb"/>
              <w:shd w:val="clear" w:color="auto" w:fill="FFFFFF"/>
              <w:spacing w:beforeLines="0" w:before="100" w:beforeAutospacing="1" w:afterLines="0" w:after="100" w:afterAutospacing="1"/>
              <w:jc w:val="center"/>
              <w:rPr>
                <w:rFonts w:ascii="Times New Roman" w:hAnsi="Times New Roman"/>
                <w:color w:val="201F1E"/>
                <w:sz w:val="24"/>
                <w:szCs w:val="24"/>
              </w:rPr>
            </w:pPr>
            <w:r w:rsidRPr="002B74AA">
              <w:rPr>
                <w:rFonts w:ascii="Times New Roman" w:hAnsi="Times New Roman"/>
                <w:color w:val="201F1E"/>
                <w:sz w:val="24"/>
                <w:szCs w:val="24"/>
              </w:rPr>
              <w:t>3</w:t>
            </w:r>
            <w:r w:rsidR="0016561A" w:rsidRPr="002B74AA">
              <w:rPr>
                <w:rFonts w:ascii="Times New Roman" w:hAnsi="Times New Roman"/>
                <w:color w:val="201F1E"/>
                <w:sz w:val="24"/>
                <w:szCs w:val="24"/>
              </w:rPr>
              <w:t>0</w:t>
            </w:r>
          </w:p>
        </w:tc>
      </w:tr>
      <w:tr w:rsidR="001962CE" w:rsidRPr="002B74AA" w14:paraId="14076054" w14:textId="77777777" w:rsidTr="00C222D5">
        <w:trPr>
          <w:jc w:val="center"/>
        </w:trPr>
        <w:tc>
          <w:tcPr>
            <w:tcW w:w="1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DC3BA5" w14:textId="37488FB2" w:rsidR="001962CE" w:rsidRPr="002B74AA" w:rsidRDefault="001F28F2" w:rsidP="00C222D5">
            <w:pPr>
              <w:pStyle w:val="NormalWeb"/>
              <w:shd w:val="clear" w:color="auto" w:fill="FFFFFF"/>
              <w:spacing w:beforeLines="0" w:before="100" w:beforeAutospacing="1" w:afterLines="0" w:after="100" w:afterAutospacing="1"/>
              <w:jc w:val="center"/>
              <w:rPr>
                <w:rFonts w:ascii="Times New Roman" w:hAnsi="Times New Roman"/>
                <w:color w:val="201F1E"/>
                <w:sz w:val="24"/>
                <w:szCs w:val="24"/>
              </w:rPr>
            </w:pPr>
            <w:r w:rsidRPr="002B74AA">
              <w:rPr>
                <w:rFonts w:ascii="Times New Roman" w:hAnsi="Times New Roman"/>
                <w:color w:val="201F1E"/>
                <w:sz w:val="24"/>
                <w:szCs w:val="24"/>
              </w:rPr>
              <w:t>4</w:t>
            </w:r>
            <w:r w:rsidR="001962CE" w:rsidRPr="002B74AA">
              <w:rPr>
                <w:rFonts w:ascii="Times New Roman" w:hAnsi="Times New Roman"/>
                <w:color w:val="201F1E"/>
                <w:sz w:val="24"/>
                <w:szCs w:val="24"/>
              </w:rPr>
              <w:t xml:space="preserve"> or more</w:t>
            </w:r>
          </w:p>
        </w:tc>
        <w:tc>
          <w:tcPr>
            <w:tcW w:w="60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E92A45" w14:textId="77777777" w:rsidR="001962CE" w:rsidRPr="002B74AA" w:rsidRDefault="001962CE" w:rsidP="00C222D5">
            <w:pPr>
              <w:pStyle w:val="NormalWeb"/>
              <w:shd w:val="clear" w:color="auto" w:fill="FFFFFF"/>
              <w:spacing w:beforeLines="0" w:before="100" w:beforeAutospacing="1" w:afterLines="0" w:after="100" w:afterAutospacing="1"/>
              <w:jc w:val="center"/>
              <w:rPr>
                <w:rFonts w:ascii="Times New Roman" w:hAnsi="Times New Roman"/>
                <w:color w:val="201F1E"/>
                <w:sz w:val="24"/>
                <w:szCs w:val="24"/>
              </w:rPr>
            </w:pPr>
            <w:r w:rsidRPr="002B74AA">
              <w:rPr>
                <w:rFonts w:ascii="Times New Roman" w:hAnsi="Times New Roman"/>
                <w:color w:val="201F1E"/>
                <w:sz w:val="24"/>
                <w:szCs w:val="24"/>
              </w:rPr>
              <w:t>You will automatically receive an F for your final grade</w:t>
            </w:r>
          </w:p>
        </w:tc>
      </w:tr>
    </w:tbl>
    <w:p w14:paraId="7A072006" w14:textId="77777777" w:rsidR="001962CE" w:rsidRPr="002B74AA" w:rsidRDefault="001962CE" w:rsidP="001962CE">
      <w:pPr>
        <w:spacing w:after="160" w:line="259" w:lineRule="auto"/>
        <w:ind w:left="720"/>
        <w:rPr>
          <w:b/>
          <w:bCs/>
        </w:rPr>
      </w:pPr>
    </w:p>
    <w:p w14:paraId="44AE4883" w14:textId="77777777" w:rsidR="00681D3E" w:rsidRPr="002B74AA" w:rsidRDefault="00681D3E" w:rsidP="00681D3E">
      <w:pPr>
        <w:rPr>
          <w:b/>
          <w:bCs/>
        </w:rPr>
      </w:pPr>
      <w:r w:rsidRPr="002B74AA">
        <w:rPr>
          <w:b/>
          <w:bCs/>
        </w:rPr>
        <w:t>Late to Class or Early Leave</w:t>
      </w:r>
    </w:p>
    <w:p w14:paraId="6D20A2FA" w14:textId="64311E72" w:rsidR="00681D3E" w:rsidRPr="002B74AA" w:rsidRDefault="00681D3E" w:rsidP="00681D3E">
      <w:pPr>
        <w:autoSpaceDE w:val="0"/>
        <w:autoSpaceDN w:val="0"/>
        <w:adjustRightInd w:val="0"/>
      </w:pPr>
      <w:r w:rsidRPr="002B74AA">
        <w:t>If you arrive 15 minutes or more after the start time of the class or if you leave the class 15 minutes or more before the end of the class, you will be considered absent unless you have extraneous circumstances to justify your tardiness. The instructor will handle justifications on a case-by-case basis.</w:t>
      </w:r>
    </w:p>
    <w:p w14:paraId="18194569" w14:textId="77777777" w:rsidR="00681D3E" w:rsidRPr="002B74AA" w:rsidRDefault="00681D3E" w:rsidP="00681D3E">
      <w:pPr>
        <w:autoSpaceDE w:val="0"/>
        <w:autoSpaceDN w:val="0"/>
        <w:adjustRightInd w:val="0"/>
        <w:ind w:left="720"/>
      </w:pPr>
    </w:p>
    <w:p w14:paraId="1C8898E6" w14:textId="77777777" w:rsidR="00681D3E" w:rsidRPr="002B74AA" w:rsidRDefault="00681D3E" w:rsidP="00681D3E">
      <w:pPr>
        <w:rPr>
          <w:b/>
          <w:bCs/>
        </w:rPr>
      </w:pPr>
      <w:r w:rsidRPr="002B74AA">
        <w:rPr>
          <w:b/>
          <w:bCs/>
        </w:rPr>
        <w:t>Excused Absences</w:t>
      </w:r>
    </w:p>
    <w:p w14:paraId="3F5E7B88" w14:textId="77777777" w:rsidR="00681D3E" w:rsidRPr="002B74AA" w:rsidRDefault="00681D3E" w:rsidP="00681D3E">
      <w:r w:rsidRPr="002B74AA">
        <w:t>An absence may be excused for the following reasons:</w:t>
      </w:r>
    </w:p>
    <w:p w14:paraId="26B5F14A" w14:textId="77777777" w:rsidR="00681D3E" w:rsidRPr="002B74AA" w:rsidRDefault="00681D3E" w:rsidP="00681D3E">
      <w:pPr>
        <w:pStyle w:val="ListParagraph"/>
        <w:numPr>
          <w:ilvl w:val="0"/>
          <w:numId w:val="39"/>
        </w:numPr>
      </w:pPr>
      <w:r w:rsidRPr="002B74AA">
        <w:t>religious holy day, including travel for that purpose;</w:t>
      </w:r>
    </w:p>
    <w:p w14:paraId="2CF67867" w14:textId="77777777" w:rsidR="00681D3E" w:rsidRPr="002B74AA" w:rsidRDefault="00681D3E" w:rsidP="00681D3E">
      <w:pPr>
        <w:pStyle w:val="ListParagraph"/>
        <w:numPr>
          <w:ilvl w:val="0"/>
          <w:numId w:val="39"/>
        </w:numPr>
      </w:pPr>
      <w:r w:rsidRPr="002B74AA">
        <w:t>active military service, including travel for that purpose;</w:t>
      </w:r>
    </w:p>
    <w:p w14:paraId="0675DD11" w14:textId="77777777" w:rsidR="00681D3E" w:rsidRPr="002B74AA" w:rsidRDefault="00681D3E" w:rsidP="00681D3E">
      <w:pPr>
        <w:pStyle w:val="ListParagraph"/>
        <w:numPr>
          <w:ilvl w:val="0"/>
          <w:numId w:val="39"/>
        </w:numPr>
      </w:pPr>
      <w:r w:rsidRPr="002B74AA">
        <w:t>participation in an official university function;</w:t>
      </w:r>
    </w:p>
    <w:p w14:paraId="72AE79E3" w14:textId="77777777" w:rsidR="00681D3E" w:rsidRPr="002B74AA" w:rsidRDefault="00681D3E" w:rsidP="00681D3E">
      <w:pPr>
        <w:pStyle w:val="ListParagraph"/>
        <w:numPr>
          <w:ilvl w:val="0"/>
          <w:numId w:val="39"/>
        </w:numPr>
      </w:pPr>
      <w:r w:rsidRPr="002B74AA">
        <w:t>illness or other extenuating circumstances;</w:t>
      </w:r>
    </w:p>
    <w:p w14:paraId="2A86F9D2" w14:textId="77777777" w:rsidR="00681D3E" w:rsidRPr="002B74AA" w:rsidRDefault="00681D3E" w:rsidP="00681D3E">
      <w:pPr>
        <w:pStyle w:val="ListParagraph"/>
        <w:numPr>
          <w:ilvl w:val="0"/>
          <w:numId w:val="39"/>
        </w:numPr>
      </w:pPr>
      <w:r w:rsidRPr="002B74AA">
        <w:t>pregnancy and parenting under Title IX; and</w:t>
      </w:r>
    </w:p>
    <w:p w14:paraId="172AA69D" w14:textId="77777777" w:rsidR="00681D3E" w:rsidRPr="002B74AA" w:rsidRDefault="00681D3E" w:rsidP="00681D3E">
      <w:pPr>
        <w:pStyle w:val="ListParagraph"/>
        <w:numPr>
          <w:ilvl w:val="0"/>
          <w:numId w:val="39"/>
        </w:numPr>
      </w:pPr>
      <w:r w:rsidRPr="002B74AA">
        <w:t>when the University is officially closed.</w:t>
      </w:r>
    </w:p>
    <w:p w14:paraId="5A4686C9" w14:textId="77777777" w:rsidR="00681D3E" w:rsidRPr="002B74AA" w:rsidRDefault="00681D3E" w:rsidP="00681D3E">
      <w:pPr>
        <w:pStyle w:val="ListParagraph"/>
        <w:ind w:left="1440"/>
      </w:pPr>
    </w:p>
    <w:p w14:paraId="5EADBE3C" w14:textId="77777777" w:rsidR="00681D3E" w:rsidRPr="002B74AA" w:rsidRDefault="00681D3E" w:rsidP="00681D3E">
      <w:r w:rsidRPr="002B74AA">
        <w:t xml:space="preserve">Students are responsible for requesting an excused absence in writing, providing satisfactory evidence to the faculty member to substantiate the excused absence and delivering the request </w:t>
      </w:r>
      <w:r w:rsidRPr="002B74AA">
        <w:lastRenderedPageBreak/>
        <w:t xml:space="preserve">personally to the faculty member assigned to the course for which the student will be absent. If case of an </w:t>
      </w:r>
      <w:proofErr w:type="spellStart"/>
      <w:r w:rsidRPr="002B74AA">
        <w:t>illeness</w:t>
      </w:r>
      <w:proofErr w:type="spellEnd"/>
      <w:r w:rsidRPr="002B74AA">
        <w:t xml:space="preserve">, a student is responsible for submitting the doctor’s note with the date/s for an </w:t>
      </w:r>
      <w:proofErr w:type="spellStart"/>
      <w:r w:rsidRPr="002B74AA">
        <w:t>ecused</w:t>
      </w:r>
      <w:proofErr w:type="spellEnd"/>
      <w:r w:rsidRPr="002B74AA">
        <w:t xml:space="preserve"> absence, and date when he/she can return to school.</w:t>
      </w:r>
    </w:p>
    <w:p w14:paraId="4A67EF3E" w14:textId="77777777" w:rsidR="00681D3E" w:rsidRPr="002B74AA" w:rsidRDefault="00681D3E" w:rsidP="00681D3E"/>
    <w:p w14:paraId="10520980" w14:textId="77777777" w:rsidR="00681D3E" w:rsidRPr="002B74AA" w:rsidRDefault="00681D3E" w:rsidP="00681D3E">
      <w:pPr>
        <w:pStyle w:val="ListParagraph"/>
      </w:pPr>
    </w:p>
    <w:p w14:paraId="0450A26E" w14:textId="77777777" w:rsidR="00681D3E" w:rsidRPr="002B74AA" w:rsidRDefault="00681D3E" w:rsidP="00681D3E">
      <w:pPr>
        <w:pStyle w:val="ListParagraph"/>
        <w:autoSpaceDE w:val="0"/>
        <w:autoSpaceDN w:val="0"/>
        <w:adjustRightInd w:val="0"/>
        <w:ind w:left="0"/>
        <w:rPr>
          <w:b/>
          <w:bCs/>
          <w:color w:val="000000" w:themeColor="text1"/>
        </w:rPr>
      </w:pPr>
      <w:r w:rsidRPr="002B74AA">
        <w:rPr>
          <w:b/>
          <w:bCs/>
          <w:color w:val="000000" w:themeColor="text1"/>
        </w:rPr>
        <w:t xml:space="preserve">SUMMARY OF COURSE ASSIGNMENTS </w:t>
      </w:r>
    </w:p>
    <w:p w14:paraId="247408FD" w14:textId="77777777" w:rsidR="00681D3E" w:rsidRPr="002B74AA" w:rsidRDefault="00681D3E" w:rsidP="00681D3E">
      <w:pPr>
        <w:widowControl w:val="0"/>
        <w:autoSpaceDE w:val="0"/>
        <w:autoSpaceDN w:val="0"/>
        <w:adjustRightInd w:val="0"/>
        <w:rPr>
          <w:bCs/>
          <w:color w:val="000000" w:themeColor="text1"/>
        </w:rPr>
      </w:pPr>
    </w:p>
    <w:p w14:paraId="1289A023" w14:textId="77777777" w:rsidR="00681D3E" w:rsidRPr="002B74AA" w:rsidRDefault="00681D3E" w:rsidP="00681D3E">
      <w:r w:rsidRPr="002B74AA">
        <w:t>Grading scale for this course:</w:t>
      </w:r>
    </w:p>
    <w:p w14:paraId="44D12A78" w14:textId="77777777" w:rsidR="00681D3E" w:rsidRPr="002B74AA" w:rsidRDefault="00681D3E" w:rsidP="00681D3E">
      <w:r w:rsidRPr="002B74AA">
        <w:t>900-1000=A, 800-899=B, 700-799=C, 600-699=D, below 600=F</w:t>
      </w:r>
    </w:p>
    <w:p w14:paraId="20DDE279" w14:textId="77777777" w:rsidR="00681D3E" w:rsidRPr="002B74AA" w:rsidRDefault="00681D3E" w:rsidP="001962CE">
      <w:pPr>
        <w:spacing w:after="160" w:line="259" w:lineRule="auto"/>
        <w:ind w:left="720"/>
        <w:rPr>
          <w:b/>
          <w:bCs/>
        </w:rPr>
      </w:pPr>
    </w:p>
    <w:tbl>
      <w:tblPr>
        <w:tblW w:w="9350" w:type="dxa"/>
        <w:jc w:val="center"/>
        <w:tblLayout w:type="fixed"/>
        <w:tblLook w:val="04A0" w:firstRow="1" w:lastRow="0" w:firstColumn="1" w:lastColumn="0" w:noHBand="0" w:noVBand="1"/>
      </w:tblPr>
      <w:tblGrid>
        <w:gridCol w:w="6020"/>
        <w:gridCol w:w="2340"/>
        <w:gridCol w:w="990"/>
      </w:tblGrid>
      <w:tr w:rsidR="001E22CC" w:rsidRPr="002B74AA" w14:paraId="55658344" w14:textId="77777777" w:rsidTr="00F64C89">
        <w:trPr>
          <w:trHeight w:val="432"/>
          <w:jc w:val="center"/>
        </w:trPr>
        <w:tc>
          <w:tcPr>
            <w:tcW w:w="6020" w:type="dxa"/>
            <w:tcBorders>
              <w:top w:val="single" w:sz="8" w:space="0" w:color="auto"/>
              <w:left w:val="single" w:sz="8" w:space="0" w:color="auto"/>
              <w:bottom w:val="single" w:sz="8" w:space="0" w:color="auto"/>
              <w:right w:val="single" w:sz="8" w:space="0" w:color="auto"/>
            </w:tcBorders>
            <w:vAlign w:val="center"/>
          </w:tcPr>
          <w:p w14:paraId="4D0818CE" w14:textId="77777777" w:rsidR="00A15D50" w:rsidRPr="002B74AA" w:rsidRDefault="00A15D50" w:rsidP="00455375">
            <w:pPr>
              <w:spacing w:before="120" w:after="120"/>
              <w:jc w:val="center"/>
            </w:pPr>
            <w:r w:rsidRPr="002B74AA">
              <w:rPr>
                <w:b/>
                <w:bCs/>
                <w:color w:val="000000" w:themeColor="text1"/>
              </w:rPr>
              <w:t>Assignments</w:t>
            </w:r>
            <w:r w:rsidRPr="002B74AA">
              <w:rPr>
                <w:color w:val="000000" w:themeColor="text1"/>
              </w:rPr>
              <w:t xml:space="preserve"> </w:t>
            </w:r>
          </w:p>
        </w:tc>
        <w:tc>
          <w:tcPr>
            <w:tcW w:w="2340" w:type="dxa"/>
            <w:tcBorders>
              <w:top w:val="single" w:sz="8" w:space="0" w:color="auto"/>
              <w:left w:val="single" w:sz="8" w:space="0" w:color="auto"/>
              <w:bottom w:val="single" w:sz="8" w:space="0" w:color="auto"/>
              <w:right w:val="single" w:sz="8" w:space="0" w:color="auto"/>
            </w:tcBorders>
            <w:vAlign w:val="center"/>
          </w:tcPr>
          <w:p w14:paraId="25C03397" w14:textId="6EAD2333" w:rsidR="00A15D50" w:rsidRPr="002B74AA" w:rsidRDefault="006A1A94" w:rsidP="00455375">
            <w:pPr>
              <w:spacing w:before="120" w:after="120"/>
              <w:jc w:val="center"/>
              <w:rPr>
                <w:b/>
                <w:bCs/>
                <w:color w:val="000000" w:themeColor="text1"/>
              </w:rPr>
            </w:pPr>
            <w:r w:rsidRPr="002B74AA">
              <w:rPr>
                <w:b/>
                <w:bCs/>
                <w:color w:val="000000" w:themeColor="text1"/>
              </w:rPr>
              <w:t>Due date</w:t>
            </w:r>
          </w:p>
        </w:tc>
        <w:tc>
          <w:tcPr>
            <w:tcW w:w="990" w:type="dxa"/>
            <w:tcBorders>
              <w:top w:val="single" w:sz="8" w:space="0" w:color="auto"/>
              <w:left w:val="single" w:sz="8" w:space="0" w:color="auto"/>
              <w:bottom w:val="single" w:sz="8" w:space="0" w:color="auto"/>
              <w:right w:val="single" w:sz="8" w:space="0" w:color="auto"/>
            </w:tcBorders>
            <w:vAlign w:val="center"/>
          </w:tcPr>
          <w:p w14:paraId="4AAC7732" w14:textId="2070E2F9" w:rsidR="00A15D50" w:rsidRPr="002B74AA" w:rsidRDefault="00A15D50" w:rsidP="00455375">
            <w:pPr>
              <w:spacing w:before="120" w:after="120"/>
              <w:jc w:val="center"/>
            </w:pPr>
            <w:r w:rsidRPr="002B74AA">
              <w:rPr>
                <w:b/>
                <w:bCs/>
                <w:color w:val="000000" w:themeColor="text1"/>
              </w:rPr>
              <w:t>Points</w:t>
            </w:r>
            <w:r w:rsidRPr="002B74AA">
              <w:rPr>
                <w:color w:val="000000" w:themeColor="text1"/>
              </w:rPr>
              <w:t xml:space="preserve"> </w:t>
            </w:r>
          </w:p>
        </w:tc>
      </w:tr>
      <w:tr w:rsidR="001E22CC" w:rsidRPr="002B74AA" w14:paraId="5D3B180A" w14:textId="77777777" w:rsidTr="00F64C89">
        <w:trPr>
          <w:trHeight w:val="432"/>
          <w:jc w:val="center"/>
        </w:trPr>
        <w:tc>
          <w:tcPr>
            <w:tcW w:w="6020" w:type="dxa"/>
            <w:tcBorders>
              <w:top w:val="single" w:sz="8" w:space="0" w:color="auto"/>
              <w:left w:val="single" w:sz="8" w:space="0" w:color="auto"/>
              <w:bottom w:val="single" w:sz="8" w:space="0" w:color="auto"/>
              <w:right w:val="single" w:sz="8" w:space="0" w:color="auto"/>
            </w:tcBorders>
            <w:vAlign w:val="center"/>
          </w:tcPr>
          <w:p w14:paraId="3269BA32" w14:textId="2DF67E16" w:rsidR="00A15D50" w:rsidRPr="002B74AA" w:rsidRDefault="00A15D50" w:rsidP="00455375">
            <w:pPr>
              <w:spacing w:before="120" w:after="120"/>
            </w:pPr>
            <w:r w:rsidRPr="002B74AA">
              <w:t xml:space="preserve"> </w:t>
            </w:r>
            <w:r w:rsidRPr="002B74AA">
              <w:rPr>
                <w:color w:val="000000" w:themeColor="text1"/>
              </w:rPr>
              <w:t>Attendance</w:t>
            </w:r>
          </w:p>
        </w:tc>
        <w:tc>
          <w:tcPr>
            <w:tcW w:w="2340" w:type="dxa"/>
            <w:tcBorders>
              <w:top w:val="single" w:sz="8" w:space="0" w:color="auto"/>
              <w:left w:val="single" w:sz="8" w:space="0" w:color="auto"/>
              <w:bottom w:val="single" w:sz="8" w:space="0" w:color="auto"/>
              <w:right w:val="single" w:sz="8" w:space="0" w:color="auto"/>
            </w:tcBorders>
            <w:vAlign w:val="center"/>
          </w:tcPr>
          <w:p w14:paraId="4D940AED" w14:textId="69B73111" w:rsidR="00A15D50" w:rsidRPr="002B74AA" w:rsidRDefault="00A15D50" w:rsidP="00455375">
            <w:pPr>
              <w:spacing w:before="120" w:after="120"/>
              <w:jc w:val="center"/>
              <w:rPr>
                <w:color w:val="000000" w:themeColor="text1"/>
              </w:rPr>
            </w:pPr>
            <w:r w:rsidRPr="002B74AA">
              <w:rPr>
                <w:color w:val="000000" w:themeColor="text1"/>
              </w:rPr>
              <w:t>Ongoing</w:t>
            </w:r>
          </w:p>
        </w:tc>
        <w:tc>
          <w:tcPr>
            <w:tcW w:w="990" w:type="dxa"/>
            <w:tcBorders>
              <w:top w:val="single" w:sz="8" w:space="0" w:color="auto"/>
              <w:left w:val="single" w:sz="8" w:space="0" w:color="auto"/>
              <w:bottom w:val="single" w:sz="8" w:space="0" w:color="auto"/>
              <w:right w:val="single" w:sz="8" w:space="0" w:color="auto"/>
            </w:tcBorders>
            <w:vAlign w:val="center"/>
          </w:tcPr>
          <w:p w14:paraId="1D18D89F" w14:textId="68D3F788" w:rsidR="00A15D50" w:rsidRPr="002B74AA" w:rsidRDefault="00A15D50" w:rsidP="00455375">
            <w:pPr>
              <w:spacing w:before="120" w:after="120"/>
              <w:jc w:val="center"/>
            </w:pPr>
            <w:r w:rsidRPr="002B74AA">
              <w:rPr>
                <w:color w:val="000000" w:themeColor="text1"/>
              </w:rPr>
              <w:t>10</w:t>
            </w:r>
            <w:r w:rsidR="00C55ED8" w:rsidRPr="002B74AA">
              <w:rPr>
                <w:color w:val="000000" w:themeColor="text1"/>
              </w:rPr>
              <w:t>0</w:t>
            </w:r>
            <w:r w:rsidRPr="002B74AA">
              <w:rPr>
                <w:color w:val="000000" w:themeColor="text1"/>
              </w:rPr>
              <w:t xml:space="preserve"> </w:t>
            </w:r>
          </w:p>
        </w:tc>
      </w:tr>
      <w:tr w:rsidR="001E22CC" w:rsidRPr="002B74AA" w14:paraId="3EAE92E8" w14:textId="77777777" w:rsidTr="00F64C89">
        <w:trPr>
          <w:trHeight w:val="432"/>
          <w:jc w:val="center"/>
        </w:trPr>
        <w:tc>
          <w:tcPr>
            <w:tcW w:w="6020" w:type="dxa"/>
            <w:tcBorders>
              <w:top w:val="single" w:sz="8" w:space="0" w:color="auto"/>
              <w:left w:val="single" w:sz="8" w:space="0" w:color="auto"/>
              <w:bottom w:val="single" w:sz="8" w:space="0" w:color="auto"/>
              <w:right w:val="single" w:sz="8" w:space="0" w:color="auto"/>
            </w:tcBorders>
            <w:vAlign w:val="center"/>
          </w:tcPr>
          <w:p w14:paraId="3F160E07" w14:textId="6653FBDD" w:rsidR="00A15D50" w:rsidRPr="002B74AA" w:rsidRDefault="00A15D50" w:rsidP="00455375">
            <w:pPr>
              <w:spacing w:before="120" w:after="120"/>
            </w:pPr>
            <w:r w:rsidRPr="002B74AA">
              <w:t xml:space="preserve">Assignment # </w:t>
            </w:r>
            <w:r w:rsidR="006A1A94" w:rsidRPr="002B74AA">
              <w:t>1</w:t>
            </w:r>
            <w:r w:rsidRPr="002B74AA">
              <w:t xml:space="preserve"> – Growing Up Bilingually</w:t>
            </w:r>
          </w:p>
        </w:tc>
        <w:tc>
          <w:tcPr>
            <w:tcW w:w="2340" w:type="dxa"/>
            <w:tcBorders>
              <w:top w:val="single" w:sz="8" w:space="0" w:color="auto"/>
              <w:left w:val="single" w:sz="8" w:space="0" w:color="auto"/>
              <w:bottom w:val="single" w:sz="8" w:space="0" w:color="auto"/>
              <w:right w:val="single" w:sz="8" w:space="0" w:color="auto"/>
            </w:tcBorders>
            <w:vAlign w:val="center"/>
          </w:tcPr>
          <w:p w14:paraId="572B0975" w14:textId="721C51ED" w:rsidR="00A15D50" w:rsidRPr="002B74AA" w:rsidRDefault="00707FAD" w:rsidP="00455375">
            <w:pPr>
              <w:spacing w:before="120" w:after="120"/>
              <w:jc w:val="center"/>
              <w:rPr>
                <w:color w:val="000000" w:themeColor="text1"/>
              </w:rPr>
            </w:pPr>
            <w:r w:rsidRPr="002B74AA">
              <w:rPr>
                <w:color w:val="000000" w:themeColor="text1"/>
              </w:rPr>
              <w:t xml:space="preserve">Sep. </w:t>
            </w:r>
            <w:r w:rsidR="00E36E60" w:rsidRPr="002B74AA">
              <w:rPr>
                <w:color w:val="000000" w:themeColor="text1"/>
              </w:rPr>
              <w:t>1</w:t>
            </w:r>
          </w:p>
        </w:tc>
        <w:tc>
          <w:tcPr>
            <w:tcW w:w="990" w:type="dxa"/>
            <w:tcBorders>
              <w:top w:val="single" w:sz="8" w:space="0" w:color="auto"/>
              <w:left w:val="single" w:sz="8" w:space="0" w:color="auto"/>
              <w:bottom w:val="single" w:sz="8" w:space="0" w:color="auto"/>
              <w:right w:val="single" w:sz="8" w:space="0" w:color="auto"/>
            </w:tcBorders>
            <w:vAlign w:val="center"/>
          </w:tcPr>
          <w:p w14:paraId="4C24E694" w14:textId="26CC17D1" w:rsidR="00A15D50" w:rsidRPr="002B74AA" w:rsidRDefault="00A15D50" w:rsidP="00455375">
            <w:pPr>
              <w:spacing w:before="120" w:after="120"/>
              <w:jc w:val="center"/>
            </w:pPr>
            <w:r w:rsidRPr="002B74AA">
              <w:rPr>
                <w:color w:val="000000" w:themeColor="text1"/>
              </w:rPr>
              <w:t>10</w:t>
            </w:r>
            <w:r w:rsidR="00C55ED8" w:rsidRPr="002B74AA">
              <w:rPr>
                <w:color w:val="000000" w:themeColor="text1"/>
              </w:rPr>
              <w:t>0</w:t>
            </w:r>
          </w:p>
        </w:tc>
      </w:tr>
      <w:tr w:rsidR="001E22CC" w:rsidRPr="002B74AA" w14:paraId="107CF855" w14:textId="77777777" w:rsidTr="00F64C89">
        <w:trPr>
          <w:trHeight w:val="432"/>
          <w:jc w:val="center"/>
        </w:trPr>
        <w:tc>
          <w:tcPr>
            <w:tcW w:w="6020" w:type="dxa"/>
            <w:tcBorders>
              <w:top w:val="single" w:sz="8" w:space="0" w:color="auto"/>
              <w:left w:val="single" w:sz="8" w:space="0" w:color="auto"/>
              <w:bottom w:val="single" w:sz="8" w:space="0" w:color="auto"/>
              <w:right w:val="single" w:sz="8" w:space="0" w:color="auto"/>
            </w:tcBorders>
            <w:vAlign w:val="center"/>
          </w:tcPr>
          <w:p w14:paraId="4A46B1A3" w14:textId="0CC7AB5D" w:rsidR="00A15D50" w:rsidRPr="002B74AA" w:rsidRDefault="00A15D50" w:rsidP="00455375">
            <w:pPr>
              <w:spacing w:before="120" w:after="120"/>
            </w:pPr>
            <w:r w:rsidRPr="002B74AA">
              <w:t xml:space="preserve">Assignment # </w:t>
            </w:r>
            <w:r w:rsidR="006A1A94" w:rsidRPr="002B74AA">
              <w:t>2</w:t>
            </w:r>
            <w:r w:rsidRPr="002B74AA">
              <w:t xml:space="preserve"> </w:t>
            </w:r>
            <w:r w:rsidR="005E550E" w:rsidRPr="002B74AA">
              <w:t xml:space="preserve">– </w:t>
            </w:r>
            <w:r w:rsidR="00E36E60" w:rsidRPr="002B74AA">
              <w:t>I</w:t>
            </w:r>
            <w:r w:rsidR="007B25C6" w:rsidRPr="002B74AA">
              <w:t>ncentives</w:t>
            </w:r>
            <w:r w:rsidRPr="002B74AA">
              <w:t xml:space="preserve"> and Barriers for Bilingualism</w:t>
            </w:r>
          </w:p>
        </w:tc>
        <w:tc>
          <w:tcPr>
            <w:tcW w:w="2340" w:type="dxa"/>
            <w:tcBorders>
              <w:top w:val="single" w:sz="8" w:space="0" w:color="auto"/>
              <w:left w:val="single" w:sz="8" w:space="0" w:color="auto"/>
              <w:bottom w:val="single" w:sz="8" w:space="0" w:color="auto"/>
              <w:right w:val="single" w:sz="8" w:space="0" w:color="auto"/>
            </w:tcBorders>
            <w:vAlign w:val="center"/>
          </w:tcPr>
          <w:p w14:paraId="67801139" w14:textId="36ED411C" w:rsidR="00A15D50" w:rsidRPr="002B74AA" w:rsidRDefault="00E36E60" w:rsidP="00455375">
            <w:pPr>
              <w:spacing w:before="120" w:after="120"/>
              <w:jc w:val="center"/>
              <w:rPr>
                <w:color w:val="000000" w:themeColor="text1"/>
              </w:rPr>
            </w:pPr>
            <w:r w:rsidRPr="002B74AA">
              <w:rPr>
                <w:color w:val="000000" w:themeColor="text1"/>
              </w:rPr>
              <w:t xml:space="preserve">Sep. </w:t>
            </w:r>
            <w:r w:rsidR="00D60346" w:rsidRPr="002B74AA">
              <w:rPr>
                <w:color w:val="000000" w:themeColor="text1"/>
              </w:rPr>
              <w:t>15</w:t>
            </w:r>
          </w:p>
        </w:tc>
        <w:tc>
          <w:tcPr>
            <w:tcW w:w="990" w:type="dxa"/>
            <w:tcBorders>
              <w:top w:val="single" w:sz="8" w:space="0" w:color="auto"/>
              <w:left w:val="single" w:sz="8" w:space="0" w:color="auto"/>
              <w:bottom w:val="single" w:sz="8" w:space="0" w:color="auto"/>
              <w:right w:val="single" w:sz="8" w:space="0" w:color="auto"/>
            </w:tcBorders>
            <w:vAlign w:val="center"/>
          </w:tcPr>
          <w:p w14:paraId="15198E83" w14:textId="129C1902" w:rsidR="00A15D50" w:rsidRPr="002B74AA" w:rsidRDefault="007D5043" w:rsidP="00455375">
            <w:pPr>
              <w:spacing w:before="120" w:after="120"/>
              <w:jc w:val="center"/>
            </w:pPr>
            <w:r w:rsidRPr="002B74AA">
              <w:rPr>
                <w:color w:val="000000" w:themeColor="text1"/>
              </w:rPr>
              <w:t>50</w:t>
            </w:r>
          </w:p>
        </w:tc>
      </w:tr>
      <w:tr w:rsidR="00E36E60" w:rsidRPr="002B74AA" w14:paraId="3C313920" w14:textId="77777777" w:rsidTr="00F64C89">
        <w:trPr>
          <w:trHeight w:val="432"/>
          <w:jc w:val="center"/>
        </w:trPr>
        <w:tc>
          <w:tcPr>
            <w:tcW w:w="6020" w:type="dxa"/>
            <w:tcBorders>
              <w:top w:val="single" w:sz="8" w:space="0" w:color="auto"/>
              <w:left w:val="single" w:sz="8" w:space="0" w:color="auto"/>
              <w:bottom w:val="single" w:sz="8" w:space="0" w:color="auto"/>
              <w:right w:val="single" w:sz="8" w:space="0" w:color="auto"/>
            </w:tcBorders>
            <w:vAlign w:val="center"/>
          </w:tcPr>
          <w:p w14:paraId="052C7C38" w14:textId="20791B7E" w:rsidR="00E36E60" w:rsidRPr="002B74AA" w:rsidRDefault="00E36E60" w:rsidP="00E36E60">
            <w:pPr>
              <w:spacing w:before="120" w:after="120"/>
            </w:pPr>
            <w:r w:rsidRPr="002B74AA">
              <w:t>Assignment # 3 – Selecting Literature for the Bilingual Classroom</w:t>
            </w:r>
          </w:p>
        </w:tc>
        <w:tc>
          <w:tcPr>
            <w:tcW w:w="2340" w:type="dxa"/>
            <w:tcBorders>
              <w:top w:val="single" w:sz="8" w:space="0" w:color="auto"/>
              <w:left w:val="single" w:sz="8" w:space="0" w:color="auto"/>
              <w:bottom w:val="single" w:sz="8" w:space="0" w:color="auto"/>
              <w:right w:val="single" w:sz="8" w:space="0" w:color="auto"/>
            </w:tcBorders>
            <w:vAlign w:val="center"/>
          </w:tcPr>
          <w:p w14:paraId="16A6173C" w14:textId="0655CF63" w:rsidR="00E36E60" w:rsidRPr="002B74AA" w:rsidRDefault="00D60346" w:rsidP="00E36E60">
            <w:pPr>
              <w:spacing w:before="120" w:after="120"/>
              <w:jc w:val="center"/>
              <w:rPr>
                <w:color w:val="000000" w:themeColor="text1"/>
              </w:rPr>
            </w:pPr>
            <w:r w:rsidRPr="002B74AA">
              <w:rPr>
                <w:color w:val="000000" w:themeColor="text1"/>
              </w:rPr>
              <w:t>Sep. 29</w:t>
            </w:r>
          </w:p>
        </w:tc>
        <w:tc>
          <w:tcPr>
            <w:tcW w:w="990" w:type="dxa"/>
            <w:tcBorders>
              <w:top w:val="single" w:sz="8" w:space="0" w:color="auto"/>
              <w:left w:val="single" w:sz="8" w:space="0" w:color="auto"/>
              <w:bottom w:val="single" w:sz="8" w:space="0" w:color="auto"/>
              <w:right w:val="single" w:sz="8" w:space="0" w:color="auto"/>
            </w:tcBorders>
            <w:vAlign w:val="center"/>
          </w:tcPr>
          <w:p w14:paraId="7CD616AF" w14:textId="7DA357CE" w:rsidR="00E36E60" w:rsidRPr="002B74AA" w:rsidRDefault="00E36E60" w:rsidP="00E36E60">
            <w:pPr>
              <w:spacing w:before="120" w:after="120"/>
              <w:jc w:val="center"/>
              <w:rPr>
                <w:color w:val="000000" w:themeColor="text1"/>
              </w:rPr>
            </w:pPr>
            <w:r w:rsidRPr="002B74AA">
              <w:rPr>
                <w:color w:val="000000" w:themeColor="text1"/>
              </w:rPr>
              <w:t>100</w:t>
            </w:r>
          </w:p>
        </w:tc>
      </w:tr>
      <w:tr w:rsidR="00E36E60" w:rsidRPr="002B74AA" w14:paraId="13098ED3" w14:textId="77777777" w:rsidTr="00F64C89">
        <w:trPr>
          <w:trHeight w:val="432"/>
          <w:jc w:val="center"/>
        </w:trPr>
        <w:tc>
          <w:tcPr>
            <w:tcW w:w="6020" w:type="dxa"/>
            <w:tcBorders>
              <w:top w:val="single" w:sz="8" w:space="0" w:color="auto"/>
              <w:left w:val="single" w:sz="8" w:space="0" w:color="auto"/>
              <w:bottom w:val="single" w:sz="8" w:space="0" w:color="auto"/>
              <w:right w:val="single" w:sz="8" w:space="0" w:color="auto"/>
            </w:tcBorders>
            <w:vAlign w:val="center"/>
          </w:tcPr>
          <w:p w14:paraId="254F85F5" w14:textId="2F74E7EB" w:rsidR="00E36E60" w:rsidRPr="002B74AA" w:rsidRDefault="00E36E60" w:rsidP="00E36E60">
            <w:pPr>
              <w:spacing w:before="120" w:after="120"/>
            </w:pPr>
            <w:r w:rsidRPr="002B74AA">
              <w:t>Assignment # 3 - Midterm Exam</w:t>
            </w:r>
          </w:p>
        </w:tc>
        <w:tc>
          <w:tcPr>
            <w:tcW w:w="2340" w:type="dxa"/>
            <w:tcBorders>
              <w:top w:val="single" w:sz="8" w:space="0" w:color="auto"/>
              <w:left w:val="single" w:sz="8" w:space="0" w:color="auto"/>
              <w:bottom w:val="single" w:sz="8" w:space="0" w:color="auto"/>
              <w:right w:val="single" w:sz="8" w:space="0" w:color="auto"/>
            </w:tcBorders>
            <w:vAlign w:val="center"/>
          </w:tcPr>
          <w:p w14:paraId="1F15AB4F" w14:textId="7C2FAB98" w:rsidR="00E36E60" w:rsidRPr="002B74AA" w:rsidRDefault="00E36E60" w:rsidP="00E36E60">
            <w:pPr>
              <w:spacing w:before="120" w:after="120"/>
              <w:jc w:val="center"/>
              <w:rPr>
                <w:color w:val="000000" w:themeColor="text1"/>
              </w:rPr>
            </w:pPr>
            <w:r w:rsidRPr="002B74AA">
              <w:rPr>
                <w:color w:val="000000" w:themeColor="text1"/>
              </w:rPr>
              <w:t xml:space="preserve">Oct. </w:t>
            </w:r>
            <w:r w:rsidR="00D60346" w:rsidRPr="002B74AA">
              <w:rPr>
                <w:color w:val="000000" w:themeColor="text1"/>
              </w:rPr>
              <w:t>17</w:t>
            </w:r>
          </w:p>
        </w:tc>
        <w:tc>
          <w:tcPr>
            <w:tcW w:w="990" w:type="dxa"/>
            <w:tcBorders>
              <w:top w:val="single" w:sz="8" w:space="0" w:color="auto"/>
              <w:left w:val="single" w:sz="8" w:space="0" w:color="auto"/>
              <w:bottom w:val="single" w:sz="8" w:space="0" w:color="auto"/>
              <w:right w:val="single" w:sz="8" w:space="0" w:color="auto"/>
            </w:tcBorders>
            <w:vAlign w:val="center"/>
          </w:tcPr>
          <w:p w14:paraId="76D2E0DE" w14:textId="62B4D0D0" w:rsidR="00E36E60" w:rsidRPr="002B74AA" w:rsidRDefault="00E36E60" w:rsidP="00E36E60">
            <w:pPr>
              <w:spacing w:before="120" w:after="120"/>
              <w:jc w:val="center"/>
            </w:pPr>
            <w:r w:rsidRPr="002B74AA">
              <w:rPr>
                <w:color w:val="000000" w:themeColor="text1"/>
              </w:rPr>
              <w:t xml:space="preserve">150 </w:t>
            </w:r>
          </w:p>
        </w:tc>
      </w:tr>
      <w:tr w:rsidR="00E36E60" w:rsidRPr="002B74AA" w14:paraId="2CFE2F46" w14:textId="77777777" w:rsidTr="00F64C89">
        <w:trPr>
          <w:trHeight w:val="432"/>
          <w:jc w:val="center"/>
        </w:trPr>
        <w:tc>
          <w:tcPr>
            <w:tcW w:w="6020" w:type="dxa"/>
            <w:tcBorders>
              <w:top w:val="single" w:sz="8" w:space="0" w:color="auto"/>
              <w:left w:val="single" w:sz="8" w:space="0" w:color="auto"/>
              <w:bottom w:val="single" w:sz="8" w:space="0" w:color="auto"/>
              <w:right w:val="single" w:sz="8" w:space="0" w:color="auto"/>
            </w:tcBorders>
            <w:vAlign w:val="center"/>
          </w:tcPr>
          <w:p w14:paraId="6B5C9464" w14:textId="12FB7FB0" w:rsidR="00E36E60" w:rsidRPr="002B74AA" w:rsidRDefault="00E36E60" w:rsidP="00E36E60">
            <w:pPr>
              <w:spacing w:before="120" w:after="120"/>
              <w:rPr>
                <w:color w:val="000000" w:themeColor="text1"/>
              </w:rPr>
            </w:pPr>
            <w:r w:rsidRPr="002B74AA">
              <w:rPr>
                <w:color w:val="000000" w:themeColor="text1"/>
              </w:rPr>
              <w:t xml:space="preserve">Assignment # 4 </w:t>
            </w:r>
            <w:r w:rsidRPr="002B74AA">
              <w:t xml:space="preserve">– </w:t>
            </w:r>
            <w:r w:rsidRPr="002B74AA">
              <w:rPr>
                <w:color w:val="000000" w:themeColor="text1"/>
              </w:rPr>
              <w:t xml:space="preserve">Strategies for Teaching Biliteracy   </w:t>
            </w:r>
          </w:p>
        </w:tc>
        <w:tc>
          <w:tcPr>
            <w:tcW w:w="2340" w:type="dxa"/>
            <w:tcBorders>
              <w:top w:val="single" w:sz="8" w:space="0" w:color="auto"/>
              <w:left w:val="single" w:sz="8" w:space="0" w:color="auto"/>
              <w:bottom w:val="single" w:sz="8" w:space="0" w:color="auto"/>
              <w:right w:val="single" w:sz="8" w:space="0" w:color="auto"/>
            </w:tcBorders>
            <w:vAlign w:val="center"/>
          </w:tcPr>
          <w:p w14:paraId="14B8E9A4" w14:textId="744D94BF" w:rsidR="00E36E60" w:rsidRPr="002B74AA" w:rsidRDefault="00D60346" w:rsidP="00E36E60">
            <w:pPr>
              <w:spacing w:before="120" w:after="120"/>
              <w:jc w:val="center"/>
              <w:rPr>
                <w:color w:val="000000" w:themeColor="text1"/>
              </w:rPr>
            </w:pPr>
            <w:r w:rsidRPr="002B74AA">
              <w:rPr>
                <w:color w:val="000000" w:themeColor="text1"/>
              </w:rPr>
              <w:t>Oct. 30</w:t>
            </w:r>
          </w:p>
        </w:tc>
        <w:tc>
          <w:tcPr>
            <w:tcW w:w="990" w:type="dxa"/>
            <w:tcBorders>
              <w:top w:val="single" w:sz="8" w:space="0" w:color="auto"/>
              <w:left w:val="single" w:sz="8" w:space="0" w:color="auto"/>
              <w:bottom w:val="single" w:sz="8" w:space="0" w:color="auto"/>
              <w:right w:val="single" w:sz="8" w:space="0" w:color="auto"/>
            </w:tcBorders>
            <w:vAlign w:val="center"/>
          </w:tcPr>
          <w:p w14:paraId="59B5C2C7" w14:textId="20039DBF" w:rsidR="00E36E60" w:rsidRPr="002B74AA" w:rsidRDefault="00E36E60" w:rsidP="00E36E60">
            <w:pPr>
              <w:spacing w:before="120" w:after="120"/>
              <w:jc w:val="center"/>
            </w:pPr>
            <w:r w:rsidRPr="002B74AA">
              <w:rPr>
                <w:color w:val="000000" w:themeColor="text1"/>
              </w:rPr>
              <w:t xml:space="preserve">100 </w:t>
            </w:r>
          </w:p>
        </w:tc>
      </w:tr>
      <w:tr w:rsidR="00D60346" w:rsidRPr="002B74AA" w14:paraId="2D922DC4" w14:textId="77777777" w:rsidTr="00F64C89">
        <w:trPr>
          <w:trHeight w:val="432"/>
          <w:jc w:val="center"/>
        </w:trPr>
        <w:tc>
          <w:tcPr>
            <w:tcW w:w="6020" w:type="dxa"/>
            <w:tcBorders>
              <w:top w:val="single" w:sz="8" w:space="0" w:color="auto"/>
              <w:left w:val="single" w:sz="8" w:space="0" w:color="auto"/>
              <w:bottom w:val="single" w:sz="8" w:space="0" w:color="auto"/>
              <w:right w:val="single" w:sz="8" w:space="0" w:color="auto"/>
            </w:tcBorders>
            <w:vAlign w:val="center"/>
          </w:tcPr>
          <w:p w14:paraId="302E9C27" w14:textId="657AC98B" w:rsidR="00D60346" w:rsidRPr="002B74AA" w:rsidRDefault="00D60346" w:rsidP="00D60346">
            <w:pPr>
              <w:spacing w:before="120" w:after="120"/>
              <w:rPr>
                <w:color w:val="000000" w:themeColor="text1"/>
              </w:rPr>
            </w:pPr>
            <w:r w:rsidRPr="002B74AA">
              <w:t>Assignment # 5 – Family and Community Role in Biliteracy Development</w:t>
            </w:r>
          </w:p>
        </w:tc>
        <w:tc>
          <w:tcPr>
            <w:tcW w:w="2340" w:type="dxa"/>
            <w:tcBorders>
              <w:top w:val="single" w:sz="8" w:space="0" w:color="auto"/>
              <w:left w:val="single" w:sz="8" w:space="0" w:color="auto"/>
              <w:bottom w:val="single" w:sz="8" w:space="0" w:color="auto"/>
              <w:right w:val="single" w:sz="8" w:space="0" w:color="auto"/>
            </w:tcBorders>
            <w:vAlign w:val="center"/>
          </w:tcPr>
          <w:p w14:paraId="07294F66" w14:textId="331BBCCF" w:rsidR="00D60346" w:rsidRPr="002B74AA" w:rsidRDefault="00D60346" w:rsidP="00D60346">
            <w:pPr>
              <w:spacing w:before="120" w:after="120"/>
              <w:jc w:val="center"/>
              <w:rPr>
                <w:color w:val="000000" w:themeColor="text1"/>
              </w:rPr>
            </w:pPr>
            <w:r w:rsidRPr="002B74AA">
              <w:rPr>
                <w:color w:val="000000" w:themeColor="text1"/>
              </w:rPr>
              <w:t>Nov. 17</w:t>
            </w:r>
          </w:p>
        </w:tc>
        <w:tc>
          <w:tcPr>
            <w:tcW w:w="990" w:type="dxa"/>
            <w:tcBorders>
              <w:top w:val="single" w:sz="8" w:space="0" w:color="auto"/>
              <w:left w:val="single" w:sz="8" w:space="0" w:color="auto"/>
              <w:bottom w:val="single" w:sz="8" w:space="0" w:color="auto"/>
              <w:right w:val="single" w:sz="8" w:space="0" w:color="auto"/>
            </w:tcBorders>
            <w:vAlign w:val="center"/>
          </w:tcPr>
          <w:p w14:paraId="56D7BD9E" w14:textId="57A0A3B5" w:rsidR="00D60346" w:rsidRPr="002B74AA" w:rsidRDefault="00D60346" w:rsidP="00D60346">
            <w:pPr>
              <w:spacing w:before="120" w:after="120"/>
              <w:jc w:val="center"/>
              <w:rPr>
                <w:color w:val="000000" w:themeColor="text1"/>
              </w:rPr>
            </w:pPr>
            <w:r w:rsidRPr="002B74AA">
              <w:rPr>
                <w:color w:val="000000" w:themeColor="text1"/>
              </w:rPr>
              <w:t>50</w:t>
            </w:r>
          </w:p>
        </w:tc>
      </w:tr>
      <w:tr w:rsidR="00D60346" w:rsidRPr="002B74AA" w14:paraId="5D52C300" w14:textId="77777777" w:rsidTr="00F64C89">
        <w:trPr>
          <w:trHeight w:val="432"/>
          <w:jc w:val="center"/>
        </w:trPr>
        <w:tc>
          <w:tcPr>
            <w:tcW w:w="6020" w:type="dxa"/>
            <w:tcBorders>
              <w:top w:val="single" w:sz="8" w:space="0" w:color="auto"/>
              <w:left w:val="single" w:sz="8" w:space="0" w:color="auto"/>
              <w:bottom w:val="single" w:sz="8" w:space="0" w:color="auto"/>
              <w:right w:val="single" w:sz="8" w:space="0" w:color="auto"/>
            </w:tcBorders>
            <w:vAlign w:val="center"/>
          </w:tcPr>
          <w:p w14:paraId="2E68683F" w14:textId="4699BAFE" w:rsidR="00D60346" w:rsidRPr="002B74AA" w:rsidRDefault="00D60346" w:rsidP="00D60346">
            <w:pPr>
              <w:spacing w:before="120" w:after="120"/>
            </w:pPr>
            <w:r w:rsidRPr="002B74AA">
              <w:t>Assignment # 6 – Integrating Technology in Biliteracy Instruction</w:t>
            </w:r>
          </w:p>
        </w:tc>
        <w:tc>
          <w:tcPr>
            <w:tcW w:w="2340" w:type="dxa"/>
            <w:tcBorders>
              <w:top w:val="single" w:sz="8" w:space="0" w:color="auto"/>
              <w:left w:val="single" w:sz="8" w:space="0" w:color="auto"/>
              <w:bottom w:val="single" w:sz="8" w:space="0" w:color="auto"/>
              <w:right w:val="single" w:sz="8" w:space="0" w:color="auto"/>
            </w:tcBorders>
            <w:vAlign w:val="center"/>
          </w:tcPr>
          <w:p w14:paraId="236B4353" w14:textId="535C5D44" w:rsidR="00D60346" w:rsidRPr="002B74AA" w:rsidRDefault="00D60346" w:rsidP="00D60346">
            <w:pPr>
              <w:spacing w:before="120" w:after="120"/>
              <w:jc w:val="center"/>
              <w:rPr>
                <w:color w:val="000000" w:themeColor="text1"/>
              </w:rPr>
            </w:pPr>
            <w:r w:rsidRPr="002B74AA">
              <w:rPr>
                <w:color w:val="000000" w:themeColor="text1"/>
              </w:rPr>
              <w:t>Nov. 27</w:t>
            </w:r>
          </w:p>
        </w:tc>
        <w:tc>
          <w:tcPr>
            <w:tcW w:w="990" w:type="dxa"/>
            <w:tcBorders>
              <w:top w:val="single" w:sz="8" w:space="0" w:color="auto"/>
              <w:left w:val="single" w:sz="8" w:space="0" w:color="auto"/>
              <w:bottom w:val="single" w:sz="8" w:space="0" w:color="auto"/>
              <w:right w:val="single" w:sz="8" w:space="0" w:color="auto"/>
            </w:tcBorders>
            <w:vAlign w:val="center"/>
          </w:tcPr>
          <w:p w14:paraId="76740E3A" w14:textId="45C77650" w:rsidR="00D60346" w:rsidRPr="002B74AA" w:rsidRDefault="00D60346" w:rsidP="00D60346">
            <w:pPr>
              <w:spacing w:before="120" w:after="120"/>
              <w:jc w:val="center"/>
            </w:pPr>
            <w:r w:rsidRPr="002B74AA">
              <w:rPr>
                <w:color w:val="000000" w:themeColor="text1"/>
              </w:rPr>
              <w:t>100</w:t>
            </w:r>
          </w:p>
        </w:tc>
      </w:tr>
      <w:tr w:rsidR="00D60346" w:rsidRPr="002B74AA" w14:paraId="035D1B18" w14:textId="77777777" w:rsidTr="00F64C89">
        <w:trPr>
          <w:trHeight w:val="432"/>
          <w:jc w:val="center"/>
        </w:trPr>
        <w:tc>
          <w:tcPr>
            <w:tcW w:w="6020" w:type="dxa"/>
            <w:tcBorders>
              <w:top w:val="single" w:sz="8" w:space="0" w:color="auto"/>
              <w:left w:val="single" w:sz="8" w:space="0" w:color="auto"/>
              <w:bottom w:val="single" w:sz="8" w:space="0" w:color="auto"/>
              <w:right w:val="single" w:sz="8" w:space="0" w:color="auto"/>
            </w:tcBorders>
            <w:vAlign w:val="center"/>
          </w:tcPr>
          <w:p w14:paraId="479ED538" w14:textId="7E44D9E5" w:rsidR="00D60346" w:rsidRPr="002B74AA" w:rsidRDefault="00D60346" w:rsidP="00D60346">
            <w:pPr>
              <w:spacing w:before="120" w:after="120"/>
            </w:pPr>
            <w:r w:rsidRPr="002B74AA">
              <w:t>Assignment # 7 – Role Teachers</w:t>
            </w:r>
            <w:r w:rsidR="002B74AA">
              <w:t xml:space="preserve"> and Administrators in Helping Bilingual Students to Succeed at School</w:t>
            </w:r>
          </w:p>
        </w:tc>
        <w:tc>
          <w:tcPr>
            <w:tcW w:w="2340" w:type="dxa"/>
            <w:tcBorders>
              <w:top w:val="single" w:sz="8" w:space="0" w:color="auto"/>
              <w:left w:val="single" w:sz="8" w:space="0" w:color="auto"/>
              <w:bottom w:val="single" w:sz="8" w:space="0" w:color="auto"/>
              <w:right w:val="single" w:sz="8" w:space="0" w:color="auto"/>
            </w:tcBorders>
            <w:vAlign w:val="center"/>
          </w:tcPr>
          <w:p w14:paraId="06636256" w14:textId="1482FBB9" w:rsidR="00D60346" w:rsidRPr="002B74AA" w:rsidRDefault="00D60346" w:rsidP="00D60346">
            <w:pPr>
              <w:spacing w:before="120" w:after="120"/>
              <w:jc w:val="center"/>
              <w:rPr>
                <w:color w:val="000000" w:themeColor="text1"/>
              </w:rPr>
            </w:pPr>
            <w:r w:rsidRPr="002B74AA">
              <w:rPr>
                <w:color w:val="000000" w:themeColor="text1"/>
              </w:rPr>
              <w:t>Dec. 8</w:t>
            </w:r>
          </w:p>
        </w:tc>
        <w:tc>
          <w:tcPr>
            <w:tcW w:w="990" w:type="dxa"/>
            <w:tcBorders>
              <w:top w:val="single" w:sz="8" w:space="0" w:color="auto"/>
              <w:left w:val="single" w:sz="8" w:space="0" w:color="auto"/>
              <w:bottom w:val="single" w:sz="8" w:space="0" w:color="auto"/>
              <w:right w:val="single" w:sz="8" w:space="0" w:color="auto"/>
            </w:tcBorders>
            <w:vAlign w:val="center"/>
          </w:tcPr>
          <w:p w14:paraId="3366A1E2" w14:textId="6A668544" w:rsidR="00D60346" w:rsidRPr="002B74AA" w:rsidRDefault="00D60346" w:rsidP="00D60346">
            <w:pPr>
              <w:spacing w:before="120" w:after="120"/>
              <w:jc w:val="center"/>
            </w:pPr>
            <w:r w:rsidRPr="002B74AA">
              <w:t>50</w:t>
            </w:r>
          </w:p>
        </w:tc>
      </w:tr>
      <w:tr w:rsidR="00D60346" w:rsidRPr="002B74AA" w14:paraId="3526765B" w14:textId="77777777" w:rsidTr="00F64C89">
        <w:trPr>
          <w:trHeight w:val="432"/>
          <w:jc w:val="center"/>
        </w:trPr>
        <w:tc>
          <w:tcPr>
            <w:tcW w:w="6020" w:type="dxa"/>
            <w:tcBorders>
              <w:top w:val="single" w:sz="8" w:space="0" w:color="auto"/>
              <w:left w:val="single" w:sz="8" w:space="0" w:color="auto"/>
              <w:bottom w:val="single" w:sz="8" w:space="0" w:color="auto"/>
              <w:right w:val="single" w:sz="8" w:space="0" w:color="auto"/>
            </w:tcBorders>
            <w:vAlign w:val="center"/>
          </w:tcPr>
          <w:p w14:paraId="25E51FD8" w14:textId="48CBE3B4" w:rsidR="00D60346" w:rsidRPr="002B74AA" w:rsidRDefault="00D60346" w:rsidP="00D60346">
            <w:pPr>
              <w:spacing w:before="120" w:after="120"/>
            </w:pPr>
            <w:r w:rsidRPr="002B74AA">
              <w:t>Assignment # 8 – Final Exam</w:t>
            </w:r>
            <w:r w:rsidR="00AA3DCD">
              <w:t xml:space="preserve"> or Community Project</w:t>
            </w:r>
            <w:r w:rsidRPr="002B74AA">
              <w:t xml:space="preserve"> </w:t>
            </w:r>
          </w:p>
        </w:tc>
        <w:tc>
          <w:tcPr>
            <w:tcW w:w="2340" w:type="dxa"/>
            <w:tcBorders>
              <w:top w:val="single" w:sz="8" w:space="0" w:color="auto"/>
              <w:left w:val="single" w:sz="8" w:space="0" w:color="auto"/>
              <w:bottom w:val="single" w:sz="8" w:space="0" w:color="auto"/>
              <w:right w:val="single" w:sz="8" w:space="0" w:color="auto"/>
            </w:tcBorders>
            <w:vAlign w:val="center"/>
          </w:tcPr>
          <w:p w14:paraId="3E95F17C" w14:textId="204CFFD8" w:rsidR="00D60346" w:rsidRPr="002B74AA" w:rsidRDefault="00F64C89" w:rsidP="00D60346">
            <w:pPr>
              <w:spacing w:before="120" w:after="120"/>
              <w:jc w:val="center"/>
              <w:rPr>
                <w:color w:val="000000" w:themeColor="text1"/>
              </w:rPr>
            </w:pPr>
            <w:r>
              <w:rPr>
                <w:color w:val="000000" w:themeColor="text1"/>
              </w:rPr>
              <w:t xml:space="preserve">Tuesday, Dec. 12 from </w:t>
            </w:r>
            <w:r w:rsidR="00E51870">
              <w:rPr>
                <w:color w:val="000000" w:themeColor="text1"/>
              </w:rPr>
              <w:t>4:00 to 6:00 PM</w:t>
            </w:r>
          </w:p>
        </w:tc>
        <w:tc>
          <w:tcPr>
            <w:tcW w:w="990" w:type="dxa"/>
            <w:tcBorders>
              <w:top w:val="single" w:sz="8" w:space="0" w:color="auto"/>
              <w:left w:val="single" w:sz="8" w:space="0" w:color="auto"/>
              <w:bottom w:val="single" w:sz="8" w:space="0" w:color="auto"/>
              <w:right w:val="single" w:sz="8" w:space="0" w:color="auto"/>
            </w:tcBorders>
            <w:vAlign w:val="center"/>
          </w:tcPr>
          <w:p w14:paraId="620356D1" w14:textId="1238467F" w:rsidR="00D60346" w:rsidRPr="002B74AA" w:rsidRDefault="00D60346" w:rsidP="00D60346">
            <w:pPr>
              <w:spacing w:before="120" w:after="120"/>
              <w:jc w:val="center"/>
            </w:pPr>
            <w:r w:rsidRPr="002B74AA">
              <w:rPr>
                <w:color w:val="000000" w:themeColor="text1"/>
              </w:rPr>
              <w:t xml:space="preserve">200 </w:t>
            </w:r>
          </w:p>
        </w:tc>
      </w:tr>
      <w:tr w:rsidR="00D60346" w:rsidRPr="002B74AA" w14:paraId="1861CE5F" w14:textId="77777777" w:rsidTr="00F64C89">
        <w:trPr>
          <w:trHeight w:val="432"/>
          <w:jc w:val="center"/>
        </w:trPr>
        <w:tc>
          <w:tcPr>
            <w:tcW w:w="6020" w:type="dxa"/>
            <w:tcBorders>
              <w:top w:val="single" w:sz="8" w:space="0" w:color="auto"/>
              <w:left w:val="single" w:sz="8" w:space="0" w:color="auto"/>
              <w:bottom w:val="single" w:sz="8" w:space="0" w:color="auto"/>
              <w:right w:val="single" w:sz="8" w:space="0" w:color="auto"/>
            </w:tcBorders>
            <w:vAlign w:val="center"/>
          </w:tcPr>
          <w:p w14:paraId="33B37313" w14:textId="045D8C5C" w:rsidR="00D60346" w:rsidRPr="002B74AA" w:rsidRDefault="00D60346" w:rsidP="00D60346">
            <w:pPr>
              <w:spacing w:before="120" w:after="120"/>
            </w:pPr>
            <w:r w:rsidRPr="002B74AA">
              <w:t>TOTAL</w:t>
            </w:r>
          </w:p>
        </w:tc>
        <w:tc>
          <w:tcPr>
            <w:tcW w:w="2340" w:type="dxa"/>
            <w:tcBorders>
              <w:top w:val="single" w:sz="8" w:space="0" w:color="auto"/>
              <w:left w:val="single" w:sz="8" w:space="0" w:color="auto"/>
              <w:bottom w:val="single" w:sz="8" w:space="0" w:color="auto"/>
              <w:right w:val="single" w:sz="8" w:space="0" w:color="auto"/>
            </w:tcBorders>
            <w:vAlign w:val="center"/>
          </w:tcPr>
          <w:p w14:paraId="0652618B" w14:textId="77777777" w:rsidR="00D60346" w:rsidRPr="002B74AA" w:rsidRDefault="00D60346" w:rsidP="00D60346">
            <w:pPr>
              <w:spacing w:before="120" w:after="120"/>
              <w:jc w:val="center"/>
              <w:rPr>
                <w:color w:val="000000" w:themeColor="text1"/>
              </w:rPr>
            </w:pPr>
          </w:p>
        </w:tc>
        <w:tc>
          <w:tcPr>
            <w:tcW w:w="990" w:type="dxa"/>
            <w:tcBorders>
              <w:top w:val="single" w:sz="8" w:space="0" w:color="auto"/>
              <w:left w:val="single" w:sz="8" w:space="0" w:color="auto"/>
              <w:bottom w:val="single" w:sz="8" w:space="0" w:color="auto"/>
              <w:right w:val="single" w:sz="8" w:space="0" w:color="auto"/>
            </w:tcBorders>
            <w:vAlign w:val="center"/>
          </w:tcPr>
          <w:p w14:paraId="2174C978" w14:textId="629AA3BD" w:rsidR="00D60346" w:rsidRPr="002B74AA" w:rsidRDefault="00D60346" w:rsidP="00D60346">
            <w:pPr>
              <w:spacing w:before="120" w:after="120"/>
              <w:jc w:val="center"/>
              <w:rPr>
                <w:color w:val="000000" w:themeColor="text1"/>
              </w:rPr>
            </w:pPr>
            <w:r w:rsidRPr="002B74AA">
              <w:rPr>
                <w:color w:val="000000" w:themeColor="text1"/>
              </w:rPr>
              <w:t>1,000</w:t>
            </w:r>
          </w:p>
        </w:tc>
      </w:tr>
    </w:tbl>
    <w:p w14:paraId="36F8C6D8" w14:textId="77777777" w:rsidR="00BF3861" w:rsidRPr="002B74AA" w:rsidRDefault="00BF3861" w:rsidP="005D12C7">
      <w:pPr>
        <w:spacing w:after="160" w:line="259" w:lineRule="auto"/>
        <w:rPr>
          <w:b/>
          <w:bCs/>
        </w:rPr>
      </w:pPr>
    </w:p>
    <w:p w14:paraId="192BFB64" w14:textId="4B69DAB9" w:rsidR="005D12C7" w:rsidRPr="002B74AA" w:rsidRDefault="005D12C7" w:rsidP="005D12C7">
      <w:pPr>
        <w:spacing w:after="160" w:line="259" w:lineRule="auto"/>
        <w:rPr>
          <w:b/>
          <w:bCs/>
        </w:rPr>
      </w:pPr>
      <w:r w:rsidRPr="002B74AA">
        <w:rPr>
          <w:b/>
          <w:bCs/>
        </w:rPr>
        <w:t>Late Work</w:t>
      </w:r>
    </w:p>
    <w:p w14:paraId="4757E386" w14:textId="77777777" w:rsidR="005D12C7" w:rsidRPr="002B74AA" w:rsidRDefault="005D12C7" w:rsidP="005D12C7">
      <w:pPr>
        <w:spacing w:after="160" w:line="259" w:lineRule="auto"/>
        <w:rPr>
          <w:rStyle w:val="Heading1Char"/>
          <w:rFonts w:ascii="Times New Roman" w:eastAsia="Times New Roman" w:hAnsi="Times New Roman"/>
          <w:b/>
          <w:bCs/>
          <w:color w:val="auto"/>
        </w:rPr>
      </w:pPr>
      <w:r w:rsidRPr="002B74AA">
        <w:t xml:space="preserve">Assignments turned in after the due date will be deducted 10% each day the assignment is late (i.e., one day late = 10% reduction; two days late = 20% reduction; three days late = 30% reduction). No assignments will be accepted if submitted after three days of the due date. If you become sick, an excuse, such as a doctor’s note, will be required before I accept an assignment. </w:t>
      </w:r>
      <w:r w:rsidRPr="002B74AA">
        <w:lastRenderedPageBreak/>
        <w:t>Other circumstances such as a death in the family, accidents, inclement weather, or emergencies will be examined on an individual basis.  Communicate with your instructor about your specific situation.</w:t>
      </w:r>
    </w:p>
    <w:p w14:paraId="37C2F813" w14:textId="20FF27BB" w:rsidR="000D20A5" w:rsidRPr="002B74AA" w:rsidRDefault="00707FAD" w:rsidP="000D20A5">
      <w:pPr>
        <w:spacing w:before="100" w:beforeAutospacing="1" w:after="100" w:afterAutospacing="1"/>
        <w:rPr>
          <w:sz w:val="28"/>
          <w:szCs w:val="28"/>
        </w:rPr>
      </w:pPr>
      <w:r w:rsidRPr="002B74AA">
        <w:rPr>
          <w:b/>
          <w:bCs/>
          <w:sz w:val="28"/>
          <w:szCs w:val="28"/>
        </w:rPr>
        <w:t xml:space="preserve"> </w:t>
      </w:r>
      <w:r w:rsidR="005D12C7" w:rsidRPr="002B74AA">
        <w:rPr>
          <w:b/>
          <w:bCs/>
          <w:sz w:val="28"/>
          <w:szCs w:val="28"/>
        </w:rPr>
        <w:t>Description of Assignments</w:t>
      </w:r>
    </w:p>
    <w:p w14:paraId="0B9B5270" w14:textId="27796132" w:rsidR="00B00465" w:rsidRPr="002B74AA" w:rsidRDefault="00B00465" w:rsidP="00987B63">
      <w:pPr>
        <w:spacing w:before="120" w:after="120"/>
        <w:rPr>
          <w:b/>
          <w:bCs/>
        </w:rPr>
      </w:pPr>
      <w:r w:rsidRPr="002B74AA">
        <w:rPr>
          <w:b/>
          <w:bCs/>
        </w:rPr>
        <w:t>Assignment #</w:t>
      </w:r>
      <w:r w:rsidR="00C53F12" w:rsidRPr="002B74AA">
        <w:rPr>
          <w:b/>
          <w:bCs/>
        </w:rPr>
        <w:t>1</w:t>
      </w:r>
      <w:r w:rsidRPr="002B74AA">
        <w:rPr>
          <w:b/>
          <w:bCs/>
        </w:rPr>
        <w:t xml:space="preserve"> </w:t>
      </w:r>
      <w:r w:rsidR="0025640A" w:rsidRPr="002B74AA">
        <w:rPr>
          <w:b/>
          <w:bCs/>
        </w:rPr>
        <w:t>Growing Up Bilingually</w:t>
      </w:r>
    </w:p>
    <w:p w14:paraId="60B63EAB" w14:textId="5E8D4702" w:rsidR="00B00465" w:rsidRPr="002B74AA" w:rsidRDefault="00FA2ED8" w:rsidP="00987B63">
      <w:pPr>
        <w:spacing w:before="120" w:after="120"/>
      </w:pPr>
      <w:r w:rsidRPr="002B74AA">
        <w:t>Y</w:t>
      </w:r>
      <w:r w:rsidR="00B00465" w:rsidRPr="002B74AA">
        <w:t xml:space="preserve">ou will </w:t>
      </w:r>
      <w:r w:rsidR="00607B8F" w:rsidRPr="002B74AA">
        <w:t xml:space="preserve">first find and </w:t>
      </w:r>
      <w:r w:rsidR="00B00465" w:rsidRPr="002B74AA">
        <w:t>read an article related to bilingualism</w:t>
      </w:r>
      <w:r w:rsidR="00000CE0" w:rsidRPr="002B74AA">
        <w:t xml:space="preserve"> and/or bilingual education</w:t>
      </w:r>
      <w:r w:rsidR="00B00465" w:rsidRPr="002B74AA">
        <w:t xml:space="preserve">. </w:t>
      </w:r>
      <w:r w:rsidR="00607B8F" w:rsidRPr="002B74AA">
        <w:t>Then, y</w:t>
      </w:r>
      <w:r w:rsidR="00B00465" w:rsidRPr="002B74AA">
        <w:t xml:space="preserve">ou will </w:t>
      </w:r>
      <w:r w:rsidR="00000CE0" w:rsidRPr="002B74AA">
        <w:rPr>
          <w:b/>
          <w:bCs/>
        </w:rPr>
        <w:t>create and upload a video</w:t>
      </w:r>
      <w:r w:rsidR="00000CE0" w:rsidRPr="002B74AA">
        <w:t xml:space="preserve"> where you will </w:t>
      </w:r>
      <w:r w:rsidR="00B00465" w:rsidRPr="002B74AA">
        <w:t xml:space="preserve">describe </w:t>
      </w:r>
      <w:r w:rsidR="00000CE0" w:rsidRPr="002B74AA">
        <w:t>your own experiences growing up bilingual, connecting them to the article that you read</w:t>
      </w:r>
      <w:r w:rsidR="00B00465" w:rsidRPr="002B74AA">
        <w:t xml:space="preserve">. Additional details will be provided in class. </w:t>
      </w:r>
    </w:p>
    <w:p w14:paraId="4A8F17DD" w14:textId="0121C875" w:rsidR="00B00465" w:rsidRPr="002B74AA" w:rsidRDefault="00B00465" w:rsidP="00987B63">
      <w:pPr>
        <w:spacing w:before="120" w:after="120"/>
        <w:rPr>
          <w:b/>
          <w:bCs/>
        </w:rPr>
      </w:pPr>
      <w:r w:rsidRPr="002B74AA">
        <w:rPr>
          <w:b/>
          <w:bCs/>
        </w:rPr>
        <w:t xml:space="preserve">Assignment # </w:t>
      </w:r>
      <w:r w:rsidR="00C53F12" w:rsidRPr="002B74AA">
        <w:rPr>
          <w:b/>
          <w:bCs/>
        </w:rPr>
        <w:t>2</w:t>
      </w:r>
      <w:r w:rsidRPr="002B74AA">
        <w:rPr>
          <w:b/>
          <w:bCs/>
        </w:rPr>
        <w:t xml:space="preserve"> </w:t>
      </w:r>
      <w:r w:rsidR="0025640A" w:rsidRPr="002B74AA">
        <w:rPr>
          <w:b/>
          <w:bCs/>
        </w:rPr>
        <w:t>Incentives and Barriers for Bilingualism</w:t>
      </w:r>
      <w:r w:rsidRPr="002B74AA">
        <w:rPr>
          <w:b/>
          <w:bCs/>
        </w:rPr>
        <w:t xml:space="preserve"> </w:t>
      </w:r>
    </w:p>
    <w:p w14:paraId="235C1625" w14:textId="47EF11DE" w:rsidR="00B00465" w:rsidRPr="002B74AA" w:rsidRDefault="0025640A" w:rsidP="00987B63">
      <w:pPr>
        <w:spacing w:before="120" w:after="120"/>
      </w:pPr>
      <w:r w:rsidRPr="002B74AA">
        <w:t xml:space="preserve">Society and schools transmit mixed messages about bilingualism. </w:t>
      </w:r>
      <w:r w:rsidR="009C6B77" w:rsidRPr="002B74AA">
        <w:rPr>
          <w:b/>
          <w:bCs/>
        </w:rPr>
        <w:t>Using a discussion forum in Canvas</w:t>
      </w:r>
      <w:r w:rsidR="009C6B77" w:rsidRPr="002B74AA">
        <w:t xml:space="preserve">, you will discuss the incentives and barriers for </w:t>
      </w:r>
      <w:r w:rsidR="007B25C6" w:rsidRPr="002B74AA">
        <w:t>bilingualism</w:t>
      </w:r>
      <w:r w:rsidR="009C6B77" w:rsidRPr="002B74AA">
        <w:t xml:space="preserve"> and bilingual </w:t>
      </w:r>
      <w:r w:rsidR="007B25C6" w:rsidRPr="002B74AA">
        <w:t>education. Additional</w:t>
      </w:r>
      <w:r w:rsidR="00B00465" w:rsidRPr="002B74AA">
        <w:t xml:space="preserve"> details will be provided in class.</w:t>
      </w:r>
    </w:p>
    <w:p w14:paraId="0FBB2F2F" w14:textId="13F7849B" w:rsidR="00E36E60" w:rsidRPr="002B74AA" w:rsidRDefault="00E36E60" w:rsidP="00E36E60">
      <w:pPr>
        <w:spacing w:before="120" w:after="120"/>
        <w:rPr>
          <w:b/>
          <w:bCs/>
        </w:rPr>
      </w:pPr>
      <w:r w:rsidRPr="002B74AA">
        <w:rPr>
          <w:b/>
          <w:bCs/>
        </w:rPr>
        <w:t>Assignment # 3 Selecting Literature for the Bilingual Classroom</w:t>
      </w:r>
    </w:p>
    <w:p w14:paraId="1B0DE901" w14:textId="77777777" w:rsidR="00E36E60" w:rsidRPr="002B74AA" w:rsidRDefault="00E36E60" w:rsidP="00E36E60">
      <w:pPr>
        <w:spacing w:before="120" w:after="120"/>
        <w:rPr>
          <w:b/>
          <w:bCs/>
        </w:rPr>
      </w:pPr>
      <w:r w:rsidRPr="002B74AA">
        <w:t>What books will you choose to develop biliteracy in your classroom? Using a discussion forum in Canvas, you will present your ideas about children’s and YA’s literature for the elementary and middle school classroom. Additional details will be provided in class.</w:t>
      </w:r>
    </w:p>
    <w:p w14:paraId="1ECA5C17" w14:textId="29A9155E" w:rsidR="00B00465" w:rsidRPr="002B74AA" w:rsidRDefault="00E71A5B" w:rsidP="00987B63">
      <w:pPr>
        <w:spacing w:before="120" w:after="120"/>
        <w:rPr>
          <w:b/>
          <w:bCs/>
        </w:rPr>
      </w:pPr>
      <w:r w:rsidRPr="002B74AA">
        <w:rPr>
          <w:b/>
          <w:bCs/>
        </w:rPr>
        <w:t>Midterm Exam</w:t>
      </w:r>
    </w:p>
    <w:p w14:paraId="0E58F2E8" w14:textId="673EE120" w:rsidR="00B00465" w:rsidRPr="002B74AA" w:rsidRDefault="00E71A5B" w:rsidP="00987B63">
      <w:pPr>
        <w:spacing w:before="120" w:after="120"/>
      </w:pPr>
      <w:r w:rsidRPr="002B74AA">
        <w:t>The format and instructions for the midterm exam will be provided in class.</w:t>
      </w:r>
    </w:p>
    <w:p w14:paraId="056B588B" w14:textId="25459349" w:rsidR="00B00465" w:rsidRPr="002B74AA" w:rsidRDefault="00B00465" w:rsidP="00987B63">
      <w:pPr>
        <w:spacing w:before="120" w:after="120"/>
        <w:rPr>
          <w:b/>
          <w:bCs/>
        </w:rPr>
      </w:pPr>
      <w:r w:rsidRPr="002B74AA">
        <w:rPr>
          <w:b/>
          <w:bCs/>
        </w:rPr>
        <w:t xml:space="preserve">Assignment # </w:t>
      </w:r>
      <w:r w:rsidR="00E36E60" w:rsidRPr="002B74AA">
        <w:rPr>
          <w:b/>
          <w:bCs/>
        </w:rPr>
        <w:t>4</w:t>
      </w:r>
      <w:r w:rsidRPr="002B74AA">
        <w:rPr>
          <w:b/>
          <w:bCs/>
        </w:rPr>
        <w:t xml:space="preserve"> </w:t>
      </w:r>
      <w:r w:rsidR="004721F9" w:rsidRPr="002B74AA">
        <w:rPr>
          <w:b/>
          <w:bCs/>
        </w:rPr>
        <w:t>Strategies for Teaching Biliteracy</w:t>
      </w:r>
      <w:r w:rsidRPr="002B74AA">
        <w:rPr>
          <w:b/>
          <w:bCs/>
        </w:rPr>
        <w:t xml:space="preserve">   </w:t>
      </w:r>
    </w:p>
    <w:p w14:paraId="1C39A7A5" w14:textId="7ECAAD32" w:rsidR="00B00465" w:rsidRPr="002B74AA" w:rsidRDefault="00B00465" w:rsidP="00987B63">
      <w:pPr>
        <w:spacing w:before="120" w:after="120"/>
      </w:pPr>
      <w:r w:rsidRPr="002B74AA">
        <w:t xml:space="preserve">The goal of this assignment is to </w:t>
      </w:r>
      <w:r w:rsidRPr="002B74AA">
        <w:rPr>
          <w:b/>
          <w:bCs/>
        </w:rPr>
        <w:t>research and present</w:t>
      </w:r>
      <w:r w:rsidRPr="002B74AA">
        <w:t xml:space="preserve"> </w:t>
      </w:r>
      <w:r w:rsidR="00042C30" w:rsidRPr="002B74AA">
        <w:t>two</w:t>
      </w:r>
      <w:r w:rsidRPr="002B74AA">
        <w:t xml:space="preserve"> strategies for fostering </w:t>
      </w:r>
      <w:r w:rsidR="007B25C6" w:rsidRPr="002B74AA">
        <w:t>biliteracy</w:t>
      </w:r>
      <w:r w:rsidRPr="002B74AA">
        <w:t xml:space="preserve"> in bilingual classrooms. You </w:t>
      </w:r>
      <w:r w:rsidR="00042C30" w:rsidRPr="002B74AA">
        <w:t>will demonstrate these strategies in class.</w:t>
      </w:r>
      <w:r w:rsidRPr="002B74AA">
        <w:t xml:space="preserve"> Additional details will be provided in class.</w:t>
      </w:r>
    </w:p>
    <w:p w14:paraId="7D50A39C" w14:textId="15A42D35" w:rsidR="00FA2ED8" w:rsidRPr="002B74AA" w:rsidRDefault="00FA2ED8" w:rsidP="00987B63">
      <w:pPr>
        <w:spacing w:before="120" w:after="120"/>
        <w:rPr>
          <w:b/>
          <w:bCs/>
        </w:rPr>
      </w:pPr>
      <w:r w:rsidRPr="002B74AA">
        <w:rPr>
          <w:b/>
          <w:bCs/>
        </w:rPr>
        <w:t xml:space="preserve">Assignment # </w:t>
      </w:r>
      <w:r w:rsidR="004538A2" w:rsidRPr="002B74AA">
        <w:rPr>
          <w:b/>
          <w:bCs/>
        </w:rPr>
        <w:t>5</w:t>
      </w:r>
      <w:r w:rsidRPr="002B74AA">
        <w:rPr>
          <w:b/>
          <w:bCs/>
        </w:rPr>
        <w:t xml:space="preserve">– </w:t>
      </w:r>
      <w:r w:rsidR="00B304C3" w:rsidRPr="002B74AA">
        <w:rPr>
          <w:b/>
          <w:bCs/>
        </w:rPr>
        <w:t xml:space="preserve">Family and Community </w:t>
      </w:r>
      <w:r w:rsidR="00AB1CC3" w:rsidRPr="002B74AA">
        <w:rPr>
          <w:b/>
          <w:bCs/>
        </w:rPr>
        <w:t>Role</w:t>
      </w:r>
      <w:r w:rsidR="00B304C3" w:rsidRPr="002B74AA">
        <w:rPr>
          <w:b/>
          <w:bCs/>
        </w:rPr>
        <w:t xml:space="preserve"> in Biliteracy Development</w:t>
      </w:r>
    </w:p>
    <w:p w14:paraId="19A182E6" w14:textId="4C9B9603" w:rsidR="00FA2ED8" w:rsidRPr="002B74AA" w:rsidRDefault="00B304C3" w:rsidP="00987B63">
      <w:pPr>
        <w:spacing w:before="120" w:after="120"/>
      </w:pPr>
      <w:r w:rsidRPr="002B74AA">
        <w:t xml:space="preserve">What role do families and communities play in helping bilingual students develop their bilingualism and biliteracy? You will write a plan to </w:t>
      </w:r>
      <w:r w:rsidR="007B25C6" w:rsidRPr="002B74AA">
        <w:t>strengthen</w:t>
      </w:r>
      <w:r w:rsidRPr="002B74AA">
        <w:t xml:space="preserve"> the relationship between schools, families and communities with the goal of enhancing the biliteracy skills of the students.</w:t>
      </w:r>
      <w:r w:rsidR="00FF0A04" w:rsidRPr="002B74AA">
        <w:t xml:space="preserve"> Additional details will be provided in class.</w:t>
      </w:r>
    </w:p>
    <w:p w14:paraId="6DA43E15" w14:textId="77777777" w:rsidR="004538A2" w:rsidRPr="002B74AA" w:rsidRDefault="004538A2" w:rsidP="004538A2">
      <w:pPr>
        <w:spacing w:before="120" w:after="120"/>
        <w:rPr>
          <w:b/>
          <w:bCs/>
        </w:rPr>
      </w:pPr>
      <w:r w:rsidRPr="002B74AA">
        <w:rPr>
          <w:b/>
          <w:bCs/>
        </w:rPr>
        <w:t>Assignment #6 Integrating Technology in biliteracy instruction.</w:t>
      </w:r>
    </w:p>
    <w:p w14:paraId="50EEABFB" w14:textId="77777777" w:rsidR="004538A2" w:rsidRPr="002B74AA" w:rsidRDefault="004538A2" w:rsidP="004538A2">
      <w:pPr>
        <w:spacing w:before="120" w:after="120"/>
      </w:pPr>
      <w:r w:rsidRPr="002B74AA">
        <w:t xml:space="preserve">Students will </w:t>
      </w:r>
      <w:r w:rsidRPr="002B74AA">
        <w:rPr>
          <w:b/>
          <w:bCs/>
        </w:rPr>
        <w:t>design and present</w:t>
      </w:r>
      <w:r w:rsidRPr="002B74AA">
        <w:t xml:space="preserve"> a lesson plan where technology is integrated in biliteracy instruction. Additional details will be provided in class.</w:t>
      </w:r>
    </w:p>
    <w:p w14:paraId="47A2464C" w14:textId="376FA082" w:rsidR="004538A2" w:rsidRPr="002B74AA" w:rsidRDefault="004538A2" w:rsidP="00987B63">
      <w:pPr>
        <w:spacing w:before="120" w:after="120"/>
        <w:rPr>
          <w:b/>
          <w:bCs/>
        </w:rPr>
      </w:pPr>
      <w:r w:rsidRPr="002B74AA">
        <w:rPr>
          <w:b/>
          <w:bCs/>
        </w:rPr>
        <w:t>Assignment # 7 – Role of Bilingual Teachers</w:t>
      </w:r>
    </w:p>
    <w:p w14:paraId="15505D81" w14:textId="21EEE902" w:rsidR="004538A2" w:rsidRDefault="00B22A61" w:rsidP="00987B63">
      <w:pPr>
        <w:spacing w:before="120" w:after="120"/>
      </w:pPr>
      <w:r w:rsidRPr="002B74AA">
        <w:t>Students will reflect on the role of bilingual teachers in helping students to succeed at school. More details about this discussion will be posted on Canvas.</w:t>
      </w:r>
    </w:p>
    <w:p w14:paraId="6ADD100D" w14:textId="77777777" w:rsidR="00AB1DD2" w:rsidRDefault="00AB1DD2" w:rsidP="00987B63">
      <w:pPr>
        <w:spacing w:before="120" w:after="120"/>
      </w:pPr>
    </w:p>
    <w:p w14:paraId="340E4E4B" w14:textId="77777777" w:rsidR="00AB1DD2" w:rsidRPr="002B74AA" w:rsidRDefault="00AB1DD2" w:rsidP="00987B63">
      <w:pPr>
        <w:spacing w:before="120" w:after="120"/>
      </w:pPr>
    </w:p>
    <w:p w14:paraId="2214F412" w14:textId="7BCB7A66" w:rsidR="00655317" w:rsidRPr="002B74AA" w:rsidRDefault="00655317" w:rsidP="00987B63">
      <w:pPr>
        <w:spacing w:before="120" w:after="120"/>
        <w:rPr>
          <w:b/>
          <w:bCs/>
        </w:rPr>
      </w:pPr>
      <w:r w:rsidRPr="002B74AA">
        <w:rPr>
          <w:b/>
          <w:bCs/>
        </w:rPr>
        <w:lastRenderedPageBreak/>
        <w:t>Final Exam</w:t>
      </w:r>
      <w:r w:rsidR="00AB1DD2">
        <w:rPr>
          <w:b/>
          <w:bCs/>
        </w:rPr>
        <w:t xml:space="preserve"> or Community Project.</w:t>
      </w:r>
    </w:p>
    <w:p w14:paraId="7813CDFF" w14:textId="77777777" w:rsidR="00AB1DD2" w:rsidRDefault="00AB1DD2" w:rsidP="00AB1DD2">
      <w:pPr>
        <w:rPr>
          <w:color w:val="0E101A"/>
        </w:rPr>
      </w:pPr>
      <w:r w:rsidRPr="00AB1DD2">
        <w:rPr>
          <w:b/>
          <w:bCs/>
          <w:color w:val="0E101A"/>
        </w:rPr>
        <w:t>Community Project:</w:t>
      </w:r>
      <w:r w:rsidRPr="00AB1DD2">
        <w:rPr>
          <w:color w:val="0E101A"/>
        </w:rPr>
        <w:t xml:space="preserve"> you will be providing help with homework through Zoom in Spanish and English to emergent bilingual students in grades K-8 &amp; Algebra 1 in the Denton ISD.  </w:t>
      </w:r>
    </w:p>
    <w:p w14:paraId="6AD0BAF7" w14:textId="77777777" w:rsidR="00AB1DD2" w:rsidRPr="00AB1DD2" w:rsidRDefault="00AB1DD2" w:rsidP="00AB1DD2">
      <w:pPr>
        <w:rPr>
          <w:color w:val="0E101A"/>
        </w:rPr>
      </w:pPr>
    </w:p>
    <w:p w14:paraId="2AD29E28" w14:textId="294AC87A" w:rsidR="00AB1DD2" w:rsidRPr="00AB1DD2" w:rsidRDefault="00AB1DD2" w:rsidP="00AB1DD2">
      <w:pPr>
        <w:rPr>
          <w:color w:val="0E101A"/>
        </w:rPr>
      </w:pPr>
      <w:r w:rsidRPr="00AB1DD2">
        <w:rPr>
          <w:b/>
          <w:bCs/>
          <w:color w:val="0E101A"/>
        </w:rPr>
        <w:t>Final Exam:</w:t>
      </w:r>
      <w:r w:rsidRPr="00AB1DD2">
        <w:rPr>
          <w:color w:val="0E101A"/>
        </w:rPr>
        <w:t xml:space="preserve"> The instructions and study guide for the final exam will be posted in the Modules section </w:t>
      </w:r>
      <w:r w:rsidRPr="00AB1DD2">
        <w:rPr>
          <w:color w:val="0E101A"/>
        </w:rPr>
        <w:t>on</w:t>
      </w:r>
      <w:r w:rsidRPr="00AB1DD2">
        <w:rPr>
          <w:color w:val="0E101A"/>
        </w:rPr>
        <w:t xml:space="preserve"> Canvas.</w:t>
      </w:r>
    </w:p>
    <w:p w14:paraId="166D22BB" w14:textId="4C8CCFFA" w:rsidR="00AB1DD2" w:rsidRPr="002B74AA" w:rsidRDefault="00AB1DD2" w:rsidP="00987B63">
      <w:pPr>
        <w:spacing w:before="120" w:after="120"/>
      </w:pPr>
    </w:p>
    <w:p w14:paraId="3BF626ED" w14:textId="1B026F94" w:rsidR="00B915C1" w:rsidRPr="002B74AA" w:rsidRDefault="00042C30" w:rsidP="002B74AA">
      <w:pPr>
        <w:pStyle w:val="Heading1"/>
        <w:keepLines/>
        <w:widowControl w:val="0"/>
        <w:tabs>
          <w:tab w:val="clear" w:pos="20880"/>
          <w:tab w:val="clear" w:pos="21600"/>
        </w:tabs>
        <w:autoSpaceDE w:val="0"/>
        <w:autoSpaceDN w:val="0"/>
        <w:adjustRightInd w:val="0"/>
        <w:spacing w:before="120" w:after="120"/>
        <w:ind w:left="-720" w:firstLine="720"/>
        <w:jc w:val="left"/>
        <w:rPr>
          <w:rFonts w:ascii="Times New Roman" w:hAnsi="Times New Roman"/>
          <w:b/>
          <w:bCs/>
        </w:rPr>
      </w:pPr>
      <w:r w:rsidRPr="002B74AA">
        <w:rPr>
          <w:rFonts w:ascii="Times New Roman" w:hAnsi="Times New Roman"/>
          <w:b/>
          <w:bCs/>
        </w:rPr>
        <w:t>COURSE SCHEDULE</w:t>
      </w:r>
    </w:p>
    <w:tbl>
      <w:tblPr>
        <w:tblStyle w:val="TableGrid"/>
        <w:tblW w:w="0" w:type="auto"/>
        <w:tblInd w:w="85" w:type="dxa"/>
        <w:tblLook w:val="04A0" w:firstRow="1" w:lastRow="0" w:firstColumn="1" w:lastColumn="0" w:noHBand="0" w:noVBand="1"/>
      </w:tblPr>
      <w:tblGrid>
        <w:gridCol w:w="1395"/>
        <w:gridCol w:w="7870"/>
      </w:tblGrid>
      <w:tr w:rsidR="00A94C69" w:rsidRPr="002B74AA" w14:paraId="29B371D2" w14:textId="77777777" w:rsidTr="004C3B4D">
        <w:trPr>
          <w:trHeight w:val="432"/>
        </w:trPr>
        <w:tc>
          <w:tcPr>
            <w:tcW w:w="1395" w:type="dxa"/>
            <w:vAlign w:val="center"/>
          </w:tcPr>
          <w:p w14:paraId="390C3CFF" w14:textId="1CE5753A" w:rsidR="00A94C69" w:rsidRPr="002B74AA" w:rsidRDefault="00AB1CC3" w:rsidP="00455375">
            <w:pPr>
              <w:spacing w:before="120" w:after="120"/>
              <w:jc w:val="center"/>
              <w:rPr>
                <w:b/>
                <w:bCs/>
                <w:sz w:val="24"/>
                <w:szCs w:val="24"/>
              </w:rPr>
            </w:pPr>
            <w:r w:rsidRPr="002B74AA">
              <w:rPr>
                <w:b/>
                <w:bCs/>
                <w:sz w:val="24"/>
                <w:szCs w:val="24"/>
              </w:rPr>
              <w:t>Semana</w:t>
            </w:r>
          </w:p>
        </w:tc>
        <w:tc>
          <w:tcPr>
            <w:tcW w:w="7870" w:type="dxa"/>
            <w:vAlign w:val="center"/>
          </w:tcPr>
          <w:p w14:paraId="258CE82B" w14:textId="2A5C6E85" w:rsidR="00A94C69" w:rsidRPr="002B74AA" w:rsidRDefault="00AB1CC3" w:rsidP="00455375">
            <w:pPr>
              <w:spacing w:before="120" w:after="120"/>
              <w:jc w:val="center"/>
              <w:rPr>
                <w:b/>
                <w:bCs/>
                <w:sz w:val="24"/>
                <w:szCs w:val="24"/>
              </w:rPr>
            </w:pPr>
            <w:r w:rsidRPr="002B74AA">
              <w:rPr>
                <w:b/>
                <w:bCs/>
                <w:sz w:val="24"/>
                <w:szCs w:val="24"/>
              </w:rPr>
              <w:t>Tema</w:t>
            </w:r>
          </w:p>
        </w:tc>
      </w:tr>
      <w:tr w:rsidR="00A94C69" w:rsidRPr="00E51870" w14:paraId="3B4CA1DD" w14:textId="77777777" w:rsidTr="004C3B4D">
        <w:trPr>
          <w:trHeight w:val="432"/>
        </w:trPr>
        <w:tc>
          <w:tcPr>
            <w:tcW w:w="1395" w:type="dxa"/>
            <w:vAlign w:val="center"/>
          </w:tcPr>
          <w:p w14:paraId="6422419B" w14:textId="4F041BB1" w:rsidR="00A94C69" w:rsidRPr="002B74AA" w:rsidRDefault="00A94C69" w:rsidP="00455375">
            <w:pPr>
              <w:spacing w:before="120" w:after="120"/>
              <w:jc w:val="center"/>
              <w:rPr>
                <w:b/>
                <w:bCs/>
                <w:sz w:val="24"/>
                <w:szCs w:val="24"/>
              </w:rPr>
            </w:pPr>
            <w:r w:rsidRPr="002B74AA">
              <w:rPr>
                <w:b/>
                <w:bCs/>
                <w:sz w:val="24"/>
                <w:szCs w:val="24"/>
              </w:rPr>
              <w:t>1</w:t>
            </w:r>
          </w:p>
        </w:tc>
        <w:tc>
          <w:tcPr>
            <w:tcW w:w="7870" w:type="dxa"/>
            <w:vAlign w:val="center"/>
          </w:tcPr>
          <w:p w14:paraId="113BB99E" w14:textId="649AA161" w:rsidR="00A94C69" w:rsidRPr="002B74AA" w:rsidRDefault="00003B6F" w:rsidP="00455375">
            <w:pPr>
              <w:spacing w:before="120" w:after="120"/>
              <w:jc w:val="both"/>
              <w:rPr>
                <w:sz w:val="24"/>
                <w:szCs w:val="24"/>
                <w:lang w:val="es-ES"/>
              </w:rPr>
            </w:pPr>
            <w:r w:rsidRPr="002B74AA">
              <w:rPr>
                <w:sz w:val="24"/>
                <w:szCs w:val="24"/>
                <w:lang w:val="es-ES"/>
              </w:rPr>
              <w:t>Introducción</w:t>
            </w:r>
            <w:r w:rsidR="00B839D8" w:rsidRPr="002B74AA">
              <w:rPr>
                <w:sz w:val="24"/>
                <w:szCs w:val="24"/>
                <w:lang w:val="es-ES"/>
              </w:rPr>
              <w:t>/ Discusión del significado de bilingüismo</w:t>
            </w:r>
          </w:p>
        </w:tc>
      </w:tr>
      <w:tr w:rsidR="00A94C69" w:rsidRPr="002B74AA" w14:paraId="6B15496A" w14:textId="77777777" w:rsidTr="004C3B4D">
        <w:trPr>
          <w:trHeight w:val="432"/>
        </w:trPr>
        <w:tc>
          <w:tcPr>
            <w:tcW w:w="1395" w:type="dxa"/>
            <w:vAlign w:val="center"/>
          </w:tcPr>
          <w:p w14:paraId="05EA6F5C" w14:textId="6BA732F5" w:rsidR="00A94C69" w:rsidRPr="002B74AA" w:rsidRDefault="00A94C69" w:rsidP="00455375">
            <w:pPr>
              <w:spacing w:before="120" w:after="120"/>
              <w:jc w:val="center"/>
              <w:rPr>
                <w:b/>
                <w:bCs/>
                <w:sz w:val="24"/>
                <w:szCs w:val="24"/>
              </w:rPr>
            </w:pPr>
            <w:r w:rsidRPr="002B74AA">
              <w:rPr>
                <w:b/>
                <w:bCs/>
                <w:sz w:val="24"/>
                <w:szCs w:val="24"/>
              </w:rPr>
              <w:t>2</w:t>
            </w:r>
          </w:p>
        </w:tc>
        <w:tc>
          <w:tcPr>
            <w:tcW w:w="7870" w:type="dxa"/>
            <w:vAlign w:val="center"/>
          </w:tcPr>
          <w:p w14:paraId="0DBEC842" w14:textId="4F0A913D" w:rsidR="00A94C69" w:rsidRPr="002B74AA" w:rsidRDefault="00171046" w:rsidP="00455375">
            <w:pPr>
              <w:spacing w:before="120" w:after="120"/>
              <w:jc w:val="both"/>
              <w:rPr>
                <w:sz w:val="24"/>
                <w:szCs w:val="24"/>
                <w:lang w:val="es-ES"/>
              </w:rPr>
            </w:pPr>
            <w:r w:rsidRPr="002B74AA">
              <w:rPr>
                <w:sz w:val="24"/>
                <w:szCs w:val="24"/>
                <w:lang w:val="es-ES"/>
              </w:rPr>
              <w:t xml:space="preserve">Las ventajas del </w:t>
            </w:r>
            <w:r w:rsidR="007B25C6" w:rsidRPr="002B74AA">
              <w:rPr>
                <w:sz w:val="24"/>
                <w:szCs w:val="24"/>
                <w:lang w:val="es-ES"/>
              </w:rPr>
              <w:t>bilingüismo</w:t>
            </w:r>
          </w:p>
        </w:tc>
      </w:tr>
      <w:tr w:rsidR="00A94C69" w:rsidRPr="00E51870" w14:paraId="7A6EA3B3" w14:textId="77777777" w:rsidTr="004C3B4D">
        <w:trPr>
          <w:trHeight w:val="432"/>
        </w:trPr>
        <w:tc>
          <w:tcPr>
            <w:tcW w:w="1395" w:type="dxa"/>
            <w:vAlign w:val="center"/>
          </w:tcPr>
          <w:p w14:paraId="2AAE659D" w14:textId="085AE328" w:rsidR="00A94C69" w:rsidRPr="002B74AA" w:rsidRDefault="00A94C69" w:rsidP="00455375">
            <w:pPr>
              <w:spacing w:before="120" w:after="120"/>
              <w:jc w:val="center"/>
              <w:rPr>
                <w:b/>
                <w:bCs/>
                <w:sz w:val="24"/>
                <w:szCs w:val="24"/>
              </w:rPr>
            </w:pPr>
            <w:r w:rsidRPr="002B74AA">
              <w:rPr>
                <w:b/>
                <w:bCs/>
                <w:sz w:val="24"/>
                <w:szCs w:val="24"/>
              </w:rPr>
              <w:t>3</w:t>
            </w:r>
          </w:p>
        </w:tc>
        <w:tc>
          <w:tcPr>
            <w:tcW w:w="7870" w:type="dxa"/>
            <w:vAlign w:val="center"/>
          </w:tcPr>
          <w:p w14:paraId="7F7D067B" w14:textId="58F01DAE" w:rsidR="00A94C69" w:rsidRPr="002B74AA" w:rsidRDefault="00003B6F" w:rsidP="00455375">
            <w:pPr>
              <w:spacing w:before="120" w:after="120"/>
              <w:jc w:val="both"/>
              <w:rPr>
                <w:sz w:val="24"/>
                <w:szCs w:val="24"/>
                <w:lang w:val="es-ES"/>
              </w:rPr>
            </w:pPr>
            <w:r w:rsidRPr="002B74AA">
              <w:rPr>
                <w:sz w:val="24"/>
                <w:szCs w:val="24"/>
                <w:lang w:val="es-ES"/>
              </w:rPr>
              <w:t>La educación bilingüe en los Estados Unidos y en Texas</w:t>
            </w:r>
          </w:p>
        </w:tc>
      </w:tr>
      <w:tr w:rsidR="00A94C69" w:rsidRPr="00E51870" w14:paraId="20B0DA24" w14:textId="77777777" w:rsidTr="004C3B4D">
        <w:trPr>
          <w:trHeight w:val="432"/>
        </w:trPr>
        <w:tc>
          <w:tcPr>
            <w:tcW w:w="1395" w:type="dxa"/>
            <w:vAlign w:val="center"/>
          </w:tcPr>
          <w:p w14:paraId="018B1686" w14:textId="21C93CA4" w:rsidR="00A94C69" w:rsidRPr="002B74AA" w:rsidRDefault="00A94C69" w:rsidP="00455375">
            <w:pPr>
              <w:spacing w:before="120" w:after="120"/>
              <w:jc w:val="center"/>
              <w:rPr>
                <w:b/>
                <w:bCs/>
                <w:sz w:val="24"/>
                <w:szCs w:val="24"/>
              </w:rPr>
            </w:pPr>
            <w:r w:rsidRPr="002B74AA">
              <w:rPr>
                <w:b/>
                <w:bCs/>
                <w:sz w:val="24"/>
                <w:szCs w:val="24"/>
              </w:rPr>
              <w:t>4</w:t>
            </w:r>
          </w:p>
        </w:tc>
        <w:tc>
          <w:tcPr>
            <w:tcW w:w="7870" w:type="dxa"/>
            <w:vAlign w:val="center"/>
          </w:tcPr>
          <w:p w14:paraId="4FEBB5F8" w14:textId="685709DA" w:rsidR="00A94C69" w:rsidRPr="002B74AA" w:rsidRDefault="00670C14" w:rsidP="00455375">
            <w:pPr>
              <w:spacing w:before="120" w:after="120"/>
              <w:jc w:val="both"/>
              <w:rPr>
                <w:sz w:val="24"/>
                <w:szCs w:val="24"/>
                <w:lang w:val="es-ES"/>
              </w:rPr>
            </w:pPr>
            <w:r w:rsidRPr="002B74AA">
              <w:rPr>
                <w:sz w:val="24"/>
                <w:szCs w:val="24"/>
                <w:lang w:val="es-ES"/>
              </w:rPr>
              <w:t>Programas educativos para estudiantes bilingües</w:t>
            </w:r>
          </w:p>
        </w:tc>
      </w:tr>
      <w:tr w:rsidR="00A94C69" w:rsidRPr="00E51870" w14:paraId="1651DBFC" w14:textId="77777777" w:rsidTr="004C3B4D">
        <w:trPr>
          <w:trHeight w:val="432"/>
        </w:trPr>
        <w:tc>
          <w:tcPr>
            <w:tcW w:w="1395" w:type="dxa"/>
            <w:vAlign w:val="center"/>
          </w:tcPr>
          <w:p w14:paraId="39AB4345" w14:textId="6075ED82" w:rsidR="00A94C69" w:rsidRPr="002B74AA" w:rsidRDefault="00670C14" w:rsidP="00455375">
            <w:pPr>
              <w:spacing w:before="120" w:after="120"/>
              <w:jc w:val="center"/>
              <w:rPr>
                <w:b/>
                <w:bCs/>
                <w:sz w:val="24"/>
                <w:szCs w:val="24"/>
              </w:rPr>
            </w:pPr>
            <w:r w:rsidRPr="002B74AA">
              <w:rPr>
                <w:b/>
                <w:bCs/>
                <w:sz w:val="24"/>
                <w:szCs w:val="24"/>
              </w:rPr>
              <w:t>5</w:t>
            </w:r>
          </w:p>
        </w:tc>
        <w:tc>
          <w:tcPr>
            <w:tcW w:w="7870" w:type="dxa"/>
            <w:vAlign w:val="center"/>
          </w:tcPr>
          <w:p w14:paraId="7A40783E" w14:textId="0876AFCA" w:rsidR="00A94C69" w:rsidRPr="002B74AA" w:rsidRDefault="00AF7EEC" w:rsidP="00455375">
            <w:pPr>
              <w:spacing w:before="120" w:after="120"/>
              <w:jc w:val="both"/>
              <w:rPr>
                <w:sz w:val="24"/>
                <w:szCs w:val="24"/>
                <w:lang w:val="es-ES"/>
              </w:rPr>
            </w:pPr>
            <w:r w:rsidRPr="002B74AA">
              <w:rPr>
                <w:sz w:val="24"/>
                <w:szCs w:val="24"/>
                <w:lang w:val="es-ES"/>
              </w:rPr>
              <w:t>Los programas de lenguaje dual: modelos y características</w:t>
            </w:r>
          </w:p>
        </w:tc>
      </w:tr>
      <w:tr w:rsidR="00A94C69" w:rsidRPr="00E51870" w14:paraId="1BA830E1" w14:textId="77777777" w:rsidTr="004C3B4D">
        <w:trPr>
          <w:trHeight w:val="432"/>
        </w:trPr>
        <w:tc>
          <w:tcPr>
            <w:tcW w:w="1395" w:type="dxa"/>
            <w:vAlign w:val="center"/>
          </w:tcPr>
          <w:p w14:paraId="5D7116F4" w14:textId="66438293" w:rsidR="00A94C69" w:rsidRPr="002B74AA" w:rsidRDefault="00670C14" w:rsidP="00455375">
            <w:pPr>
              <w:spacing w:before="120" w:after="120"/>
              <w:jc w:val="center"/>
              <w:rPr>
                <w:b/>
                <w:bCs/>
                <w:sz w:val="24"/>
                <w:szCs w:val="24"/>
              </w:rPr>
            </w:pPr>
            <w:r w:rsidRPr="002B74AA">
              <w:rPr>
                <w:b/>
                <w:bCs/>
                <w:sz w:val="24"/>
                <w:szCs w:val="24"/>
              </w:rPr>
              <w:t>6</w:t>
            </w:r>
          </w:p>
        </w:tc>
        <w:tc>
          <w:tcPr>
            <w:tcW w:w="7870" w:type="dxa"/>
            <w:vAlign w:val="center"/>
          </w:tcPr>
          <w:p w14:paraId="568A889F" w14:textId="5EC6EA2C" w:rsidR="00A94C69" w:rsidRPr="002B74AA" w:rsidRDefault="00AF7EEC" w:rsidP="00455375">
            <w:pPr>
              <w:spacing w:before="120" w:after="120"/>
              <w:jc w:val="both"/>
              <w:rPr>
                <w:sz w:val="24"/>
                <w:szCs w:val="24"/>
                <w:lang w:val="es-ES"/>
              </w:rPr>
            </w:pPr>
            <w:r w:rsidRPr="002B74AA">
              <w:rPr>
                <w:sz w:val="24"/>
                <w:szCs w:val="24"/>
                <w:lang w:val="es-ES"/>
              </w:rPr>
              <w:t>Los programas de lenguaje dual: estrategias didácticas</w:t>
            </w:r>
          </w:p>
        </w:tc>
      </w:tr>
      <w:tr w:rsidR="00A94C69" w:rsidRPr="00E51870" w14:paraId="67C6016A" w14:textId="77777777" w:rsidTr="004C3B4D">
        <w:trPr>
          <w:trHeight w:val="432"/>
        </w:trPr>
        <w:tc>
          <w:tcPr>
            <w:tcW w:w="1395" w:type="dxa"/>
            <w:vAlign w:val="center"/>
          </w:tcPr>
          <w:p w14:paraId="1E67D78B" w14:textId="447C0730" w:rsidR="00A94C69" w:rsidRPr="002B74AA" w:rsidRDefault="00670C14" w:rsidP="00455375">
            <w:pPr>
              <w:spacing w:before="120" w:after="120"/>
              <w:jc w:val="center"/>
              <w:rPr>
                <w:b/>
                <w:bCs/>
                <w:sz w:val="24"/>
                <w:szCs w:val="24"/>
              </w:rPr>
            </w:pPr>
            <w:r w:rsidRPr="002B74AA">
              <w:rPr>
                <w:b/>
                <w:bCs/>
                <w:sz w:val="24"/>
                <w:szCs w:val="24"/>
              </w:rPr>
              <w:t>7</w:t>
            </w:r>
          </w:p>
        </w:tc>
        <w:tc>
          <w:tcPr>
            <w:tcW w:w="7870" w:type="dxa"/>
            <w:vAlign w:val="center"/>
          </w:tcPr>
          <w:p w14:paraId="10C4C4FE" w14:textId="1ACF8E8A" w:rsidR="00A94C69" w:rsidRPr="002B74AA" w:rsidRDefault="00AF7EEC" w:rsidP="00455375">
            <w:pPr>
              <w:spacing w:before="120" w:after="120"/>
              <w:jc w:val="both"/>
              <w:rPr>
                <w:sz w:val="24"/>
                <w:szCs w:val="24"/>
                <w:lang w:val="es-ES"/>
              </w:rPr>
            </w:pPr>
            <w:r w:rsidRPr="002B74AA">
              <w:rPr>
                <w:sz w:val="24"/>
                <w:szCs w:val="24"/>
                <w:lang w:val="es-ES"/>
              </w:rPr>
              <w:t>La educación bilingüe y la educación especial</w:t>
            </w:r>
          </w:p>
        </w:tc>
      </w:tr>
      <w:tr w:rsidR="00A94C69" w:rsidRPr="00E51870" w14:paraId="634D7C81" w14:textId="77777777" w:rsidTr="004C3B4D">
        <w:trPr>
          <w:trHeight w:val="432"/>
        </w:trPr>
        <w:tc>
          <w:tcPr>
            <w:tcW w:w="1395" w:type="dxa"/>
            <w:vAlign w:val="center"/>
          </w:tcPr>
          <w:p w14:paraId="323121BD" w14:textId="7896EA18" w:rsidR="00A94C69" w:rsidRPr="002B74AA" w:rsidRDefault="00670C14" w:rsidP="00455375">
            <w:pPr>
              <w:spacing w:before="120" w:after="120"/>
              <w:jc w:val="center"/>
              <w:rPr>
                <w:b/>
                <w:bCs/>
                <w:sz w:val="24"/>
                <w:szCs w:val="24"/>
              </w:rPr>
            </w:pPr>
            <w:r w:rsidRPr="002B74AA">
              <w:rPr>
                <w:b/>
                <w:bCs/>
                <w:sz w:val="24"/>
                <w:szCs w:val="24"/>
              </w:rPr>
              <w:t>8</w:t>
            </w:r>
          </w:p>
        </w:tc>
        <w:tc>
          <w:tcPr>
            <w:tcW w:w="7870" w:type="dxa"/>
            <w:vAlign w:val="center"/>
          </w:tcPr>
          <w:p w14:paraId="21E82E86" w14:textId="12A6298A" w:rsidR="00A94C69" w:rsidRPr="002B74AA" w:rsidRDefault="00A15414" w:rsidP="00455375">
            <w:pPr>
              <w:spacing w:before="120" w:after="120"/>
              <w:jc w:val="both"/>
              <w:rPr>
                <w:sz w:val="24"/>
                <w:szCs w:val="24"/>
                <w:lang w:val="es-ES"/>
              </w:rPr>
            </w:pPr>
            <w:r w:rsidRPr="002B74AA">
              <w:rPr>
                <w:sz w:val="24"/>
                <w:szCs w:val="24"/>
                <w:lang w:val="es-ES"/>
              </w:rPr>
              <w:t>El uso del español para enseñar los contenidos académicos</w:t>
            </w:r>
          </w:p>
        </w:tc>
      </w:tr>
      <w:tr w:rsidR="00431A48" w:rsidRPr="00E51870" w14:paraId="62A4E0D3" w14:textId="77777777" w:rsidTr="004C3B4D">
        <w:trPr>
          <w:trHeight w:val="432"/>
        </w:trPr>
        <w:tc>
          <w:tcPr>
            <w:tcW w:w="1395" w:type="dxa"/>
            <w:vAlign w:val="center"/>
          </w:tcPr>
          <w:p w14:paraId="77DE0C44" w14:textId="6A51E59A" w:rsidR="00431A48" w:rsidRPr="002B74AA" w:rsidRDefault="00431A48" w:rsidP="00455375">
            <w:pPr>
              <w:spacing w:before="120" w:after="120"/>
              <w:jc w:val="center"/>
              <w:rPr>
                <w:b/>
                <w:bCs/>
                <w:sz w:val="24"/>
                <w:szCs w:val="24"/>
              </w:rPr>
            </w:pPr>
            <w:r w:rsidRPr="002B74AA">
              <w:rPr>
                <w:b/>
                <w:bCs/>
                <w:sz w:val="24"/>
                <w:szCs w:val="24"/>
              </w:rPr>
              <w:t>9</w:t>
            </w:r>
          </w:p>
        </w:tc>
        <w:tc>
          <w:tcPr>
            <w:tcW w:w="7870" w:type="dxa"/>
            <w:vAlign w:val="center"/>
          </w:tcPr>
          <w:p w14:paraId="1C89844B" w14:textId="3072641A" w:rsidR="00431A48" w:rsidRPr="002B74AA" w:rsidRDefault="00431A48" w:rsidP="00455375">
            <w:pPr>
              <w:spacing w:before="120" w:after="120"/>
              <w:jc w:val="both"/>
              <w:rPr>
                <w:sz w:val="24"/>
                <w:szCs w:val="24"/>
                <w:lang w:val="es-EC"/>
              </w:rPr>
            </w:pPr>
            <w:r w:rsidRPr="002B74AA">
              <w:rPr>
                <w:sz w:val="24"/>
                <w:szCs w:val="24"/>
                <w:lang w:val="es-EC"/>
              </w:rPr>
              <w:t>Estrategias para la instrucción de estudiantes bilingües</w:t>
            </w:r>
          </w:p>
        </w:tc>
      </w:tr>
      <w:tr w:rsidR="00A94C69" w:rsidRPr="00E51870" w14:paraId="63A90DEB" w14:textId="77777777" w:rsidTr="004C3B4D">
        <w:trPr>
          <w:trHeight w:val="432"/>
        </w:trPr>
        <w:tc>
          <w:tcPr>
            <w:tcW w:w="1395" w:type="dxa"/>
            <w:vAlign w:val="center"/>
          </w:tcPr>
          <w:p w14:paraId="2EAE590D" w14:textId="12443FEC" w:rsidR="00A94C69" w:rsidRPr="002B74AA" w:rsidRDefault="00A94C69" w:rsidP="00455375">
            <w:pPr>
              <w:spacing w:before="120" w:after="120"/>
              <w:jc w:val="center"/>
              <w:rPr>
                <w:b/>
                <w:bCs/>
                <w:sz w:val="24"/>
                <w:szCs w:val="24"/>
              </w:rPr>
            </w:pPr>
            <w:r w:rsidRPr="002B74AA">
              <w:rPr>
                <w:b/>
                <w:bCs/>
                <w:sz w:val="24"/>
                <w:szCs w:val="24"/>
              </w:rPr>
              <w:t>10</w:t>
            </w:r>
          </w:p>
        </w:tc>
        <w:tc>
          <w:tcPr>
            <w:tcW w:w="7870" w:type="dxa"/>
            <w:vAlign w:val="center"/>
          </w:tcPr>
          <w:p w14:paraId="719B08AF" w14:textId="2FA315AB" w:rsidR="00A94C69" w:rsidRPr="002B74AA" w:rsidRDefault="00A15414" w:rsidP="00455375">
            <w:pPr>
              <w:spacing w:before="120" w:after="120"/>
              <w:jc w:val="both"/>
              <w:rPr>
                <w:sz w:val="24"/>
                <w:szCs w:val="24"/>
                <w:lang w:val="es-ES"/>
              </w:rPr>
            </w:pPr>
            <w:r w:rsidRPr="002B74AA">
              <w:rPr>
                <w:sz w:val="24"/>
                <w:szCs w:val="24"/>
                <w:lang w:val="es-ES"/>
              </w:rPr>
              <w:t>El uso de la tecnología en la educación bilingüe</w:t>
            </w:r>
          </w:p>
        </w:tc>
      </w:tr>
      <w:tr w:rsidR="00A94C69" w:rsidRPr="00E51870" w14:paraId="08712A8A" w14:textId="77777777" w:rsidTr="004C3B4D">
        <w:trPr>
          <w:trHeight w:val="432"/>
        </w:trPr>
        <w:tc>
          <w:tcPr>
            <w:tcW w:w="1395" w:type="dxa"/>
            <w:vAlign w:val="center"/>
          </w:tcPr>
          <w:p w14:paraId="6787E362" w14:textId="59F5A41B" w:rsidR="00A94C69" w:rsidRPr="002B74AA" w:rsidRDefault="00A94C69" w:rsidP="00455375">
            <w:pPr>
              <w:spacing w:before="120" w:after="120"/>
              <w:jc w:val="center"/>
              <w:rPr>
                <w:b/>
                <w:bCs/>
                <w:sz w:val="24"/>
                <w:szCs w:val="24"/>
              </w:rPr>
            </w:pPr>
            <w:r w:rsidRPr="002B74AA">
              <w:rPr>
                <w:b/>
                <w:bCs/>
                <w:sz w:val="24"/>
                <w:szCs w:val="24"/>
              </w:rPr>
              <w:t>11</w:t>
            </w:r>
          </w:p>
        </w:tc>
        <w:tc>
          <w:tcPr>
            <w:tcW w:w="7870" w:type="dxa"/>
            <w:vAlign w:val="center"/>
          </w:tcPr>
          <w:p w14:paraId="632B1FD5" w14:textId="654F55FF" w:rsidR="00A94C69" w:rsidRPr="002B74AA" w:rsidRDefault="00432051" w:rsidP="00455375">
            <w:pPr>
              <w:spacing w:before="120" w:after="120"/>
              <w:jc w:val="both"/>
              <w:rPr>
                <w:sz w:val="24"/>
                <w:szCs w:val="24"/>
                <w:lang w:val="es-ES"/>
              </w:rPr>
            </w:pPr>
            <w:r w:rsidRPr="002B74AA">
              <w:rPr>
                <w:sz w:val="24"/>
                <w:szCs w:val="24"/>
                <w:lang w:val="es-ES"/>
              </w:rPr>
              <w:t>La enseñanza de la lectoescritura en español</w:t>
            </w:r>
          </w:p>
        </w:tc>
      </w:tr>
      <w:tr w:rsidR="00A94C69" w:rsidRPr="00E51870" w14:paraId="1B7DA1A3" w14:textId="77777777" w:rsidTr="004C3B4D">
        <w:trPr>
          <w:trHeight w:val="432"/>
        </w:trPr>
        <w:tc>
          <w:tcPr>
            <w:tcW w:w="1395" w:type="dxa"/>
            <w:vAlign w:val="center"/>
          </w:tcPr>
          <w:p w14:paraId="7879A2C8" w14:textId="4C4C6F0D" w:rsidR="00A94C69" w:rsidRPr="002B74AA" w:rsidRDefault="00A94C69" w:rsidP="00455375">
            <w:pPr>
              <w:spacing w:before="120" w:after="120"/>
              <w:jc w:val="center"/>
              <w:rPr>
                <w:b/>
                <w:bCs/>
                <w:sz w:val="24"/>
                <w:szCs w:val="24"/>
              </w:rPr>
            </w:pPr>
            <w:r w:rsidRPr="002B74AA">
              <w:rPr>
                <w:b/>
                <w:bCs/>
                <w:sz w:val="24"/>
                <w:szCs w:val="24"/>
              </w:rPr>
              <w:t>12</w:t>
            </w:r>
          </w:p>
        </w:tc>
        <w:tc>
          <w:tcPr>
            <w:tcW w:w="7870" w:type="dxa"/>
            <w:vAlign w:val="center"/>
          </w:tcPr>
          <w:p w14:paraId="6D66CAC4" w14:textId="7139E086" w:rsidR="00A94C69" w:rsidRPr="002B74AA" w:rsidRDefault="00432051" w:rsidP="00455375">
            <w:pPr>
              <w:spacing w:before="120" w:after="120"/>
              <w:jc w:val="both"/>
              <w:rPr>
                <w:sz w:val="24"/>
                <w:szCs w:val="24"/>
                <w:lang w:val="es-ES"/>
              </w:rPr>
            </w:pPr>
            <w:r w:rsidRPr="002B74AA">
              <w:rPr>
                <w:sz w:val="24"/>
                <w:szCs w:val="24"/>
                <w:lang w:val="es-ES"/>
              </w:rPr>
              <w:t>Libros en español para estudiantes de enseñanza primaria</w:t>
            </w:r>
          </w:p>
        </w:tc>
      </w:tr>
      <w:tr w:rsidR="00A94C69" w:rsidRPr="00E51870" w14:paraId="5F54D68C" w14:textId="77777777" w:rsidTr="004C3B4D">
        <w:trPr>
          <w:trHeight w:val="432"/>
        </w:trPr>
        <w:tc>
          <w:tcPr>
            <w:tcW w:w="1395" w:type="dxa"/>
            <w:vAlign w:val="center"/>
          </w:tcPr>
          <w:p w14:paraId="3DAEBB5D" w14:textId="496A415B" w:rsidR="00A94C69" w:rsidRPr="002B74AA" w:rsidRDefault="00A94C69" w:rsidP="00455375">
            <w:pPr>
              <w:spacing w:before="120" w:after="120"/>
              <w:jc w:val="center"/>
              <w:rPr>
                <w:b/>
                <w:bCs/>
                <w:sz w:val="24"/>
                <w:szCs w:val="24"/>
              </w:rPr>
            </w:pPr>
            <w:r w:rsidRPr="002B74AA">
              <w:rPr>
                <w:b/>
                <w:bCs/>
                <w:sz w:val="24"/>
                <w:szCs w:val="24"/>
              </w:rPr>
              <w:t>13</w:t>
            </w:r>
          </w:p>
        </w:tc>
        <w:tc>
          <w:tcPr>
            <w:tcW w:w="7870" w:type="dxa"/>
            <w:vAlign w:val="center"/>
          </w:tcPr>
          <w:p w14:paraId="7356ADC2" w14:textId="7C02A88A" w:rsidR="00A94C69" w:rsidRPr="002B74AA" w:rsidRDefault="00432051" w:rsidP="00455375">
            <w:pPr>
              <w:spacing w:before="120" w:after="120"/>
              <w:jc w:val="both"/>
              <w:rPr>
                <w:sz w:val="24"/>
                <w:szCs w:val="24"/>
                <w:lang w:val="es-ES"/>
              </w:rPr>
            </w:pPr>
            <w:r w:rsidRPr="002B74AA">
              <w:rPr>
                <w:sz w:val="24"/>
                <w:szCs w:val="24"/>
                <w:lang w:val="es-ES"/>
              </w:rPr>
              <w:t>La lectoescritura en el contexto familiar y de la comunidad</w:t>
            </w:r>
          </w:p>
        </w:tc>
      </w:tr>
      <w:tr w:rsidR="00A94C69" w:rsidRPr="00E51870" w14:paraId="3F95D6B6" w14:textId="77777777" w:rsidTr="004C3B4D">
        <w:trPr>
          <w:trHeight w:val="432"/>
        </w:trPr>
        <w:tc>
          <w:tcPr>
            <w:tcW w:w="1395" w:type="dxa"/>
            <w:vAlign w:val="center"/>
          </w:tcPr>
          <w:p w14:paraId="54B7A86D" w14:textId="759DD55F" w:rsidR="00A94C69" w:rsidRPr="002B74AA" w:rsidRDefault="00A94C69" w:rsidP="00455375">
            <w:pPr>
              <w:spacing w:before="120" w:after="120"/>
              <w:jc w:val="center"/>
              <w:rPr>
                <w:b/>
                <w:bCs/>
                <w:sz w:val="24"/>
                <w:szCs w:val="24"/>
              </w:rPr>
            </w:pPr>
            <w:r w:rsidRPr="002B74AA">
              <w:rPr>
                <w:b/>
                <w:bCs/>
                <w:sz w:val="24"/>
                <w:szCs w:val="24"/>
              </w:rPr>
              <w:t>14</w:t>
            </w:r>
          </w:p>
        </w:tc>
        <w:tc>
          <w:tcPr>
            <w:tcW w:w="7870" w:type="dxa"/>
            <w:vAlign w:val="center"/>
          </w:tcPr>
          <w:p w14:paraId="24C54932" w14:textId="2C5EBFAD" w:rsidR="00A94C69" w:rsidRPr="002B74AA" w:rsidRDefault="00341907" w:rsidP="00455375">
            <w:pPr>
              <w:spacing w:before="120" w:after="120"/>
              <w:jc w:val="both"/>
              <w:rPr>
                <w:sz w:val="24"/>
                <w:szCs w:val="24"/>
                <w:lang w:val="es-ES"/>
              </w:rPr>
            </w:pPr>
            <w:r w:rsidRPr="002B74AA">
              <w:rPr>
                <w:sz w:val="24"/>
                <w:szCs w:val="24"/>
                <w:lang w:val="es-ES"/>
              </w:rPr>
              <w:t>La lectoescritura como herramienta de justicia social</w:t>
            </w:r>
          </w:p>
        </w:tc>
      </w:tr>
      <w:tr w:rsidR="00A94C69" w:rsidRPr="00E51870" w14:paraId="478C03A9" w14:textId="77777777" w:rsidTr="004C3B4D">
        <w:trPr>
          <w:trHeight w:val="432"/>
        </w:trPr>
        <w:tc>
          <w:tcPr>
            <w:tcW w:w="1395" w:type="dxa"/>
            <w:vAlign w:val="center"/>
          </w:tcPr>
          <w:p w14:paraId="725ACBE5" w14:textId="4A6158F2" w:rsidR="00A94C69" w:rsidRPr="002B74AA" w:rsidRDefault="00A94C69" w:rsidP="00455375">
            <w:pPr>
              <w:spacing w:before="120" w:after="120"/>
              <w:jc w:val="center"/>
              <w:rPr>
                <w:b/>
                <w:bCs/>
                <w:sz w:val="24"/>
                <w:szCs w:val="24"/>
              </w:rPr>
            </w:pPr>
            <w:r w:rsidRPr="002B74AA">
              <w:rPr>
                <w:b/>
                <w:bCs/>
                <w:sz w:val="24"/>
                <w:szCs w:val="24"/>
              </w:rPr>
              <w:t>15</w:t>
            </w:r>
          </w:p>
        </w:tc>
        <w:tc>
          <w:tcPr>
            <w:tcW w:w="7870" w:type="dxa"/>
            <w:vAlign w:val="center"/>
          </w:tcPr>
          <w:p w14:paraId="204D10D8" w14:textId="462D6BF3" w:rsidR="00A94C69" w:rsidRPr="002B74AA" w:rsidRDefault="00341907" w:rsidP="00455375">
            <w:pPr>
              <w:spacing w:before="120" w:after="120"/>
              <w:jc w:val="both"/>
              <w:rPr>
                <w:sz w:val="24"/>
                <w:szCs w:val="24"/>
                <w:lang w:val="es-ES"/>
              </w:rPr>
            </w:pPr>
            <w:r w:rsidRPr="002B74AA">
              <w:rPr>
                <w:sz w:val="24"/>
                <w:szCs w:val="24"/>
                <w:lang w:val="es-ES"/>
              </w:rPr>
              <w:t xml:space="preserve">Epílogo: </w:t>
            </w:r>
            <w:r w:rsidR="00ED78C7" w:rsidRPr="002B74AA">
              <w:rPr>
                <w:sz w:val="24"/>
                <w:szCs w:val="24"/>
                <w:lang w:val="es-ES"/>
              </w:rPr>
              <w:t>el papel de los docentes bilingües</w:t>
            </w:r>
          </w:p>
        </w:tc>
      </w:tr>
      <w:tr w:rsidR="00670C14" w:rsidRPr="002B74AA" w14:paraId="1248EA06" w14:textId="77777777" w:rsidTr="004C3B4D">
        <w:trPr>
          <w:trHeight w:val="432"/>
        </w:trPr>
        <w:tc>
          <w:tcPr>
            <w:tcW w:w="1395" w:type="dxa"/>
            <w:vAlign w:val="center"/>
          </w:tcPr>
          <w:p w14:paraId="57BB6EC4" w14:textId="05347451" w:rsidR="00670C14" w:rsidRPr="002B74AA" w:rsidRDefault="00431A48" w:rsidP="00455375">
            <w:pPr>
              <w:spacing w:before="120" w:after="120"/>
              <w:jc w:val="center"/>
              <w:rPr>
                <w:b/>
                <w:bCs/>
                <w:sz w:val="24"/>
                <w:szCs w:val="24"/>
              </w:rPr>
            </w:pPr>
            <w:r w:rsidRPr="002B74AA">
              <w:rPr>
                <w:b/>
                <w:bCs/>
                <w:sz w:val="24"/>
                <w:szCs w:val="24"/>
              </w:rPr>
              <w:t>16</w:t>
            </w:r>
          </w:p>
        </w:tc>
        <w:tc>
          <w:tcPr>
            <w:tcW w:w="7870" w:type="dxa"/>
            <w:vAlign w:val="center"/>
          </w:tcPr>
          <w:p w14:paraId="4C952F6B" w14:textId="4FABA55C" w:rsidR="00670C14" w:rsidRPr="002B74AA" w:rsidRDefault="00431A48" w:rsidP="00455375">
            <w:pPr>
              <w:spacing w:before="120" w:after="120"/>
              <w:jc w:val="both"/>
              <w:rPr>
                <w:sz w:val="24"/>
                <w:szCs w:val="24"/>
                <w:lang w:val="es-ES"/>
              </w:rPr>
            </w:pPr>
            <w:r w:rsidRPr="002B74AA">
              <w:rPr>
                <w:sz w:val="24"/>
                <w:szCs w:val="24"/>
                <w:lang w:val="es-ES"/>
              </w:rPr>
              <w:t>Examen Final</w:t>
            </w:r>
          </w:p>
        </w:tc>
      </w:tr>
    </w:tbl>
    <w:p w14:paraId="48117C03" w14:textId="77777777" w:rsidR="002B74AA" w:rsidRDefault="002B74AA" w:rsidP="006D54EF">
      <w:pPr>
        <w:pStyle w:val="Heading1"/>
        <w:keepLines/>
        <w:widowControl w:val="0"/>
        <w:tabs>
          <w:tab w:val="clear" w:pos="20880"/>
          <w:tab w:val="clear" w:pos="21600"/>
        </w:tabs>
        <w:autoSpaceDE w:val="0"/>
        <w:autoSpaceDN w:val="0"/>
        <w:adjustRightInd w:val="0"/>
        <w:spacing w:before="120" w:after="120"/>
        <w:ind w:left="-720" w:firstLine="720"/>
        <w:jc w:val="left"/>
        <w:rPr>
          <w:rFonts w:ascii="Times New Roman" w:hAnsi="Times New Roman"/>
          <w:b/>
          <w:bCs/>
        </w:rPr>
      </w:pPr>
    </w:p>
    <w:p w14:paraId="1570A3D3" w14:textId="47594DFB" w:rsidR="008975DA" w:rsidRPr="002B74AA" w:rsidRDefault="008975DA" w:rsidP="002B74AA">
      <w:pPr>
        <w:pStyle w:val="Heading1"/>
        <w:keepLines/>
        <w:widowControl w:val="0"/>
        <w:tabs>
          <w:tab w:val="clear" w:pos="20880"/>
          <w:tab w:val="clear" w:pos="21600"/>
        </w:tabs>
        <w:autoSpaceDE w:val="0"/>
        <w:autoSpaceDN w:val="0"/>
        <w:adjustRightInd w:val="0"/>
        <w:spacing w:before="120" w:after="120"/>
        <w:jc w:val="left"/>
        <w:rPr>
          <w:rFonts w:ascii="Times New Roman" w:hAnsi="Times New Roman"/>
          <w:b/>
          <w:bCs/>
        </w:rPr>
      </w:pPr>
      <w:r w:rsidRPr="002B74AA">
        <w:rPr>
          <w:rFonts w:ascii="Times New Roman" w:hAnsi="Times New Roman"/>
          <w:b/>
          <w:bCs/>
        </w:rPr>
        <w:t>Department of Teacher Education and Administration: Preparing Tomorrow’s Educators and Scholars</w:t>
      </w:r>
    </w:p>
    <w:p w14:paraId="2A8B983D" w14:textId="43B65BFF" w:rsidR="008975DA" w:rsidRPr="002B74AA" w:rsidRDefault="008975DA" w:rsidP="00987B63">
      <w:pPr>
        <w:spacing w:before="120" w:after="120"/>
      </w:pPr>
      <w:r w:rsidRPr="002B74AA">
        <w:t xml:space="preserve">The </w:t>
      </w:r>
      <w:r w:rsidRPr="002B74AA">
        <w:rPr>
          <w:b/>
          <w:bCs/>
        </w:rPr>
        <w:t>Department of Teacher Education and Administration</w:t>
      </w:r>
      <w:r w:rsidRPr="002B74AA">
        <w:t xml:space="preserve"> seeks to improve educational practice through the generation of knowledge and to prepare education professionals who serve all students in an effective, </w:t>
      </w:r>
      <w:r w:rsidR="000367DF" w:rsidRPr="002B74AA">
        <w:t>inclusive,</w:t>
      </w:r>
      <w:r w:rsidRPr="002B74AA">
        <w:t xml:space="preserve"> and equitable manner. Its focus is on the preparation of highly competent educators, researchers and administrators who employ current theory and research as they fill these important roles. </w:t>
      </w:r>
    </w:p>
    <w:p w14:paraId="35F46181" w14:textId="21028E5A" w:rsidR="008975DA" w:rsidRPr="002B74AA" w:rsidRDefault="008975DA" w:rsidP="00987B63">
      <w:pPr>
        <w:autoSpaceDE w:val="0"/>
        <w:autoSpaceDN w:val="0"/>
        <w:adjustRightInd w:val="0"/>
        <w:spacing w:before="120" w:after="120"/>
        <w:rPr>
          <w:rFonts w:eastAsiaTheme="minorHAnsi"/>
          <w:b/>
          <w:bCs/>
          <w:color w:val="000000"/>
        </w:rPr>
      </w:pPr>
      <w:r w:rsidRPr="002B74AA">
        <w:rPr>
          <w:rFonts w:eastAsiaTheme="minorHAnsi"/>
          <w:b/>
          <w:bCs/>
          <w:color w:val="000000"/>
        </w:rPr>
        <w:t xml:space="preserve">Mission </w:t>
      </w:r>
      <w:r w:rsidR="002A1EEF" w:rsidRPr="002B74AA">
        <w:rPr>
          <w:rFonts w:eastAsiaTheme="minorHAnsi"/>
          <w:b/>
          <w:bCs/>
          <w:color w:val="000000"/>
        </w:rPr>
        <w:t xml:space="preserve">- </w:t>
      </w:r>
      <w:r w:rsidRPr="002B74AA">
        <w:rPr>
          <w:rFonts w:eastAsiaTheme="minorHAnsi"/>
          <w:color w:val="000000"/>
        </w:rPr>
        <w:t xml:space="preserve">The Department of Teacher Education and Administration integrates theory, research, and practice to generate knowledge and to develop educational leaders who advance the potential of all learners. </w:t>
      </w:r>
    </w:p>
    <w:p w14:paraId="0890655A" w14:textId="7D23A98E" w:rsidR="008975DA" w:rsidRPr="002B74AA" w:rsidRDefault="008975DA" w:rsidP="00987B63">
      <w:pPr>
        <w:autoSpaceDE w:val="0"/>
        <w:autoSpaceDN w:val="0"/>
        <w:adjustRightInd w:val="0"/>
        <w:spacing w:before="120" w:after="120"/>
        <w:rPr>
          <w:rFonts w:eastAsiaTheme="minorHAnsi"/>
          <w:b/>
          <w:bCs/>
          <w:color w:val="000000"/>
        </w:rPr>
      </w:pPr>
      <w:r w:rsidRPr="002B74AA">
        <w:rPr>
          <w:rFonts w:eastAsiaTheme="minorHAnsi"/>
          <w:b/>
          <w:bCs/>
          <w:color w:val="000000"/>
        </w:rPr>
        <w:t xml:space="preserve">Vision </w:t>
      </w:r>
      <w:r w:rsidR="002A1EEF" w:rsidRPr="002B74AA">
        <w:rPr>
          <w:rFonts w:eastAsiaTheme="minorHAnsi"/>
          <w:b/>
          <w:bCs/>
          <w:color w:val="000000"/>
        </w:rPr>
        <w:t xml:space="preserve">- </w:t>
      </w:r>
      <w:r w:rsidRPr="002B74AA">
        <w:rPr>
          <w:rFonts w:eastAsiaTheme="minorHAnsi"/>
        </w:rPr>
        <w:t>We aspire to be internationally recognized for developing visionary educators who provide leadership, promote social justice, and effectively educate all learners.</w:t>
      </w:r>
    </w:p>
    <w:p w14:paraId="296004CD" w14:textId="77777777" w:rsidR="002B74AA" w:rsidRDefault="002B74AA" w:rsidP="006D54EF">
      <w:pPr>
        <w:pStyle w:val="Heading1"/>
        <w:keepLines/>
        <w:widowControl w:val="0"/>
        <w:tabs>
          <w:tab w:val="clear" w:pos="20880"/>
          <w:tab w:val="clear" w:pos="21600"/>
        </w:tabs>
        <w:autoSpaceDE w:val="0"/>
        <w:autoSpaceDN w:val="0"/>
        <w:adjustRightInd w:val="0"/>
        <w:spacing w:before="120" w:after="120"/>
        <w:ind w:left="-720" w:firstLine="720"/>
        <w:jc w:val="left"/>
        <w:rPr>
          <w:rFonts w:ascii="Times New Roman" w:hAnsi="Times New Roman"/>
          <w:b/>
          <w:bCs/>
        </w:rPr>
      </w:pPr>
    </w:p>
    <w:p w14:paraId="412C4B59" w14:textId="590ED721" w:rsidR="00B26086" w:rsidRPr="002B74AA" w:rsidRDefault="00061B1D" w:rsidP="006D54EF">
      <w:pPr>
        <w:pStyle w:val="Heading1"/>
        <w:keepLines/>
        <w:widowControl w:val="0"/>
        <w:tabs>
          <w:tab w:val="clear" w:pos="20880"/>
          <w:tab w:val="clear" w:pos="21600"/>
        </w:tabs>
        <w:autoSpaceDE w:val="0"/>
        <w:autoSpaceDN w:val="0"/>
        <w:adjustRightInd w:val="0"/>
        <w:spacing w:before="120" w:after="120"/>
        <w:ind w:left="-720" w:firstLine="720"/>
        <w:jc w:val="left"/>
        <w:rPr>
          <w:rFonts w:ascii="Times New Roman" w:hAnsi="Times New Roman"/>
          <w:b/>
          <w:bCs/>
        </w:rPr>
      </w:pPr>
      <w:r w:rsidRPr="002B74AA">
        <w:rPr>
          <w:rFonts w:ascii="Times New Roman" w:hAnsi="Times New Roman"/>
          <w:b/>
          <w:bCs/>
        </w:rPr>
        <w:t xml:space="preserve">UNT’S STANDARD SYLLABUS STATEMENTS </w:t>
      </w:r>
    </w:p>
    <w:p w14:paraId="2855F9C2" w14:textId="77777777" w:rsidR="00B26086" w:rsidRPr="002B74AA" w:rsidRDefault="00B26086" w:rsidP="00987B63">
      <w:pPr>
        <w:spacing w:before="120" w:after="120"/>
      </w:pPr>
      <w:r w:rsidRPr="002B74AA">
        <w:rPr>
          <w:b/>
          <w:bCs/>
        </w:rPr>
        <w:t xml:space="preserve">Academic Integrity Standards and Consequences. </w:t>
      </w:r>
      <w:r w:rsidRPr="002B74AA">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18DA49D7" w14:textId="1CA9E276" w:rsidR="00B26086" w:rsidRPr="002B74AA" w:rsidRDefault="00B26086" w:rsidP="00987B63">
      <w:pPr>
        <w:spacing w:before="120" w:after="120"/>
      </w:pPr>
      <w:r w:rsidRPr="002B74AA">
        <w:rPr>
          <w:b/>
          <w:bCs/>
        </w:rPr>
        <w:t xml:space="preserve">ADA Accommodation Statement. </w:t>
      </w:r>
      <w:r w:rsidRPr="002B74AA">
        <w:rPr>
          <w:color w:val="211E1E"/>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r w:rsidR="0D56B78C" w:rsidRPr="002B74AA">
        <w:rPr>
          <w:color w:val="211E1E"/>
        </w:rPr>
        <w:t>time;</w:t>
      </w:r>
      <w:r w:rsidRPr="002B74AA">
        <w:rPr>
          <w:color w:val="211E1E"/>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r w:rsidRPr="002B74AA">
        <w:rPr>
          <w:color w:val="0000FF"/>
        </w:rPr>
        <w:t xml:space="preserve">disability.unt.edu. </w:t>
      </w:r>
      <w:r w:rsidRPr="002B74AA">
        <w:rPr>
          <w:rFonts w:eastAsiaTheme="minorEastAsia"/>
        </w:rPr>
        <w:t>(UNT Policy 16.001)</w:t>
      </w:r>
    </w:p>
    <w:p w14:paraId="59B41E50" w14:textId="77777777" w:rsidR="00E14E3D" w:rsidRPr="002B74AA" w:rsidRDefault="00B26086" w:rsidP="00987B63">
      <w:pPr>
        <w:spacing w:before="120" w:after="120"/>
      </w:pPr>
      <w:r w:rsidRPr="002B74AA">
        <w:rPr>
          <w:b/>
          <w:bCs/>
        </w:rPr>
        <w:t xml:space="preserve">Emergency Notification &amp; Procedures. </w:t>
      </w:r>
      <w:r w:rsidRPr="002B74AA">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w:t>
      </w:r>
    </w:p>
    <w:p w14:paraId="2822EB27" w14:textId="2594D16C" w:rsidR="00E14E3D" w:rsidRPr="002B74AA" w:rsidRDefault="00E14E3D" w:rsidP="00987B63">
      <w:pPr>
        <w:spacing w:before="120" w:after="120"/>
      </w:pPr>
      <w:r w:rsidRPr="002B74AA">
        <w:rPr>
          <w:b/>
          <w:bCs/>
        </w:rPr>
        <w:t xml:space="preserve">Student Evaluation Administration Dates. </w:t>
      </w:r>
      <w:r w:rsidRPr="002B74AA">
        <w:rPr>
          <w:color w:val="211E1E"/>
        </w:rPr>
        <w:t xml:space="preserve">Student feedback is important and an essential part of participation in this course. The student evaluation of instruction is a requirement for all organized classes at UNT. The survey will be made available </w:t>
      </w:r>
      <w:r w:rsidRPr="002B74AA">
        <w:t xml:space="preserve">during weeks 13, 14 and 15 of the long semesters </w:t>
      </w:r>
      <w:r w:rsidRPr="002B74AA">
        <w:rPr>
          <w:color w:val="211E1E"/>
        </w:rPr>
        <w:t xml:space="preserve">to provide students with an opportunity to evaluate how this course is taught. Students will receive an email from "UNT SPOT Course Evaluations via </w:t>
      </w:r>
      <w:proofErr w:type="spellStart"/>
      <w:r w:rsidRPr="002B74AA">
        <w:rPr>
          <w:i/>
          <w:iCs/>
          <w:color w:val="211E1E"/>
        </w:rPr>
        <w:t>IASystem</w:t>
      </w:r>
      <w:proofErr w:type="spellEnd"/>
      <w:r w:rsidRPr="002B74AA">
        <w:rPr>
          <w:i/>
          <w:iCs/>
          <w:color w:val="211E1E"/>
        </w:rPr>
        <w:t xml:space="preserve"> </w:t>
      </w:r>
      <w:r w:rsidRPr="002B74AA">
        <w:rPr>
          <w:color w:val="211E1E"/>
        </w:rPr>
        <w:t>Notification" (</w:t>
      </w:r>
      <w:r w:rsidRPr="002B74AA">
        <w:rPr>
          <w:color w:val="0000FF"/>
        </w:rPr>
        <w:t>no-reply@iasystem.org</w:t>
      </w:r>
      <w:r w:rsidRPr="002B74AA">
        <w:rPr>
          <w:color w:val="211E1E"/>
        </w:rPr>
        <w:t xml:space="preserve">) with the survey link. Students should look for the email in their UNT email inbox. Simply click on the link and complete the survey. Once students complete the </w:t>
      </w:r>
      <w:r w:rsidRPr="002B74AA">
        <w:rPr>
          <w:color w:val="211E1E"/>
        </w:rPr>
        <w:lastRenderedPageBreak/>
        <w:t xml:space="preserve">survey, they will receive a confirmation email that the survey has been submitted. For additional information, please visit the SPOT website at </w:t>
      </w:r>
      <w:r w:rsidRPr="002B74AA">
        <w:rPr>
          <w:color w:val="0000FF"/>
        </w:rPr>
        <w:t xml:space="preserve">www.spot.unt.edu </w:t>
      </w:r>
      <w:r w:rsidRPr="002B74AA">
        <w:rPr>
          <w:color w:val="211E1E"/>
        </w:rPr>
        <w:t xml:space="preserve">or email </w:t>
      </w:r>
      <w:hyperlink r:id="rId15" w:history="1">
        <w:r w:rsidRPr="002B74AA">
          <w:rPr>
            <w:rStyle w:val="Hyperlink"/>
          </w:rPr>
          <w:t>spot@unt.edu</w:t>
        </w:r>
      </w:hyperlink>
      <w:r w:rsidRPr="002B74AA">
        <w:rPr>
          <w:color w:val="211E1E"/>
        </w:rPr>
        <w:t xml:space="preserve">. </w:t>
      </w:r>
    </w:p>
    <w:p w14:paraId="52EBDC69" w14:textId="77777777" w:rsidR="00E14E3D" w:rsidRPr="002B74AA" w:rsidRDefault="00E14E3D" w:rsidP="00987B63">
      <w:pPr>
        <w:pStyle w:val="NormalWeb"/>
        <w:spacing w:beforeLines="0" w:before="120" w:afterLines="0" w:after="120"/>
        <w:rPr>
          <w:rFonts w:ascii="Times New Roman" w:hAnsi="Times New Roman"/>
          <w:color w:val="211E1E"/>
          <w:sz w:val="24"/>
          <w:szCs w:val="24"/>
        </w:rPr>
      </w:pPr>
      <w:r w:rsidRPr="002B74AA">
        <w:rPr>
          <w:rFonts w:ascii="Times New Roman" w:hAnsi="Times New Roman"/>
          <w:b/>
          <w:bCs/>
          <w:sz w:val="24"/>
          <w:szCs w:val="24"/>
        </w:rPr>
        <w:t xml:space="preserve">Sexual Assault Prevention. </w:t>
      </w:r>
      <w:r w:rsidRPr="002B74AA">
        <w:rPr>
          <w:rFonts w:ascii="Times New Roman" w:hAnsi="Times New Roman"/>
          <w:color w:val="211E1E"/>
          <w:sz w:val="24"/>
          <w:szCs w:val="24"/>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 </w:t>
      </w:r>
    </w:p>
    <w:p w14:paraId="53F6D695" w14:textId="411CDBA2" w:rsidR="00B26086" w:rsidRPr="002B74AA" w:rsidRDefault="00E14E3D" w:rsidP="00987B63">
      <w:pPr>
        <w:pStyle w:val="NormalWeb"/>
        <w:spacing w:beforeLines="0" w:before="120" w:afterLines="0" w:after="120"/>
        <w:rPr>
          <w:rFonts w:ascii="Times New Roman" w:hAnsi="Times New Roman"/>
          <w:sz w:val="24"/>
          <w:szCs w:val="24"/>
        </w:rPr>
      </w:pPr>
      <w:r w:rsidRPr="002B74AA">
        <w:rPr>
          <w:rFonts w:ascii="Times New Roman" w:hAnsi="Times New Roman"/>
          <w:b/>
          <w:bCs/>
          <w:sz w:val="24"/>
          <w:szCs w:val="24"/>
        </w:rPr>
        <w:t xml:space="preserve">Acceptable Student Behavior. </w:t>
      </w:r>
      <w:r w:rsidRPr="002B74AA">
        <w:rPr>
          <w:rFonts w:ascii="Times New Roman" w:hAnsi="Times New Roman"/>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r w:rsidRPr="002B74AA">
        <w:rPr>
          <w:rFonts w:ascii="Times New Roman" w:hAnsi="Times New Roman"/>
          <w:color w:val="1053CC"/>
          <w:sz w:val="24"/>
          <w:szCs w:val="24"/>
        </w:rPr>
        <w:t>deanofstudents.unt.edu/conduct.</w:t>
      </w:r>
    </w:p>
    <w:p w14:paraId="655CB95C" w14:textId="6551AD7D" w:rsidR="00EF04FF" w:rsidRPr="002B74AA" w:rsidRDefault="00EF04FF" w:rsidP="006D54EF">
      <w:pPr>
        <w:pStyle w:val="Heading1"/>
        <w:keepLines/>
        <w:widowControl w:val="0"/>
        <w:tabs>
          <w:tab w:val="clear" w:pos="20880"/>
          <w:tab w:val="clear" w:pos="21600"/>
        </w:tabs>
        <w:autoSpaceDE w:val="0"/>
        <w:autoSpaceDN w:val="0"/>
        <w:adjustRightInd w:val="0"/>
        <w:spacing w:before="120" w:after="120"/>
        <w:ind w:left="-720" w:firstLine="720"/>
        <w:jc w:val="left"/>
        <w:rPr>
          <w:rFonts w:ascii="Times New Roman" w:hAnsi="Times New Roman"/>
          <w:b/>
          <w:bCs/>
        </w:rPr>
      </w:pPr>
      <w:r w:rsidRPr="002B74AA">
        <w:rPr>
          <w:rFonts w:ascii="Times New Roman" w:hAnsi="Times New Roman"/>
          <w:b/>
          <w:bCs/>
        </w:rPr>
        <w:t>EDUCATOR STANDARDS ADDRESSED IN THIS COURSE</w:t>
      </w:r>
    </w:p>
    <w:p w14:paraId="7E79F8E8" w14:textId="78B75134" w:rsidR="00EF04FF" w:rsidRPr="002B74AA" w:rsidRDefault="00EF04FF" w:rsidP="00987B63">
      <w:pPr>
        <w:spacing w:before="120" w:after="120"/>
      </w:pPr>
      <w:r w:rsidRPr="002B74AA">
        <w:t xml:space="preserve">The UNT Educator Preparation Program curriculum includes standards identified by the Texas State Board of Educator Certification (SBEC) for beginning educators. These standards are addressed throughout your preparation and assessed through the </w:t>
      </w:r>
      <w:proofErr w:type="spellStart"/>
      <w:r w:rsidRPr="002B74AA">
        <w:t>TExES</w:t>
      </w:r>
      <w:proofErr w:type="spellEnd"/>
      <w:r w:rsidRPr="002B74AA">
        <w:t xml:space="preserve"> Certification exams required for your teaching certificate. Additionally, the Commissioner of TEA has adopted these rules pertaining to Texas teaching standards:</w:t>
      </w:r>
    </w:p>
    <w:p w14:paraId="73D4F9B8" w14:textId="70652D40" w:rsidR="00EF04FF" w:rsidRPr="002B74AA" w:rsidRDefault="00EF04FF" w:rsidP="00987B63">
      <w:pPr>
        <w:spacing w:before="120" w:after="120"/>
        <w:rPr>
          <w:b/>
          <w:color w:val="000000" w:themeColor="text1"/>
        </w:rPr>
      </w:pPr>
      <w:r w:rsidRPr="002B74AA">
        <w:rPr>
          <w:b/>
          <w:color w:val="000000" w:themeColor="text1"/>
        </w:rPr>
        <w:t>Texas Teaching Standards </w:t>
      </w:r>
    </w:p>
    <w:p w14:paraId="55F12DC3" w14:textId="77777777" w:rsidR="000079FF" w:rsidRPr="002B74AA" w:rsidRDefault="00EF04FF" w:rsidP="000079FF">
      <w:pPr>
        <w:spacing w:before="120" w:after="120"/>
      </w:pPr>
      <w:r w:rsidRPr="002B74AA">
        <w:t>Standards required for all Texas beginning teachers fall into the following 6 broad categories:</w:t>
      </w:r>
    </w:p>
    <w:p w14:paraId="583DFD85" w14:textId="2E1E27FF" w:rsidR="00EF04FF" w:rsidRPr="002B74AA" w:rsidRDefault="00EF04FF" w:rsidP="000079FF">
      <w:pPr>
        <w:pStyle w:val="ListParagraph"/>
        <w:numPr>
          <w:ilvl w:val="0"/>
          <w:numId w:val="38"/>
        </w:numPr>
        <w:spacing w:before="120" w:after="120"/>
        <w:rPr>
          <w:lang w:val="it-IT"/>
        </w:rPr>
      </w:pPr>
      <w:r w:rsidRPr="002B74AA">
        <w:t xml:space="preserve">Standard 1--Instructional Planning and Delivery. </w:t>
      </w:r>
      <w:r w:rsidRPr="002B74AA">
        <w:rPr>
          <w:lang w:val="it-IT"/>
        </w:rPr>
        <w:t>Standard 1Ai, ii, iv; 1Bi, ii (Lesson design)</w:t>
      </w:r>
    </w:p>
    <w:p w14:paraId="5D33CC6E" w14:textId="5EA78565" w:rsidR="00EF04FF" w:rsidRPr="002B74AA" w:rsidRDefault="00EF04FF" w:rsidP="000079FF">
      <w:pPr>
        <w:pStyle w:val="ListParagraph"/>
        <w:numPr>
          <w:ilvl w:val="0"/>
          <w:numId w:val="38"/>
        </w:numPr>
        <w:spacing w:before="120" w:after="120"/>
      </w:pPr>
      <w:r w:rsidRPr="002B74AA">
        <w:t>Standard 2--Knowledge of Students and Student Learning </w:t>
      </w:r>
    </w:p>
    <w:p w14:paraId="27366E21" w14:textId="1BF60A9C" w:rsidR="00EF04FF" w:rsidRPr="002B74AA" w:rsidRDefault="00EF04FF" w:rsidP="000079FF">
      <w:pPr>
        <w:pStyle w:val="ListParagraph"/>
        <w:numPr>
          <w:ilvl w:val="0"/>
          <w:numId w:val="38"/>
        </w:numPr>
        <w:spacing w:before="120" w:after="120"/>
      </w:pPr>
      <w:r w:rsidRPr="002B74AA">
        <w:t>Standard 3--Content Knowledge and Expertise </w:t>
      </w:r>
    </w:p>
    <w:p w14:paraId="6E2BBD7B" w14:textId="12D149E5" w:rsidR="00EF04FF" w:rsidRPr="002B74AA" w:rsidRDefault="00EF04FF" w:rsidP="000079FF">
      <w:pPr>
        <w:pStyle w:val="ListParagraph"/>
        <w:numPr>
          <w:ilvl w:val="0"/>
          <w:numId w:val="38"/>
        </w:numPr>
        <w:spacing w:before="120" w:after="120"/>
      </w:pPr>
      <w:r w:rsidRPr="002B74AA">
        <w:t>Standard 4--Learning Environment </w:t>
      </w:r>
    </w:p>
    <w:p w14:paraId="1F10FB31" w14:textId="61B4F3B9" w:rsidR="00EF04FF" w:rsidRPr="002B74AA" w:rsidRDefault="00EF04FF" w:rsidP="000079FF">
      <w:pPr>
        <w:pStyle w:val="ListParagraph"/>
        <w:numPr>
          <w:ilvl w:val="0"/>
          <w:numId w:val="38"/>
        </w:numPr>
        <w:spacing w:before="120" w:after="120"/>
      </w:pPr>
      <w:r w:rsidRPr="002B74AA">
        <w:t>Standard 5--Data-Driven Practice </w:t>
      </w:r>
    </w:p>
    <w:p w14:paraId="19FE23BC" w14:textId="77777777" w:rsidR="000079FF" w:rsidRPr="002B74AA" w:rsidRDefault="00EF04FF" w:rsidP="000079FF">
      <w:pPr>
        <w:pStyle w:val="ListParagraph"/>
        <w:numPr>
          <w:ilvl w:val="0"/>
          <w:numId w:val="38"/>
        </w:numPr>
        <w:spacing w:before="120" w:after="120"/>
      </w:pPr>
      <w:r w:rsidRPr="002B74AA">
        <w:t>Standard 6--Professional Practices and Responsibilities</w:t>
      </w:r>
    </w:p>
    <w:p w14:paraId="310B5802" w14:textId="15BD4B4A" w:rsidR="00BB50A6" w:rsidRPr="002B74AA" w:rsidRDefault="00BB50A6" w:rsidP="000079FF">
      <w:pPr>
        <w:spacing w:before="120" w:after="120"/>
        <w:rPr>
          <w:b/>
          <w:color w:val="000000" w:themeColor="text1"/>
        </w:rPr>
      </w:pPr>
      <w:r w:rsidRPr="002B74AA">
        <w:rPr>
          <w:b/>
          <w:color w:val="000000" w:themeColor="text1"/>
        </w:rPr>
        <w:t>Standards and Competencies for the BILINGUAL supplemental Certification (#164)</w:t>
      </w:r>
    </w:p>
    <w:p w14:paraId="1B3C0CF6" w14:textId="77777777" w:rsidR="00BB50A6" w:rsidRPr="002B74AA" w:rsidRDefault="00BB50A6" w:rsidP="000079FF">
      <w:pPr>
        <w:spacing w:before="120" w:after="120"/>
        <w:rPr>
          <w:b/>
          <w:bCs/>
        </w:rPr>
      </w:pPr>
      <w:r w:rsidRPr="002B74AA">
        <w:rPr>
          <w:b/>
          <w:bCs/>
        </w:rPr>
        <w:t>Competency 001: The beginning Bilingual Education teacher understands the foundations of Bilingual Education and the concepts of bilingualism and biculturalism and applies this knowledge to create an effective learning environment for students in the Bilingual Education program.</w:t>
      </w:r>
    </w:p>
    <w:p w14:paraId="69C9F0BD" w14:textId="77777777" w:rsidR="00BB50A6" w:rsidRPr="002B74AA" w:rsidRDefault="00BB50A6" w:rsidP="000079FF">
      <w:pPr>
        <w:spacing w:before="120" w:after="120"/>
      </w:pPr>
      <w:r w:rsidRPr="002B74AA">
        <w:t>1.H Uses knowledge of various bilingual education models to make appropriate instructional decisions based on program model and design, and selects appropriate instructional strategies and materials in relation to specific program models.</w:t>
      </w:r>
    </w:p>
    <w:p w14:paraId="0325656B" w14:textId="77777777" w:rsidR="00BB50A6" w:rsidRPr="002B74AA" w:rsidRDefault="00BB50A6" w:rsidP="000079FF">
      <w:pPr>
        <w:spacing w:before="120" w:after="120"/>
      </w:pPr>
      <w:r w:rsidRPr="002B74AA">
        <w:t xml:space="preserve">1.I Knows how to create an effective bilingual and multicultural learning environment (e.g., by demonstrating sensitivity to students’ diverse cultural backgrounds and generational/acculturation differences, showing respect for regional language differences, </w:t>
      </w:r>
      <w:r w:rsidRPr="002B74AA">
        <w:lastRenderedPageBreak/>
        <w:t>incorporating the diversity of the home into the classroom setting, applying strategies to bridge the home and school cultural environments).</w:t>
      </w:r>
    </w:p>
    <w:p w14:paraId="4CB07CC8" w14:textId="77777777" w:rsidR="00BB50A6" w:rsidRPr="002B74AA" w:rsidRDefault="00BB50A6" w:rsidP="000079FF">
      <w:pPr>
        <w:spacing w:before="120" w:after="120"/>
      </w:pPr>
      <w:r w:rsidRPr="002B74AA">
        <w:t>1.J Knows how to create a learning environment that addresses bilingual students’ affective, linguistic and cognitive needs (e.g., by emphasizing the benefits of bilingualism and biculturalism, selecting linguistically and culturally appropriate instructional materials and methodologies).</w:t>
      </w:r>
    </w:p>
    <w:p w14:paraId="29AFE65E" w14:textId="77777777" w:rsidR="00BB50A6" w:rsidRPr="002B74AA" w:rsidRDefault="00BB50A6" w:rsidP="000079FF">
      <w:pPr>
        <w:spacing w:before="120" w:after="120"/>
        <w:rPr>
          <w:b/>
          <w:bCs/>
        </w:rPr>
      </w:pPr>
      <w:r w:rsidRPr="002B74AA">
        <w:rPr>
          <w:b/>
          <w:bCs/>
        </w:rPr>
        <w:t>Competency 002: The beginning Bilingual Education teacher understands processes of first- and second-language acquisition and development and applies this knowledge to promote students’ language proficiency in their first language (L1) and second language (L2).</w:t>
      </w:r>
    </w:p>
    <w:p w14:paraId="5C25693B" w14:textId="77777777" w:rsidR="00BB50A6" w:rsidRPr="002B74AA" w:rsidRDefault="00BB50A6" w:rsidP="000079FF">
      <w:pPr>
        <w:spacing w:before="120" w:after="120"/>
      </w:pPr>
      <w:r w:rsidRPr="002B74AA">
        <w:t>2.A Understands basic linguistic concepts in L1 and L2 (e.g., language variation and change, dialects, register) and applies knowledge of these concepts to support students’ language development in L1 and L2.</w:t>
      </w:r>
    </w:p>
    <w:p w14:paraId="2242E868" w14:textId="77777777" w:rsidR="00BB50A6" w:rsidRPr="002B74AA" w:rsidRDefault="00BB50A6" w:rsidP="000079FF">
      <w:pPr>
        <w:spacing w:before="120" w:after="120"/>
      </w:pPr>
      <w:r w:rsidRPr="002B74AA">
        <w:t>2.B Demonstrates knowledge of major language components (e.g., phonetics, phonology, morphology, syntactic features, semantics, pragmatics) and applies this knowledge to address students’ language development needs in L1 and L2.</w:t>
      </w:r>
    </w:p>
    <w:p w14:paraId="7BDAADCD" w14:textId="77777777" w:rsidR="00BB50A6" w:rsidRPr="002B74AA" w:rsidRDefault="00BB50A6" w:rsidP="000079FF">
      <w:pPr>
        <w:spacing w:before="120" w:after="120"/>
      </w:pPr>
      <w:r w:rsidRPr="002B74AA">
        <w:t>2.C Demonstrates knowledge of stages of first- and second-language development and theories/models of first- and second-language development (e.g., behaviorist, cognitive) and understands the instructional implications of these stages and theories/models.</w:t>
      </w:r>
    </w:p>
    <w:p w14:paraId="0F4A9161" w14:textId="77777777" w:rsidR="00BB50A6" w:rsidRPr="002B74AA" w:rsidRDefault="00BB50A6" w:rsidP="000079FF">
      <w:pPr>
        <w:spacing w:before="120" w:after="120"/>
      </w:pPr>
      <w:r w:rsidRPr="002B74AA">
        <w:t>2.D Applies knowledge of linguistic concepts and theories/models of language acquisition to select and implement linguistically and developmentally appropriate instructional methods, strategies and materials for teaching L1 and L2.</w:t>
      </w:r>
    </w:p>
    <w:p w14:paraId="3AB7EC1D" w14:textId="77777777" w:rsidR="00BB50A6" w:rsidRPr="002B74AA" w:rsidRDefault="00BB50A6" w:rsidP="000079FF">
      <w:pPr>
        <w:spacing w:before="120" w:after="120"/>
      </w:pPr>
      <w:r w:rsidRPr="002B74AA">
        <w:t>2.E Understands the interrelatedness and interdependence of first- and second- language acquisition and assists students in making connections between languages (e.g., using cognates, noting similarities and differences).</w:t>
      </w:r>
    </w:p>
    <w:p w14:paraId="3CE9DF04" w14:textId="77777777" w:rsidR="00BB50A6" w:rsidRPr="002B74AA" w:rsidRDefault="00BB50A6" w:rsidP="000079FF">
      <w:pPr>
        <w:spacing w:before="120" w:after="120"/>
        <w:rPr>
          <w:b/>
          <w:bCs/>
        </w:rPr>
      </w:pPr>
      <w:r w:rsidRPr="002B74AA">
        <w:rPr>
          <w:b/>
          <w:bCs/>
        </w:rPr>
        <w:t>Competency 003: The beginning Bilingual Education teacher has comprehensive knowledge of the development and assessment of literacy in L1 and the development and assessment of biliteracy.</w:t>
      </w:r>
    </w:p>
    <w:p w14:paraId="731D650E" w14:textId="77777777" w:rsidR="00BB50A6" w:rsidRPr="002B74AA" w:rsidRDefault="00BB50A6" w:rsidP="000079FF">
      <w:pPr>
        <w:spacing w:before="120" w:after="120"/>
      </w:pPr>
      <w:r w:rsidRPr="002B74AA">
        <w:t>3.A Knows common patterns and stages of literacy development in L1 and how to make appropriate instructional modifications to deliver the statewide language arts curriculum in L1 to students at various levels of literacy development.</w:t>
      </w:r>
    </w:p>
    <w:p w14:paraId="49BACAAA" w14:textId="77777777" w:rsidR="00BB50A6" w:rsidRPr="002B74AA" w:rsidRDefault="00BB50A6" w:rsidP="000079FF">
      <w:pPr>
        <w:spacing w:before="120" w:after="120"/>
      </w:pPr>
      <w:r w:rsidRPr="002B74AA">
        <w:t>3.B Knows types of formal and informal literacy assessments in L1 and uses appropriate assessments on an ongoing basis to help plan effective literacy instruction in L1.</w:t>
      </w:r>
    </w:p>
    <w:p w14:paraId="1DFDA9E9" w14:textId="77777777" w:rsidR="00BB50A6" w:rsidRPr="002B74AA" w:rsidRDefault="00BB50A6" w:rsidP="000079FF">
      <w:pPr>
        <w:spacing w:before="120" w:after="120"/>
      </w:pPr>
      <w:r w:rsidRPr="002B74AA">
        <w:t>3.C Knows the state educator certification standards in reading/language arts in grades EC–12, understands distinctive elements in the application of the standards for English and for L1 and applies this knowledge to promote bilingual students’ literacy development in L1.</w:t>
      </w:r>
    </w:p>
    <w:p w14:paraId="276C146E" w14:textId="77777777" w:rsidR="00BB50A6" w:rsidRPr="002B74AA" w:rsidRDefault="00BB50A6" w:rsidP="000079FF">
      <w:pPr>
        <w:spacing w:before="120" w:after="120"/>
      </w:pPr>
      <w:r w:rsidRPr="002B74AA">
        <w:t>3.D Knows the statewide Spanish language arts and reading curriculum for grades EC–6 and ESL middle and high school, as appropriate, as specified in the Texas Essential Knowledge and Skills (TEKS) and applies this knowledge to promote bilingual students’ L1 literacy development in grades EC–12.</w:t>
      </w:r>
    </w:p>
    <w:p w14:paraId="7858900E" w14:textId="77777777" w:rsidR="00BB50A6" w:rsidRPr="002B74AA" w:rsidRDefault="00BB50A6" w:rsidP="000079FF">
      <w:pPr>
        <w:spacing w:before="120" w:after="120"/>
      </w:pPr>
      <w:r w:rsidRPr="002B74AA">
        <w:lastRenderedPageBreak/>
        <w:t>3.E Knows how to help students transfer literacy competency from L1 to L2 by using students’ prior literacy knowledge in L1 to facilitate their acquisition of L2 literacy, including using explicit instruction to help students make connections between L1 and L2 (e.g., in phonemic awareness, decoding skills, comprehension strategies).</w:t>
      </w:r>
    </w:p>
    <w:p w14:paraId="789B6FF4" w14:textId="77777777" w:rsidR="00BB50A6" w:rsidRPr="002B74AA" w:rsidRDefault="00BB50A6" w:rsidP="000079FF">
      <w:pPr>
        <w:spacing w:before="120" w:after="120"/>
      </w:pPr>
      <w:r w:rsidRPr="002B74AA">
        <w:t>3.F Knows how to apply linguistic concepts (e.g., comprehensible input) and integrate ESL techniques in reading instruction to promote the development of L2 literacy.</w:t>
      </w:r>
    </w:p>
    <w:p w14:paraId="7E22E20B" w14:textId="77777777" w:rsidR="00BB50A6" w:rsidRPr="002B74AA" w:rsidRDefault="00BB50A6" w:rsidP="000079FF">
      <w:pPr>
        <w:spacing w:before="120" w:after="120"/>
      </w:pPr>
      <w:r w:rsidRPr="002B74AA">
        <w:t>3.G Knows how to promote students’ biliteracy (e.g., by maintaining students’ literacy in L1 while developing students’ literacy in L2, by using ongoing assessment and monitoring of students’ level of proficiency in oral and written language and reading to plan appropriate literacy instruction in L1 and L2, by including authentic children’s literature in L1 and L2).</w:t>
      </w:r>
    </w:p>
    <w:p w14:paraId="1B46AA52" w14:textId="77777777" w:rsidR="00BB50A6" w:rsidRPr="002B74AA" w:rsidRDefault="00BB50A6" w:rsidP="000079FF">
      <w:pPr>
        <w:spacing w:before="120" w:after="120"/>
        <w:rPr>
          <w:b/>
          <w:bCs/>
        </w:rPr>
      </w:pPr>
      <w:r w:rsidRPr="002B74AA">
        <w:rPr>
          <w:b/>
          <w:bCs/>
        </w:rPr>
        <w:t>Competency 004: The beginning Bilingual Education teacher has comprehensive knowledge of content area instruction in L1 and L2 and uses this knowledge to promote bilingual students’ academic achievement across the curriculum.</w:t>
      </w:r>
    </w:p>
    <w:p w14:paraId="0100DC0B" w14:textId="77777777" w:rsidR="00BB50A6" w:rsidRPr="002B74AA" w:rsidRDefault="00BB50A6" w:rsidP="000079FF">
      <w:pPr>
        <w:spacing w:before="120" w:after="120"/>
      </w:pPr>
      <w:r w:rsidRPr="002B74AA">
        <w:t>4.A Knows how to assess bilingual students’ development of cognitive-academic language proficiency and content-area concepts and skills in both L1 and L2 and to use the results of these assessments to provide appropriate instruction in a manner that is linguistically accommodated (communicated, sequenced, scaffolded) to the students’ levels of English language proficiency to ensure that the student learns the knowledge and skills across all content areas in both L1 and L2.</w:t>
      </w:r>
    </w:p>
    <w:p w14:paraId="190633B7" w14:textId="77777777" w:rsidR="00BB50A6" w:rsidRPr="002B74AA" w:rsidRDefault="00BB50A6" w:rsidP="000079FF">
      <w:pPr>
        <w:spacing w:before="120" w:after="120"/>
      </w:pPr>
      <w:r w:rsidRPr="002B74AA">
        <w:t>4.B Knows how to create authentic and purposeful learning activities and experiences in both L1 and L2 that promote students’ development of cognitive-academic language proficiency and content-area concepts and skills as defined in the state educator certification standards and the statewide curriculum (TEKS), including developing the foundation of English-language vocabulary, grammar, syntax and English mechanics necessary to understand content-based instruction and accelerated learning of English in accordance with the English Language Proficiency Standards (ELPS).</w:t>
      </w:r>
    </w:p>
    <w:p w14:paraId="1DFAC348" w14:textId="77777777" w:rsidR="00BB50A6" w:rsidRPr="002B74AA" w:rsidRDefault="00BB50A6" w:rsidP="000079FF">
      <w:pPr>
        <w:spacing w:before="120" w:after="120"/>
      </w:pPr>
      <w:r w:rsidRPr="002B74AA">
        <w:t>4.C Knows strategies for integrating language arts skills in L1 and L2 into all content areas and how to use content-area instruction in L1 and L2 to promote students’ cognitive and linguistic development.</w:t>
      </w:r>
    </w:p>
    <w:p w14:paraId="3822714B" w14:textId="77777777" w:rsidR="00BB50A6" w:rsidRPr="002B74AA" w:rsidRDefault="00BB50A6" w:rsidP="000079FF">
      <w:pPr>
        <w:spacing w:before="120" w:after="120"/>
      </w:pPr>
      <w:r w:rsidRPr="002B74AA">
        <w:t>4.D Knows various approaches for delivering comprehensible content-area instruction in L2 (e.g., sheltered English approaches, reciprocal teaching) and can use various approaches to promote students’ development of cognitive- academic language and content-area knowledge and skills and learning strategies in L2 (e.g., using prior knowledge, metacognition, and graphic organizers) across content areas.</w:t>
      </w:r>
    </w:p>
    <w:p w14:paraId="05A72F2B" w14:textId="781D948A" w:rsidR="00EF04FF" w:rsidRPr="002B74AA" w:rsidRDefault="00BB50A6" w:rsidP="000079FF">
      <w:pPr>
        <w:spacing w:before="120" w:after="120"/>
      </w:pPr>
      <w:r w:rsidRPr="002B74AA">
        <w:t>4.E Knows how to differentiate content-area instruction based on student needs and language proficiency levels in L2 and how to select and use a variety of strategies and resources, including technology, to meet students’ needs.</w:t>
      </w:r>
    </w:p>
    <w:sectPr w:rsidR="00EF04FF" w:rsidRPr="002B74AA">
      <w:footerReference w:type="even"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A2A45" w14:textId="77777777" w:rsidR="00770979" w:rsidRDefault="00770979" w:rsidP="00FD5911">
      <w:r>
        <w:separator/>
      </w:r>
    </w:p>
  </w:endnote>
  <w:endnote w:type="continuationSeparator" w:id="0">
    <w:p w14:paraId="35BB3E16" w14:textId="77777777" w:rsidR="00770979" w:rsidRDefault="00770979" w:rsidP="00FD5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9105906"/>
      <w:docPartObj>
        <w:docPartGallery w:val="Page Numbers (Bottom of Page)"/>
        <w:docPartUnique/>
      </w:docPartObj>
    </w:sdtPr>
    <w:sdtContent>
      <w:p w14:paraId="581AEA45" w14:textId="090998A4" w:rsidR="00B00200" w:rsidRDefault="00B00200" w:rsidP="001C4EC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FC60D0" w14:textId="77777777" w:rsidR="00B00200" w:rsidRDefault="00B002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76054155"/>
      <w:docPartObj>
        <w:docPartGallery w:val="Page Numbers (Bottom of Page)"/>
        <w:docPartUnique/>
      </w:docPartObj>
    </w:sdtPr>
    <w:sdtContent>
      <w:p w14:paraId="6BEEA2E2" w14:textId="59E47E66" w:rsidR="00B00200" w:rsidRDefault="00B00200" w:rsidP="001C4EC6">
        <w:pPr>
          <w:pStyle w:val="Footer"/>
          <w:framePr w:wrap="none" w:vAnchor="text" w:hAnchor="margin" w:xAlign="center" w:y="1"/>
          <w:rPr>
            <w:rStyle w:val="PageNumber"/>
          </w:rPr>
        </w:pPr>
        <w:r w:rsidRPr="00D94D7C">
          <w:rPr>
            <w:rStyle w:val="PageNumber"/>
            <w:rFonts w:asciiTheme="minorHAnsi" w:hAnsiTheme="minorHAnsi" w:cstheme="minorHAnsi"/>
            <w:sz w:val="22"/>
            <w:szCs w:val="22"/>
          </w:rPr>
          <w:fldChar w:fldCharType="begin"/>
        </w:r>
        <w:r w:rsidRPr="00D94D7C">
          <w:rPr>
            <w:rStyle w:val="PageNumber"/>
            <w:rFonts w:asciiTheme="minorHAnsi" w:hAnsiTheme="minorHAnsi" w:cstheme="minorHAnsi"/>
            <w:sz w:val="22"/>
            <w:szCs w:val="22"/>
          </w:rPr>
          <w:instrText xml:space="preserve"> PAGE </w:instrText>
        </w:r>
        <w:r w:rsidRPr="00D94D7C">
          <w:rPr>
            <w:rStyle w:val="PageNumber"/>
            <w:rFonts w:asciiTheme="minorHAnsi" w:hAnsiTheme="minorHAnsi" w:cstheme="minorHAnsi"/>
            <w:sz w:val="22"/>
            <w:szCs w:val="22"/>
          </w:rPr>
          <w:fldChar w:fldCharType="separate"/>
        </w:r>
        <w:r w:rsidR="00EF2562" w:rsidRPr="00D94D7C">
          <w:rPr>
            <w:rStyle w:val="PageNumber"/>
            <w:rFonts w:asciiTheme="minorHAnsi" w:hAnsiTheme="minorHAnsi" w:cstheme="minorHAnsi"/>
            <w:noProof/>
            <w:sz w:val="22"/>
            <w:szCs w:val="22"/>
          </w:rPr>
          <w:t>10</w:t>
        </w:r>
        <w:r w:rsidRPr="00D94D7C">
          <w:rPr>
            <w:rStyle w:val="PageNumber"/>
            <w:rFonts w:asciiTheme="minorHAnsi" w:hAnsiTheme="minorHAnsi" w:cstheme="minorHAnsi"/>
            <w:sz w:val="22"/>
            <w:szCs w:val="22"/>
          </w:rPr>
          <w:fldChar w:fldCharType="end"/>
        </w:r>
      </w:p>
    </w:sdtContent>
  </w:sdt>
  <w:p w14:paraId="50E13D04" w14:textId="77777777" w:rsidR="00B00200" w:rsidRDefault="00B002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86B93" w14:textId="77777777" w:rsidR="00770979" w:rsidRDefault="00770979" w:rsidP="00FD5911">
      <w:r>
        <w:separator/>
      </w:r>
    </w:p>
  </w:footnote>
  <w:footnote w:type="continuationSeparator" w:id="0">
    <w:p w14:paraId="017DDB0D" w14:textId="77777777" w:rsidR="00770979" w:rsidRDefault="00770979" w:rsidP="00FD5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2BCB"/>
    <w:multiLevelType w:val="hybridMultilevel"/>
    <w:tmpl w:val="7D98C07C"/>
    <w:lvl w:ilvl="0" w:tplc="F0AA6582">
      <w:start w:val="1"/>
      <w:numFmt w:val="upperRoman"/>
      <w:lvlText w:val="%1."/>
      <w:lvlJc w:val="left"/>
      <w:pPr>
        <w:ind w:left="1800" w:hanging="720"/>
      </w:pPr>
      <w:rPr>
        <w:rFonts w:asciiTheme="minorHAnsi" w:hAnsiTheme="minorHAnsi" w:cstheme="minorHAnsi" w:hint="default"/>
        <w:b/>
        <w:bCs w:val="0"/>
        <w:color w:val="4472C4" w:themeColor="accent1"/>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3C71D9"/>
    <w:multiLevelType w:val="hybridMultilevel"/>
    <w:tmpl w:val="E1F03EA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9446D0"/>
    <w:multiLevelType w:val="hybridMultilevel"/>
    <w:tmpl w:val="3852F8B2"/>
    <w:lvl w:ilvl="0" w:tplc="7E8C50F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56367"/>
    <w:multiLevelType w:val="hybridMultilevel"/>
    <w:tmpl w:val="AAF2988C"/>
    <w:lvl w:ilvl="0" w:tplc="72DCF180">
      <w:start w:val="1"/>
      <w:numFmt w:val="decimal"/>
      <w:lvlText w:val="%1."/>
      <w:lvlJc w:val="left"/>
      <w:pPr>
        <w:tabs>
          <w:tab w:val="num" w:pos="720"/>
        </w:tabs>
        <w:ind w:left="720" w:hanging="360"/>
      </w:pPr>
    </w:lvl>
    <w:lvl w:ilvl="1" w:tplc="63C4B9F8">
      <w:start w:val="1"/>
      <w:numFmt w:val="bullet"/>
      <w:lvlText w:val=""/>
      <w:lvlJc w:val="left"/>
      <w:pPr>
        <w:tabs>
          <w:tab w:val="num" w:pos="1440"/>
        </w:tabs>
        <w:ind w:left="1440" w:hanging="360"/>
      </w:pPr>
      <w:rPr>
        <w:rFonts w:ascii="Symbol" w:hAnsi="Symbol" w:hint="default"/>
      </w:rPr>
    </w:lvl>
    <w:lvl w:ilvl="2" w:tplc="EAD45C8A" w:tentative="1">
      <w:start w:val="1"/>
      <w:numFmt w:val="decimal"/>
      <w:lvlText w:val="%3."/>
      <w:lvlJc w:val="left"/>
      <w:pPr>
        <w:tabs>
          <w:tab w:val="num" w:pos="2160"/>
        </w:tabs>
        <w:ind w:left="2160" w:hanging="360"/>
      </w:pPr>
    </w:lvl>
    <w:lvl w:ilvl="3" w:tplc="73424262" w:tentative="1">
      <w:start w:val="1"/>
      <w:numFmt w:val="decimal"/>
      <w:lvlText w:val="%4."/>
      <w:lvlJc w:val="left"/>
      <w:pPr>
        <w:tabs>
          <w:tab w:val="num" w:pos="2880"/>
        </w:tabs>
        <w:ind w:left="2880" w:hanging="360"/>
      </w:pPr>
    </w:lvl>
    <w:lvl w:ilvl="4" w:tplc="2F400116" w:tentative="1">
      <w:start w:val="1"/>
      <w:numFmt w:val="decimal"/>
      <w:lvlText w:val="%5."/>
      <w:lvlJc w:val="left"/>
      <w:pPr>
        <w:tabs>
          <w:tab w:val="num" w:pos="3600"/>
        </w:tabs>
        <w:ind w:left="3600" w:hanging="360"/>
      </w:pPr>
    </w:lvl>
    <w:lvl w:ilvl="5" w:tplc="1BDC45F0" w:tentative="1">
      <w:start w:val="1"/>
      <w:numFmt w:val="decimal"/>
      <w:lvlText w:val="%6."/>
      <w:lvlJc w:val="left"/>
      <w:pPr>
        <w:tabs>
          <w:tab w:val="num" w:pos="4320"/>
        </w:tabs>
        <w:ind w:left="4320" w:hanging="360"/>
      </w:pPr>
    </w:lvl>
    <w:lvl w:ilvl="6" w:tplc="85B603D4" w:tentative="1">
      <w:start w:val="1"/>
      <w:numFmt w:val="decimal"/>
      <w:lvlText w:val="%7."/>
      <w:lvlJc w:val="left"/>
      <w:pPr>
        <w:tabs>
          <w:tab w:val="num" w:pos="5040"/>
        </w:tabs>
        <w:ind w:left="5040" w:hanging="360"/>
      </w:pPr>
    </w:lvl>
    <w:lvl w:ilvl="7" w:tplc="1D7214D0" w:tentative="1">
      <w:start w:val="1"/>
      <w:numFmt w:val="decimal"/>
      <w:lvlText w:val="%8."/>
      <w:lvlJc w:val="left"/>
      <w:pPr>
        <w:tabs>
          <w:tab w:val="num" w:pos="5760"/>
        </w:tabs>
        <w:ind w:left="5760" w:hanging="360"/>
      </w:pPr>
    </w:lvl>
    <w:lvl w:ilvl="8" w:tplc="AD32F432" w:tentative="1">
      <w:start w:val="1"/>
      <w:numFmt w:val="decimal"/>
      <w:lvlText w:val="%9."/>
      <w:lvlJc w:val="left"/>
      <w:pPr>
        <w:tabs>
          <w:tab w:val="num" w:pos="6480"/>
        </w:tabs>
        <w:ind w:left="6480" w:hanging="360"/>
      </w:pPr>
    </w:lvl>
  </w:abstractNum>
  <w:abstractNum w:abstractNumId="4" w15:restartNumberingAfterBreak="0">
    <w:nsid w:val="0DEE1DBF"/>
    <w:multiLevelType w:val="hybridMultilevel"/>
    <w:tmpl w:val="A2F8775C"/>
    <w:lvl w:ilvl="0" w:tplc="E76831D6">
      <w:start w:val="1"/>
      <w:numFmt w:val="bullet"/>
      <w:lvlText w:val=""/>
      <w:lvlJc w:val="left"/>
      <w:pPr>
        <w:ind w:left="-360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0" w:hanging="360"/>
      </w:pPr>
      <w:rPr>
        <w:rFonts w:ascii="Wingdings" w:hAnsi="Wingdings" w:hint="default"/>
      </w:rPr>
    </w:lvl>
    <w:lvl w:ilvl="6" w:tplc="04090001" w:tentative="1">
      <w:start w:val="1"/>
      <w:numFmt w:val="bullet"/>
      <w:lvlText w:val=""/>
      <w:lvlJc w:val="left"/>
      <w:pPr>
        <w:ind w:left="720" w:hanging="360"/>
      </w:pPr>
      <w:rPr>
        <w:rFonts w:ascii="Symbol" w:hAnsi="Symbol" w:hint="default"/>
      </w:rPr>
    </w:lvl>
    <w:lvl w:ilvl="7" w:tplc="04090003" w:tentative="1">
      <w:start w:val="1"/>
      <w:numFmt w:val="bullet"/>
      <w:lvlText w:val="o"/>
      <w:lvlJc w:val="left"/>
      <w:pPr>
        <w:ind w:left="1440" w:hanging="360"/>
      </w:pPr>
      <w:rPr>
        <w:rFonts w:ascii="Courier New" w:hAnsi="Courier New" w:cs="Courier New" w:hint="default"/>
      </w:rPr>
    </w:lvl>
    <w:lvl w:ilvl="8" w:tplc="04090005" w:tentative="1">
      <w:start w:val="1"/>
      <w:numFmt w:val="bullet"/>
      <w:lvlText w:val=""/>
      <w:lvlJc w:val="left"/>
      <w:pPr>
        <w:ind w:left="2160" w:hanging="360"/>
      </w:pPr>
      <w:rPr>
        <w:rFonts w:ascii="Wingdings" w:hAnsi="Wingdings" w:hint="default"/>
      </w:rPr>
    </w:lvl>
  </w:abstractNum>
  <w:abstractNum w:abstractNumId="5" w15:restartNumberingAfterBreak="0">
    <w:nsid w:val="0EC134C7"/>
    <w:multiLevelType w:val="hybridMultilevel"/>
    <w:tmpl w:val="DF58E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E97ECE"/>
    <w:multiLevelType w:val="hybridMultilevel"/>
    <w:tmpl w:val="E67E26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18D013B"/>
    <w:multiLevelType w:val="multilevel"/>
    <w:tmpl w:val="AD926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91162C"/>
    <w:multiLevelType w:val="hybridMultilevel"/>
    <w:tmpl w:val="AAF2988C"/>
    <w:lvl w:ilvl="0" w:tplc="3932B716">
      <w:start w:val="1"/>
      <w:numFmt w:val="decimal"/>
      <w:lvlText w:val="%1."/>
      <w:lvlJc w:val="left"/>
      <w:pPr>
        <w:tabs>
          <w:tab w:val="num" w:pos="720"/>
        </w:tabs>
        <w:ind w:left="720" w:hanging="360"/>
      </w:pPr>
    </w:lvl>
    <w:lvl w:ilvl="1" w:tplc="7F94B026">
      <w:start w:val="1"/>
      <w:numFmt w:val="bullet"/>
      <w:lvlText w:val=""/>
      <w:lvlJc w:val="left"/>
      <w:pPr>
        <w:tabs>
          <w:tab w:val="num" w:pos="1440"/>
        </w:tabs>
        <w:ind w:left="1440" w:hanging="360"/>
      </w:pPr>
      <w:rPr>
        <w:rFonts w:ascii="Symbol" w:hAnsi="Symbol" w:hint="default"/>
      </w:rPr>
    </w:lvl>
    <w:lvl w:ilvl="2" w:tplc="36AE132A" w:tentative="1">
      <w:start w:val="1"/>
      <w:numFmt w:val="decimal"/>
      <w:lvlText w:val="%3."/>
      <w:lvlJc w:val="left"/>
      <w:pPr>
        <w:tabs>
          <w:tab w:val="num" w:pos="2160"/>
        </w:tabs>
        <w:ind w:left="2160" w:hanging="360"/>
      </w:pPr>
    </w:lvl>
    <w:lvl w:ilvl="3" w:tplc="8B0CC06C" w:tentative="1">
      <w:start w:val="1"/>
      <w:numFmt w:val="decimal"/>
      <w:lvlText w:val="%4."/>
      <w:lvlJc w:val="left"/>
      <w:pPr>
        <w:tabs>
          <w:tab w:val="num" w:pos="2880"/>
        </w:tabs>
        <w:ind w:left="2880" w:hanging="360"/>
      </w:pPr>
    </w:lvl>
    <w:lvl w:ilvl="4" w:tplc="90E8A25A" w:tentative="1">
      <w:start w:val="1"/>
      <w:numFmt w:val="decimal"/>
      <w:lvlText w:val="%5."/>
      <w:lvlJc w:val="left"/>
      <w:pPr>
        <w:tabs>
          <w:tab w:val="num" w:pos="3600"/>
        </w:tabs>
        <w:ind w:left="3600" w:hanging="360"/>
      </w:pPr>
    </w:lvl>
    <w:lvl w:ilvl="5" w:tplc="C896A9F4" w:tentative="1">
      <w:start w:val="1"/>
      <w:numFmt w:val="decimal"/>
      <w:lvlText w:val="%6."/>
      <w:lvlJc w:val="left"/>
      <w:pPr>
        <w:tabs>
          <w:tab w:val="num" w:pos="4320"/>
        </w:tabs>
        <w:ind w:left="4320" w:hanging="360"/>
      </w:pPr>
    </w:lvl>
    <w:lvl w:ilvl="6" w:tplc="6E2285F8" w:tentative="1">
      <w:start w:val="1"/>
      <w:numFmt w:val="decimal"/>
      <w:lvlText w:val="%7."/>
      <w:lvlJc w:val="left"/>
      <w:pPr>
        <w:tabs>
          <w:tab w:val="num" w:pos="5040"/>
        </w:tabs>
        <w:ind w:left="5040" w:hanging="360"/>
      </w:pPr>
    </w:lvl>
    <w:lvl w:ilvl="7" w:tplc="24B6CEEE" w:tentative="1">
      <w:start w:val="1"/>
      <w:numFmt w:val="decimal"/>
      <w:lvlText w:val="%8."/>
      <w:lvlJc w:val="left"/>
      <w:pPr>
        <w:tabs>
          <w:tab w:val="num" w:pos="5760"/>
        </w:tabs>
        <w:ind w:left="5760" w:hanging="360"/>
      </w:pPr>
    </w:lvl>
    <w:lvl w:ilvl="8" w:tplc="1740582C" w:tentative="1">
      <w:start w:val="1"/>
      <w:numFmt w:val="decimal"/>
      <w:lvlText w:val="%9."/>
      <w:lvlJc w:val="left"/>
      <w:pPr>
        <w:tabs>
          <w:tab w:val="num" w:pos="6480"/>
        </w:tabs>
        <w:ind w:left="6480" w:hanging="360"/>
      </w:pPr>
    </w:lvl>
  </w:abstractNum>
  <w:abstractNum w:abstractNumId="9" w15:restartNumberingAfterBreak="0">
    <w:nsid w:val="16A61D33"/>
    <w:multiLevelType w:val="hybridMultilevel"/>
    <w:tmpl w:val="70EA51F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6EB5E29"/>
    <w:multiLevelType w:val="hybridMultilevel"/>
    <w:tmpl w:val="2D8E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7919AB"/>
    <w:multiLevelType w:val="hybridMultilevel"/>
    <w:tmpl w:val="E610885E"/>
    <w:lvl w:ilvl="0" w:tplc="E0CEDAC4">
      <w:start w:val="1"/>
      <w:numFmt w:val="bullet"/>
      <w:lvlText w:val="·"/>
      <w:lvlJc w:val="left"/>
      <w:pPr>
        <w:ind w:left="720" w:hanging="360"/>
      </w:pPr>
      <w:rPr>
        <w:rFonts w:ascii="Symbol" w:hAnsi="Symbol" w:hint="default"/>
      </w:rPr>
    </w:lvl>
    <w:lvl w:ilvl="1" w:tplc="38241F74">
      <w:start w:val="1"/>
      <w:numFmt w:val="bullet"/>
      <w:lvlText w:val="o"/>
      <w:lvlJc w:val="left"/>
      <w:pPr>
        <w:ind w:left="1440" w:hanging="360"/>
      </w:pPr>
      <w:rPr>
        <w:rFonts w:ascii="Courier New" w:hAnsi="Courier New" w:hint="default"/>
      </w:rPr>
    </w:lvl>
    <w:lvl w:ilvl="2" w:tplc="2D14DF68">
      <w:start w:val="1"/>
      <w:numFmt w:val="bullet"/>
      <w:lvlText w:val=""/>
      <w:lvlJc w:val="left"/>
      <w:pPr>
        <w:ind w:left="2160" w:hanging="360"/>
      </w:pPr>
      <w:rPr>
        <w:rFonts w:ascii="Wingdings" w:hAnsi="Wingdings" w:hint="default"/>
      </w:rPr>
    </w:lvl>
    <w:lvl w:ilvl="3" w:tplc="24563C00">
      <w:start w:val="1"/>
      <w:numFmt w:val="bullet"/>
      <w:lvlText w:val=""/>
      <w:lvlJc w:val="left"/>
      <w:pPr>
        <w:ind w:left="2880" w:hanging="360"/>
      </w:pPr>
      <w:rPr>
        <w:rFonts w:ascii="Symbol" w:hAnsi="Symbol" w:hint="default"/>
      </w:rPr>
    </w:lvl>
    <w:lvl w:ilvl="4" w:tplc="5FCC7478">
      <w:start w:val="1"/>
      <w:numFmt w:val="bullet"/>
      <w:lvlText w:val="o"/>
      <w:lvlJc w:val="left"/>
      <w:pPr>
        <w:ind w:left="3600" w:hanging="360"/>
      </w:pPr>
      <w:rPr>
        <w:rFonts w:ascii="Courier New" w:hAnsi="Courier New" w:hint="default"/>
      </w:rPr>
    </w:lvl>
    <w:lvl w:ilvl="5" w:tplc="C4C40D0A">
      <w:start w:val="1"/>
      <w:numFmt w:val="bullet"/>
      <w:lvlText w:val=""/>
      <w:lvlJc w:val="left"/>
      <w:pPr>
        <w:ind w:left="4320" w:hanging="360"/>
      </w:pPr>
      <w:rPr>
        <w:rFonts w:ascii="Wingdings" w:hAnsi="Wingdings" w:hint="default"/>
      </w:rPr>
    </w:lvl>
    <w:lvl w:ilvl="6" w:tplc="BA9444AC">
      <w:start w:val="1"/>
      <w:numFmt w:val="bullet"/>
      <w:lvlText w:val=""/>
      <w:lvlJc w:val="left"/>
      <w:pPr>
        <w:ind w:left="5040" w:hanging="360"/>
      </w:pPr>
      <w:rPr>
        <w:rFonts w:ascii="Symbol" w:hAnsi="Symbol" w:hint="default"/>
      </w:rPr>
    </w:lvl>
    <w:lvl w:ilvl="7" w:tplc="FD7E4EF8">
      <w:start w:val="1"/>
      <w:numFmt w:val="bullet"/>
      <w:lvlText w:val="o"/>
      <w:lvlJc w:val="left"/>
      <w:pPr>
        <w:ind w:left="5760" w:hanging="360"/>
      </w:pPr>
      <w:rPr>
        <w:rFonts w:ascii="Courier New" w:hAnsi="Courier New" w:hint="default"/>
      </w:rPr>
    </w:lvl>
    <w:lvl w:ilvl="8" w:tplc="0574A526">
      <w:start w:val="1"/>
      <w:numFmt w:val="bullet"/>
      <w:lvlText w:val=""/>
      <w:lvlJc w:val="left"/>
      <w:pPr>
        <w:ind w:left="6480" w:hanging="360"/>
      </w:pPr>
      <w:rPr>
        <w:rFonts w:ascii="Wingdings" w:hAnsi="Wingdings" w:hint="default"/>
      </w:rPr>
    </w:lvl>
  </w:abstractNum>
  <w:abstractNum w:abstractNumId="12" w15:restartNumberingAfterBreak="0">
    <w:nsid w:val="207556D4"/>
    <w:multiLevelType w:val="multilevel"/>
    <w:tmpl w:val="C31216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4964C2B"/>
    <w:multiLevelType w:val="hybridMultilevel"/>
    <w:tmpl w:val="B900C5E4"/>
    <w:lvl w:ilvl="0" w:tplc="56C88D8E">
      <w:start w:val="1"/>
      <w:numFmt w:val="decimal"/>
      <w:lvlText w:val="%1)"/>
      <w:lvlJc w:val="left"/>
      <w:pPr>
        <w:ind w:left="720" w:hanging="360"/>
      </w:pPr>
    </w:lvl>
    <w:lvl w:ilvl="1" w:tplc="038450FC">
      <w:start w:val="1"/>
      <w:numFmt w:val="lowerLetter"/>
      <w:lvlText w:val="%2."/>
      <w:lvlJc w:val="left"/>
      <w:pPr>
        <w:ind w:left="1440" w:hanging="360"/>
      </w:pPr>
    </w:lvl>
    <w:lvl w:ilvl="2" w:tplc="35E4E5A0">
      <w:start w:val="1"/>
      <w:numFmt w:val="lowerRoman"/>
      <w:lvlText w:val="%3."/>
      <w:lvlJc w:val="right"/>
      <w:pPr>
        <w:ind w:left="2160" w:hanging="180"/>
      </w:pPr>
    </w:lvl>
    <w:lvl w:ilvl="3" w:tplc="CA327650">
      <w:start w:val="1"/>
      <w:numFmt w:val="decimal"/>
      <w:lvlText w:val="%4."/>
      <w:lvlJc w:val="left"/>
      <w:pPr>
        <w:ind w:left="2880" w:hanging="360"/>
      </w:pPr>
    </w:lvl>
    <w:lvl w:ilvl="4" w:tplc="790A1558">
      <w:start w:val="1"/>
      <w:numFmt w:val="lowerLetter"/>
      <w:lvlText w:val="%5."/>
      <w:lvlJc w:val="left"/>
      <w:pPr>
        <w:ind w:left="3600" w:hanging="360"/>
      </w:pPr>
    </w:lvl>
    <w:lvl w:ilvl="5" w:tplc="2DE071A0">
      <w:start w:val="1"/>
      <w:numFmt w:val="lowerRoman"/>
      <w:lvlText w:val="%6."/>
      <w:lvlJc w:val="right"/>
      <w:pPr>
        <w:ind w:left="4320" w:hanging="180"/>
      </w:pPr>
    </w:lvl>
    <w:lvl w:ilvl="6" w:tplc="6E9A6D36">
      <w:start w:val="1"/>
      <w:numFmt w:val="decimal"/>
      <w:lvlText w:val="%7."/>
      <w:lvlJc w:val="left"/>
      <w:pPr>
        <w:ind w:left="5040" w:hanging="360"/>
      </w:pPr>
    </w:lvl>
    <w:lvl w:ilvl="7" w:tplc="2E2CBFA6">
      <w:start w:val="1"/>
      <w:numFmt w:val="lowerLetter"/>
      <w:lvlText w:val="%8."/>
      <w:lvlJc w:val="left"/>
      <w:pPr>
        <w:ind w:left="5760" w:hanging="360"/>
      </w:pPr>
    </w:lvl>
    <w:lvl w:ilvl="8" w:tplc="FB6AA3A8">
      <w:start w:val="1"/>
      <w:numFmt w:val="lowerRoman"/>
      <w:lvlText w:val="%9."/>
      <w:lvlJc w:val="right"/>
      <w:pPr>
        <w:ind w:left="6480" w:hanging="180"/>
      </w:pPr>
    </w:lvl>
  </w:abstractNum>
  <w:abstractNum w:abstractNumId="14" w15:restartNumberingAfterBreak="0">
    <w:nsid w:val="25C64DA7"/>
    <w:multiLevelType w:val="multilevel"/>
    <w:tmpl w:val="7F06667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5" w15:restartNumberingAfterBreak="0">
    <w:nsid w:val="27A06C09"/>
    <w:multiLevelType w:val="hybridMultilevel"/>
    <w:tmpl w:val="DB909C52"/>
    <w:lvl w:ilvl="0" w:tplc="990E1C76">
      <w:start w:val="1"/>
      <w:numFmt w:val="bullet"/>
      <w:lvlText w:val="·"/>
      <w:lvlJc w:val="left"/>
      <w:pPr>
        <w:ind w:left="720" w:hanging="360"/>
      </w:pPr>
      <w:rPr>
        <w:rFonts w:ascii="Symbol" w:hAnsi="Symbol" w:hint="default"/>
      </w:rPr>
    </w:lvl>
    <w:lvl w:ilvl="1" w:tplc="386E30DE">
      <w:start w:val="1"/>
      <w:numFmt w:val="bullet"/>
      <w:lvlText w:val="o"/>
      <w:lvlJc w:val="left"/>
      <w:pPr>
        <w:ind w:left="1440" w:hanging="360"/>
      </w:pPr>
      <w:rPr>
        <w:rFonts w:ascii="Courier New" w:hAnsi="Courier New" w:hint="default"/>
      </w:rPr>
    </w:lvl>
    <w:lvl w:ilvl="2" w:tplc="36828A00">
      <w:start w:val="1"/>
      <w:numFmt w:val="bullet"/>
      <w:lvlText w:val=""/>
      <w:lvlJc w:val="left"/>
      <w:pPr>
        <w:ind w:left="2160" w:hanging="360"/>
      </w:pPr>
      <w:rPr>
        <w:rFonts w:ascii="Wingdings" w:hAnsi="Wingdings" w:hint="default"/>
      </w:rPr>
    </w:lvl>
    <w:lvl w:ilvl="3" w:tplc="BD1663F6">
      <w:start w:val="1"/>
      <w:numFmt w:val="bullet"/>
      <w:lvlText w:val=""/>
      <w:lvlJc w:val="left"/>
      <w:pPr>
        <w:ind w:left="2880" w:hanging="360"/>
      </w:pPr>
      <w:rPr>
        <w:rFonts w:ascii="Symbol" w:hAnsi="Symbol" w:hint="default"/>
      </w:rPr>
    </w:lvl>
    <w:lvl w:ilvl="4" w:tplc="4D10DF50">
      <w:start w:val="1"/>
      <w:numFmt w:val="bullet"/>
      <w:lvlText w:val="o"/>
      <w:lvlJc w:val="left"/>
      <w:pPr>
        <w:ind w:left="3600" w:hanging="360"/>
      </w:pPr>
      <w:rPr>
        <w:rFonts w:ascii="Courier New" w:hAnsi="Courier New" w:hint="default"/>
      </w:rPr>
    </w:lvl>
    <w:lvl w:ilvl="5" w:tplc="871A877C">
      <w:start w:val="1"/>
      <w:numFmt w:val="bullet"/>
      <w:lvlText w:val=""/>
      <w:lvlJc w:val="left"/>
      <w:pPr>
        <w:ind w:left="4320" w:hanging="360"/>
      </w:pPr>
      <w:rPr>
        <w:rFonts w:ascii="Wingdings" w:hAnsi="Wingdings" w:hint="default"/>
      </w:rPr>
    </w:lvl>
    <w:lvl w:ilvl="6" w:tplc="3F52A3DE">
      <w:start w:val="1"/>
      <w:numFmt w:val="bullet"/>
      <w:lvlText w:val=""/>
      <w:lvlJc w:val="left"/>
      <w:pPr>
        <w:ind w:left="5040" w:hanging="360"/>
      </w:pPr>
      <w:rPr>
        <w:rFonts w:ascii="Symbol" w:hAnsi="Symbol" w:hint="default"/>
      </w:rPr>
    </w:lvl>
    <w:lvl w:ilvl="7" w:tplc="0C0EF63C">
      <w:start w:val="1"/>
      <w:numFmt w:val="bullet"/>
      <w:lvlText w:val="o"/>
      <w:lvlJc w:val="left"/>
      <w:pPr>
        <w:ind w:left="5760" w:hanging="360"/>
      </w:pPr>
      <w:rPr>
        <w:rFonts w:ascii="Courier New" w:hAnsi="Courier New" w:hint="default"/>
      </w:rPr>
    </w:lvl>
    <w:lvl w:ilvl="8" w:tplc="F34C67CA">
      <w:start w:val="1"/>
      <w:numFmt w:val="bullet"/>
      <w:lvlText w:val=""/>
      <w:lvlJc w:val="left"/>
      <w:pPr>
        <w:ind w:left="6480" w:hanging="360"/>
      </w:pPr>
      <w:rPr>
        <w:rFonts w:ascii="Wingdings" w:hAnsi="Wingdings" w:hint="default"/>
      </w:rPr>
    </w:lvl>
  </w:abstractNum>
  <w:abstractNum w:abstractNumId="16" w15:restartNumberingAfterBreak="0">
    <w:nsid w:val="2A1C3183"/>
    <w:multiLevelType w:val="multilevel"/>
    <w:tmpl w:val="C3121638"/>
    <w:lvl w:ilvl="0">
      <w:start w:val="1"/>
      <w:numFmt w:val="bullet"/>
      <w:lvlText w:val="●"/>
      <w:lvlJc w:val="left"/>
      <w:pPr>
        <w:ind w:left="274" w:hanging="360"/>
      </w:pPr>
      <w:rPr>
        <w:rFonts w:ascii="Noto Sans Symbols" w:eastAsia="Noto Sans Symbols" w:hAnsi="Noto Sans Symbols" w:cs="Noto Sans Symbols"/>
      </w:rPr>
    </w:lvl>
    <w:lvl w:ilvl="1">
      <w:start w:val="1"/>
      <w:numFmt w:val="bullet"/>
      <w:lvlText w:val="o"/>
      <w:lvlJc w:val="left"/>
      <w:pPr>
        <w:ind w:left="994" w:hanging="360"/>
      </w:pPr>
      <w:rPr>
        <w:rFonts w:ascii="Courier New" w:eastAsia="Courier New" w:hAnsi="Courier New" w:cs="Courier New"/>
      </w:rPr>
    </w:lvl>
    <w:lvl w:ilvl="2">
      <w:start w:val="1"/>
      <w:numFmt w:val="bullet"/>
      <w:lvlText w:val="▪"/>
      <w:lvlJc w:val="left"/>
      <w:pPr>
        <w:ind w:left="1714" w:hanging="360"/>
      </w:pPr>
      <w:rPr>
        <w:rFonts w:ascii="Noto Sans Symbols" w:eastAsia="Noto Sans Symbols" w:hAnsi="Noto Sans Symbols" w:cs="Noto Sans Symbols"/>
      </w:rPr>
    </w:lvl>
    <w:lvl w:ilvl="3">
      <w:start w:val="1"/>
      <w:numFmt w:val="bullet"/>
      <w:lvlText w:val="●"/>
      <w:lvlJc w:val="left"/>
      <w:pPr>
        <w:ind w:left="2434" w:hanging="360"/>
      </w:pPr>
      <w:rPr>
        <w:rFonts w:ascii="Noto Sans Symbols" w:eastAsia="Noto Sans Symbols" w:hAnsi="Noto Sans Symbols" w:cs="Noto Sans Symbols"/>
      </w:rPr>
    </w:lvl>
    <w:lvl w:ilvl="4">
      <w:start w:val="1"/>
      <w:numFmt w:val="bullet"/>
      <w:lvlText w:val="o"/>
      <w:lvlJc w:val="left"/>
      <w:pPr>
        <w:ind w:left="3154" w:hanging="360"/>
      </w:pPr>
      <w:rPr>
        <w:rFonts w:ascii="Courier New" w:eastAsia="Courier New" w:hAnsi="Courier New" w:cs="Courier New"/>
      </w:rPr>
    </w:lvl>
    <w:lvl w:ilvl="5">
      <w:start w:val="1"/>
      <w:numFmt w:val="bullet"/>
      <w:lvlText w:val="▪"/>
      <w:lvlJc w:val="left"/>
      <w:pPr>
        <w:ind w:left="3874" w:hanging="360"/>
      </w:pPr>
      <w:rPr>
        <w:rFonts w:ascii="Noto Sans Symbols" w:eastAsia="Noto Sans Symbols" w:hAnsi="Noto Sans Symbols" w:cs="Noto Sans Symbols"/>
      </w:rPr>
    </w:lvl>
    <w:lvl w:ilvl="6">
      <w:start w:val="1"/>
      <w:numFmt w:val="bullet"/>
      <w:lvlText w:val="●"/>
      <w:lvlJc w:val="left"/>
      <w:pPr>
        <w:ind w:left="4594" w:hanging="360"/>
      </w:pPr>
      <w:rPr>
        <w:rFonts w:ascii="Noto Sans Symbols" w:eastAsia="Noto Sans Symbols" w:hAnsi="Noto Sans Symbols" w:cs="Noto Sans Symbols"/>
      </w:rPr>
    </w:lvl>
    <w:lvl w:ilvl="7">
      <w:start w:val="1"/>
      <w:numFmt w:val="bullet"/>
      <w:lvlText w:val="o"/>
      <w:lvlJc w:val="left"/>
      <w:pPr>
        <w:ind w:left="5314" w:hanging="360"/>
      </w:pPr>
      <w:rPr>
        <w:rFonts w:ascii="Courier New" w:eastAsia="Courier New" w:hAnsi="Courier New" w:cs="Courier New"/>
      </w:rPr>
    </w:lvl>
    <w:lvl w:ilvl="8">
      <w:start w:val="1"/>
      <w:numFmt w:val="bullet"/>
      <w:lvlText w:val="▪"/>
      <w:lvlJc w:val="left"/>
      <w:pPr>
        <w:ind w:left="6034" w:hanging="360"/>
      </w:pPr>
      <w:rPr>
        <w:rFonts w:ascii="Noto Sans Symbols" w:eastAsia="Noto Sans Symbols" w:hAnsi="Noto Sans Symbols" w:cs="Noto Sans Symbols"/>
      </w:rPr>
    </w:lvl>
  </w:abstractNum>
  <w:abstractNum w:abstractNumId="17" w15:restartNumberingAfterBreak="0">
    <w:nsid w:val="3313120A"/>
    <w:multiLevelType w:val="hybridMultilevel"/>
    <w:tmpl w:val="6B42601C"/>
    <w:lvl w:ilvl="0" w:tplc="A2982652">
      <w:start w:val="1"/>
      <w:numFmt w:val="bullet"/>
      <w:lvlText w:val=""/>
      <w:lvlJc w:val="left"/>
      <w:pPr>
        <w:ind w:left="1080" w:hanging="360"/>
      </w:pPr>
      <w:rPr>
        <w:rFonts w:ascii="Symbol" w:hAnsi="Symbol" w:hint="default"/>
      </w:rPr>
    </w:lvl>
    <w:lvl w:ilvl="1" w:tplc="7C36A126">
      <w:start w:val="1"/>
      <w:numFmt w:val="bullet"/>
      <w:lvlText w:val="o"/>
      <w:lvlJc w:val="left"/>
      <w:pPr>
        <w:ind w:left="1800" w:hanging="360"/>
      </w:pPr>
      <w:rPr>
        <w:rFonts w:ascii="Courier New" w:hAnsi="Courier New" w:hint="default"/>
      </w:rPr>
    </w:lvl>
    <w:lvl w:ilvl="2" w:tplc="CAEAEF86">
      <w:start w:val="1"/>
      <w:numFmt w:val="bullet"/>
      <w:lvlText w:val=""/>
      <w:lvlJc w:val="left"/>
      <w:pPr>
        <w:ind w:left="2520" w:hanging="360"/>
      </w:pPr>
      <w:rPr>
        <w:rFonts w:ascii="Wingdings" w:hAnsi="Wingdings" w:hint="default"/>
      </w:rPr>
    </w:lvl>
    <w:lvl w:ilvl="3" w:tplc="7A72FDFA">
      <w:start w:val="1"/>
      <w:numFmt w:val="bullet"/>
      <w:lvlText w:val=""/>
      <w:lvlJc w:val="left"/>
      <w:pPr>
        <w:ind w:left="3240" w:hanging="360"/>
      </w:pPr>
      <w:rPr>
        <w:rFonts w:ascii="Symbol" w:hAnsi="Symbol" w:hint="default"/>
      </w:rPr>
    </w:lvl>
    <w:lvl w:ilvl="4" w:tplc="157A4FB2">
      <w:start w:val="1"/>
      <w:numFmt w:val="bullet"/>
      <w:lvlText w:val="o"/>
      <w:lvlJc w:val="left"/>
      <w:pPr>
        <w:ind w:left="3960" w:hanging="360"/>
      </w:pPr>
      <w:rPr>
        <w:rFonts w:ascii="Courier New" w:hAnsi="Courier New" w:hint="default"/>
      </w:rPr>
    </w:lvl>
    <w:lvl w:ilvl="5" w:tplc="C1FA2576">
      <w:start w:val="1"/>
      <w:numFmt w:val="bullet"/>
      <w:lvlText w:val=""/>
      <w:lvlJc w:val="left"/>
      <w:pPr>
        <w:ind w:left="4680" w:hanging="360"/>
      </w:pPr>
      <w:rPr>
        <w:rFonts w:ascii="Wingdings" w:hAnsi="Wingdings" w:hint="default"/>
      </w:rPr>
    </w:lvl>
    <w:lvl w:ilvl="6" w:tplc="6AC45CF2">
      <w:start w:val="1"/>
      <w:numFmt w:val="bullet"/>
      <w:lvlText w:val=""/>
      <w:lvlJc w:val="left"/>
      <w:pPr>
        <w:ind w:left="5400" w:hanging="360"/>
      </w:pPr>
      <w:rPr>
        <w:rFonts w:ascii="Symbol" w:hAnsi="Symbol" w:hint="default"/>
      </w:rPr>
    </w:lvl>
    <w:lvl w:ilvl="7" w:tplc="4B684900">
      <w:start w:val="1"/>
      <w:numFmt w:val="bullet"/>
      <w:lvlText w:val="o"/>
      <w:lvlJc w:val="left"/>
      <w:pPr>
        <w:ind w:left="6120" w:hanging="360"/>
      </w:pPr>
      <w:rPr>
        <w:rFonts w:ascii="Courier New" w:hAnsi="Courier New" w:hint="default"/>
      </w:rPr>
    </w:lvl>
    <w:lvl w:ilvl="8" w:tplc="FE1638A6">
      <w:start w:val="1"/>
      <w:numFmt w:val="bullet"/>
      <w:lvlText w:val=""/>
      <w:lvlJc w:val="left"/>
      <w:pPr>
        <w:ind w:left="6840" w:hanging="360"/>
      </w:pPr>
      <w:rPr>
        <w:rFonts w:ascii="Wingdings" w:hAnsi="Wingdings" w:hint="default"/>
      </w:rPr>
    </w:lvl>
  </w:abstractNum>
  <w:abstractNum w:abstractNumId="18" w15:restartNumberingAfterBreak="0">
    <w:nsid w:val="3B8E72DC"/>
    <w:multiLevelType w:val="hybridMultilevel"/>
    <w:tmpl w:val="00A283A2"/>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434034DB"/>
    <w:multiLevelType w:val="multilevel"/>
    <w:tmpl w:val="C31216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4547F6A"/>
    <w:multiLevelType w:val="multilevel"/>
    <w:tmpl w:val="C30C3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976916"/>
    <w:multiLevelType w:val="hybridMultilevel"/>
    <w:tmpl w:val="AAF2988C"/>
    <w:lvl w:ilvl="0" w:tplc="24F8A432">
      <w:start w:val="1"/>
      <w:numFmt w:val="decimal"/>
      <w:lvlText w:val="%1."/>
      <w:lvlJc w:val="left"/>
      <w:pPr>
        <w:tabs>
          <w:tab w:val="num" w:pos="720"/>
        </w:tabs>
        <w:ind w:left="720" w:hanging="360"/>
      </w:pPr>
    </w:lvl>
    <w:lvl w:ilvl="1" w:tplc="97C274D8">
      <w:start w:val="1"/>
      <w:numFmt w:val="bullet"/>
      <w:lvlText w:val=""/>
      <w:lvlJc w:val="left"/>
      <w:pPr>
        <w:tabs>
          <w:tab w:val="num" w:pos="1440"/>
        </w:tabs>
        <w:ind w:left="1440" w:hanging="360"/>
      </w:pPr>
      <w:rPr>
        <w:rFonts w:ascii="Symbol" w:hAnsi="Symbol" w:hint="default"/>
      </w:rPr>
    </w:lvl>
    <w:lvl w:ilvl="2" w:tplc="115C4478" w:tentative="1">
      <w:start w:val="1"/>
      <w:numFmt w:val="decimal"/>
      <w:lvlText w:val="%3."/>
      <w:lvlJc w:val="left"/>
      <w:pPr>
        <w:tabs>
          <w:tab w:val="num" w:pos="2160"/>
        </w:tabs>
        <w:ind w:left="2160" w:hanging="360"/>
      </w:pPr>
    </w:lvl>
    <w:lvl w:ilvl="3" w:tplc="468A7940" w:tentative="1">
      <w:start w:val="1"/>
      <w:numFmt w:val="decimal"/>
      <w:lvlText w:val="%4."/>
      <w:lvlJc w:val="left"/>
      <w:pPr>
        <w:tabs>
          <w:tab w:val="num" w:pos="2880"/>
        </w:tabs>
        <w:ind w:left="2880" w:hanging="360"/>
      </w:pPr>
    </w:lvl>
    <w:lvl w:ilvl="4" w:tplc="1C4629E6" w:tentative="1">
      <w:start w:val="1"/>
      <w:numFmt w:val="decimal"/>
      <w:lvlText w:val="%5."/>
      <w:lvlJc w:val="left"/>
      <w:pPr>
        <w:tabs>
          <w:tab w:val="num" w:pos="3600"/>
        </w:tabs>
        <w:ind w:left="3600" w:hanging="360"/>
      </w:pPr>
    </w:lvl>
    <w:lvl w:ilvl="5" w:tplc="AE2E9D14" w:tentative="1">
      <w:start w:val="1"/>
      <w:numFmt w:val="decimal"/>
      <w:lvlText w:val="%6."/>
      <w:lvlJc w:val="left"/>
      <w:pPr>
        <w:tabs>
          <w:tab w:val="num" w:pos="4320"/>
        </w:tabs>
        <w:ind w:left="4320" w:hanging="360"/>
      </w:pPr>
    </w:lvl>
    <w:lvl w:ilvl="6" w:tplc="B864669A" w:tentative="1">
      <w:start w:val="1"/>
      <w:numFmt w:val="decimal"/>
      <w:lvlText w:val="%7."/>
      <w:lvlJc w:val="left"/>
      <w:pPr>
        <w:tabs>
          <w:tab w:val="num" w:pos="5040"/>
        </w:tabs>
        <w:ind w:left="5040" w:hanging="360"/>
      </w:pPr>
    </w:lvl>
    <w:lvl w:ilvl="7" w:tplc="BF1C2B4A" w:tentative="1">
      <w:start w:val="1"/>
      <w:numFmt w:val="decimal"/>
      <w:lvlText w:val="%8."/>
      <w:lvlJc w:val="left"/>
      <w:pPr>
        <w:tabs>
          <w:tab w:val="num" w:pos="5760"/>
        </w:tabs>
        <w:ind w:left="5760" w:hanging="360"/>
      </w:pPr>
    </w:lvl>
    <w:lvl w:ilvl="8" w:tplc="3886C220" w:tentative="1">
      <w:start w:val="1"/>
      <w:numFmt w:val="decimal"/>
      <w:lvlText w:val="%9."/>
      <w:lvlJc w:val="left"/>
      <w:pPr>
        <w:tabs>
          <w:tab w:val="num" w:pos="6480"/>
        </w:tabs>
        <w:ind w:left="6480" w:hanging="360"/>
      </w:pPr>
    </w:lvl>
  </w:abstractNum>
  <w:abstractNum w:abstractNumId="22" w15:restartNumberingAfterBreak="0">
    <w:nsid w:val="48E70119"/>
    <w:multiLevelType w:val="multilevel"/>
    <w:tmpl w:val="AA8C6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A52381"/>
    <w:multiLevelType w:val="multilevel"/>
    <w:tmpl w:val="A8B00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936E30"/>
    <w:multiLevelType w:val="hybridMultilevel"/>
    <w:tmpl w:val="3F7857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0455E5"/>
    <w:multiLevelType w:val="multilevel"/>
    <w:tmpl w:val="EB84C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D07F06"/>
    <w:multiLevelType w:val="hybridMultilevel"/>
    <w:tmpl w:val="A54E4836"/>
    <w:lvl w:ilvl="0" w:tplc="C9F09054">
      <w:start w:val="1"/>
      <w:numFmt w:val="decimal"/>
      <w:lvlText w:val="%1)"/>
      <w:lvlJc w:val="left"/>
      <w:pPr>
        <w:ind w:left="720" w:hanging="360"/>
      </w:pPr>
    </w:lvl>
    <w:lvl w:ilvl="1" w:tplc="744AB108">
      <w:start w:val="1"/>
      <w:numFmt w:val="lowerLetter"/>
      <w:lvlText w:val="%2."/>
      <w:lvlJc w:val="left"/>
      <w:pPr>
        <w:ind w:left="1440" w:hanging="360"/>
      </w:pPr>
    </w:lvl>
    <w:lvl w:ilvl="2" w:tplc="36B407A8">
      <w:start w:val="1"/>
      <w:numFmt w:val="lowerRoman"/>
      <w:lvlText w:val="%3."/>
      <w:lvlJc w:val="right"/>
      <w:pPr>
        <w:ind w:left="2160" w:hanging="180"/>
      </w:pPr>
    </w:lvl>
    <w:lvl w:ilvl="3" w:tplc="09A431E2">
      <w:start w:val="1"/>
      <w:numFmt w:val="decimal"/>
      <w:lvlText w:val="%4."/>
      <w:lvlJc w:val="left"/>
      <w:pPr>
        <w:ind w:left="2880" w:hanging="360"/>
      </w:pPr>
    </w:lvl>
    <w:lvl w:ilvl="4" w:tplc="182A4FBA">
      <w:start w:val="1"/>
      <w:numFmt w:val="lowerLetter"/>
      <w:lvlText w:val="%5."/>
      <w:lvlJc w:val="left"/>
      <w:pPr>
        <w:ind w:left="3600" w:hanging="360"/>
      </w:pPr>
    </w:lvl>
    <w:lvl w:ilvl="5" w:tplc="F7480B06">
      <w:start w:val="1"/>
      <w:numFmt w:val="lowerRoman"/>
      <w:lvlText w:val="%6."/>
      <w:lvlJc w:val="right"/>
      <w:pPr>
        <w:ind w:left="4320" w:hanging="180"/>
      </w:pPr>
    </w:lvl>
    <w:lvl w:ilvl="6" w:tplc="2734605E">
      <w:start w:val="1"/>
      <w:numFmt w:val="decimal"/>
      <w:lvlText w:val="%7."/>
      <w:lvlJc w:val="left"/>
      <w:pPr>
        <w:ind w:left="5040" w:hanging="360"/>
      </w:pPr>
    </w:lvl>
    <w:lvl w:ilvl="7" w:tplc="6AD4CA66">
      <w:start w:val="1"/>
      <w:numFmt w:val="lowerLetter"/>
      <w:lvlText w:val="%8."/>
      <w:lvlJc w:val="left"/>
      <w:pPr>
        <w:ind w:left="5760" w:hanging="360"/>
      </w:pPr>
    </w:lvl>
    <w:lvl w:ilvl="8" w:tplc="5FE08B08">
      <w:start w:val="1"/>
      <w:numFmt w:val="lowerRoman"/>
      <w:lvlText w:val="%9."/>
      <w:lvlJc w:val="right"/>
      <w:pPr>
        <w:ind w:left="6480" w:hanging="180"/>
      </w:pPr>
    </w:lvl>
  </w:abstractNum>
  <w:abstractNum w:abstractNumId="27" w15:restartNumberingAfterBreak="0">
    <w:nsid w:val="5956103C"/>
    <w:multiLevelType w:val="hybridMultilevel"/>
    <w:tmpl w:val="B7886FE4"/>
    <w:lvl w:ilvl="0" w:tplc="5DC84E10">
      <w:start w:val="1"/>
      <w:numFmt w:val="bullet"/>
      <w:lvlText w:val=""/>
      <w:lvlJc w:val="left"/>
      <w:pPr>
        <w:tabs>
          <w:tab w:val="num" w:pos="720"/>
        </w:tabs>
        <w:ind w:left="720" w:hanging="360"/>
      </w:pPr>
      <w:rPr>
        <w:rFonts w:ascii="Symbol" w:hAnsi="Symbol" w:hint="default"/>
      </w:rPr>
    </w:lvl>
    <w:lvl w:ilvl="1" w:tplc="3E5EFE2E">
      <w:start w:val="1"/>
      <w:numFmt w:val="bullet"/>
      <w:lvlText w:val=""/>
      <w:lvlJc w:val="left"/>
      <w:pPr>
        <w:tabs>
          <w:tab w:val="num" w:pos="1440"/>
        </w:tabs>
        <w:ind w:left="1440" w:hanging="360"/>
      </w:pPr>
      <w:rPr>
        <w:rFonts w:ascii="Symbol" w:hAnsi="Symbol" w:hint="default"/>
      </w:rPr>
    </w:lvl>
    <w:lvl w:ilvl="2" w:tplc="CCEE68A6" w:tentative="1">
      <w:start w:val="1"/>
      <w:numFmt w:val="decimal"/>
      <w:lvlText w:val="%3."/>
      <w:lvlJc w:val="left"/>
      <w:pPr>
        <w:tabs>
          <w:tab w:val="num" w:pos="2160"/>
        </w:tabs>
        <w:ind w:left="2160" w:hanging="360"/>
      </w:pPr>
    </w:lvl>
    <w:lvl w:ilvl="3" w:tplc="3EE64A70" w:tentative="1">
      <w:start w:val="1"/>
      <w:numFmt w:val="decimal"/>
      <w:lvlText w:val="%4."/>
      <w:lvlJc w:val="left"/>
      <w:pPr>
        <w:tabs>
          <w:tab w:val="num" w:pos="2880"/>
        </w:tabs>
        <w:ind w:left="2880" w:hanging="360"/>
      </w:pPr>
    </w:lvl>
    <w:lvl w:ilvl="4" w:tplc="2A3812D0" w:tentative="1">
      <w:start w:val="1"/>
      <w:numFmt w:val="decimal"/>
      <w:lvlText w:val="%5."/>
      <w:lvlJc w:val="left"/>
      <w:pPr>
        <w:tabs>
          <w:tab w:val="num" w:pos="3600"/>
        </w:tabs>
        <w:ind w:left="3600" w:hanging="360"/>
      </w:pPr>
    </w:lvl>
    <w:lvl w:ilvl="5" w:tplc="F60014E6" w:tentative="1">
      <w:start w:val="1"/>
      <w:numFmt w:val="decimal"/>
      <w:lvlText w:val="%6."/>
      <w:lvlJc w:val="left"/>
      <w:pPr>
        <w:tabs>
          <w:tab w:val="num" w:pos="4320"/>
        </w:tabs>
        <w:ind w:left="4320" w:hanging="360"/>
      </w:pPr>
    </w:lvl>
    <w:lvl w:ilvl="6" w:tplc="0C684E70" w:tentative="1">
      <w:start w:val="1"/>
      <w:numFmt w:val="decimal"/>
      <w:lvlText w:val="%7."/>
      <w:lvlJc w:val="left"/>
      <w:pPr>
        <w:tabs>
          <w:tab w:val="num" w:pos="5040"/>
        </w:tabs>
        <w:ind w:left="5040" w:hanging="360"/>
      </w:pPr>
    </w:lvl>
    <w:lvl w:ilvl="7" w:tplc="8988AA54" w:tentative="1">
      <w:start w:val="1"/>
      <w:numFmt w:val="decimal"/>
      <w:lvlText w:val="%8."/>
      <w:lvlJc w:val="left"/>
      <w:pPr>
        <w:tabs>
          <w:tab w:val="num" w:pos="5760"/>
        </w:tabs>
        <w:ind w:left="5760" w:hanging="360"/>
      </w:pPr>
    </w:lvl>
    <w:lvl w:ilvl="8" w:tplc="E8349C16" w:tentative="1">
      <w:start w:val="1"/>
      <w:numFmt w:val="decimal"/>
      <w:lvlText w:val="%9."/>
      <w:lvlJc w:val="left"/>
      <w:pPr>
        <w:tabs>
          <w:tab w:val="num" w:pos="6480"/>
        </w:tabs>
        <w:ind w:left="6480" w:hanging="360"/>
      </w:pPr>
    </w:lvl>
  </w:abstractNum>
  <w:abstractNum w:abstractNumId="28" w15:restartNumberingAfterBreak="0">
    <w:nsid w:val="5B30188D"/>
    <w:multiLevelType w:val="multilevel"/>
    <w:tmpl w:val="0846D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BCA18CF"/>
    <w:multiLevelType w:val="hybridMultilevel"/>
    <w:tmpl w:val="63E491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3918A4"/>
    <w:multiLevelType w:val="hybridMultilevel"/>
    <w:tmpl w:val="FA3C71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5A243D2"/>
    <w:multiLevelType w:val="hybridMultilevel"/>
    <w:tmpl w:val="2564EA6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974576F"/>
    <w:multiLevelType w:val="hybridMultilevel"/>
    <w:tmpl w:val="2E528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0D3B3F"/>
    <w:multiLevelType w:val="multilevel"/>
    <w:tmpl w:val="40BE3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1076F44"/>
    <w:multiLevelType w:val="multilevel"/>
    <w:tmpl w:val="BC5243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7D190F"/>
    <w:multiLevelType w:val="hybridMultilevel"/>
    <w:tmpl w:val="D9A8A566"/>
    <w:lvl w:ilvl="0" w:tplc="276A9482">
      <w:start w:val="1"/>
      <w:numFmt w:val="upperRoman"/>
      <w:lvlText w:val="%1."/>
      <w:lvlJc w:val="left"/>
      <w:pPr>
        <w:ind w:left="720" w:hanging="720"/>
      </w:pPr>
      <w:rPr>
        <w:rFonts w:hint="default"/>
        <w:color w:val="0000F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9911088"/>
    <w:multiLevelType w:val="hybridMultilevel"/>
    <w:tmpl w:val="B89254AA"/>
    <w:lvl w:ilvl="0" w:tplc="5ED0EE42">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7" w15:restartNumberingAfterBreak="0">
    <w:nsid w:val="79994845"/>
    <w:multiLevelType w:val="multilevel"/>
    <w:tmpl w:val="9DD0D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A522B"/>
    <w:multiLevelType w:val="multilevel"/>
    <w:tmpl w:val="056A1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88502404">
    <w:abstractNumId w:val="17"/>
  </w:num>
  <w:num w:numId="2" w16cid:durableId="181825994">
    <w:abstractNumId w:val="26"/>
  </w:num>
  <w:num w:numId="3" w16cid:durableId="838695401">
    <w:abstractNumId w:val="13"/>
  </w:num>
  <w:num w:numId="4" w16cid:durableId="1403681158">
    <w:abstractNumId w:val="18"/>
  </w:num>
  <w:num w:numId="5" w16cid:durableId="1553616202">
    <w:abstractNumId w:val="29"/>
  </w:num>
  <w:num w:numId="6" w16cid:durableId="1442066431">
    <w:abstractNumId w:val="24"/>
  </w:num>
  <w:num w:numId="7" w16cid:durableId="882328167">
    <w:abstractNumId w:val="32"/>
  </w:num>
  <w:num w:numId="8" w16cid:durableId="2027170542">
    <w:abstractNumId w:val="36"/>
  </w:num>
  <w:num w:numId="9" w16cid:durableId="594632188">
    <w:abstractNumId w:val="2"/>
  </w:num>
  <w:num w:numId="10" w16cid:durableId="859781068">
    <w:abstractNumId w:val="35"/>
  </w:num>
  <w:num w:numId="11" w16cid:durableId="968785445">
    <w:abstractNumId w:val="9"/>
  </w:num>
  <w:num w:numId="12" w16cid:durableId="2059433896">
    <w:abstractNumId w:val="27"/>
  </w:num>
  <w:num w:numId="13" w16cid:durableId="633294366">
    <w:abstractNumId w:val="1"/>
  </w:num>
  <w:num w:numId="14" w16cid:durableId="1516765770">
    <w:abstractNumId w:val="10"/>
  </w:num>
  <w:num w:numId="15" w16cid:durableId="482501254">
    <w:abstractNumId w:val="21"/>
  </w:num>
  <w:num w:numId="16" w16cid:durableId="1926567445">
    <w:abstractNumId w:val="8"/>
  </w:num>
  <w:num w:numId="17" w16cid:durableId="1281763176">
    <w:abstractNumId w:val="3"/>
  </w:num>
  <w:num w:numId="18" w16cid:durableId="1963027771">
    <w:abstractNumId w:val="30"/>
  </w:num>
  <w:num w:numId="19" w16cid:durableId="568805656">
    <w:abstractNumId w:val="6"/>
  </w:num>
  <w:num w:numId="20" w16cid:durableId="1934583228">
    <w:abstractNumId w:val="5"/>
  </w:num>
  <w:num w:numId="21" w16cid:durableId="1777099464">
    <w:abstractNumId w:val="4"/>
  </w:num>
  <w:num w:numId="22" w16cid:durableId="1302618958">
    <w:abstractNumId w:val="14"/>
  </w:num>
  <w:num w:numId="23" w16cid:durableId="319971293">
    <w:abstractNumId w:val="37"/>
  </w:num>
  <w:num w:numId="24" w16cid:durableId="1507944141">
    <w:abstractNumId w:val="22"/>
  </w:num>
  <w:num w:numId="25" w16cid:durableId="1893999699">
    <w:abstractNumId w:val="20"/>
  </w:num>
  <w:num w:numId="26" w16cid:durableId="1981421408">
    <w:abstractNumId w:val="38"/>
  </w:num>
  <w:num w:numId="27" w16cid:durableId="1838760642">
    <w:abstractNumId w:val="34"/>
  </w:num>
  <w:num w:numId="28" w16cid:durableId="20208897">
    <w:abstractNumId w:val="23"/>
  </w:num>
  <w:num w:numId="29" w16cid:durableId="1748258451">
    <w:abstractNumId w:val="7"/>
  </w:num>
  <w:num w:numId="30" w16cid:durableId="832916686">
    <w:abstractNumId w:val="25"/>
  </w:num>
  <w:num w:numId="31" w16cid:durableId="150294793">
    <w:abstractNumId w:val="28"/>
  </w:num>
  <w:num w:numId="32" w16cid:durableId="887061335">
    <w:abstractNumId w:val="33"/>
  </w:num>
  <w:num w:numId="33" w16cid:durableId="1942493701">
    <w:abstractNumId w:val="0"/>
  </w:num>
  <w:num w:numId="34" w16cid:durableId="271016686">
    <w:abstractNumId w:val="11"/>
  </w:num>
  <w:num w:numId="35" w16cid:durableId="1172448980">
    <w:abstractNumId w:val="15"/>
  </w:num>
  <w:num w:numId="36" w16cid:durableId="2050106184">
    <w:abstractNumId w:val="19"/>
  </w:num>
  <w:num w:numId="37" w16cid:durableId="2006744572">
    <w:abstractNumId w:val="16"/>
  </w:num>
  <w:num w:numId="38" w16cid:durableId="1790659774">
    <w:abstractNumId w:val="12"/>
  </w:num>
  <w:num w:numId="39" w16cid:durableId="98758682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FD0"/>
    <w:rsid w:val="00000CE0"/>
    <w:rsid w:val="00003B6F"/>
    <w:rsid w:val="00003B91"/>
    <w:rsid w:val="000050D0"/>
    <w:rsid w:val="000079FF"/>
    <w:rsid w:val="00013C66"/>
    <w:rsid w:val="0002266D"/>
    <w:rsid w:val="00027E44"/>
    <w:rsid w:val="000367DF"/>
    <w:rsid w:val="00042C30"/>
    <w:rsid w:val="0006010D"/>
    <w:rsid w:val="00061B1D"/>
    <w:rsid w:val="00074785"/>
    <w:rsid w:val="00074D55"/>
    <w:rsid w:val="00085EE3"/>
    <w:rsid w:val="00087DE6"/>
    <w:rsid w:val="000A7188"/>
    <w:rsid w:val="000A7333"/>
    <w:rsid w:val="000B40A4"/>
    <w:rsid w:val="000B796F"/>
    <w:rsid w:val="000C6926"/>
    <w:rsid w:val="000C6FD0"/>
    <w:rsid w:val="000C7F3D"/>
    <w:rsid w:val="000D20A5"/>
    <w:rsid w:val="000E7FDB"/>
    <w:rsid w:val="00100FE1"/>
    <w:rsid w:val="0010224D"/>
    <w:rsid w:val="001143C7"/>
    <w:rsid w:val="001172AD"/>
    <w:rsid w:val="00123170"/>
    <w:rsid w:val="00123669"/>
    <w:rsid w:val="001241F3"/>
    <w:rsid w:val="00124AD8"/>
    <w:rsid w:val="0013304A"/>
    <w:rsid w:val="001470CC"/>
    <w:rsid w:val="00162F9E"/>
    <w:rsid w:val="0016561A"/>
    <w:rsid w:val="00171046"/>
    <w:rsid w:val="00174BD3"/>
    <w:rsid w:val="00176D9E"/>
    <w:rsid w:val="00177317"/>
    <w:rsid w:val="00193E49"/>
    <w:rsid w:val="001962CE"/>
    <w:rsid w:val="001A35BC"/>
    <w:rsid w:val="001C4EC6"/>
    <w:rsid w:val="001D352F"/>
    <w:rsid w:val="001D5C56"/>
    <w:rsid w:val="001D6D75"/>
    <w:rsid w:val="001E0BD5"/>
    <w:rsid w:val="001E22CC"/>
    <w:rsid w:val="001E312F"/>
    <w:rsid w:val="001F28F2"/>
    <w:rsid w:val="001F3769"/>
    <w:rsid w:val="002022D9"/>
    <w:rsid w:val="00205B2F"/>
    <w:rsid w:val="00211159"/>
    <w:rsid w:val="00217176"/>
    <w:rsid w:val="00224BA4"/>
    <w:rsid w:val="00224CA3"/>
    <w:rsid w:val="00243CFE"/>
    <w:rsid w:val="00247EA5"/>
    <w:rsid w:val="0025640A"/>
    <w:rsid w:val="00272A2A"/>
    <w:rsid w:val="00277278"/>
    <w:rsid w:val="00292785"/>
    <w:rsid w:val="002A1EEF"/>
    <w:rsid w:val="002B35A0"/>
    <w:rsid w:val="002B4D83"/>
    <w:rsid w:val="002B6910"/>
    <w:rsid w:val="002B74AA"/>
    <w:rsid w:val="002C5418"/>
    <w:rsid w:val="002E354F"/>
    <w:rsid w:val="002F333A"/>
    <w:rsid w:val="003149F1"/>
    <w:rsid w:val="00322E03"/>
    <w:rsid w:val="00341907"/>
    <w:rsid w:val="00355349"/>
    <w:rsid w:val="003707BD"/>
    <w:rsid w:val="00370F53"/>
    <w:rsid w:val="003769CC"/>
    <w:rsid w:val="003A454A"/>
    <w:rsid w:val="003A68DA"/>
    <w:rsid w:val="003B5C27"/>
    <w:rsid w:val="003D0D31"/>
    <w:rsid w:val="003D21F1"/>
    <w:rsid w:val="003E18D9"/>
    <w:rsid w:val="003F686E"/>
    <w:rsid w:val="00402AB6"/>
    <w:rsid w:val="00406BD1"/>
    <w:rsid w:val="004113CD"/>
    <w:rsid w:val="004135C6"/>
    <w:rsid w:val="0041577B"/>
    <w:rsid w:val="00421AE0"/>
    <w:rsid w:val="004221DF"/>
    <w:rsid w:val="0043002C"/>
    <w:rsid w:val="00431A48"/>
    <w:rsid w:val="00432051"/>
    <w:rsid w:val="00433568"/>
    <w:rsid w:val="00444F1B"/>
    <w:rsid w:val="00445124"/>
    <w:rsid w:val="00451FE9"/>
    <w:rsid w:val="004538A2"/>
    <w:rsid w:val="00455375"/>
    <w:rsid w:val="00456C53"/>
    <w:rsid w:val="00457B6B"/>
    <w:rsid w:val="00461058"/>
    <w:rsid w:val="004633B8"/>
    <w:rsid w:val="00463B44"/>
    <w:rsid w:val="00466468"/>
    <w:rsid w:val="004721F9"/>
    <w:rsid w:val="00475646"/>
    <w:rsid w:val="00493E04"/>
    <w:rsid w:val="00495CDF"/>
    <w:rsid w:val="00497AF8"/>
    <w:rsid w:val="004A1FA2"/>
    <w:rsid w:val="004A3282"/>
    <w:rsid w:val="004B5CDC"/>
    <w:rsid w:val="004C3B4D"/>
    <w:rsid w:val="004D21F2"/>
    <w:rsid w:val="004D3407"/>
    <w:rsid w:val="004D6451"/>
    <w:rsid w:val="005009A2"/>
    <w:rsid w:val="005031C1"/>
    <w:rsid w:val="00530D8E"/>
    <w:rsid w:val="005323F0"/>
    <w:rsid w:val="00536D5C"/>
    <w:rsid w:val="00542A37"/>
    <w:rsid w:val="005454E7"/>
    <w:rsid w:val="00553BA7"/>
    <w:rsid w:val="005569B3"/>
    <w:rsid w:val="00563946"/>
    <w:rsid w:val="00565643"/>
    <w:rsid w:val="005B2D74"/>
    <w:rsid w:val="005D12C7"/>
    <w:rsid w:val="005D51FB"/>
    <w:rsid w:val="005D7A44"/>
    <w:rsid w:val="005E07F7"/>
    <w:rsid w:val="005E13C3"/>
    <w:rsid w:val="005E550E"/>
    <w:rsid w:val="006031B1"/>
    <w:rsid w:val="00605408"/>
    <w:rsid w:val="00607B8F"/>
    <w:rsid w:val="006124CC"/>
    <w:rsid w:val="00614029"/>
    <w:rsid w:val="00616306"/>
    <w:rsid w:val="006215E3"/>
    <w:rsid w:val="00623B30"/>
    <w:rsid w:val="00623FB6"/>
    <w:rsid w:val="00630CB9"/>
    <w:rsid w:val="006349DB"/>
    <w:rsid w:val="00635B46"/>
    <w:rsid w:val="00641BC4"/>
    <w:rsid w:val="0064511D"/>
    <w:rsid w:val="00655317"/>
    <w:rsid w:val="00657954"/>
    <w:rsid w:val="00657CE4"/>
    <w:rsid w:val="00670C14"/>
    <w:rsid w:val="00674FE2"/>
    <w:rsid w:val="00681D3E"/>
    <w:rsid w:val="006956B5"/>
    <w:rsid w:val="006A1A94"/>
    <w:rsid w:val="006C408B"/>
    <w:rsid w:val="006D0158"/>
    <w:rsid w:val="006D32FA"/>
    <w:rsid w:val="006D54EF"/>
    <w:rsid w:val="006E7C1F"/>
    <w:rsid w:val="006F4ED8"/>
    <w:rsid w:val="007032B8"/>
    <w:rsid w:val="00707FAD"/>
    <w:rsid w:val="007102DA"/>
    <w:rsid w:val="00745272"/>
    <w:rsid w:val="00750F48"/>
    <w:rsid w:val="00763D19"/>
    <w:rsid w:val="00770979"/>
    <w:rsid w:val="00797869"/>
    <w:rsid w:val="007A0D8C"/>
    <w:rsid w:val="007A370A"/>
    <w:rsid w:val="007A6770"/>
    <w:rsid w:val="007B25C6"/>
    <w:rsid w:val="007B751D"/>
    <w:rsid w:val="007C0268"/>
    <w:rsid w:val="007C5648"/>
    <w:rsid w:val="007D2D81"/>
    <w:rsid w:val="007D5043"/>
    <w:rsid w:val="007E29DE"/>
    <w:rsid w:val="007F6418"/>
    <w:rsid w:val="007F79B5"/>
    <w:rsid w:val="00802005"/>
    <w:rsid w:val="00806D2C"/>
    <w:rsid w:val="00831093"/>
    <w:rsid w:val="0083289D"/>
    <w:rsid w:val="00833CF3"/>
    <w:rsid w:val="008433B5"/>
    <w:rsid w:val="00856412"/>
    <w:rsid w:val="0086554F"/>
    <w:rsid w:val="00881CD0"/>
    <w:rsid w:val="00892134"/>
    <w:rsid w:val="00894AFD"/>
    <w:rsid w:val="008950F8"/>
    <w:rsid w:val="008975DA"/>
    <w:rsid w:val="008B5AE4"/>
    <w:rsid w:val="008C14D7"/>
    <w:rsid w:val="008C435E"/>
    <w:rsid w:val="008F28FB"/>
    <w:rsid w:val="008F7392"/>
    <w:rsid w:val="00901068"/>
    <w:rsid w:val="009047C1"/>
    <w:rsid w:val="00931DDD"/>
    <w:rsid w:val="009462CF"/>
    <w:rsid w:val="00950344"/>
    <w:rsid w:val="0095630D"/>
    <w:rsid w:val="00957927"/>
    <w:rsid w:val="00987B63"/>
    <w:rsid w:val="009B041E"/>
    <w:rsid w:val="009B10C1"/>
    <w:rsid w:val="009B270F"/>
    <w:rsid w:val="009C6B77"/>
    <w:rsid w:val="009D5769"/>
    <w:rsid w:val="009E0105"/>
    <w:rsid w:val="009F0276"/>
    <w:rsid w:val="009F2350"/>
    <w:rsid w:val="00A00674"/>
    <w:rsid w:val="00A05724"/>
    <w:rsid w:val="00A15414"/>
    <w:rsid w:val="00A15D50"/>
    <w:rsid w:val="00A304F6"/>
    <w:rsid w:val="00A46353"/>
    <w:rsid w:val="00A52562"/>
    <w:rsid w:val="00A6091C"/>
    <w:rsid w:val="00A66197"/>
    <w:rsid w:val="00A7215F"/>
    <w:rsid w:val="00A75F60"/>
    <w:rsid w:val="00A7745C"/>
    <w:rsid w:val="00A86E0F"/>
    <w:rsid w:val="00A94C69"/>
    <w:rsid w:val="00AA3DCD"/>
    <w:rsid w:val="00AA7BC8"/>
    <w:rsid w:val="00AB1CC3"/>
    <w:rsid w:val="00AB1DD2"/>
    <w:rsid w:val="00AC0A18"/>
    <w:rsid w:val="00AD5B68"/>
    <w:rsid w:val="00AE24AA"/>
    <w:rsid w:val="00AE78E5"/>
    <w:rsid w:val="00AF20CF"/>
    <w:rsid w:val="00AF4C73"/>
    <w:rsid w:val="00AF7EEC"/>
    <w:rsid w:val="00B00200"/>
    <w:rsid w:val="00B003D5"/>
    <w:rsid w:val="00B00465"/>
    <w:rsid w:val="00B018EF"/>
    <w:rsid w:val="00B1675F"/>
    <w:rsid w:val="00B22A61"/>
    <w:rsid w:val="00B26086"/>
    <w:rsid w:val="00B304C3"/>
    <w:rsid w:val="00B31F04"/>
    <w:rsid w:val="00B43CBE"/>
    <w:rsid w:val="00B66CD8"/>
    <w:rsid w:val="00B75E86"/>
    <w:rsid w:val="00B7661C"/>
    <w:rsid w:val="00B839D8"/>
    <w:rsid w:val="00B8679B"/>
    <w:rsid w:val="00B915C1"/>
    <w:rsid w:val="00BA6A4B"/>
    <w:rsid w:val="00BB50A6"/>
    <w:rsid w:val="00BD67FB"/>
    <w:rsid w:val="00BD6ED2"/>
    <w:rsid w:val="00BF3861"/>
    <w:rsid w:val="00BF724F"/>
    <w:rsid w:val="00C1076C"/>
    <w:rsid w:val="00C13011"/>
    <w:rsid w:val="00C368AA"/>
    <w:rsid w:val="00C37031"/>
    <w:rsid w:val="00C53F12"/>
    <w:rsid w:val="00C55ED8"/>
    <w:rsid w:val="00C76E42"/>
    <w:rsid w:val="00C857A1"/>
    <w:rsid w:val="00C85C5C"/>
    <w:rsid w:val="00C96F5B"/>
    <w:rsid w:val="00CA0A63"/>
    <w:rsid w:val="00CA2B87"/>
    <w:rsid w:val="00CA4566"/>
    <w:rsid w:val="00CB2208"/>
    <w:rsid w:val="00CC18A4"/>
    <w:rsid w:val="00CC3673"/>
    <w:rsid w:val="00CE3912"/>
    <w:rsid w:val="00D200AE"/>
    <w:rsid w:val="00D23104"/>
    <w:rsid w:val="00D37DDD"/>
    <w:rsid w:val="00D441C4"/>
    <w:rsid w:val="00D461CF"/>
    <w:rsid w:val="00D60346"/>
    <w:rsid w:val="00D64FF5"/>
    <w:rsid w:val="00D70068"/>
    <w:rsid w:val="00D709E8"/>
    <w:rsid w:val="00D73642"/>
    <w:rsid w:val="00D813EA"/>
    <w:rsid w:val="00D935E4"/>
    <w:rsid w:val="00D94D7C"/>
    <w:rsid w:val="00DA09CC"/>
    <w:rsid w:val="00DB48B9"/>
    <w:rsid w:val="00DC123E"/>
    <w:rsid w:val="00DC6EE4"/>
    <w:rsid w:val="00DD5394"/>
    <w:rsid w:val="00DE5FBB"/>
    <w:rsid w:val="00DF168A"/>
    <w:rsid w:val="00DF297C"/>
    <w:rsid w:val="00E0319C"/>
    <w:rsid w:val="00E1470E"/>
    <w:rsid w:val="00E14E3D"/>
    <w:rsid w:val="00E301BA"/>
    <w:rsid w:val="00E36E60"/>
    <w:rsid w:val="00E51870"/>
    <w:rsid w:val="00E677F9"/>
    <w:rsid w:val="00E71A5B"/>
    <w:rsid w:val="00E7310F"/>
    <w:rsid w:val="00E76298"/>
    <w:rsid w:val="00E83334"/>
    <w:rsid w:val="00E938A1"/>
    <w:rsid w:val="00E97626"/>
    <w:rsid w:val="00E97D2B"/>
    <w:rsid w:val="00EA2313"/>
    <w:rsid w:val="00EA5F3A"/>
    <w:rsid w:val="00EB4B3B"/>
    <w:rsid w:val="00EB4E4C"/>
    <w:rsid w:val="00EB6E56"/>
    <w:rsid w:val="00EC3832"/>
    <w:rsid w:val="00EC44AB"/>
    <w:rsid w:val="00EC46E8"/>
    <w:rsid w:val="00EC4DBA"/>
    <w:rsid w:val="00ED1BC0"/>
    <w:rsid w:val="00ED33F0"/>
    <w:rsid w:val="00ED78C7"/>
    <w:rsid w:val="00EE402E"/>
    <w:rsid w:val="00EE41E2"/>
    <w:rsid w:val="00EF04FF"/>
    <w:rsid w:val="00EF18AC"/>
    <w:rsid w:val="00EF2562"/>
    <w:rsid w:val="00F13AF6"/>
    <w:rsid w:val="00F34737"/>
    <w:rsid w:val="00F524F2"/>
    <w:rsid w:val="00F64C89"/>
    <w:rsid w:val="00F75EE7"/>
    <w:rsid w:val="00F81473"/>
    <w:rsid w:val="00F83B25"/>
    <w:rsid w:val="00F85445"/>
    <w:rsid w:val="00F91B43"/>
    <w:rsid w:val="00FA2ED8"/>
    <w:rsid w:val="00FD5911"/>
    <w:rsid w:val="00FD7A8B"/>
    <w:rsid w:val="00FF0A04"/>
    <w:rsid w:val="00FF137D"/>
    <w:rsid w:val="00FF47B4"/>
    <w:rsid w:val="020996B3"/>
    <w:rsid w:val="02639AC4"/>
    <w:rsid w:val="026A71E5"/>
    <w:rsid w:val="02851CAD"/>
    <w:rsid w:val="02A1FAE5"/>
    <w:rsid w:val="039F5173"/>
    <w:rsid w:val="04A70E48"/>
    <w:rsid w:val="04B6560B"/>
    <w:rsid w:val="0503806C"/>
    <w:rsid w:val="05790E51"/>
    <w:rsid w:val="0644F436"/>
    <w:rsid w:val="0658C552"/>
    <w:rsid w:val="07AAA8B3"/>
    <w:rsid w:val="07FC7A1A"/>
    <w:rsid w:val="08D82A78"/>
    <w:rsid w:val="0A7E7950"/>
    <w:rsid w:val="0B57A38B"/>
    <w:rsid w:val="0BAFF11B"/>
    <w:rsid w:val="0C441584"/>
    <w:rsid w:val="0CDA2965"/>
    <w:rsid w:val="0D403E55"/>
    <w:rsid w:val="0D56B78C"/>
    <w:rsid w:val="0D7919EF"/>
    <w:rsid w:val="0DA29786"/>
    <w:rsid w:val="103D426D"/>
    <w:rsid w:val="114BAE7F"/>
    <w:rsid w:val="12F715A7"/>
    <w:rsid w:val="130300AA"/>
    <w:rsid w:val="13B1BE75"/>
    <w:rsid w:val="13E0EA57"/>
    <w:rsid w:val="13F06199"/>
    <w:rsid w:val="142FA687"/>
    <w:rsid w:val="149670B8"/>
    <w:rsid w:val="14A62E23"/>
    <w:rsid w:val="15371E03"/>
    <w:rsid w:val="16085072"/>
    <w:rsid w:val="16A60F8B"/>
    <w:rsid w:val="16E085DA"/>
    <w:rsid w:val="17368EF4"/>
    <w:rsid w:val="17ADFBD7"/>
    <w:rsid w:val="17DB1B05"/>
    <w:rsid w:val="186BF40D"/>
    <w:rsid w:val="1A0524F1"/>
    <w:rsid w:val="1A8DF1EC"/>
    <w:rsid w:val="1B1E2A12"/>
    <w:rsid w:val="1B22DC12"/>
    <w:rsid w:val="1B9FEC7E"/>
    <w:rsid w:val="1C84E6E1"/>
    <w:rsid w:val="1D0B2973"/>
    <w:rsid w:val="1D0C990A"/>
    <w:rsid w:val="1E801CAE"/>
    <w:rsid w:val="1E8ADDA0"/>
    <w:rsid w:val="1E9DA666"/>
    <w:rsid w:val="21BB5FC4"/>
    <w:rsid w:val="232636FA"/>
    <w:rsid w:val="235FE10F"/>
    <w:rsid w:val="246A65E5"/>
    <w:rsid w:val="24AA876E"/>
    <w:rsid w:val="24B0B248"/>
    <w:rsid w:val="24C8F71B"/>
    <w:rsid w:val="264C4FCC"/>
    <w:rsid w:val="26955787"/>
    <w:rsid w:val="26FF6F04"/>
    <w:rsid w:val="278CEF78"/>
    <w:rsid w:val="2870D939"/>
    <w:rsid w:val="28FCB2B6"/>
    <w:rsid w:val="2A4EB80A"/>
    <w:rsid w:val="2D48625C"/>
    <w:rsid w:val="2EBC6CF0"/>
    <w:rsid w:val="2ED2971C"/>
    <w:rsid w:val="2F008454"/>
    <w:rsid w:val="30B8AA32"/>
    <w:rsid w:val="31842EEE"/>
    <w:rsid w:val="318EA795"/>
    <w:rsid w:val="319153CA"/>
    <w:rsid w:val="31AF66D8"/>
    <w:rsid w:val="35F034C6"/>
    <w:rsid w:val="37414191"/>
    <w:rsid w:val="37B998E4"/>
    <w:rsid w:val="37D3C8A0"/>
    <w:rsid w:val="3924412E"/>
    <w:rsid w:val="39754057"/>
    <w:rsid w:val="3A04C04D"/>
    <w:rsid w:val="3B13E587"/>
    <w:rsid w:val="3B473A2D"/>
    <w:rsid w:val="3CF47166"/>
    <w:rsid w:val="3FA40D77"/>
    <w:rsid w:val="3FD3164E"/>
    <w:rsid w:val="407EB9A3"/>
    <w:rsid w:val="416D7782"/>
    <w:rsid w:val="422A3E29"/>
    <w:rsid w:val="426F4E6D"/>
    <w:rsid w:val="42A48C78"/>
    <w:rsid w:val="4430A3B9"/>
    <w:rsid w:val="44E3E74C"/>
    <w:rsid w:val="453DCE1F"/>
    <w:rsid w:val="4787FEEA"/>
    <w:rsid w:val="48CAB7E7"/>
    <w:rsid w:val="49438112"/>
    <w:rsid w:val="4962BFA5"/>
    <w:rsid w:val="49E48495"/>
    <w:rsid w:val="4AB3705E"/>
    <w:rsid w:val="4B51661E"/>
    <w:rsid w:val="4BF06A22"/>
    <w:rsid w:val="4CCAE8E2"/>
    <w:rsid w:val="4DB35ED2"/>
    <w:rsid w:val="4DC8D889"/>
    <w:rsid w:val="4E8548E3"/>
    <w:rsid w:val="4F263F96"/>
    <w:rsid w:val="4F5B1F19"/>
    <w:rsid w:val="4F5BE2A7"/>
    <w:rsid w:val="4FD4B3A3"/>
    <w:rsid w:val="5053335D"/>
    <w:rsid w:val="50D8C9B5"/>
    <w:rsid w:val="51101D19"/>
    <w:rsid w:val="5139751D"/>
    <w:rsid w:val="51AF352D"/>
    <w:rsid w:val="51C7E80E"/>
    <w:rsid w:val="52F80F06"/>
    <w:rsid w:val="53326B07"/>
    <w:rsid w:val="539EBA03"/>
    <w:rsid w:val="568868B1"/>
    <w:rsid w:val="59BFD8C9"/>
    <w:rsid w:val="5A47ED72"/>
    <w:rsid w:val="5B7D6A97"/>
    <w:rsid w:val="5B7E5DB3"/>
    <w:rsid w:val="5B945E97"/>
    <w:rsid w:val="5CC02CE6"/>
    <w:rsid w:val="5CD26BA8"/>
    <w:rsid w:val="5D48E89A"/>
    <w:rsid w:val="5D7A53CA"/>
    <w:rsid w:val="5E1E5E31"/>
    <w:rsid w:val="5F0127B7"/>
    <w:rsid w:val="5F1FA821"/>
    <w:rsid w:val="605F5E2F"/>
    <w:rsid w:val="60CA6BBF"/>
    <w:rsid w:val="620D21F0"/>
    <w:rsid w:val="63AE98CB"/>
    <w:rsid w:val="6460CD9E"/>
    <w:rsid w:val="65660796"/>
    <w:rsid w:val="65F432F1"/>
    <w:rsid w:val="66A42D34"/>
    <w:rsid w:val="67176178"/>
    <w:rsid w:val="674983AE"/>
    <w:rsid w:val="67891054"/>
    <w:rsid w:val="6A65A088"/>
    <w:rsid w:val="6AC41CEF"/>
    <w:rsid w:val="6B0F4FE1"/>
    <w:rsid w:val="6C0D94DC"/>
    <w:rsid w:val="6CC4B76D"/>
    <w:rsid w:val="6F053ECF"/>
    <w:rsid w:val="6FE87690"/>
    <w:rsid w:val="70D3D84A"/>
    <w:rsid w:val="70F4E39E"/>
    <w:rsid w:val="716C64AA"/>
    <w:rsid w:val="7273C362"/>
    <w:rsid w:val="73876433"/>
    <w:rsid w:val="7489CED1"/>
    <w:rsid w:val="7500E38D"/>
    <w:rsid w:val="75292DC0"/>
    <w:rsid w:val="7566621A"/>
    <w:rsid w:val="7577BA1A"/>
    <w:rsid w:val="75B7F46B"/>
    <w:rsid w:val="7619DC57"/>
    <w:rsid w:val="7639AF21"/>
    <w:rsid w:val="77CE5B66"/>
    <w:rsid w:val="783ABDC2"/>
    <w:rsid w:val="79FBB384"/>
    <w:rsid w:val="7AD142A8"/>
    <w:rsid w:val="7B655826"/>
    <w:rsid w:val="7B86DAED"/>
    <w:rsid w:val="7BD41974"/>
    <w:rsid w:val="7BEBBA80"/>
    <w:rsid w:val="7CB7E77A"/>
    <w:rsid w:val="7CFC6F11"/>
    <w:rsid w:val="7D51429B"/>
    <w:rsid w:val="7DAB731C"/>
    <w:rsid w:val="7ED0288A"/>
    <w:rsid w:val="7FC7CE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F2BE9"/>
  <w15:chartTrackingRefBased/>
  <w15:docId w15:val="{96FAB117-F8B9-1C4A-B548-B207E926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FD0"/>
    <w:rPr>
      <w:rFonts w:ascii="Times New Roman" w:eastAsia="Times New Roman" w:hAnsi="Times New Roman" w:cs="Times New Roman"/>
    </w:rPr>
  </w:style>
  <w:style w:type="paragraph" w:styleId="Heading1">
    <w:name w:val="heading 1"/>
    <w:basedOn w:val="Normal"/>
    <w:next w:val="Normal"/>
    <w:link w:val="Heading1Char"/>
    <w:qFormat/>
    <w:rsid w:val="000C6FD0"/>
    <w:pPr>
      <w:keepNext/>
      <w:tabs>
        <w:tab w:val="left" w:pos="20880"/>
        <w:tab w:val="left" w:pos="21600"/>
      </w:tabs>
      <w:jc w:val="center"/>
      <w:outlineLvl w:val="0"/>
    </w:pPr>
    <w:rPr>
      <w:rFonts w:ascii="Book Antiqua" w:eastAsia="Times" w:hAnsi="Book Antiqua"/>
      <w:color w:val="000000"/>
    </w:rPr>
  </w:style>
  <w:style w:type="paragraph" w:styleId="Heading2">
    <w:name w:val="heading 2"/>
    <w:basedOn w:val="Normal"/>
    <w:next w:val="Normal"/>
    <w:link w:val="Heading2Char"/>
    <w:uiPriority w:val="9"/>
    <w:semiHidden/>
    <w:unhideWhenUsed/>
    <w:qFormat/>
    <w:rsid w:val="00174BD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A09C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02AB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7364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FD0"/>
    <w:rPr>
      <w:rFonts w:ascii="Book Antiqua" w:eastAsia="Times" w:hAnsi="Book Antiqua" w:cs="Times New Roman"/>
      <w:color w:val="000000"/>
    </w:rPr>
  </w:style>
  <w:style w:type="character" w:styleId="Hyperlink">
    <w:name w:val="Hyperlink"/>
    <w:basedOn w:val="DefaultParagraphFont"/>
    <w:rsid w:val="000C6FD0"/>
    <w:rPr>
      <w:color w:val="0000FF"/>
      <w:u w:val="single"/>
    </w:rPr>
  </w:style>
  <w:style w:type="paragraph" w:customStyle="1" w:styleId="Default">
    <w:name w:val="Default"/>
    <w:rsid w:val="000C6FD0"/>
    <w:pPr>
      <w:spacing w:line="240" w:lineRule="atLeast"/>
    </w:pPr>
    <w:rPr>
      <w:rFonts w:ascii="Helvetica" w:eastAsia="Times New Roman" w:hAnsi="Helvetica" w:cs="Times New Roman"/>
      <w:color w:val="000000"/>
      <w:szCs w:val="20"/>
    </w:rPr>
  </w:style>
  <w:style w:type="table" w:styleId="ListTable3-Accent3">
    <w:name w:val="List Table 3 Accent 3"/>
    <w:basedOn w:val="TableNormal"/>
    <w:uiPriority w:val="48"/>
    <w:rsid w:val="000C6FD0"/>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ListParagraph">
    <w:name w:val="List Paragraph"/>
    <w:basedOn w:val="Normal"/>
    <w:uiPriority w:val="34"/>
    <w:qFormat/>
    <w:rsid w:val="0002266D"/>
    <w:pPr>
      <w:ind w:left="720"/>
      <w:contextualSpacing/>
    </w:pPr>
  </w:style>
  <w:style w:type="character" w:customStyle="1" w:styleId="Heading2Char">
    <w:name w:val="Heading 2 Char"/>
    <w:basedOn w:val="DefaultParagraphFont"/>
    <w:link w:val="Heading2"/>
    <w:uiPriority w:val="9"/>
    <w:semiHidden/>
    <w:rsid w:val="00174BD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rsid w:val="00B26086"/>
    <w:pPr>
      <w:spacing w:beforeLines="1" w:afterLines="1"/>
    </w:pPr>
    <w:rPr>
      <w:rFonts w:ascii="Times" w:eastAsiaTheme="minorHAnsi" w:hAnsi="Times"/>
      <w:sz w:val="20"/>
      <w:szCs w:val="20"/>
    </w:rPr>
  </w:style>
  <w:style w:type="character" w:customStyle="1" w:styleId="Heading4Char">
    <w:name w:val="Heading 4 Char"/>
    <w:basedOn w:val="DefaultParagraphFont"/>
    <w:link w:val="Heading4"/>
    <w:uiPriority w:val="9"/>
    <w:rsid w:val="00402AB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D73642"/>
    <w:rPr>
      <w:rFonts w:asciiTheme="majorHAnsi" w:eastAsiaTheme="majorEastAsia" w:hAnsiTheme="majorHAnsi" w:cstheme="majorBidi"/>
      <w:color w:val="2F5496" w:themeColor="accent1" w:themeShade="BF"/>
    </w:rPr>
  </w:style>
  <w:style w:type="character" w:customStyle="1" w:styleId="UnresolvedMention1">
    <w:name w:val="Unresolved Mention1"/>
    <w:basedOn w:val="DefaultParagraphFont"/>
    <w:uiPriority w:val="99"/>
    <w:semiHidden/>
    <w:unhideWhenUsed/>
    <w:rsid w:val="007C0268"/>
    <w:rPr>
      <w:color w:val="605E5C"/>
      <w:shd w:val="clear" w:color="auto" w:fill="E1DFDD"/>
    </w:rPr>
  </w:style>
  <w:style w:type="character" w:styleId="CommentReference">
    <w:name w:val="annotation reference"/>
    <w:basedOn w:val="DefaultParagraphFont"/>
    <w:uiPriority w:val="99"/>
    <w:semiHidden/>
    <w:unhideWhenUsed/>
    <w:rsid w:val="00EC46E8"/>
    <w:rPr>
      <w:sz w:val="16"/>
      <w:szCs w:val="16"/>
    </w:rPr>
  </w:style>
  <w:style w:type="paragraph" w:styleId="CommentText">
    <w:name w:val="annotation text"/>
    <w:basedOn w:val="Normal"/>
    <w:link w:val="CommentTextChar"/>
    <w:uiPriority w:val="99"/>
    <w:semiHidden/>
    <w:unhideWhenUsed/>
    <w:rsid w:val="00EC46E8"/>
    <w:rPr>
      <w:sz w:val="20"/>
      <w:szCs w:val="20"/>
    </w:rPr>
  </w:style>
  <w:style w:type="character" w:customStyle="1" w:styleId="CommentTextChar">
    <w:name w:val="Comment Text Char"/>
    <w:basedOn w:val="DefaultParagraphFont"/>
    <w:link w:val="CommentText"/>
    <w:uiPriority w:val="99"/>
    <w:semiHidden/>
    <w:rsid w:val="00EC46E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C46E8"/>
    <w:rPr>
      <w:b/>
      <w:bCs/>
    </w:rPr>
  </w:style>
  <w:style w:type="character" w:customStyle="1" w:styleId="CommentSubjectChar">
    <w:name w:val="Comment Subject Char"/>
    <w:basedOn w:val="CommentTextChar"/>
    <w:link w:val="CommentSubject"/>
    <w:uiPriority w:val="99"/>
    <w:semiHidden/>
    <w:rsid w:val="00EC46E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C46E8"/>
    <w:rPr>
      <w:sz w:val="18"/>
      <w:szCs w:val="18"/>
    </w:rPr>
  </w:style>
  <w:style w:type="character" w:customStyle="1" w:styleId="BalloonTextChar">
    <w:name w:val="Balloon Text Char"/>
    <w:basedOn w:val="DefaultParagraphFont"/>
    <w:link w:val="BalloonText"/>
    <w:uiPriority w:val="99"/>
    <w:semiHidden/>
    <w:rsid w:val="00EC46E8"/>
    <w:rPr>
      <w:rFonts w:ascii="Times New Roman" w:eastAsia="Times New Roman" w:hAnsi="Times New Roman" w:cs="Times New Roman"/>
      <w:sz w:val="18"/>
      <w:szCs w:val="18"/>
    </w:rPr>
  </w:style>
  <w:style w:type="table" w:styleId="TableGrid">
    <w:name w:val="Table Grid"/>
    <w:basedOn w:val="TableNormal"/>
    <w:uiPriority w:val="39"/>
    <w:rsid w:val="00370F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D5911"/>
    <w:pPr>
      <w:tabs>
        <w:tab w:val="center" w:pos="4680"/>
        <w:tab w:val="right" w:pos="9360"/>
      </w:tabs>
    </w:pPr>
  </w:style>
  <w:style w:type="character" w:customStyle="1" w:styleId="FooterChar">
    <w:name w:val="Footer Char"/>
    <w:basedOn w:val="DefaultParagraphFont"/>
    <w:link w:val="Footer"/>
    <w:uiPriority w:val="99"/>
    <w:rsid w:val="00FD5911"/>
    <w:rPr>
      <w:rFonts w:ascii="Times New Roman" w:eastAsia="Times New Roman" w:hAnsi="Times New Roman" w:cs="Times New Roman"/>
    </w:rPr>
  </w:style>
  <w:style w:type="character" w:styleId="PageNumber">
    <w:name w:val="page number"/>
    <w:basedOn w:val="DefaultParagraphFont"/>
    <w:uiPriority w:val="99"/>
    <w:semiHidden/>
    <w:unhideWhenUsed/>
    <w:rsid w:val="00FD5911"/>
  </w:style>
  <w:style w:type="character" w:customStyle="1" w:styleId="apple-converted-space">
    <w:name w:val="apple-converted-space"/>
    <w:basedOn w:val="DefaultParagraphFont"/>
    <w:rsid w:val="00D813EA"/>
  </w:style>
  <w:style w:type="paragraph" w:styleId="Subtitle">
    <w:name w:val="Subtitle"/>
    <w:basedOn w:val="Normal"/>
    <w:link w:val="SubtitleChar"/>
    <w:uiPriority w:val="11"/>
    <w:qFormat/>
    <w:rsid w:val="00085EE3"/>
    <w:pPr>
      <w:spacing w:before="100" w:beforeAutospacing="1" w:after="100" w:afterAutospacing="1"/>
    </w:pPr>
  </w:style>
  <w:style w:type="character" w:customStyle="1" w:styleId="SubtitleChar">
    <w:name w:val="Subtitle Char"/>
    <w:basedOn w:val="DefaultParagraphFont"/>
    <w:link w:val="Subtitle"/>
    <w:uiPriority w:val="11"/>
    <w:rsid w:val="00085EE3"/>
    <w:rPr>
      <w:rFonts w:ascii="Times New Roman" w:eastAsia="Times New Roman" w:hAnsi="Times New Roman" w:cs="Times New Roman"/>
    </w:rPr>
  </w:style>
  <w:style w:type="character" w:customStyle="1" w:styleId="Heading3Char">
    <w:name w:val="Heading 3 Char"/>
    <w:basedOn w:val="DefaultParagraphFont"/>
    <w:link w:val="Heading3"/>
    <w:uiPriority w:val="9"/>
    <w:rsid w:val="00DA09CC"/>
    <w:rPr>
      <w:rFonts w:asciiTheme="majorHAnsi" w:eastAsiaTheme="majorEastAsia" w:hAnsiTheme="majorHAnsi" w:cstheme="majorBidi"/>
      <w:color w:val="1F3763" w:themeColor="accent1" w:themeShade="7F"/>
    </w:rPr>
  </w:style>
  <w:style w:type="character" w:customStyle="1" w:styleId="textlayer--absolute">
    <w:name w:val="textlayer--absolute"/>
    <w:basedOn w:val="DefaultParagraphFont"/>
    <w:rsid w:val="00433568"/>
  </w:style>
  <w:style w:type="table" w:customStyle="1" w:styleId="TableGrid1">
    <w:name w:val="Table Grid1"/>
    <w:basedOn w:val="TableNormal"/>
    <w:next w:val="TableGrid"/>
    <w:uiPriority w:val="39"/>
    <w:rsid w:val="003D0D31"/>
    <w:pPr>
      <w:ind w:firstLine="720"/>
    </w:pPr>
    <w:rPr>
      <w:rFonts w:ascii="Times New Roman Bold" w:hAnsi="Times New Roman Bold" w:cs="Times New Roman"/>
      <w:b/>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4D7C"/>
    <w:pPr>
      <w:tabs>
        <w:tab w:val="center" w:pos="4680"/>
        <w:tab w:val="right" w:pos="9360"/>
      </w:tabs>
    </w:pPr>
  </w:style>
  <w:style w:type="character" w:customStyle="1" w:styleId="HeaderChar">
    <w:name w:val="Header Char"/>
    <w:basedOn w:val="DefaultParagraphFont"/>
    <w:link w:val="Header"/>
    <w:uiPriority w:val="99"/>
    <w:rsid w:val="00D94D7C"/>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4A32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43710">
      <w:bodyDiv w:val="1"/>
      <w:marLeft w:val="0"/>
      <w:marRight w:val="0"/>
      <w:marTop w:val="0"/>
      <w:marBottom w:val="0"/>
      <w:divBdr>
        <w:top w:val="none" w:sz="0" w:space="0" w:color="auto"/>
        <w:left w:val="none" w:sz="0" w:space="0" w:color="auto"/>
        <w:bottom w:val="none" w:sz="0" w:space="0" w:color="auto"/>
        <w:right w:val="none" w:sz="0" w:space="0" w:color="auto"/>
      </w:divBdr>
    </w:div>
    <w:div w:id="81416307">
      <w:bodyDiv w:val="1"/>
      <w:marLeft w:val="0"/>
      <w:marRight w:val="0"/>
      <w:marTop w:val="0"/>
      <w:marBottom w:val="0"/>
      <w:divBdr>
        <w:top w:val="none" w:sz="0" w:space="0" w:color="auto"/>
        <w:left w:val="none" w:sz="0" w:space="0" w:color="auto"/>
        <w:bottom w:val="none" w:sz="0" w:space="0" w:color="auto"/>
        <w:right w:val="none" w:sz="0" w:space="0" w:color="auto"/>
      </w:divBdr>
    </w:div>
    <w:div w:id="95491489">
      <w:bodyDiv w:val="1"/>
      <w:marLeft w:val="0"/>
      <w:marRight w:val="0"/>
      <w:marTop w:val="0"/>
      <w:marBottom w:val="0"/>
      <w:divBdr>
        <w:top w:val="none" w:sz="0" w:space="0" w:color="auto"/>
        <w:left w:val="none" w:sz="0" w:space="0" w:color="auto"/>
        <w:bottom w:val="none" w:sz="0" w:space="0" w:color="auto"/>
        <w:right w:val="none" w:sz="0" w:space="0" w:color="auto"/>
      </w:divBdr>
    </w:div>
    <w:div w:id="100102666">
      <w:bodyDiv w:val="1"/>
      <w:marLeft w:val="0"/>
      <w:marRight w:val="0"/>
      <w:marTop w:val="0"/>
      <w:marBottom w:val="0"/>
      <w:divBdr>
        <w:top w:val="none" w:sz="0" w:space="0" w:color="auto"/>
        <w:left w:val="none" w:sz="0" w:space="0" w:color="auto"/>
        <w:bottom w:val="none" w:sz="0" w:space="0" w:color="auto"/>
        <w:right w:val="none" w:sz="0" w:space="0" w:color="auto"/>
      </w:divBdr>
    </w:div>
    <w:div w:id="105655983">
      <w:bodyDiv w:val="1"/>
      <w:marLeft w:val="0"/>
      <w:marRight w:val="0"/>
      <w:marTop w:val="0"/>
      <w:marBottom w:val="0"/>
      <w:divBdr>
        <w:top w:val="none" w:sz="0" w:space="0" w:color="auto"/>
        <w:left w:val="none" w:sz="0" w:space="0" w:color="auto"/>
        <w:bottom w:val="none" w:sz="0" w:space="0" w:color="auto"/>
        <w:right w:val="none" w:sz="0" w:space="0" w:color="auto"/>
      </w:divBdr>
    </w:div>
    <w:div w:id="117721904">
      <w:bodyDiv w:val="1"/>
      <w:marLeft w:val="0"/>
      <w:marRight w:val="0"/>
      <w:marTop w:val="0"/>
      <w:marBottom w:val="0"/>
      <w:divBdr>
        <w:top w:val="none" w:sz="0" w:space="0" w:color="auto"/>
        <w:left w:val="none" w:sz="0" w:space="0" w:color="auto"/>
        <w:bottom w:val="none" w:sz="0" w:space="0" w:color="auto"/>
        <w:right w:val="none" w:sz="0" w:space="0" w:color="auto"/>
      </w:divBdr>
    </w:div>
    <w:div w:id="222722998">
      <w:bodyDiv w:val="1"/>
      <w:marLeft w:val="0"/>
      <w:marRight w:val="0"/>
      <w:marTop w:val="0"/>
      <w:marBottom w:val="0"/>
      <w:divBdr>
        <w:top w:val="none" w:sz="0" w:space="0" w:color="auto"/>
        <w:left w:val="none" w:sz="0" w:space="0" w:color="auto"/>
        <w:bottom w:val="none" w:sz="0" w:space="0" w:color="auto"/>
        <w:right w:val="none" w:sz="0" w:space="0" w:color="auto"/>
      </w:divBdr>
    </w:div>
    <w:div w:id="228420785">
      <w:bodyDiv w:val="1"/>
      <w:marLeft w:val="0"/>
      <w:marRight w:val="0"/>
      <w:marTop w:val="0"/>
      <w:marBottom w:val="0"/>
      <w:divBdr>
        <w:top w:val="none" w:sz="0" w:space="0" w:color="auto"/>
        <w:left w:val="none" w:sz="0" w:space="0" w:color="auto"/>
        <w:bottom w:val="none" w:sz="0" w:space="0" w:color="auto"/>
        <w:right w:val="none" w:sz="0" w:space="0" w:color="auto"/>
      </w:divBdr>
    </w:div>
    <w:div w:id="235894214">
      <w:bodyDiv w:val="1"/>
      <w:marLeft w:val="0"/>
      <w:marRight w:val="0"/>
      <w:marTop w:val="0"/>
      <w:marBottom w:val="0"/>
      <w:divBdr>
        <w:top w:val="none" w:sz="0" w:space="0" w:color="auto"/>
        <w:left w:val="none" w:sz="0" w:space="0" w:color="auto"/>
        <w:bottom w:val="none" w:sz="0" w:space="0" w:color="auto"/>
        <w:right w:val="none" w:sz="0" w:space="0" w:color="auto"/>
      </w:divBdr>
    </w:div>
    <w:div w:id="272327929">
      <w:bodyDiv w:val="1"/>
      <w:marLeft w:val="0"/>
      <w:marRight w:val="0"/>
      <w:marTop w:val="0"/>
      <w:marBottom w:val="0"/>
      <w:divBdr>
        <w:top w:val="none" w:sz="0" w:space="0" w:color="auto"/>
        <w:left w:val="none" w:sz="0" w:space="0" w:color="auto"/>
        <w:bottom w:val="none" w:sz="0" w:space="0" w:color="auto"/>
        <w:right w:val="none" w:sz="0" w:space="0" w:color="auto"/>
      </w:divBdr>
    </w:div>
    <w:div w:id="272442364">
      <w:bodyDiv w:val="1"/>
      <w:marLeft w:val="0"/>
      <w:marRight w:val="0"/>
      <w:marTop w:val="0"/>
      <w:marBottom w:val="0"/>
      <w:divBdr>
        <w:top w:val="none" w:sz="0" w:space="0" w:color="auto"/>
        <w:left w:val="none" w:sz="0" w:space="0" w:color="auto"/>
        <w:bottom w:val="none" w:sz="0" w:space="0" w:color="auto"/>
        <w:right w:val="none" w:sz="0" w:space="0" w:color="auto"/>
      </w:divBdr>
    </w:div>
    <w:div w:id="306015132">
      <w:bodyDiv w:val="1"/>
      <w:marLeft w:val="0"/>
      <w:marRight w:val="0"/>
      <w:marTop w:val="0"/>
      <w:marBottom w:val="0"/>
      <w:divBdr>
        <w:top w:val="none" w:sz="0" w:space="0" w:color="auto"/>
        <w:left w:val="none" w:sz="0" w:space="0" w:color="auto"/>
        <w:bottom w:val="none" w:sz="0" w:space="0" w:color="auto"/>
        <w:right w:val="none" w:sz="0" w:space="0" w:color="auto"/>
      </w:divBdr>
    </w:div>
    <w:div w:id="366830515">
      <w:bodyDiv w:val="1"/>
      <w:marLeft w:val="0"/>
      <w:marRight w:val="0"/>
      <w:marTop w:val="0"/>
      <w:marBottom w:val="0"/>
      <w:divBdr>
        <w:top w:val="none" w:sz="0" w:space="0" w:color="auto"/>
        <w:left w:val="none" w:sz="0" w:space="0" w:color="auto"/>
        <w:bottom w:val="none" w:sz="0" w:space="0" w:color="auto"/>
        <w:right w:val="none" w:sz="0" w:space="0" w:color="auto"/>
      </w:divBdr>
    </w:div>
    <w:div w:id="382946217">
      <w:bodyDiv w:val="1"/>
      <w:marLeft w:val="0"/>
      <w:marRight w:val="0"/>
      <w:marTop w:val="0"/>
      <w:marBottom w:val="0"/>
      <w:divBdr>
        <w:top w:val="none" w:sz="0" w:space="0" w:color="auto"/>
        <w:left w:val="none" w:sz="0" w:space="0" w:color="auto"/>
        <w:bottom w:val="none" w:sz="0" w:space="0" w:color="auto"/>
        <w:right w:val="none" w:sz="0" w:space="0" w:color="auto"/>
      </w:divBdr>
    </w:div>
    <w:div w:id="384182153">
      <w:bodyDiv w:val="1"/>
      <w:marLeft w:val="0"/>
      <w:marRight w:val="0"/>
      <w:marTop w:val="0"/>
      <w:marBottom w:val="0"/>
      <w:divBdr>
        <w:top w:val="none" w:sz="0" w:space="0" w:color="auto"/>
        <w:left w:val="none" w:sz="0" w:space="0" w:color="auto"/>
        <w:bottom w:val="none" w:sz="0" w:space="0" w:color="auto"/>
        <w:right w:val="none" w:sz="0" w:space="0" w:color="auto"/>
      </w:divBdr>
    </w:div>
    <w:div w:id="424115485">
      <w:bodyDiv w:val="1"/>
      <w:marLeft w:val="0"/>
      <w:marRight w:val="0"/>
      <w:marTop w:val="0"/>
      <w:marBottom w:val="0"/>
      <w:divBdr>
        <w:top w:val="none" w:sz="0" w:space="0" w:color="auto"/>
        <w:left w:val="none" w:sz="0" w:space="0" w:color="auto"/>
        <w:bottom w:val="none" w:sz="0" w:space="0" w:color="auto"/>
        <w:right w:val="none" w:sz="0" w:space="0" w:color="auto"/>
      </w:divBdr>
    </w:div>
    <w:div w:id="434834350">
      <w:bodyDiv w:val="1"/>
      <w:marLeft w:val="0"/>
      <w:marRight w:val="0"/>
      <w:marTop w:val="0"/>
      <w:marBottom w:val="0"/>
      <w:divBdr>
        <w:top w:val="none" w:sz="0" w:space="0" w:color="auto"/>
        <w:left w:val="none" w:sz="0" w:space="0" w:color="auto"/>
        <w:bottom w:val="none" w:sz="0" w:space="0" w:color="auto"/>
        <w:right w:val="none" w:sz="0" w:space="0" w:color="auto"/>
      </w:divBdr>
    </w:div>
    <w:div w:id="458258387">
      <w:bodyDiv w:val="1"/>
      <w:marLeft w:val="0"/>
      <w:marRight w:val="0"/>
      <w:marTop w:val="0"/>
      <w:marBottom w:val="0"/>
      <w:divBdr>
        <w:top w:val="none" w:sz="0" w:space="0" w:color="auto"/>
        <w:left w:val="none" w:sz="0" w:space="0" w:color="auto"/>
        <w:bottom w:val="none" w:sz="0" w:space="0" w:color="auto"/>
        <w:right w:val="none" w:sz="0" w:space="0" w:color="auto"/>
      </w:divBdr>
    </w:div>
    <w:div w:id="463086157">
      <w:bodyDiv w:val="1"/>
      <w:marLeft w:val="0"/>
      <w:marRight w:val="0"/>
      <w:marTop w:val="0"/>
      <w:marBottom w:val="0"/>
      <w:divBdr>
        <w:top w:val="none" w:sz="0" w:space="0" w:color="auto"/>
        <w:left w:val="none" w:sz="0" w:space="0" w:color="auto"/>
        <w:bottom w:val="none" w:sz="0" w:space="0" w:color="auto"/>
        <w:right w:val="none" w:sz="0" w:space="0" w:color="auto"/>
      </w:divBdr>
    </w:div>
    <w:div w:id="505022502">
      <w:bodyDiv w:val="1"/>
      <w:marLeft w:val="0"/>
      <w:marRight w:val="0"/>
      <w:marTop w:val="0"/>
      <w:marBottom w:val="0"/>
      <w:divBdr>
        <w:top w:val="none" w:sz="0" w:space="0" w:color="auto"/>
        <w:left w:val="none" w:sz="0" w:space="0" w:color="auto"/>
        <w:bottom w:val="none" w:sz="0" w:space="0" w:color="auto"/>
        <w:right w:val="none" w:sz="0" w:space="0" w:color="auto"/>
      </w:divBdr>
    </w:div>
    <w:div w:id="510920279">
      <w:bodyDiv w:val="1"/>
      <w:marLeft w:val="0"/>
      <w:marRight w:val="0"/>
      <w:marTop w:val="0"/>
      <w:marBottom w:val="0"/>
      <w:divBdr>
        <w:top w:val="none" w:sz="0" w:space="0" w:color="auto"/>
        <w:left w:val="none" w:sz="0" w:space="0" w:color="auto"/>
        <w:bottom w:val="none" w:sz="0" w:space="0" w:color="auto"/>
        <w:right w:val="none" w:sz="0" w:space="0" w:color="auto"/>
      </w:divBdr>
    </w:div>
    <w:div w:id="513497740">
      <w:bodyDiv w:val="1"/>
      <w:marLeft w:val="0"/>
      <w:marRight w:val="0"/>
      <w:marTop w:val="0"/>
      <w:marBottom w:val="0"/>
      <w:divBdr>
        <w:top w:val="none" w:sz="0" w:space="0" w:color="auto"/>
        <w:left w:val="none" w:sz="0" w:space="0" w:color="auto"/>
        <w:bottom w:val="none" w:sz="0" w:space="0" w:color="auto"/>
        <w:right w:val="none" w:sz="0" w:space="0" w:color="auto"/>
      </w:divBdr>
    </w:div>
    <w:div w:id="599217906">
      <w:bodyDiv w:val="1"/>
      <w:marLeft w:val="0"/>
      <w:marRight w:val="0"/>
      <w:marTop w:val="0"/>
      <w:marBottom w:val="0"/>
      <w:divBdr>
        <w:top w:val="none" w:sz="0" w:space="0" w:color="auto"/>
        <w:left w:val="none" w:sz="0" w:space="0" w:color="auto"/>
        <w:bottom w:val="none" w:sz="0" w:space="0" w:color="auto"/>
        <w:right w:val="none" w:sz="0" w:space="0" w:color="auto"/>
      </w:divBdr>
    </w:div>
    <w:div w:id="621694730">
      <w:bodyDiv w:val="1"/>
      <w:marLeft w:val="0"/>
      <w:marRight w:val="0"/>
      <w:marTop w:val="0"/>
      <w:marBottom w:val="0"/>
      <w:divBdr>
        <w:top w:val="none" w:sz="0" w:space="0" w:color="auto"/>
        <w:left w:val="none" w:sz="0" w:space="0" w:color="auto"/>
        <w:bottom w:val="none" w:sz="0" w:space="0" w:color="auto"/>
        <w:right w:val="none" w:sz="0" w:space="0" w:color="auto"/>
      </w:divBdr>
    </w:div>
    <w:div w:id="658266557">
      <w:bodyDiv w:val="1"/>
      <w:marLeft w:val="0"/>
      <w:marRight w:val="0"/>
      <w:marTop w:val="0"/>
      <w:marBottom w:val="0"/>
      <w:divBdr>
        <w:top w:val="none" w:sz="0" w:space="0" w:color="auto"/>
        <w:left w:val="none" w:sz="0" w:space="0" w:color="auto"/>
        <w:bottom w:val="none" w:sz="0" w:space="0" w:color="auto"/>
        <w:right w:val="none" w:sz="0" w:space="0" w:color="auto"/>
      </w:divBdr>
    </w:div>
    <w:div w:id="659963653">
      <w:bodyDiv w:val="1"/>
      <w:marLeft w:val="0"/>
      <w:marRight w:val="0"/>
      <w:marTop w:val="0"/>
      <w:marBottom w:val="0"/>
      <w:divBdr>
        <w:top w:val="none" w:sz="0" w:space="0" w:color="auto"/>
        <w:left w:val="none" w:sz="0" w:space="0" w:color="auto"/>
        <w:bottom w:val="none" w:sz="0" w:space="0" w:color="auto"/>
        <w:right w:val="none" w:sz="0" w:space="0" w:color="auto"/>
      </w:divBdr>
      <w:divsChild>
        <w:div w:id="2109424252">
          <w:marLeft w:val="0"/>
          <w:marRight w:val="0"/>
          <w:marTop w:val="0"/>
          <w:marBottom w:val="0"/>
          <w:divBdr>
            <w:top w:val="none" w:sz="0" w:space="0" w:color="auto"/>
            <w:left w:val="none" w:sz="0" w:space="0" w:color="auto"/>
            <w:bottom w:val="none" w:sz="0" w:space="0" w:color="auto"/>
            <w:right w:val="none" w:sz="0" w:space="0" w:color="auto"/>
          </w:divBdr>
          <w:divsChild>
            <w:div w:id="1645044059">
              <w:marLeft w:val="0"/>
              <w:marRight w:val="0"/>
              <w:marTop w:val="0"/>
              <w:marBottom w:val="0"/>
              <w:divBdr>
                <w:top w:val="none" w:sz="0" w:space="0" w:color="auto"/>
                <w:left w:val="none" w:sz="0" w:space="0" w:color="auto"/>
                <w:bottom w:val="none" w:sz="0" w:space="0" w:color="auto"/>
                <w:right w:val="none" w:sz="0" w:space="0" w:color="auto"/>
              </w:divBdr>
              <w:divsChild>
                <w:div w:id="27113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24401">
      <w:bodyDiv w:val="1"/>
      <w:marLeft w:val="0"/>
      <w:marRight w:val="0"/>
      <w:marTop w:val="0"/>
      <w:marBottom w:val="0"/>
      <w:divBdr>
        <w:top w:val="none" w:sz="0" w:space="0" w:color="auto"/>
        <w:left w:val="none" w:sz="0" w:space="0" w:color="auto"/>
        <w:bottom w:val="none" w:sz="0" w:space="0" w:color="auto"/>
        <w:right w:val="none" w:sz="0" w:space="0" w:color="auto"/>
      </w:divBdr>
    </w:div>
    <w:div w:id="695471707">
      <w:bodyDiv w:val="1"/>
      <w:marLeft w:val="0"/>
      <w:marRight w:val="0"/>
      <w:marTop w:val="0"/>
      <w:marBottom w:val="0"/>
      <w:divBdr>
        <w:top w:val="none" w:sz="0" w:space="0" w:color="auto"/>
        <w:left w:val="none" w:sz="0" w:space="0" w:color="auto"/>
        <w:bottom w:val="none" w:sz="0" w:space="0" w:color="auto"/>
        <w:right w:val="none" w:sz="0" w:space="0" w:color="auto"/>
      </w:divBdr>
    </w:div>
    <w:div w:id="699089409">
      <w:bodyDiv w:val="1"/>
      <w:marLeft w:val="0"/>
      <w:marRight w:val="0"/>
      <w:marTop w:val="0"/>
      <w:marBottom w:val="0"/>
      <w:divBdr>
        <w:top w:val="none" w:sz="0" w:space="0" w:color="auto"/>
        <w:left w:val="none" w:sz="0" w:space="0" w:color="auto"/>
        <w:bottom w:val="none" w:sz="0" w:space="0" w:color="auto"/>
        <w:right w:val="none" w:sz="0" w:space="0" w:color="auto"/>
      </w:divBdr>
    </w:div>
    <w:div w:id="701437392">
      <w:bodyDiv w:val="1"/>
      <w:marLeft w:val="0"/>
      <w:marRight w:val="0"/>
      <w:marTop w:val="0"/>
      <w:marBottom w:val="0"/>
      <w:divBdr>
        <w:top w:val="none" w:sz="0" w:space="0" w:color="auto"/>
        <w:left w:val="none" w:sz="0" w:space="0" w:color="auto"/>
        <w:bottom w:val="none" w:sz="0" w:space="0" w:color="auto"/>
        <w:right w:val="none" w:sz="0" w:space="0" w:color="auto"/>
      </w:divBdr>
    </w:div>
    <w:div w:id="730664560">
      <w:bodyDiv w:val="1"/>
      <w:marLeft w:val="0"/>
      <w:marRight w:val="0"/>
      <w:marTop w:val="0"/>
      <w:marBottom w:val="0"/>
      <w:divBdr>
        <w:top w:val="none" w:sz="0" w:space="0" w:color="auto"/>
        <w:left w:val="none" w:sz="0" w:space="0" w:color="auto"/>
        <w:bottom w:val="none" w:sz="0" w:space="0" w:color="auto"/>
        <w:right w:val="none" w:sz="0" w:space="0" w:color="auto"/>
      </w:divBdr>
    </w:div>
    <w:div w:id="732123118">
      <w:bodyDiv w:val="1"/>
      <w:marLeft w:val="0"/>
      <w:marRight w:val="0"/>
      <w:marTop w:val="0"/>
      <w:marBottom w:val="0"/>
      <w:divBdr>
        <w:top w:val="none" w:sz="0" w:space="0" w:color="auto"/>
        <w:left w:val="none" w:sz="0" w:space="0" w:color="auto"/>
        <w:bottom w:val="none" w:sz="0" w:space="0" w:color="auto"/>
        <w:right w:val="none" w:sz="0" w:space="0" w:color="auto"/>
      </w:divBdr>
    </w:div>
    <w:div w:id="736443553">
      <w:bodyDiv w:val="1"/>
      <w:marLeft w:val="0"/>
      <w:marRight w:val="0"/>
      <w:marTop w:val="0"/>
      <w:marBottom w:val="0"/>
      <w:divBdr>
        <w:top w:val="none" w:sz="0" w:space="0" w:color="auto"/>
        <w:left w:val="none" w:sz="0" w:space="0" w:color="auto"/>
        <w:bottom w:val="none" w:sz="0" w:space="0" w:color="auto"/>
        <w:right w:val="none" w:sz="0" w:space="0" w:color="auto"/>
      </w:divBdr>
    </w:div>
    <w:div w:id="736514638">
      <w:bodyDiv w:val="1"/>
      <w:marLeft w:val="0"/>
      <w:marRight w:val="0"/>
      <w:marTop w:val="0"/>
      <w:marBottom w:val="0"/>
      <w:divBdr>
        <w:top w:val="none" w:sz="0" w:space="0" w:color="auto"/>
        <w:left w:val="none" w:sz="0" w:space="0" w:color="auto"/>
        <w:bottom w:val="none" w:sz="0" w:space="0" w:color="auto"/>
        <w:right w:val="none" w:sz="0" w:space="0" w:color="auto"/>
      </w:divBdr>
    </w:div>
    <w:div w:id="764882843">
      <w:bodyDiv w:val="1"/>
      <w:marLeft w:val="0"/>
      <w:marRight w:val="0"/>
      <w:marTop w:val="0"/>
      <w:marBottom w:val="0"/>
      <w:divBdr>
        <w:top w:val="none" w:sz="0" w:space="0" w:color="auto"/>
        <w:left w:val="none" w:sz="0" w:space="0" w:color="auto"/>
        <w:bottom w:val="none" w:sz="0" w:space="0" w:color="auto"/>
        <w:right w:val="none" w:sz="0" w:space="0" w:color="auto"/>
      </w:divBdr>
    </w:div>
    <w:div w:id="791901598">
      <w:bodyDiv w:val="1"/>
      <w:marLeft w:val="0"/>
      <w:marRight w:val="0"/>
      <w:marTop w:val="0"/>
      <w:marBottom w:val="0"/>
      <w:divBdr>
        <w:top w:val="none" w:sz="0" w:space="0" w:color="auto"/>
        <w:left w:val="none" w:sz="0" w:space="0" w:color="auto"/>
        <w:bottom w:val="none" w:sz="0" w:space="0" w:color="auto"/>
        <w:right w:val="none" w:sz="0" w:space="0" w:color="auto"/>
      </w:divBdr>
    </w:div>
    <w:div w:id="800222025">
      <w:bodyDiv w:val="1"/>
      <w:marLeft w:val="0"/>
      <w:marRight w:val="0"/>
      <w:marTop w:val="0"/>
      <w:marBottom w:val="0"/>
      <w:divBdr>
        <w:top w:val="none" w:sz="0" w:space="0" w:color="auto"/>
        <w:left w:val="none" w:sz="0" w:space="0" w:color="auto"/>
        <w:bottom w:val="none" w:sz="0" w:space="0" w:color="auto"/>
        <w:right w:val="none" w:sz="0" w:space="0" w:color="auto"/>
      </w:divBdr>
    </w:div>
    <w:div w:id="810444902">
      <w:bodyDiv w:val="1"/>
      <w:marLeft w:val="0"/>
      <w:marRight w:val="0"/>
      <w:marTop w:val="0"/>
      <w:marBottom w:val="0"/>
      <w:divBdr>
        <w:top w:val="none" w:sz="0" w:space="0" w:color="auto"/>
        <w:left w:val="none" w:sz="0" w:space="0" w:color="auto"/>
        <w:bottom w:val="none" w:sz="0" w:space="0" w:color="auto"/>
        <w:right w:val="none" w:sz="0" w:space="0" w:color="auto"/>
      </w:divBdr>
    </w:div>
    <w:div w:id="885336632">
      <w:bodyDiv w:val="1"/>
      <w:marLeft w:val="0"/>
      <w:marRight w:val="0"/>
      <w:marTop w:val="0"/>
      <w:marBottom w:val="0"/>
      <w:divBdr>
        <w:top w:val="none" w:sz="0" w:space="0" w:color="auto"/>
        <w:left w:val="none" w:sz="0" w:space="0" w:color="auto"/>
        <w:bottom w:val="none" w:sz="0" w:space="0" w:color="auto"/>
        <w:right w:val="none" w:sz="0" w:space="0" w:color="auto"/>
      </w:divBdr>
    </w:div>
    <w:div w:id="888685445">
      <w:bodyDiv w:val="1"/>
      <w:marLeft w:val="0"/>
      <w:marRight w:val="0"/>
      <w:marTop w:val="0"/>
      <w:marBottom w:val="0"/>
      <w:divBdr>
        <w:top w:val="none" w:sz="0" w:space="0" w:color="auto"/>
        <w:left w:val="none" w:sz="0" w:space="0" w:color="auto"/>
        <w:bottom w:val="none" w:sz="0" w:space="0" w:color="auto"/>
        <w:right w:val="none" w:sz="0" w:space="0" w:color="auto"/>
      </w:divBdr>
    </w:div>
    <w:div w:id="890458554">
      <w:bodyDiv w:val="1"/>
      <w:marLeft w:val="0"/>
      <w:marRight w:val="0"/>
      <w:marTop w:val="0"/>
      <w:marBottom w:val="0"/>
      <w:divBdr>
        <w:top w:val="none" w:sz="0" w:space="0" w:color="auto"/>
        <w:left w:val="none" w:sz="0" w:space="0" w:color="auto"/>
        <w:bottom w:val="none" w:sz="0" w:space="0" w:color="auto"/>
        <w:right w:val="none" w:sz="0" w:space="0" w:color="auto"/>
      </w:divBdr>
    </w:div>
    <w:div w:id="942306284">
      <w:bodyDiv w:val="1"/>
      <w:marLeft w:val="0"/>
      <w:marRight w:val="0"/>
      <w:marTop w:val="0"/>
      <w:marBottom w:val="0"/>
      <w:divBdr>
        <w:top w:val="none" w:sz="0" w:space="0" w:color="auto"/>
        <w:left w:val="none" w:sz="0" w:space="0" w:color="auto"/>
        <w:bottom w:val="none" w:sz="0" w:space="0" w:color="auto"/>
        <w:right w:val="none" w:sz="0" w:space="0" w:color="auto"/>
      </w:divBdr>
    </w:div>
    <w:div w:id="958150918">
      <w:bodyDiv w:val="1"/>
      <w:marLeft w:val="0"/>
      <w:marRight w:val="0"/>
      <w:marTop w:val="0"/>
      <w:marBottom w:val="0"/>
      <w:divBdr>
        <w:top w:val="none" w:sz="0" w:space="0" w:color="auto"/>
        <w:left w:val="none" w:sz="0" w:space="0" w:color="auto"/>
        <w:bottom w:val="none" w:sz="0" w:space="0" w:color="auto"/>
        <w:right w:val="none" w:sz="0" w:space="0" w:color="auto"/>
      </w:divBdr>
    </w:div>
    <w:div w:id="1023093900">
      <w:bodyDiv w:val="1"/>
      <w:marLeft w:val="0"/>
      <w:marRight w:val="0"/>
      <w:marTop w:val="0"/>
      <w:marBottom w:val="0"/>
      <w:divBdr>
        <w:top w:val="none" w:sz="0" w:space="0" w:color="auto"/>
        <w:left w:val="none" w:sz="0" w:space="0" w:color="auto"/>
        <w:bottom w:val="none" w:sz="0" w:space="0" w:color="auto"/>
        <w:right w:val="none" w:sz="0" w:space="0" w:color="auto"/>
      </w:divBdr>
    </w:div>
    <w:div w:id="1033848100">
      <w:bodyDiv w:val="1"/>
      <w:marLeft w:val="0"/>
      <w:marRight w:val="0"/>
      <w:marTop w:val="0"/>
      <w:marBottom w:val="0"/>
      <w:divBdr>
        <w:top w:val="none" w:sz="0" w:space="0" w:color="auto"/>
        <w:left w:val="none" w:sz="0" w:space="0" w:color="auto"/>
        <w:bottom w:val="none" w:sz="0" w:space="0" w:color="auto"/>
        <w:right w:val="none" w:sz="0" w:space="0" w:color="auto"/>
      </w:divBdr>
    </w:div>
    <w:div w:id="1047147565">
      <w:bodyDiv w:val="1"/>
      <w:marLeft w:val="0"/>
      <w:marRight w:val="0"/>
      <w:marTop w:val="0"/>
      <w:marBottom w:val="0"/>
      <w:divBdr>
        <w:top w:val="none" w:sz="0" w:space="0" w:color="auto"/>
        <w:left w:val="none" w:sz="0" w:space="0" w:color="auto"/>
        <w:bottom w:val="none" w:sz="0" w:space="0" w:color="auto"/>
        <w:right w:val="none" w:sz="0" w:space="0" w:color="auto"/>
      </w:divBdr>
    </w:div>
    <w:div w:id="1069811157">
      <w:bodyDiv w:val="1"/>
      <w:marLeft w:val="0"/>
      <w:marRight w:val="0"/>
      <w:marTop w:val="0"/>
      <w:marBottom w:val="0"/>
      <w:divBdr>
        <w:top w:val="none" w:sz="0" w:space="0" w:color="auto"/>
        <w:left w:val="none" w:sz="0" w:space="0" w:color="auto"/>
        <w:bottom w:val="none" w:sz="0" w:space="0" w:color="auto"/>
        <w:right w:val="none" w:sz="0" w:space="0" w:color="auto"/>
      </w:divBdr>
    </w:div>
    <w:div w:id="1076589278">
      <w:bodyDiv w:val="1"/>
      <w:marLeft w:val="0"/>
      <w:marRight w:val="0"/>
      <w:marTop w:val="0"/>
      <w:marBottom w:val="0"/>
      <w:divBdr>
        <w:top w:val="none" w:sz="0" w:space="0" w:color="auto"/>
        <w:left w:val="none" w:sz="0" w:space="0" w:color="auto"/>
        <w:bottom w:val="none" w:sz="0" w:space="0" w:color="auto"/>
        <w:right w:val="none" w:sz="0" w:space="0" w:color="auto"/>
      </w:divBdr>
    </w:div>
    <w:div w:id="1084229142">
      <w:bodyDiv w:val="1"/>
      <w:marLeft w:val="0"/>
      <w:marRight w:val="0"/>
      <w:marTop w:val="0"/>
      <w:marBottom w:val="0"/>
      <w:divBdr>
        <w:top w:val="none" w:sz="0" w:space="0" w:color="auto"/>
        <w:left w:val="none" w:sz="0" w:space="0" w:color="auto"/>
        <w:bottom w:val="none" w:sz="0" w:space="0" w:color="auto"/>
        <w:right w:val="none" w:sz="0" w:space="0" w:color="auto"/>
      </w:divBdr>
    </w:div>
    <w:div w:id="1114785090">
      <w:bodyDiv w:val="1"/>
      <w:marLeft w:val="0"/>
      <w:marRight w:val="0"/>
      <w:marTop w:val="0"/>
      <w:marBottom w:val="0"/>
      <w:divBdr>
        <w:top w:val="none" w:sz="0" w:space="0" w:color="auto"/>
        <w:left w:val="none" w:sz="0" w:space="0" w:color="auto"/>
        <w:bottom w:val="none" w:sz="0" w:space="0" w:color="auto"/>
        <w:right w:val="none" w:sz="0" w:space="0" w:color="auto"/>
      </w:divBdr>
    </w:div>
    <w:div w:id="1168908263">
      <w:bodyDiv w:val="1"/>
      <w:marLeft w:val="0"/>
      <w:marRight w:val="0"/>
      <w:marTop w:val="0"/>
      <w:marBottom w:val="0"/>
      <w:divBdr>
        <w:top w:val="none" w:sz="0" w:space="0" w:color="auto"/>
        <w:left w:val="none" w:sz="0" w:space="0" w:color="auto"/>
        <w:bottom w:val="none" w:sz="0" w:space="0" w:color="auto"/>
        <w:right w:val="none" w:sz="0" w:space="0" w:color="auto"/>
      </w:divBdr>
    </w:div>
    <w:div w:id="1172720428">
      <w:bodyDiv w:val="1"/>
      <w:marLeft w:val="0"/>
      <w:marRight w:val="0"/>
      <w:marTop w:val="0"/>
      <w:marBottom w:val="0"/>
      <w:divBdr>
        <w:top w:val="none" w:sz="0" w:space="0" w:color="auto"/>
        <w:left w:val="none" w:sz="0" w:space="0" w:color="auto"/>
        <w:bottom w:val="none" w:sz="0" w:space="0" w:color="auto"/>
        <w:right w:val="none" w:sz="0" w:space="0" w:color="auto"/>
      </w:divBdr>
    </w:div>
    <w:div w:id="1221097070">
      <w:bodyDiv w:val="1"/>
      <w:marLeft w:val="0"/>
      <w:marRight w:val="0"/>
      <w:marTop w:val="0"/>
      <w:marBottom w:val="0"/>
      <w:divBdr>
        <w:top w:val="none" w:sz="0" w:space="0" w:color="auto"/>
        <w:left w:val="none" w:sz="0" w:space="0" w:color="auto"/>
        <w:bottom w:val="none" w:sz="0" w:space="0" w:color="auto"/>
        <w:right w:val="none" w:sz="0" w:space="0" w:color="auto"/>
      </w:divBdr>
    </w:div>
    <w:div w:id="1282148522">
      <w:bodyDiv w:val="1"/>
      <w:marLeft w:val="0"/>
      <w:marRight w:val="0"/>
      <w:marTop w:val="0"/>
      <w:marBottom w:val="0"/>
      <w:divBdr>
        <w:top w:val="none" w:sz="0" w:space="0" w:color="auto"/>
        <w:left w:val="none" w:sz="0" w:space="0" w:color="auto"/>
        <w:bottom w:val="none" w:sz="0" w:space="0" w:color="auto"/>
        <w:right w:val="none" w:sz="0" w:space="0" w:color="auto"/>
      </w:divBdr>
    </w:div>
    <w:div w:id="1303197782">
      <w:bodyDiv w:val="1"/>
      <w:marLeft w:val="0"/>
      <w:marRight w:val="0"/>
      <w:marTop w:val="0"/>
      <w:marBottom w:val="0"/>
      <w:divBdr>
        <w:top w:val="none" w:sz="0" w:space="0" w:color="auto"/>
        <w:left w:val="none" w:sz="0" w:space="0" w:color="auto"/>
        <w:bottom w:val="none" w:sz="0" w:space="0" w:color="auto"/>
        <w:right w:val="none" w:sz="0" w:space="0" w:color="auto"/>
      </w:divBdr>
    </w:div>
    <w:div w:id="1311787389">
      <w:bodyDiv w:val="1"/>
      <w:marLeft w:val="0"/>
      <w:marRight w:val="0"/>
      <w:marTop w:val="0"/>
      <w:marBottom w:val="0"/>
      <w:divBdr>
        <w:top w:val="none" w:sz="0" w:space="0" w:color="auto"/>
        <w:left w:val="none" w:sz="0" w:space="0" w:color="auto"/>
        <w:bottom w:val="none" w:sz="0" w:space="0" w:color="auto"/>
        <w:right w:val="none" w:sz="0" w:space="0" w:color="auto"/>
      </w:divBdr>
    </w:div>
    <w:div w:id="1317299639">
      <w:bodyDiv w:val="1"/>
      <w:marLeft w:val="0"/>
      <w:marRight w:val="0"/>
      <w:marTop w:val="0"/>
      <w:marBottom w:val="0"/>
      <w:divBdr>
        <w:top w:val="none" w:sz="0" w:space="0" w:color="auto"/>
        <w:left w:val="none" w:sz="0" w:space="0" w:color="auto"/>
        <w:bottom w:val="none" w:sz="0" w:space="0" w:color="auto"/>
        <w:right w:val="none" w:sz="0" w:space="0" w:color="auto"/>
      </w:divBdr>
    </w:div>
    <w:div w:id="1327052353">
      <w:bodyDiv w:val="1"/>
      <w:marLeft w:val="0"/>
      <w:marRight w:val="0"/>
      <w:marTop w:val="0"/>
      <w:marBottom w:val="0"/>
      <w:divBdr>
        <w:top w:val="none" w:sz="0" w:space="0" w:color="auto"/>
        <w:left w:val="none" w:sz="0" w:space="0" w:color="auto"/>
        <w:bottom w:val="none" w:sz="0" w:space="0" w:color="auto"/>
        <w:right w:val="none" w:sz="0" w:space="0" w:color="auto"/>
      </w:divBdr>
    </w:div>
    <w:div w:id="1332179226">
      <w:bodyDiv w:val="1"/>
      <w:marLeft w:val="0"/>
      <w:marRight w:val="0"/>
      <w:marTop w:val="0"/>
      <w:marBottom w:val="0"/>
      <w:divBdr>
        <w:top w:val="none" w:sz="0" w:space="0" w:color="auto"/>
        <w:left w:val="none" w:sz="0" w:space="0" w:color="auto"/>
        <w:bottom w:val="none" w:sz="0" w:space="0" w:color="auto"/>
        <w:right w:val="none" w:sz="0" w:space="0" w:color="auto"/>
      </w:divBdr>
    </w:div>
    <w:div w:id="1345589137">
      <w:bodyDiv w:val="1"/>
      <w:marLeft w:val="0"/>
      <w:marRight w:val="0"/>
      <w:marTop w:val="0"/>
      <w:marBottom w:val="0"/>
      <w:divBdr>
        <w:top w:val="none" w:sz="0" w:space="0" w:color="auto"/>
        <w:left w:val="none" w:sz="0" w:space="0" w:color="auto"/>
        <w:bottom w:val="none" w:sz="0" w:space="0" w:color="auto"/>
        <w:right w:val="none" w:sz="0" w:space="0" w:color="auto"/>
      </w:divBdr>
    </w:div>
    <w:div w:id="1357543022">
      <w:bodyDiv w:val="1"/>
      <w:marLeft w:val="0"/>
      <w:marRight w:val="0"/>
      <w:marTop w:val="0"/>
      <w:marBottom w:val="0"/>
      <w:divBdr>
        <w:top w:val="none" w:sz="0" w:space="0" w:color="auto"/>
        <w:left w:val="none" w:sz="0" w:space="0" w:color="auto"/>
        <w:bottom w:val="none" w:sz="0" w:space="0" w:color="auto"/>
        <w:right w:val="none" w:sz="0" w:space="0" w:color="auto"/>
      </w:divBdr>
    </w:div>
    <w:div w:id="1378310249">
      <w:bodyDiv w:val="1"/>
      <w:marLeft w:val="0"/>
      <w:marRight w:val="0"/>
      <w:marTop w:val="0"/>
      <w:marBottom w:val="0"/>
      <w:divBdr>
        <w:top w:val="none" w:sz="0" w:space="0" w:color="auto"/>
        <w:left w:val="none" w:sz="0" w:space="0" w:color="auto"/>
        <w:bottom w:val="none" w:sz="0" w:space="0" w:color="auto"/>
        <w:right w:val="none" w:sz="0" w:space="0" w:color="auto"/>
      </w:divBdr>
    </w:div>
    <w:div w:id="1379427185">
      <w:bodyDiv w:val="1"/>
      <w:marLeft w:val="0"/>
      <w:marRight w:val="0"/>
      <w:marTop w:val="0"/>
      <w:marBottom w:val="0"/>
      <w:divBdr>
        <w:top w:val="none" w:sz="0" w:space="0" w:color="auto"/>
        <w:left w:val="none" w:sz="0" w:space="0" w:color="auto"/>
        <w:bottom w:val="none" w:sz="0" w:space="0" w:color="auto"/>
        <w:right w:val="none" w:sz="0" w:space="0" w:color="auto"/>
      </w:divBdr>
    </w:div>
    <w:div w:id="1397630396">
      <w:bodyDiv w:val="1"/>
      <w:marLeft w:val="0"/>
      <w:marRight w:val="0"/>
      <w:marTop w:val="0"/>
      <w:marBottom w:val="0"/>
      <w:divBdr>
        <w:top w:val="none" w:sz="0" w:space="0" w:color="auto"/>
        <w:left w:val="none" w:sz="0" w:space="0" w:color="auto"/>
        <w:bottom w:val="none" w:sz="0" w:space="0" w:color="auto"/>
        <w:right w:val="none" w:sz="0" w:space="0" w:color="auto"/>
      </w:divBdr>
    </w:div>
    <w:div w:id="1412849531">
      <w:bodyDiv w:val="1"/>
      <w:marLeft w:val="0"/>
      <w:marRight w:val="0"/>
      <w:marTop w:val="0"/>
      <w:marBottom w:val="0"/>
      <w:divBdr>
        <w:top w:val="none" w:sz="0" w:space="0" w:color="auto"/>
        <w:left w:val="none" w:sz="0" w:space="0" w:color="auto"/>
        <w:bottom w:val="none" w:sz="0" w:space="0" w:color="auto"/>
        <w:right w:val="none" w:sz="0" w:space="0" w:color="auto"/>
      </w:divBdr>
    </w:div>
    <w:div w:id="1420248032">
      <w:bodyDiv w:val="1"/>
      <w:marLeft w:val="0"/>
      <w:marRight w:val="0"/>
      <w:marTop w:val="0"/>
      <w:marBottom w:val="0"/>
      <w:divBdr>
        <w:top w:val="none" w:sz="0" w:space="0" w:color="auto"/>
        <w:left w:val="none" w:sz="0" w:space="0" w:color="auto"/>
        <w:bottom w:val="none" w:sz="0" w:space="0" w:color="auto"/>
        <w:right w:val="none" w:sz="0" w:space="0" w:color="auto"/>
      </w:divBdr>
    </w:div>
    <w:div w:id="1455293371">
      <w:bodyDiv w:val="1"/>
      <w:marLeft w:val="0"/>
      <w:marRight w:val="0"/>
      <w:marTop w:val="0"/>
      <w:marBottom w:val="0"/>
      <w:divBdr>
        <w:top w:val="none" w:sz="0" w:space="0" w:color="auto"/>
        <w:left w:val="none" w:sz="0" w:space="0" w:color="auto"/>
        <w:bottom w:val="none" w:sz="0" w:space="0" w:color="auto"/>
        <w:right w:val="none" w:sz="0" w:space="0" w:color="auto"/>
      </w:divBdr>
    </w:div>
    <w:div w:id="1459764341">
      <w:bodyDiv w:val="1"/>
      <w:marLeft w:val="0"/>
      <w:marRight w:val="0"/>
      <w:marTop w:val="0"/>
      <w:marBottom w:val="0"/>
      <w:divBdr>
        <w:top w:val="none" w:sz="0" w:space="0" w:color="auto"/>
        <w:left w:val="none" w:sz="0" w:space="0" w:color="auto"/>
        <w:bottom w:val="none" w:sz="0" w:space="0" w:color="auto"/>
        <w:right w:val="none" w:sz="0" w:space="0" w:color="auto"/>
      </w:divBdr>
    </w:div>
    <w:div w:id="1472333680">
      <w:bodyDiv w:val="1"/>
      <w:marLeft w:val="0"/>
      <w:marRight w:val="0"/>
      <w:marTop w:val="0"/>
      <w:marBottom w:val="0"/>
      <w:divBdr>
        <w:top w:val="none" w:sz="0" w:space="0" w:color="auto"/>
        <w:left w:val="none" w:sz="0" w:space="0" w:color="auto"/>
        <w:bottom w:val="none" w:sz="0" w:space="0" w:color="auto"/>
        <w:right w:val="none" w:sz="0" w:space="0" w:color="auto"/>
      </w:divBdr>
    </w:div>
    <w:div w:id="1476028961">
      <w:bodyDiv w:val="1"/>
      <w:marLeft w:val="0"/>
      <w:marRight w:val="0"/>
      <w:marTop w:val="0"/>
      <w:marBottom w:val="0"/>
      <w:divBdr>
        <w:top w:val="none" w:sz="0" w:space="0" w:color="auto"/>
        <w:left w:val="none" w:sz="0" w:space="0" w:color="auto"/>
        <w:bottom w:val="none" w:sz="0" w:space="0" w:color="auto"/>
        <w:right w:val="none" w:sz="0" w:space="0" w:color="auto"/>
      </w:divBdr>
    </w:div>
    <w:div w:id="1478452214">
      <w:bodyDiv w:val="1"/>
      <w:marLeft w:val="0"/>
      <w:marRight w:val="0"/>
      <w:marTop w:val="0"/>
      <w:marBottom w:val="0"/>
      <w:divBdr>
        <w:top w:val="none" w:sz="0" w:space="0" w:color="auto"/>
        <w:left w:val="none" w:sz="0" w:space="0" w:color="auto"/>
        <w:bottom w:val="none" w:sz="0" w:space="0" w:color="auto"/>
        <w:right w:val="none" w:sz="0" w:space="0" w:color="auto"/>
      </w:divBdr>
    </w:div>
    <w:div w:id="1547178589">
      <w:bodyDiv w:val="1"/>
      <w:marLeft w:val="0"/>
      <w:marRight w:val="0"/>
      <w:marTop w:val="0"/>
      <w:marBottom w:val="0"/>
      <w:divBdr>
        <w:top w:val="none" w:sz="0" w:space="0" w:color="auto"/>
        <w:left w:val="none" w:sz="0" w:space="0" w:color="auto"/>
        <w:bottom w:val="none" w:sz="0" w:space="0" w:color="auto"/>
        <w:right w:val="none" w:sz="0" w:space="0" w:color="auto"/>
      </w:divBdr>
    </w:div>
    <w:div w:id="1564828069">
      <w:bodyDiv w:val="1"/>
      <w:marLeft w:val="0"/>
      <w:marRight w:val="0"/>
      <w:marTop w:val="0"/>
      <w:marBottom w:val="0"/>
      <w:divBdr>
        <w:top w:val="none" w:sz="0" w:space="0" w:color="auto"/>
        <w:left w:val="none" w:sz="0" w:space="0" w:color="auto"/>
        <w:bottom w:val="none" w:sz="0" w:space="0" w:color="auto"/>
        <w:right w:val="none" w:sz="0" w:space="0" w:color="auto"/>
      </w:divBdr>
    </w:div>
    <w:div w:id="1589391351">
      <w:bodyDiv w:val="1"/>
      <w:marLeft w:val="0"/>
      <w:marRight w:val="0"/>
      <w:marTop w:val="0"/>
      <w:marBottom w:val="0"/>
      <w:divBdr>
        <w:top w:val="none" w:sz="0" w:space="0" w:color="auto"/>
        <w:left w:val="none" w:sz="0" w:space="0" w:color="auto"/>
        <w:bottom w:val="none" w:sz="0" w:space="0" w:color="auto"/>
        <w:right w:val="none" w:sz="0" w:space="0" w:color="auto"/>
      </w:divBdr>
    </w:div>
    <w:div w:id="1642081015">
      <w:bodyDiv w:val="1"/>
      <w:marLeft w:val="0"/>
      <w:marRight w:val="0"/>
      <w:marTop w:val="0"/>
      <w:marBottom w:val="0"/>
      <w:divBdr>
        <w:top w:val="none" w:sz="0" w:space="0" w:color="auto"/>
        <w:left w:val="none" w:sz="0" w:space="0" w:color="auto"/>
        <w:bottom w:val="none" w:sz="0" w:space="0" w:color="auto"/>
        <w:right w:val="none" w:sz="0" w:space="0" w:color="auto"/>
      </w:divBdr>
      <w:divsChild>
        <w:div w:id="628974619">
          <w:marLeft w:val="0"/>
          <w:marRight w:val="0"/>
          <w:marTop w:val="0"/>
          <w:marBottom w:val="0"/>
          <w:divBdr>
            <w:top w:val="none" w:sz="0" w:space="0" w:color="auto"/>
            <w:left w:val="none" w:sz="0" w:space="0" w:color="auto"/>
            <w:bottom w:val="none" w:sz="0" w:space="0" w:color="auto"/>
            <w:right w:val="none" w:sz="0" w:space="0" w:color="auto"/>
          </w:divBdr>
          <w:divsChild>
            <w:div w:id="766268265">
              <w:marLeft w:val="0"/>
              <w:marRight w:val="0"/>
              <w:marTop w:val="0"/>
              <w:marBottom w:val="0"/>
              <w:divBdr>
                <w:top w:val="none" w:sz="0" w:space="0" w:color="auto"/>
                <w:left w:val="none" w:sz="0" w:space="0" w:color="auto"/>
                <w:bottom w:val="none" w:sz="0" w:space="0" w:color="auto"/>
                <w:right w:val="none" w:sz="0" w:space="0" w:color="auto"/>
              </w:divBdr>
              <w:divsChild>
                <w:div w:id="803623666">
                  <w:marLeft w:val="0"/>
                  <w:marRight w:val="0"/>
                  <w:marTop w:val="0"/>
                  <w:marBottom w:val="0"/>
                  <w:divBdr>
                    <w:top w:val="none" w:sz="0" w:space="0" w:color="auto"/>
                    <w:left w:val="none" w:sz="0" w:space="0" w:color="auto"/>
                    <w:bottom w:val="none" w:sz="0" w:space="0" w:color="auto"/>
                    <w:right w:val="none" w:sz="0" w:space="0" w:color="auto"/>
                  </w:divBdr>
                </w:div>
              </w:divsChild>
            </w:div>
            <w:div w:id="577443072">
              <w:marLeft w:val="0"/>
              <w:marRight w:val="0"/>
              <w:marTop w:val="0"/>
              <w:marBottom w:val="0"/>
              <w:divBdr>
                <w:top w:val="none" w:sz="0" w:space="0" w:color="auto"/>
                <w:left w:val="none" w:sz="0" w:space="0" w:color="auto"/>
                <w:bottom w:val="none" w:sz="0" w:space="0" w:color="auto"/>
                <w:right w:val="none" w:sz="0" w:space="0" w:color="auto"/>
              </w:divBdr>
              <w:divsChild>
                <w:div w:id="1904370522">
                  <w:marLeft w:val="0"/>
                  <w:marRight w:val="0"/>
                  <w:marTop w:val="0"/>
                  <w:marBottom w:val="0"/>
                  <w:divBdr>
                    <w:top w:val="none" w:sz="0" w:space="0" w:color="auto"/>
                    <w:left w:val="none" w:sz="0" w:space="0" w:color="auto"/>
                    <w:bottom w:val="none" w:sz="0" w:space="0" w:color="auto"/>
                    <w:right w:val="none" w:sz="0" w:space="0" w:color="auto"/>
                  </w:divBdr>
                </w:div>
              </w:divsChild>
            </w:div>
            <w:div w:id="2057661642">
              <w:marLeft w:val="0"/>
              <w:marRight w:val="0"/>
              <w:marTop w:val="0"/>
              <w:marBottom w:val="0"/>
              <w:divBdr>
                <w:top w:val="none" w:sz="0" w:space="0" w:color="auto"/>
                <w:left w:val="none" w:sz="0" w:space="0" w:color="auto"/>
                <w:bottom w:val="none" w:sz="0" w:space="0" w:color="auto"/>
                <w:right w:val="none" w:sz="0" w:space="0" w:color="auto"/>
              </w:divBdr>
              <w:divsChild>
                <w:div w:id="98311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80590">
          <w:marLeft w:val="0"/>
          <w:marRight w:val="0"/>
          <w:marTop w:val="0"/>
          <w:marBottom w:val="0"/>
          <w:divBdr>
            <w:top w:val="none" w:sz="0" w:space="0" w:color="auto"/>
            <w:left w:val="none" w:sz="0" w:space="0" w:color="auto"/>
            <w:bottom w:val="none" w:sz="0" w:space="0" w:color="auto"/>
            <w:right w:val="none" w:sz="0" w:space="0" w:color="auto"/>
          </w:divBdr>
          <w:divsChild>
            <w:div w:id="1167669463">
              <w:marLeft w:val="0"/>
              <w:marRight w:val="0"/>
              <w:marTop w:val="0"/>
              <w:marBottom w:val="0"/>
              <w:divBdr>
                <w:top w:val="none" w:sz="0" w:space="0" w:color="auto"/>
                <w:left w:val="none" w:sz="0" w:space="0" w:color="auto"/>
                <w:bottom w:val="none" w:sz="0" w:space="0" w:color="auto"/>
                <w:right w:val="none" w:sz="0" w:space="0" w:color="auto"/>
              </w:divBdr>
              <w:divsChild>
                <w:div w:id="1412846760">
                  <w:marLeft w:val="0"/>
                  <w:marRight w:val="0"/>
                  <w:marTop w:val="0"/>
                  <w:marBottom w:val="0"/>
                  <w:divBdr>
                    <w:top w:val="none" w:sz="0" w:space="0" w:color="auto"/>
                    <w:left w:val="none" w:sz="0" w:space="0" w:color="auto"/>
                    <w:bottom w:val="none" w:sz="0" w:space="0" w:color="auto"/>
                    <w:right w:val="none" w:sz="0" w:space="0" w:color="auto"/>
                  </w:divBdr>
                </w:div>
              </w:divsChild>
            </w:div>
            <w:div w:id="409548401">
              <w:marLeft w:val="0"/>
              <w:marRight w:val="0"/>
              <w:marTop w:val="0"/>
              <w:marBottom w:val="0"/>
              <w:divBdr>
                <w:top w:val="none" w:sz="0" w:space="0" w:color="auto"/>
                <w:left w:val="none" w:sz="0" w:space="0" w:color="auto"/>
                <w:bottom w:val="none" w:sz="0" w:space="0" w:color="auto"/>
                <w:right w:val="none" w:sz="0" w:space="0" w:color="auto"/>
              </w:divBdr>
              <w:divsChild>
                <w:div w:id="634605851">
                  <w:marLeft w:val="0"/>
                  <w:marRight w:val="0"/>
                  <w:marTop w:val="0"/>
                  <w:marBottom w:val="0"/>
                  <w:divBdr>
                    <w:top w:val="none" w:sz="0" w:space="0" w:color="auto"/>
                    <w:left w:val="none" w:sz="0" w:space="0" w:color="auto"/>
                    <w:bottom w:val="none" w:sz="0" w:space="0" w:color="auto"/>
                    <w:right w:val="none" w:sz="0" w:space="0" w:color="auto"/>
                  </w:divBdr>
                </w:div>
              </w:divsChild>
            </w:div>
            <w:div w:id="913782458">
              <w:marLeft w:val="0"/>
              <w:marRight w:val="0"/>
              <w:marTop w:val="0"/>
              <w:marBottom w:val="0"/>
              <w:divBdr>
                <w:top w:val="none" w:sz="0" w:space="0" w:color="auto"/>
                <w:left w:val="none" w:sz="0" w:space="0" w:color="auto"/>
                <w:bottom w:val="none" w:sz="0" w:space="0" w:color="auto"/>
                <w:right w:val="none" w:sz="0" w:space="0" w:color="auto"/>
              </w:divBdr>
              <w:divsChild>
                <w:div w:id="71304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98275">
          <w:marLeft w:val="0"/>
          <w:marRight w:val="0"/>
          <w:marTop w:val="0"/>
          <w:marBottom w:val="0"/>
          <w:divBdr>
            <w:top w:val="none" w:sz="0" w:space="0" w:color="auto"/>
            <w:left w:val="none" w:sz="0" w:space="0" w:color="auto"/>
            <w:bottom w:val="none" w:sz="0" w:space="0" w:color="auto"/>
            <w:right w:val="none" w:sz="0" w:space="0" w:color="auto"/>
          </w:divBdr>
          <w:divsChild>
            <w:div w:id="728382390">
              <w:marLeft w:val="0"/>
              <w:marRight w:val="0"/>
              <w:marTop w:val="0"/>
              <w:marBottom w:val="0"/>
              <w:divBdr>
                <w:top w:val="none" w:sz="0" w:space="0" w:color="auto"/>
                <w:left w:val="none" w:sz="0" w:space="0" w:color="auto"/>
                <w:bottom w:val="none" w:sz="0" w:space="0" w:color="auto"/>
                <w:right w:val="none" w:sz="0" w:space="0" w:color="auto"/>
              </w:divBdr>
              <w:divsChild>
                <w:div w:id="2017265455">
                  <w:marLeft w:val="0"/>
                  <w:marRight w:val="0"/>
                  <w:marTop w:val="0"/>
                  <w:marBottom w:val="0"/>
                  <w:divBdr>
                    <w:top w:val="none" w:sz="0" w:space="0" w:color="auto"/>
                    <w:left w:val="none" w:sz="0" w:space="0" w:color="auto"/>
                    <w:bottom w:val="none" w:sz="0" w:space="0" w:color="auto"/>
                    <w:right w:val="none" w:sz="0" w:space="0" w:color="auto"/>
                  </w:divBdr>
                </w:div>
              </w:divsChild>
            </w:div>
            <w:div w:id="1337882636">
              <w:marLeft w:val="0"/>
              <w:marRight w:val="0"/>
              <w:marTop w:val="0"/>
              <w:marBottom w:val="0"/>
              <w:divBdr>
                <w:top w:val="none" w:sz="0" w:space="0" w:color="auto"/>
                <w:left w:val="none" w:sz="0" w:space="0" w:color="auto"/>
                <w:bottom w:val="none" w:sz="0" w:space="0" w:color="auto"/>
                <w:right w:val="none" w:sz="0" w:space="0" w:color="auto"/>
              </w:divBdr>
              <w:divsChild>
                <w:div w:id="1259021003">
                  <w:marLeft w:val="0"/>
                  <w:marRight w:val="0"/>
                  <w:marTop w:val="0"/>
                  <w:marBottom w:val="0"/>
                  <w:divBdr>
                    <w:top w:val="none" w:sz="0" w:space="0" w:color="auto"/>
                    <w:left w:val="none" w:sz="0" w:space="0" w:color="auto"/>
                    <w:bottom w:val="none" w:sz="0" w:space="0" w:color="auto"/>
                    <w:right w:val="none" w:sz="0" w:space="0" w:color="auto"/>
                  </w:divBdr>
                </w:div>
              </w:divsChild>
            </w:div>
            <w:div w:id="623385917">
              <w:marLeft w:val="0"/>
              <w:marRight w:val="0"/>
              <w:marTop w:val="0"/>
              <w:marBottom w:val="0"/>
              <w:divBdr>
                <w:top w:val="none" w:sz="0" w:space="0" w:color="auto"/>
                <w:left w:val="none" w:sz="0" w:space="0" w:color="auto"/>
                <w:bottom w:val="none" w:sz="0" w:space="0" w:color="auto"/>
                <w:right w:val="none" w:sz="0" w:space="0" w:color="auto"/>
              </w:divBdr>
              <w:divsChild>
                <w:div w:id="54036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21482">
          <w:marLeft w:val="0"/>
          <w:marRight w:val="0"/>
          <w:marTop w:val="0"/>
          <w:marBottom w:val="0"/>
          <w:divBdr>
            <w:top w:val="none" w:sz="0" w:space="0" w:color="auto"/>
            <w:left w:val="none" w:sz="0" w:space="0" w:color="auto"/>
            <w:bottom w:val="none" w:sz="0" w:space="0" w:color="auto"/>
            <w:right w:val="none" w:sz="0" w:space="0" w:color="auto"/>
          </w:divBdr>
          <w:divsChild>
            <w:div w:id="1753088939">
              <w:marLeft w:val="0"/>
              <w:marRight w:val="0"/>
              <w:marTop w:val="0"/>
              <w:marBottom w:val="0"/>
              <w:divBdr>
                <w:top w:val="none" w:sz="0" w:space="0" w:color="auto"/>
                <w:left w:val="none" w:sz="0" w:space="0" w:color="auto"/>
                <w:bottom w:val="none" w:sz="0" w:space="0" w:color="auto"/>
                <w:right w:val="none" w:sz="0" w:space="0" w:color="auto"/>
              </w:divBdr>
              <w:divsChild>
                <w:div w:id="144249720">
                  <w:marLeft w:val="0"/>
                  <w:marRight w:val="0"/>
                  <w:marTop w:val="0"/>
                  <w:marBottom w:val="0"/>
                  <w:divBdr>
                    <w:top w:val="none" w:sz="0" w:space="0" w:color="auto"/>
                    <w:left w:val="none" w:sz="0" w:space="0" w:color="auto"/>
                    <w:bottom w:val="none" w:sz="0" w:space="0" w:color="auto"/>
                    <w:right w:val="none" w:sz="0" w:space="0" w:color="auto"/>
                  </w:divBdr>
                </w:div>
              </w:divsChild>
            </w:div>
            <w:div w:id="477308071">
              <w:marLeft w:val="0"/>
              <w:marRight w:val="0"/>
              <w:marTop w:val="0"/>
              <w:marBottom w:val="0"/>
              <w:divBdr>
                <w:top w:val="none" w:sz="0" w:space="0" w:color="auto"/>
                <w:left w:val="none" w:sz="0" w:space="0" w:color="auto"/>
                <w:bottom w:val="none" w:sz="0" w:space="0" w:color="auto"/>
                <w:right w:val="none" w:sz="0" w:space="0" w:color="auto"/>
              </w:divBdr>
              <w:divsChild>
                <w:div w:id="847788193">
                  <w:marLeft w:val="0"/>
                  <w:marRight w:val="0"/>
                  <w:marTop w:val="0"/>
                  <w:marBottom w:val="0"/>
                  <w:divBdr>
                    <w:top w:val="none" w:sz="0" w:space="0" w:color="auto"/>
                    <w:left w:val="none" w:sz="0" w:space="0" w:color="auto"/>
                    <w:bottom w:val="none" w:sz="0" w:space="0" w:color="auto"/>
                    <w:right w:val="none" w:sz="0" w:space="0" w:color="auto"/>
                  </w:divBdr>
                </w:div>
              </w:divsChild>
            </w:div>
            <w:div w:id="1092430653">
              <w:marLeft w:val="0"/>
              <w:marRight w:val="0"/>
              <w:marTop w:val="0"/>
              <w:marBottom w:val="0"/>
              <w:divBdr>
                <w:top w:val="none" w:sz="0" w:space="0" w:color="auto"/>
                <w:left w:val="none" w:sz="0" w:space="0" w:color="auto"/>
                <w:bottom w:val="none" w:sz="0" w:space="0" w:color="auto"/>
                <w:right w:val="none" w:sz="0" w:space="0" w:color="auto"/>
              </w:divBdr>
              <w:divsChild>
                <w:div w:id="72155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05824">
          <w:marLeft w:val="0"/>
          <w:marRight w:val="0"/>
          <w:marTop w:val="0"/>
          <w:marBottom w:val="0"/>
          <w:divBdr>
            <w:top w:val="none" w:sz="0" w:space="0" w:color="auto"/>
            <w:left w:val="none" w:sz="0" w:space="0" w:color="auto"/>
            <w:bottom w:val="none" w:sz="0" w:space="0" w:color="auto"/>
            <w:right w:val="none" w:sz="0" w:space="0" w:color="auto"/>
          </w:divBdr>
          <w:divsChild>
            <w:div w:id="1562445848">
              <w:marLeft w:val="0"/>
              <w:marRight w:val="0"/>
              <w:marTop w:val="0"/>
              <w:marBottom w:val="0"/>
              <w:divBdr>
                <w:top w:val="none" w:sz="0" w:space="0" w:color="auto"/>
                <w:left w:val="none" w:sz="0" w:space="0" w:color="auto"/>
                <w:bottom w:val="none" w:sz="0" w:space="0" w:color="auto"/>
                <w:right w:val="none" w:sz="0" w:space="0" w:color="auto"/>
              </w:divBdr>
              <w:divsChild>
                <w:div w:id="870801073">
                  <w:marLeft w:val="0"/>
                  <w:marRight w:val="0"/>
                  <w:marTop w:val="0"/>
                  <w:marBottom w:val="0"/>
                  <w:divBdr>
                    <w:top w:val="none" w:sz="0" w:space="0" w:color="auto"/>
                    <w:left w:val="none" w:sz="0" w:space="0" w:color="auto"/>
                    <w:bottom w:val="none" w:sz="0" w:space="0" w:color="auto"/>
                    <w:right w:val="none" w:sz="0" w:space="0" w:color="auto"/>
                  </w:divBdr>
                </w:div>
              </w:divsChild>
            </w:div>
            <w:div w:id="581524895">
              <w:marLeft w:val="0"/>
              <w:marRight w:val="0"/>
              <w:marTop w:val="0"/>
              <w:marBottom w:val="0"/>
              <w:divBdr>
                <w:top w:val="none" w:sz="0" w:space="0" w:color="auto"/>
                <w:left w:val="none" w:sz="0" w:space="0" w:color="auto"/>
                <w:bottom w:val="none" w:sz="0" w:space="0" w:color="auto"/>
                <w:right w:val="none" w:sz="0" w:space="0" w:color="auto"/>
              </w:divBdr>
              <w:divsChild>
                <w:div w:id="264462037">
                  <w:marLeft w:val="0"/>
                  <w:marRight w:val="0"/>
                  <w:marTop w:val="0"/>
                  <w:marBottom w:val="0"/>
                  <w:divBdr>
                    <w:top w:val="none" w:sz="0" w:space="0" w:color="auto"/>
                    <w:left w:val="none" w:sz="0" w:space="0" w:color="auto"/>
                    <w:bottom w:val="none" w:sz="0" w:space="0" w:color="auto"/>
                    <w:right w:val="none" w:sz="0" w:space="0" w:color="auto"/>
                  </w:divBdr>
                </w:div>
              </w:divsChild>
            </w:div>
            <w:div w:id="499082214">
              <w:marLeft w:val="0"/>
              <w:marRight w:val="0"/>
              <w:marTop w:val="0"/>
              <w:marBottom w:val="0"/>
              <w:divBdr>
                <w:top w:val="none" w:sz="0" w:space="0" w:color="auto"/>
                <w:left w:val="none" w:sz="0" w:space="0" w:color="auto"/>
                <w:bottom w:val="none" w:sz="0" w:space="0" w:color="auto"/>
                <w:right w:val="none" w:sz="0" w:space="0" w:color="auto"/>
              </w:divBdr>
              <w:divsChild>
                <w:div w:id="133818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337267">
          <w:marLeft w:val="0"/>
          <w:marRight w:val="0"/>
          <w:marTop w:val="0"/>
          <w:marBottom w:val="0"/>
          <w:divBdr>
            <w:top w:val="none" w:sz="0" w:space="0" w:color="auto"/>
            <w:left w:val="none" w:sz="0" w:space="0" w:color="auto"/>
            <w:bottom w:val="none" w:sz="0" w:space="0" w:color="auto"/>
            <w:right w:val="none" w:sz="0" w:space="0" w:color="auto"/>
          </w:divBdr>
          <w:divsChild>
            <w:div w:id="2018074233">
              <w:marLeft w:val="0"/>
              <w:marRight w:val="0"/>
              <w:marTop w:val="0"/>
              <w:marBottom w:val="0"/>
              <w:divBdr>
                <w:top w:val="none" w:sz="0" w:space="0" w:color="auto"/>
                <w:left w:val="none" w:sz="0" w:space="0" w:color="auto"/>
                <w:bottom w:val="none" w:sz="0" w:space="0" w:color="auto"/>
                <w:right w:val="none" w:sz="0" w:space="0" w:color="auto"/>
              </w:divBdr>
              <w:divsChild>
                <w:div w:id="1024133264">
                  <w:marLeft w:val="0"/>
                  <w:marRight w:val="0"/>
                  <w:marTop w:val="0"/>
                  <w:marBottom w:val="0"/>
                  <w:divBdr>
                    <w:top w:val="none" w:sz="0" w:space="0" w:color="auto"/>
                    <w:left w:val="none" w:sz="0" w:space="0" w:color="auto"/>
                    <w:bottom w:val="none" w:sz="0" w:space="0" w:color="auto"/>
                    <w:right w:val="none" w:sz="0" w:space="0" w:color="auto"/>
                  </w:divBdr>
                </w:div>
              </w:divsChild>
            </w:div>
            <w:div w:id="927273096">
              <w:marLeft w:val="0"/>
              <w:marRight w:val="0"/>
              <w:marTop w:val="0"/>
              <w:marBottom w:val="0"/>
              <w:divBdr>
                <w:top w:val="none" w:sz="0" w:space="0" w:color="auto"/>
                <w:left w:val="none" w:sz="0" w:space="0" w:color="auto"/>
                <w:bottom w:val="none" w:sz="0" w:space="0" w:color="auto"/>
                <w:right w:val="none" w:sz="0" w:space="0" w:color="auto"/>
              </w:divBdr>
              <w:divsChild>
                <w:div w:id="2051369919">
                  <w:marLeft w:val="0"/>
                  <w:marRight w:val="0"/>
                  <w:marTop w:val="0"/>
                  <w:marBottom w:val="0"/>
                  <w:divBdr>
                    <w:top w:val="none" w:sz="0" w:space="0" w:color="auto"/>
                    <w:left w:val="none" w:sz="0" w:space="0" w:color="auto"/>
                    <w:bottom w:val="none" w:sz="0" w:space="0" w:color="auto"/>
                    <w:right w:val="none" w:sz="0" w:space="0" w:color="auto"/>
                  </w:divBdr>
                </w:div>
              </w:divsChild>
            </w:div>
            <w:div w:id="1547789879">
              <w:marLeft w:val="0"/>
              <w:marRight w:val="0"/>
              <w:marTop w:val="0"/>
              <w:marBottom w:val="0"/>
              <w:divBdr>
                <w:top w:val="none" w:sz="0" w:space="0" w:color="auto"/>
                <w:left w:val="none" w:sz="0" w:space="0" w:color="auto"/>
                <w:bottom w:val="none" w:sz="0" w:space="0" w:color="auto"/>
                <w:right w:val="none" w:sz="0" w:space="0" w:color="auto"/>
              </w:divBdr>
              <w:divsChild>
                <w:div w:id="102120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672198">
          <w:marLeft w:val="0"/>
          <w:marRight w:val="0"/>
          <w:marTop w:val="0"/>
          <w:marBottom w:val="0"/>
          <w:divBdr>
            <w:top w:val="none" w:sz="0" w:space="0" w:color="auto"/>
            <w:left w:val="none" w:sz="0" w:space="0" w:color="auto"/>
            <w:bottom w:val="none" w:sz="0" w:space="0" w:color="auto"/>
            <w:right w:val="none" w:sz="0" w:space="0" w:color="auto"/>
          </w:divBdr>
          <w:divsChild>
            <w:div w:id="1495337110">
              <w:marLeft w:val="0"/>
              <w:marRight w:val="0"/>
              <w:marTop w:val="0"/>
              <w:marBottom w:val="0"/>
              <w:divBdr>
                <w:top w:val="none" w:sz="0" w:space="0" w:color="auto"/>
                <w:left w:val="none" w:sz="0" w:space="0" w:color="auto"/>
                <w:bottom w:val="none" w:sz="0" w:space="0" w:color="auto"/>
                <w:right w:val="none" w:sz="0" w:space="0" w:color="auto"/>
              </w:divBdr>
              <w:divsChild>
                <w:div w:id="150813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181399">
      <w:bodyDiv w:val="1"/>
      <w:marLeft w:val="0"/>
      <w:marRight w:val="0"/>
      <w:marTop w:val="0"/>
      <w:marBottom w:val="0"/>
      <w:divBdr>
        <w:top w:val="none" w:sz="0" w:space="0" w:color="auto"/>
        <w:left w:val="none" w:sz="0" w:space="0" w:color="auto"/>
        <w:bottom w:val="none" w:sz="0" w:space="0" w:color="auto"/>
        <w:right w:val="none" w:sz="0" w:space="0" w:color="auto"/>
      </w:divBdr>
    </w:div>
    <w:div w:id="1750231083">
      <w:bodyDiv w:val="1"/>
      <w:marLeft w:val="0"/>
      <w:marRight w:val="0"/>
      <w:marTop w:val="0"/>
      <w:marBottom w:val="0"/>
      <w:divBdr>
        <w:top w:val="none" w:sz="0" w:space="0" w:color="auto"/>
        <w:left w:val="none" w:sz="0" w:space="0" w:color="auto"/>
        <w:bottom w:val="none" w:sz="0" w:space="0" w:color="auto"/>
        <w:right w:val="none" w:sz="0" w:space="0" w:color="auto"/>
      </w:divBdr>
    </w:div>
    <w:div w:id="1818254065">
      <w:bodyDiv w:val="1"/>
      <w:marLeft w:val="0"/>
      <w:marRight w:val="0"/>
      <w:marTop w:val="0"/>
      <w:marBottom w:val="0"/>
      <w:divBdr>
        <w:top w:val="none" w:sz="0" w:space="0" w:color="auto"/>
        <w:left w:val="none" w:sz="0" w:space="0" w:color="auto"/>
        <w:bottom w:val="none" w:sz="0" w:space="0" w:color="auto"/>
        <w:right w:val="none" w:sz="0" w:space="0" w:color="auto"/>
      </w:divBdr>
    </w:div>
    <w:div w:id="1858226869">
      <w:bodyDiv w:val="1"/>
      <w:marLeft w:val="0"/>
      <w:marRight w:val="0"/>
      <w:marTop w:val="0"/>
      <w:marBottom w:val="0"/>
      <w:divBdr>
        <w:top w:val="none" w:sz="0" w:space="0" w:color="auto"/>
        <w:left w:val="none" w:sz="0" w:space="0" w:color="auto"/>
        <w:bottom w:val="none" w:sz="0" w:space="0" w:color="auto"/>
        <w:right w:val="none" w:sz="0" w:space="0" w:color="auto"/>
      </w:divBdr>
    </w:div>
    <w:div w:id="1864973230">
      <w:bodyDiv w:val="1"/>
      <w:marLeft w:val="0"/>
      <w:marRight w:val="0"/>
      <w:marTop w:val="0"/>
      <w:marBottom w:val="0"/>
      <w:divBdr>
        <w:top w:val="none" w:sz="0" w:space="0" w:color="auto"/>
        <w:left w:val="none" w:sz="0" w:space="0" w:color="auto"/>
        <w:bottom w:val="none" w:sz="0" w:space="0" w:color="auto"/>
        <w:right w:val="none" w:sz="0" w:space="0" w:color="auto"/>
      </w:divBdr>
    </w:div>
    <w:div w:id="1871841786">
      <w:bodyDiv w:val="1"/>
      <w:marLeft w:val="0"/>
      <w:marRight w:val="0"/>
      <w:marTop w:val="0"/>
      <w:marBottom w:val="0"/>
      <w:divBdr>
        <w:top w:val="none" w:sz="0" w:space="0" w:color="auto"/>
        <w:left w:val="none" w:sz="0" w:space="0" w:color="auto"/>
        <w:bottom w:val="none" w:sz="0" w:space="0" w:color="auto"/>
        <w:right w:val="none" w:sz="0" w:space="0" w:color="auto"/>
      </w:divBdr>
    </w:div>
    <w:div w:id="1897083180">
      <w:bodyDiv w:val="1"/>
      <w:marLeft w:val="0"/>
      <w:marRight w:val="0"/>
      <w:marTop w:val="0"/>
      <w:marBottom w:val="0"/>
      <w:divBdr>
        <w:top w:val="none" w:sz="0" w:space="0" w:color="auto"/>
        <w:left w:val="none" w:sz="0" w:space="0" w:color="auto"/>
        <w:bottom w:val="none" w:sz="0" w:space="0" w:color="auto"/>
        <w:right w:val="none" w:sz="0" w:space="0" w:color="auto"/>
      </w:divBdr>
    </w:div>
    <w:div w:id="1931739296">
      <w:bodyDiv w:val="1"/>
      <w:marLeft w:val="0"/>
      <w:marRight w:val="0"/>
      <w:marTop w:val="0"/>
      <w:marBottom w:val="0"/>
      <w:divBdr>
        <w:top w:val="none" w:sz="0" w:space="0" w:color="auto"/>
        <w:left w:val="none" w:sz="0" w:space="0" w:color="auto"/>
        <w:bottom w:val="none" w:sz="0" w:space="0" w:color="auto"/>
        <w:right w:val="none" w:sz="0" w:space="0" w:color="auto"/>
      </w:divBdr>
    </w:div>
    <w:div w:id="1933465590">
      <w:bodyDiv w:val="1"/>
      <w:marLeft w:val="0"/>
      <w:marRight w:val="0"/>
      <w:marTop w:val="0"/>
      <w:marBottom w:val="0"/>
      <w:divBdr>
        <w:top w:val="none" w:sz="0" w:space="0" w:color="auto"/>
        <w:left w:val="none" w:sz="0" w:space="0" w:color="auto"/>
        <w:bottom w:val="none" w:sz="0" w:space="0" w:color="auto"/>
        <w:right w:val="none" w:sz="0" w:space="0" w:color="auto"/>
      </w:divBdr>
    </w:div>
    <w:div w:id="1967540359">
      <w:bodyDiv w:val="1"/>
      <w:marLeft w:val="0"/>
      <w:marRight w:val="0"/>
      <w:marTop w:val="0"/>
      <w:marBottom w:val="0"/>
      <w:divBdr>
        <w:top w:val="none" w:sz="0" w:space="0" w:color="auto"/>
        <w:left w:val="none" w:sz="0" w:space="0" w:color="auto"/>
        <w:bottom w:val="none" w:sz="0" w:space="0" w:color="auto"/>
        <w:right w:val="none" w:sz="0" w:space="0" w:color="auto"/>
      </w:divBdr>
    </w:div>
    <w:div w:id="1971016556">
      <w:bodyDiv w:val="1"/>
      <w:marLeft w:val="0"/>
      <w:marRight w:val="0"/>
      <w:marTop w:val="0"/>
      <w:marBottom w:val="0"/>
      <w:divBdr>
        <w:top w:val="none" w:sz="0" w:space="0" w:color="auto"/>
        <w:left w:val="none" w:sz="0" w:space="0" w:color="auto"/>
        <w:bottom w:val="none" w:sz="0" w:space="0" w:color="auto"/>
        <w:right w:val="none" w:sz="0" w:space="0" w:color="auto"/>
      </w:divBdr>
    </w:div>
    <w:div w:id="2021467166">
      <w:bodyDiv w:val="1"/>
      <w:marLeft w:val="0"/>
      <w:marRight w:val="0"/>
      <w:marTop w:val="0"/>
      <w:marBottom w:val="0"/>
      <w:divBdr>
        <w:top w:val="none" w:sz="0" w:space="0" w:color="auto"/>
        <w:left w:val="none" w:sz="0" w:space="0" w:color="auto"/>
        <w:bottom w:val="none" w:sz="0" w:space="0" w:color="auto"/>
        <w:right w:val="none" w:sz="0" w:space="0" w:color="auto"/>
      </w:divBdr>
    </w:div>
    <w:div w:id="2038385727">
      <w:bodyDiv w:val="1"/>
      <w:marLeft w:val="0"/>
      <w:marRight w:val="0"/>
      <w:marTop w:val="0"/>
      <w:marBottom w:val="0"/>
      <w:divBdr>
        <w:top w:val="none" w:sz="0" w:space="0" w:color="auto"/>
        <w:left w:val="none" w:sz="0" w:space="0" w:color="auto"/>
        <w:bottom w:val="none" w:sz="0" w:space="0" w:color="auto"/>
        <w:right w:val="none" w:sz="0" w:space="0" w:color="auto"/>
      </w:divBdr>
    </w:div>
    <w:div w:id="2047437917">
      <w:bodyDiv w:val="1"/>
      <w:marLeft w:val="0"/>
      <w:marRight w:val="0"/>
      <w:marTop w:val="0"/>
      <w:marBottom w:val="0"/>
      <w:divBdr>
        <w:top w:val="none" w:sz="0" w:space="0" w:color="auto"/>
        <w:left w:val="none" w:sz="0" w:space="0" w:color="auto"/>
        <w:bottom w:val="none" w:sz="0" w:space="0" w:color="auto"/>
        <w:right w:val="none" w:sz="0" w:space="0" w:color="auto"/>
      </w:divBdr>
    </w:div>
    <w:div w:id="2057385181">
      <w:bodyDiv w:val="1"/>
      <w:marLeft w:val="0"/>
      <w:marRight w:val="0"/>
      <w:marTop w:val="0"/>
      <w:marBottom w:val="0"/>
      <w:divBdr>
        <w:top w:val="none" w:sz="0" w:space="0" w:color="auto"/>
        <w:left w:val="none" w:sz="0" w:space="0" w:color="auto"/>
        <w:bottom w:val="none" w:sz="0" w:space="0" w:color="auto"/>
        <w:right w:val="none" w:sz="0" w:space="0" w:color="auto"/>
      </w:divBdr>
    </w:div>
    <w:div w:id="2060471656">
      <w:bodyDiv w:val="1"/>
      <w:marLeft w:val="0"/>
      <w:marRight w:val="0"/>
      <w:marTop w:val="0"/>
      <w:marBottom w:val="0"/>
      <w:divBdr>
        <w:top w:val="none" w:sz="0" w:space="0" w:color="auto"/>
        <w:left w:val="none" w:sz="0" w:space="0" w:color="auto"/>
        <w:bottom w:val="none" w:sz="0" w:space="0" w:color="auto"/>
        <w:right w:val="none" w:sz="0" w:space="0" w:color="auto"/>
      </w:divBdr>
    </w:div>
    <w:div w:id="2076581709">
      <w:bodyDiv w:val="1"/>
      <w:marLeft w:val="0"/>
      <w:marRight w:val="0"/>
      <w:marTop w:val="0"/>
      <w:marBottom w:val="0"/>
      <w:divBdr>
        <w:top w:val="none" w:sz="0" w:space="0" w:color="auto"/>
        <w:left w:val="none" w:sz="0" w:space="0" w:color="auto"/>
        <w:bottom w:val="none" w:sz="0" w:space="0" w:color="auto"/>
        <w:right w:val="none" w:sz="0" w:space="0" w:color="auto"/>
      </w:divBdr>
    </w:div>
    <w:div w:id="2110077915">
      <w:bodyDiv w:val="1"/>
      <w:marLeft w:val="0"/>
      <w:marRight w:val="0"/>
      <w:marTop w:val="0"/>
      <w:marBottom w:val="0"/>
      <w:divBdr>
        <w:top w:val="none" w:sz="0" w:space="0" w:color="auto"/>
        <w:left w:val="none" w:sz="0" w:space="0" w:color="auto"/>
        <w:bottom w:val="none" w:sz="0" w:space="0" w:color="auto"/>
        <w:right w:val="none" w:sz="0" w:space="0" w:color="auto"/>
      </w:divBdr>
    </w:div>
    <w:div w:id="2122677633">
      <w:bodyDiv w:val="1"/>
      <w:marLeft w:val="0"/>
      <w:marRight w:val="0"/>
      <w:marTop w:val="0"/>
      <w:marBottom w:val="0"/>
      <w:divBdr>
        <w:top w:val="none" w:sz="0" w:space="0" w:color="auto"/>
        <w:left w:val="none" w:sz="0" w:space="0" w:color="auto"/>
        <w:bottom w:val="none" w:sz="0" w:space="0" w:color="auto"/>
        <w:right w:val="none" w:sz="0" w:space="0" w:color="auto"/>
      </w:divBdr>
    </w:div>
    <w:div w:id="2140413906">
      <w:bodyDiv w:val="1"/>
      <w:marLeft w:val="0"/>
      <w:marRight w:val="0"/>
      <w:marTop w:val="0"/>
      <w:marBottom w:val="0"/>
      <w:divBdr>
        <w:top w:val="none" w:sz="0" w:space="0" w:color="auto"/>
        <w:left w:val="none" w:sz="0" w:space="0" w:color="auto"/>
        <w:bottom w:val="none" w:sz="0" w:space="0" w:color="auto"/>
        <w:right w:val="none" w:sz="0" w:space="0" w:color="auto"/>
      </w:divBdr>
      <w:divsChild>
        <w:div w:id="717434963">
          <w:marLeft w:val="0"/>
          <w:marRight w:val="0"/>
          <w:marTop w:val="0"/>
          <w:marBottom w:val="0"/>
          <w:divBdr>
            <w:top w:val="none" w:sz="0" w:space="0" w:color="auto"/>
            <w:left w:val="none" w:sz="0" w:space="0" w:color="auto"/>
            <w:bottom w:val="none" w:sz="0" w:space="0" w:color="auto"/>
            <w:right w:val="none" w:sz="0" w:space="0" w:color="auto"/>
          </w:divBdr>
          <w:divsChild>
            <w:div w:id="1230192475">
              <w:marLeft w:val="0"/>
              <w:marRight w:val="0"/>
              <w:marTop w:val="0"/>
              <w:marBottom w:val="0"/>
              <w:divBdr>
                <w:top w:val="none" w:sz="0" w:space="0" w:color="auto"/>
                <w:left w:val="none" w:sz="0" w:space="0" w:color="auto"/>
                <w:bottom w:val="none" w:sz="0" w:space="0" w:color="auto"/>
                <w:right w:val="none" w:sz="0" w:space="0" w:color="auto"/>
              </w:divBdr>
              <w:divsChild>
                <w:div w:id="125308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46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licy.unt.edu/sites/default/files/06.039%20Student%20Attendance%20and%20Authorized%20Absences.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ealofbiliteracy.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pot@unt.ed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licy.unt.edu/sites/default/files/06.039%20Student%20Attendance%20and%20Authorized%20Absenc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C0996DB4077040845C19721FB99A14" ma:contentTypeVersion="10" ma:contentTypeDescription="Create a new document." ma:contentTypeScope="" ma:versionID="47b9349dbd2d14d1bb9664bbb8dd5533">
  <xsd:schema xmlns:xsd="http://www.w3.org/2001/XMLSchema" xmlns:xs="http://www.w3.org/2001/XMLSchema" xmlns:p="http://schemas.microsoft.com/office/2006/metadata/properties" xmlns:ns2="476f804b-1e07-436e-9367-0dd90c2796bc" xmlns:ns3="65b69150-5c47-4355-b6f6-bb56c523f851" targetNamespace="http://schemas.microsoft.com/office/2006/metadata/properties" ma:root="true" ma:fieldsID="769d953dd85a7495359a2687aa581d7f" ns2:_="" ns3:_="">
    <xsd:import namespace="476f804b-1e07-436e-9367-0dd90c2796bc"/>
    <xsd:import namespace="65b69150-5c47-4355-b6f6-bb56c523f8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6f804b-1e07-436e-9367-0dd90c2796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b69150-5c47-4355-b6f6-bb56c523f85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FD39AC-CC45-4264-A513-A96E3025DE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A2FF9D-4B8F-49AF-8F12-ED53F580B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6f804b-1e07-436e-9367-0dd90c2796bc"/>
    <ds:schemaRef ds:uri="65b69150-5c47-4355-b6f6-bb56c523f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CD35D3-0D87-4516-8303-F257928FDC7E}">
  <ds:schemaRefs>
    <ds:schemaRef ds:uri="http://schemas.openxmlformats.org/officeDocument/2006/bibliography"/>
  </ds:schemaRefs>
</ds:datastoreItem>
</file>

<file path=customXml/itemProps4.xml><?xml version="1.0" encoding="utf-8"?>
<ds:datastoreItem xmlns:ds="http://schemas.openxmlformats.org/officeDocument/2006/customXml" ds:itemID="{03058AC8-07D5-491E-AD44-3A863877F1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3701</Words>
  <Characters>21102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Sailors, Misty</dc:creator>
  <cp:keywords/>
  <dc:description/>
  <cp:lastModifiedBy>Barahona Elba</cp:lastModifiedBy>
  <cp:revision>3</cp:revision>
  <cp:lastPrinted>2021-08-17T22:54:00Z</cp:lastPrinted>
  <dcterms:created xsi:type="dcterms:W3CDTF">2023-11-10T16:17:00Z</dcterms:created>
  <dcterms:modified xsi:type="dcterms:W3CDTF">2023-11-10T16:25:00Z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0x01010069C0996DB4077040845C19721FB99A14</vt:lpwstr>
  </property>
</Properties>
</file>