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DB4D8" w14:textId="14CEECF2" w:rsidR="000C6FD0" w:rsidRPr="00D94D7C" w:rsidRDefault="00433568" w:rsidP="00455375">
      <w:pPr>
        <w:pStyle w:val="Heading1"/>
        <w:spacing w:before="120" w:after="120"/>
        <w:rPr>
          <w:rFonts w:asciiTheme="minorHAnsi" w:hAnsiTheme="minorHAnsi" w:cstheme="minorHAnsi"/>
          <w:color w:val="000000" w:themeColor="text1"/>
          <w:sz w:val="22"/>
          <w:szCs w:val="22"/>
        </w:rPr>
      </w:pPr>
      <w:r w:rsidRPr="00D94D7C">
        <w:rPr>
          <w:rFonts w:asciiTheme="minorHAnsi" w:hAnsiTheme="minorHAnsi" w:cstheme="minorHAnsi"/>
          <w:noProof/>
          <w:sz w:val="22"/>
          <w:szCs w:val="22"/>
        </w:rPr>
        <w:drawing>
          <wp:inline distT="0" distB="0" distL="0" distR="0" wp14:anchorId="3F3A9EFD" wp14:editId="6627C19F">
            <wp:extent cx="4730261" cy="840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4659" cy="846214"/>
                    </a:xfrm>
                    <a:prstGeom prst="rect">
                      <a:avLst/>
                    </a:prstGeom>
                    <a:noFill/>
                    <a:ln>
                      <a:noFill/>
                    </a:ln>
                  </pic:spPr>
                </pic:pic>
              </a:graphicData>
            </a:graphic>
          </wp:inline>
        </w:drawing>
      </w:r>
    </w:p>
    <w:p w14:paraId="0C03F7EB" w14:textId="3675CFD8" w:rsidR="00FF137D" w:rsidRPr="00D94D7C" w:rsidRDefault="00433568" w:rsidP="00455375">
      <w:pPr>
        <w:pStyle w:val="Default"/>
        <w:spacing w:before="120" w:after="120" w:line="240" w:lineRule="auto"/>
        <w:jc w:val="center"/>
        <w:rPr>
          <w:rFonts w:asciiTheme="minorHAnsi" w:hAnsiTheme="minorHAnsi" w:cstheme="minorHAnsi"/>
          <w:b/>
          <w:bCs/>
          <w:color w:val="auto"/>
          <w:sz w:val="22"/>
          <w:szCs w:val="22"/>
        </w:rPr>
      </w:pPr>
      <w:r w:rsidRPr="00D94D7C">
        <w:rPr>
          <w:rFonts w:asciiTheme="minorHAnsi" w:hAnsiTheme="minorHAnsi" w:cstheme="minorHAnsi"/>
          <w:b/>
          <w:bCs/>
          <w:color w:val="auto"/>
          <w:sz w:val="22"/>
          <w:szCs w:val="22"/>
        </w:rPr>
        <w:t>DEPARTMENT OF TEACHER EDUCATION AND ADMINISTRATION</w:t>
      </w:r>
      <w:r w:rsidR="00FF137D" w:rsidRPr="00D94D7C">
        <w:rPr>
          <w:rFonts w:asciiTheme="minorHAnsi" w:hAnsiTheme="minorHAnsi" w:cstheme="minorHAnsi"/>
          <w:b/>
          <w:bCs/>
          <w:color w:val="auto"/>
          <w:sz w:val="22"/>
          <w:szCs w:val="22"/>
        </w:rPr>
        <w:t>:</w:t>
      </w:r>
    </w:p>
    <w:p w14:paraId="2BEC2DBA" w14:textId="7F4EC5B7" w:rsidR="00433568" w:rsidRPr="00D94D7C" w:rsidRDefault="00FF137D" w:rsidP="00455375">
      <w:pPr>
        <w:pStyle w:val="Default"/>
        <w:spacing w:before="120" w:after="120" w:line="240" w:lineRule="auto"/>
        <w:jc w:val="center"/>
        <w:rPr>
          <w:rFonts w:asciiTheme="minorHAnsi" w:hAnsiTheme="minorHAnsi" w:cstheme="minorHAnsi"/>
          <w:b/>
          <w:bCs/>
          <w:color w:val="auto"/>
          <w:sz w:val="22"/>
          <w:szCs w:val="22"/>
        </w:rPr>
      </w:pPr>
      <w:r w:rsidRPr="00D94D7C">
        <w:rPr>
          <w:rFonts w:asciiTheme="minorHAnsi" w:hAnsiTheme="minorHAnsi" w:cstheme="minorHAnsi"/>
          <w:b/>
          <w:bCs/>
          <w:color w:val="auto"/>
          <w:sz w:val="22"/>
          <w:szCs w:val="22"/>
        </w:rPr>
        <w:t>PREPARING TOMORROW’S EDUCATORS AND SCHOLARS</w:t>
      </w:r>
    </w:p>
    <w:p w14:paraId="1EA2F065" w14:textId="77777777" w:rsidR="00433568" w:rsidRPr="00D94D7C" w:rsidRDefault="00433568" w:rsidP="00455375">
      <w:pPr>
        <w:pStyle w:val="Default"/>
        <w:spacing w:before="120" w:after="120" w:line="240" w:lineRule="auto"/>
        <w:jc w:val="center"/>
        <w:rPr>
          <w:rFonts w:asciiTheme="minorHAnsi" w:hAnsiTheme="minorHAnsi" w:cstheme="minorHAnsi"/>
          <w:color w:val="auto"/>
          <w:sz w:val="22"/>
          <w:szCs w:val="22"/>
        </w:rPr>
      </w:pPr>
    </w:p>
    <w:p w14:paraId="6BED1287" w14:textId="6CE77C36" w:rsidR="00433568" w:rsidRPr="00D94D7C" w:rsidRDefault="00433568" w:rsidP="00455375">
      <w:pPr>
        <w:pStyle w:val="Default"/>
        <w:spacing w:before="120" w:after="120" w:line="240" w:lineRule="auto"/>
        <w:jc w:val="center"/>
        <w:rPr>
          <w:rFonts w:asciiTheme="minorHAnsi" w:hAnsiTheme="minorHAnsi" w:cstheme="minorHAnsi"/>
          <w:b/>
          <w:bCs/>
          <w:color w:val="auto"/>
          <w:sz w:val="22"/>
          <w:szCs w:val="22"/>
        </w:rPr>
      </w:pPr>
      <w:r w:rsidRPr="00D94D7C">
        <w:rPr>
          <w:rFonts w:asciiTheme="minorHAnsi" w:hAnsiTheme="minorHAnsi" w:cstheme="minorHAnsi"/>
          <w:b/>
          <w:bCs/>
          <w:color w:val="auto"/>
          <w:sz w:val="22"/>
          <w:szCs w:val="22"/>
        </w:rPr>
        <w:t xml:space="preserve">EDBE </w:t>
      </w:r>
      <w:r w:rsidR="007F6418" w:rsidRPr="00D94D7C">
        <w:rPr>
          <w:rFonts w:asciiTheme="minorHAnsi" w:hAnsiTheme="minorHAnsi" w:cstheme="minorHAnsi"/>
          <w:b/>
          <w:bCs/>
          <w:color w:val="auto"/>
          <w:sz w:val="22"/>
          <w:szCs w:val="22"/>
        </w:rPr>
        <w:t>30</w:t>
      </w:r>
      <w:r w:rsidR="009B270F" w:rsidRPr="00D94D7C">
        <w:rPr>
          <w:rFonts w:asciiTheme="minorHAnsi" w:hAnsiTheme="minorHAnsi" w:cstheme="minorHAnsi"/>
          <w:b/>
          <w:bCs/>
          <w:color w:val="auto"/>
          <w:sz w:val="22"/>
          <w:szCs w:val="22"/>
        </w:rPr>
        <w:t>60</w:t>
      </w:r>
      <w:r w:rsidRPr="00D94D7C">
        <w:rPr>
          <w:rFonts w:asciiTheme="minorHAnsi" w:hAnsiTheme="minorHAnsi" w:cstheme="minorHAnsi"/>
          <w:b/>
          <w:bCs/>
          <w:color w:val="auto"/>
          <w:sz w:val="22"/>
          <w:szCs w:val="22"/>
        </w:rPr>
        <w:t xml:space="preserve"> SYLLABUS</w:t>
      </w:r>
    </w:p>
    <w:p w14:paraId="00ECBBF5" w14:textId="09767080" w:rsidR="00433568" w:rsidRPr="00D94D7C" w:rsidRDefault="00AB144B" w:rsidP="00455375">
      <w:pPr>
        <w:spacing w:before="120" w:after="120"/>
        <w:jc w:val="center"/>
        <w:rPr>
          <w:rFonts w:asciiTheme="minorHAnsi" w:hAnsiTheme="minorHAnsi" w:cstheme="minorHAnsi"/>
          <w:b/>
          <w:sz w:val="22"/>
          <w:szCs w:val="22"/>
        </w:rPr>
      </w:pPr>
      <w:r>
        <w:rPr>
          <w:rFonts w:asciiTheme="minorHAnsi" w:hAnsiTheme="minorHAnsi" w:cstheme="minorHAnsi"/>
          <w:b/>
          <w:sz w:val="22"/>
          <w:szCs w:val="22"/>
        </w:rPr>
        <w:t>FALL 2024</w:t>
      </w:r>
    </w:p>
    <w:p w14:paraId="32013E7A" w14:textId="76976CEC" w:rsidR="00457B6B" w:rsidRPr="00D94D7C" w:rsidRDefault="00457B6B" w:rsidP="00455375">
      <w:pPr>
        <w:spacing w:before="120" w:after="120"/>
        <w:jc w:val="center"/>
        <w:rPr>
          <w:rFonts w:asciiTheme="minorHAnsi" w:hAnsiTheme="minorHAnsi" w:cstheme="minorHAnsi"/>
          <w:bCs/>
          <w:i/>
          <w:iCs/>
          <w:sz w:val="22"/>
          <w:szCs w:val="22"/>
        </w:rPr>
      </w:pPr>
      <w:r w:rsidRPr="00D94D7C">
        <w:rPr>
          <w:rFonts w:asciiTheme="minorHAnsi" w:hAnsiTheme="minorHAnsi" w:cstheme="minorHAnsi"/>
          <w:bCs/>
          <w:i/>
          <w:iCs/>
          <w:sz w:val="22"/>
          <w:szCs w:val="22"/>
        </w:rPr>
        <w:t>(Subject to Modifications as Needed)</w:t>
      </w:r>
    </w:p>
    <w:p w14:paraId="14F363AC" w14:textId="77777777" w:rsidR="00433568" w:rsidRPr="00D94D7C" w:rsidRDefault="00433568" w:rsidP="00421AE0">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sz w:val="22"/>
          <w:szCs w:val="22"/>
        </w:rPr>
      </w:pPr>
      <w:r w:rsidRPr="00D94D7C">
        <w:rPr>
          <w:rFonts w:asciiTheme="minorHAnsi" w:hAnsiTheme="minorHAnsi" w:cstheme="minorHAnsi"/>
          <w:b/>
          <w:sz w:val="22"/>
          <w:szCs w:val="22"/>
        </w:rPr>
        <w:t>COURSE NUMBER TITLE</w:t>
      </w:r>
    </w:p>
    <w:p w14:paraId="237AEAC4" w14:textId="38B164F4" w:rsidR="00433568" w:rsidRPr="008433B5" w:rsidRDefault="00433568" w:rsidP="00087DE6">
      <w:pPr>
        <w:pStyle w:val="Default"/>
        <w:spacing w:before="120" w:after="120" w:line="240" w:lineRule="auto"/>
        <w:ind w:left="2160" w:firstLine="720"/>
        <w:rPr>
          <w:rFonts w:asciiTheme="minorHAnsi" w:hAnsiTheme="minorHAnsi" w:cstheme="minorHAnsi"/>
          <w:bCs/>
          <w:color w:val="auto"/>
          <w:sz w:val="22"/>
          <w:szCs w:val="22"/>
        </w:rPr>
      </w:pPr>
      <w:r w:rsidRPr="00D94D7C">
        <w:rPr>
          <w:rFonts w:asciiTheme="minorHAnsi" w:hAnsiTheme="minorHAnsi" w:cstheme="minorHAnsi"/>
          <w:bCs/>
          <w:iCs/>
          <w:sz w:val="22"/>
          <w:szCs w:val="22"/>
        </w:rPr>
        <w:t xml:space="preserve">EDBE </w:t>
      </w:r>
      <w:r w:rsidR="007F6418" w:rsidRPr="00D94D7C">
        <w:rPr>
          <w:rFonts w:asciiTheme="minorHAnsi" w:hAnsiTheme="minorHAnsi" w:cstheme="minorHAnsi"/>
          <w:bCs/>
          <w:iCs/>
          <w:sz w:val="22"/>
          <w:szCs w:val="22"/>
        </w:rPr>
        <w:t>30</w:t>
      </w:r>
      <w:r w:rsidR="009B270F" w:rsidRPr="00D94D7C">
        <w:rPr>
          <w:rFonts w:asciiTheme="minorHAnsi" w:hAnsiTheme="minorHAnsi" w:cstheme="minorHAnsi"/>
          <w:bCs/>
          <w:iCs/>
          <w:sz w:val="22"/>
          <w:szCs w:val="22"/>
        </w:rPr>
        <w:t>6</w:t>
      </w:r>
      <w:r w:rsidR="007F6418" w:rsidRPr="00D94D7C">
        <w:rPr>
          <w:rFonts w:asciiTheme="minorHAnsi" w:hAnsiTheme="minorHAnsi" w:cstheme="minorHAnsi"/>
          <w:bCs/>
          <w:iCs/>
          <w:sz w:val="22"/>
          <w:szCs w:val="22"/>
        </w:rPr>
        <w:t>0</w:t>
      </w:r>
      <w:r w:rsidR="007F79B5" w:rsidRPr="00D94D7C">
        <w:rPr>
          <w:rFonts w:asciiTheme="minorHAnsi" w:hAnsiTheme="minorHAnsi" w:cstheme="minorHAnsi"/>
          <w:bCs/>
          <w:iCs/>
          <w:sz w:val="22"/>
          <w:szCs w:val="22"/>
        </w:rPr>
        <w:t xml:space="preserve"> </w:t>
      </w:r>
      <w:r w:rsidR="009B270F" w:rsidRPr="00D94D7C">
        <w:rPr>
          <w:rFonts w:asciiTheme="minorHAnsi" w:hAnsiTheme="minorHAnsi" w:cstheme="minorHAnsi"/>
          <w:bCs/>
          <w:iCs/>
          <w:sz w:val="22"/>
          <w:szCs w:val="22"/>
        </w:rPr>
        <w:t>Biliteracy in Bilingual Classrooms</w:t>
      </w:r>
    </w:p>
    <w:p w14:paraId="3D8D3174" w14:textId="12DEA8AB" w:rsidR="00433568" w:rsidRPr="00421AE0" w:rsidRDefault="00433568" w:rsidP="00421AE0">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Cs/>
          <w:sz w:val="22"/>
          <w:szCs w:val="22"/>
        </w:rPr>
      </w:pPr>
      <w:r w:rsidRPr="00421AE0">
        <w:rPr>
          <w:rFonts w:asciiTheme="minorHAnsi" w:hAnsiTheme="minorHAnsi" w:cstheme="minorHAnsi"/>
          <w:b/>
          <w:bCs/>
          <w:sz w:val="22"/>
          <w:szCs w:val="22"/>
        </w:rPr>
        <w:t>INSTRUCTOR</w:t>
      </w:r>
      <w:r w:rsidRPr="00421AE0">
        <w:rPr>
          <w:rFonts w:asciiTheme="minorHAnsi" w:hAnsiTheme="minorHAnsi" w:cstheme="minorHAnsi"/>
          <w:b/>
          <w:sz w:val="22"/>
          <w:szCs w:val="22"/>
        </w:rPr>
        <w:tab/>
      </w:r>
      <w:r w:rsidRPr="00421AE0">
        <w:rPr>
          <w:rFonts w:asciiTheme="minorHAnsi" w:hAnsiTheme="minorHAnsi" w:cstheme="minorHAnsi"/>
          <w:b/>
          <w:sz w:val="22"/>
          <w:szCs w:val="22"/>
        </w:rPr>
        <w:tab/>
      </w:r>
      <w:r w:rsidRPr="00421AE0">
        <w:rPr>
          <w:rFonts w:asciiTheme="minorHAnsi" w:hAnsiTheme="minorHAnsi" w:cstheme="minorHAnsi"/>
          <w:b/>
          <w:sz w:val="22"/>
          <w:szCs w:val="22"/>
        </w:rPr>
        <w:tab/>
      </w:r>
      <w:r w:rsidR="00292785" w:rsidRPr="00421AE0">
        <w:rPr>
          <w:rFonts w:asciiTheme="minorHAnsi" w:hAnsiTheme="minorHAnsi" w:cstheme="minorHAnsi"/>
          <w:bCs/>
          <w:sz w:val="22"/>
          <w:szCs w:val="22"/>
        </w:rPr>
        <w:t xml:space="preserve">Dr. </w:t>
      </w:r>
      <w:r w:rsidR="00CA2B87">
        <w:rPr>
          <w:rFonts w:asciiTheme="minorHAnsi" w:hAnsiTheme="minorHAnsi" w:cstheme="minorHAnsi"/>
          <w:bCs/>
          <w:sz w:val="22"/>
          <w:szCs w:val="22"/>
        </w:rPr>
        <w:t>Elba Barahona</w:t>
      </w:r>
      <w:r w:rsidRPr="00421AE0">
        <w:rPr>
          <w:rFonts w:asciiTheme="minorHAnsi" w:hAnsiTheme="minorHAnsi" w:cstheme="minorHAnsi"/>
          <w:bCs/>
          <w:sz w:val="22"/>
          <w:szCs w:val="22"/>
        </w:rPr>
        <w:tab/>
      </w:r>
    </w:p>
    <w:p w14:paraId="4FA31DEA" w14:textId="61F7A6F8" w:rsidR="009B270F" w:rsidRPr="00D94D7C" w:rsidRDefault="009B270F" w:rsidP="004A3282">
      <w:pPr>
        <w:spacing w:before="120" w:after="120"/>
        <w:ind w:firstLine="720"/>
        <w:rPr>
          <w:rFonts w:asciiTheme="minorHAnsi" w:hAnsiTheme="minorHAnsi" w:cstheme="minorHAnsi"/>
          <w:b/>
          <w:bCs/>
          <w:sz w:val="22"/>
          <w:szCs w:val="22"/>
        </w:rPr>
      </w:pPr>
      <w:r w:rsidRPr="00D94D7C">
        <w:rPr>
          <w:rFonts w:asciiTheme="minorHAnsi" w:hAnsiTheme="minorHAnsi" w:cstheme="minorHAnsi"/>
          <w:b/>
          <w:bCs/>
          <w:sz w:val="22"/>
          <w:szCs w:val="22"/>
        </w:rPr>
        <w:t>Office Location:</w:t>
      </w:r>
      <w:r w:rsidR="00421AE0">
        <w:rPr>
          <w:rFonts w:asciiTheme="minorHAnsi" w:hAnsiTheme="minorHAnsi" w:cstheme="minorHAnsi"/>
          <w:b/>
          <w:bCs/>
          <w:sz w:val="22"/>
          <w:szCs w:val="22"/>
        </w:rPr>
        <w:tab/>
      </w:r>
      <w:r w:rsidR="004A3282">
        <w:rPr>
          <w:rFonts w:asciiTheme="minorHAnsi" w:hAnsiTheme="minorHAnsi" w:cstheme="minorHAnsi"/>
          <w:b/>
          <w:bCs/>
          <w:sz w:val="22"/>
          <w:szCs w:val="22"/>
        </w:rPr>
        <w:tab/>
      </w:r>
      <w:r w:rsidRPr="00D94D7C">
        <w:rPr>
          <w:rFonts w:asciiTheme="minorHAnsi" w:hAnsiTheme="minorHAnsi" w:cstheme="minorHAnsi"/>
          <w:sz w:val="22"/>
          <w:szCs w:val="22"/>
        </w:rPr>
        <w:t>M</w:t>
      </w:r>
      <w:r w:rsidR="00D709E8">
        <w:rPr>
          <w:rFonts w:asciiTheme="minorHAnsi" w:hAnsiTheme="minorHAnsi" w:cstheme="minorHAnsi"/>
          <w:sz w:val="22"/>
          <w:szCs w:val="22"/>
        </w:rPr>
        <w:t>ATT</w:t>
      </w:r>
      <w:r w:rsidRPr="00D94D7C">
        <w:rPr>
          <w:rFonts w:asciiTheme="minorHAnsi" w:hAnsiTheme="minorHAnsi" w:cstheme="minorHAnsi"/>
          <w:sz w:val="22"/>
          <w:szCs w:val="22"/>
        </w:rPr>
        <w:t xml:space="preserve"> 2</w:t>
      </w:r>
      <w:r w:rsidR="00CA2B87">
        <w:rPr>
          <w:rFonts w:asciiTheme="minorHAnsi" w:hAnsiTheme="minorHAnsi" w:cstheme="minorHAnsi"/>
          <w:sz w:val="22"/>
          <w:szCs w:val="22"/>
        </w:rPr>
        <w:t>06 S</w:t>
      </w:r>
    </w:p>
    <w:p w14:paraId="633DF92F" w14:textId="62DEAC7B" w:rsidR="003B5C27" w:rsidRDefault="00433568" w:rsidP="00421AE0">
      <w:pPr>
        <w:spacing w:before="120" w:after="120"/>
        <w:ind w:left="2880" w:hanging="2160"/>
        <w:rPr>
          <w:rFonts w:asciiTheme="minorHAnsi" w:hAnsiTheme="minorHAnsi" w:cstheme="minorHAnsi"/>
          <w:color w:val="000000"/>
          <w:sz w:val="22"/>
          <w:szCs w:val="22"/>
        </w:rPr>
      </w:pPr>
      <w:r w:rsidRPr="00D94D7C">
        <w:rPr>
          <w:rFonts w:asciiTheme="minorHAnsi" w:hAnsiTheme="minorHAnsi" w:cstheme="minorHAnsi"/>
          <w:b/>
          <w:bCs/>
          <w:sz w:val="22"/>
          <w:szCs w:val="22"/>
        </w:rPr>
        <w:t>Office Hours:</w:t>
      </w:r>
      <w:r w:rsidR="00D64FF5" w:rsidRPr="00D94D7C">
        <w:rPr>
          <w:rFonts w:asciiTheme="minorHAnsi" w:hAnsiTheme="minorHAnsi" w:cstheme="minorHAnsi"/>
          <w:sz w:val="22"/>
          <w:szCs w:val="22"/>
        </w:rPr>
        <w:t xml:space="preserve">  </w:t>
      </w:r>
      <w:r w:rsidR="00D64FF5" w:rsidRPr="00D94D7C">
        <w:rPr>
          <w:rFonts w:asciiTheme="minorHAnsi" w:hAnsiTheme="minorHAnsi" w:cstheme="minorHAnsi"/>
          <w:sz w:val="22"/>
          <w:szCs w:val="22"/>
        </w:rPr>
        <w:tab/>
      </w:r>
      <w:r w:rsidR="003D4180">
        <w:rPr>
          <w:rFonts w:asciiTheme="minorHAnsi" w:hAnsiTheme="minorHAnsi" w:cstheme="minorHAnsi"/>
          <w:color w:val="000000"/>
          <w:sz w:val="22"/>
          <w:szCs w:val="22"/>
        </w:rPr>
        <w:t xml:space="preserve">Tuesday and Thursday from </w:t>
      </w:r>
      <w:r w:rsidR="00667E68">
        <w:rPr>
          <w:rFonts w:asciiTheme="minorHAnsi" w:hAnsiTheme="minorHAnsi" w:cstheme="minorHAnsi"/>
          <w:color w:val="000000"/>
          <w:sz w:val="22"/>
          <w:szCs w:val="22"/>
        </w:rPr>
        <w:t>1</w:t>
      </w:r>
      <w:r w:rsidR="003D4180">
        <w:rPr>
          <w:rFonts w:asciiTheme="minorHAnsi" w:hAnsiTheme="minorHAnsi" w:cstheme="minorHAnsi"/>
          <w:color w:val="000000"/>
          <w:sz w:val="22"/>
          <w:szCs w:val="22"/>
        </w:rPr>
        <w:t>:00 to 4:00 p.m.</w:t>
      </w:r>
      <w:r w:rsidR="003B5C27">
        <w:rPr>
          <w:rFonts w:asciiTheme="minorHAnsi" w:hAnsiTheme="minorHAnsi" w:cstheme="minorHAnsi"/>
          <w:color w:val="000000"/>
          <w:sz w:val="22"/>
          <w:szCs w:val="22"/>
        </w:rPr>
        <w:t xml:space="preserve"> </w:t>
      </w:r>
      <w:r w:rsidR="001172AD">
        <w:rPr>
          <w:rFonts w:asciiTheme="minorHAnsi" w:hAnsiTheme="minorHAnsi" w:cstheme="minorHAnsi"/>
          <w:color w:val="000000"/>
          <w:sz w:val="22"/>
          <w:szCs w:val="22"/>
        </w:rPr>
        <w:t>or by appointment via Zoom</w:t>
      </w:r>
    </w:p>
    <w:p w14:paraId="0F092213" w14:textId="7AFC6E54" w:rsidR="004A3282" w:rsidRPr="004A3282" w:rsidRDefault="00433568" w:rsidP="004A3282">
      <w:pPr>
        <w:spacing w:before="120" w:after="120"/>
        <w:ind w:left="2880" w:hanging="2160"/>
        <w:rPr>
          <w:rFonts w:asciiTheme="minorHAnsi" w:hAnsiTheme="minorHAnsi" w:cstheme="minorHAnsi"/>
          <w:sz w:val="22"/>
          <w:szCs w:val="22"/>
          <w:lang w:val="es-ES"/>
        </w:rPr>
      </w:pPr>
      <w:r w:rsidRPr="004A3282">
        <w:rPr>
          <w:rFonts w:asciiTheme="minorHAnsi" w:hAnsiTheme="minorHAnsi" w:cstheme="minorHAnsi"/>
          <w:b/>
          <w:bCs/>
          <w:sz w:val="22"/>
          <w:szCs w:val="22"/>
          <w:lang w:val="es-ES"/>
        </w:rPr>
        <w:t>E</w:t>
      </w:r>
      <w:r w:rsidR="008433B5" w:rsidRPr="004A3282">
        <w:rPr>
          <w:rFonts w:asciiTheme="minorHAnsi" w:hAnsiTheme="minorHAnsi" w:cstheme="minorHAnsi"/>
          <w:b/>
          <w:bCs/>
          <w:sz w:val="22"/>
          <w:szCs w:val="22"/>
          <w:lang w:val="es-ES"/>
        </w:rPr>
        <w:t>-</w:t>
      </w:r>
      <w:r w:rsidRPr="004A3282">
        <w:rPr>
          <w:rFonts w:asciiTheme="minorHAnsi" w:hAnsiTheme="minorHAnsi" w:cstheme="minorHAnsi"/>
          <w:b/>
          <w:bCs/>
          <w:sz w:val="22"/>
          <w:szCs w:val="22"/>
          <w:lang w:val="es-ES"/>
        </w:rPr>
        <w:t>mail:</w:t>
      </w:r>
      <w:r w:rsidRPr="004A3282">
        <w:rPr>
          <w:rFonts w:asciiTheme="minorHAnsi" w:hAnsiTheme="minorHAnsi" w:cstheme="minorHAnsi"/>
          <w:sz w:val="22"/>
          <w:szCs w:val="22"/>
          <w:lang w:val="es-ES"/>
        </w:rPr>
        <w:t xml:space="preserve"> </w:t>
      </w:r>
      <w:r w:rsidRPr="004A3282">
        <w:rPr>
          <w:rFonts w:asciiTheme="minorHAnsi" w:hAnsiTheme="minorHAnsi" w:cstheme="minorHAnsi"/>
          <w:sz w:val="22"/>
          <w:szCs w:val="22"/>
          <w:lang w:val="es-ES"/>
        </w:rPr>
        <w:tab/>
      </w:r>
      <w:hyperlink r:id="rId12" w:history="1">
        <w:r w:rsidR="00CA2B87" w:rsidRPr="001C6843">
          <w:rPr>
            <w:rStyle w:val="Hyperlink"/>
            <w:rFonts w:asciiTheme="minorHAnsi" w:hAnsiTheme="minorHAnsi" w:cstheme="minorHAnsi"/>
            <w:sz w:val="22"/>
            <w:szCs w:val="22"/>
            <w:lang w:val="es-ES"/>
          </w:rPr>
          <w:t>Elba.Barahona@unt.edu</w:t>
        </w:r>
      </w:hyperlink>
    </w:p>
    <w:p w14:paraId="50058F2A" w14:textId="44370D61" w:rsidR="00402AB6" w:rsidRPr="004A3282" w:rsidRDefault="00402AB6"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COURSE PREREQUISITES</w:t>
      </w:r>
    </w:p>
    <w:p w14:paraId="34BA3C60" w14:textId="77777777" w:rsidR="00FF0A04" w:rsidRDefault="00565643" w:rsidP="00FF0A04">
      <w:pPr>
        <w:spacing w:before="120" w:after="120"/>
        <w:rPr>
          <w:rFonts w:asciiTheme="minorHAnsi" w:hAnsiTheme="minorHAnsi" w:cstheme="minorHAnsi"/>
          <w:sz w:val="22"/>
          <w:szCs w:val="22"/>
        </w:rPr>
      </w:pPr>
      <w:r w:rsidRPr="00D94D7C">
        <w:rPr>
          <w:rFonts w:asciiTheme="minorHAnsi" w:hAnsiTheme="minorHAnsi" w:cstheme="minorHAnsi"/>
          <w:sz w:val="22"/>
          <w:szCs w:val="22"/>
        </w:rPr>
        <w:t>Admission to</w:t>
      </w:r>
      <w:r w:rsidR="00614029" w:rsidRPr="00D94D7C">
        <w:rPr>
          <w:rFonts w:asciiTheme="minorHAnsi" w:hAnsiTheme="minorHAnsi" w:cstheme="minorHAnsi"/>
          <w:sz w:val="22"/>
          <w:szCs w:val="22"/>
        </w:rPr>
        <w:t xml:space="preserve"> the teacher education program</w:t>
      </w:r>
      <w:r w:rsidR="00FF0A04">
        <w:rPr>
          <w:rFonts w:asciiTheme="minorHAnsi" w:hAnsiTheme="minorHAnsi" w:cstheme="minorHAnsi"/>
          <w:sz w:val="22"/>
          <w:szCs w:val="22"/>
        </w:rPr>
        <w:t>.</w:t>
      </w:r>
    </w:p>
    <w:p w14:paraId="3D752210" w14:textId="5FE6CFAE" w:rsidR="000C6FD0" w:rsidRPr="004A3282" w:rsidRDefault="000C6FD0" w:rsidP="00FF0A04">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CATALOGUE DESCRIPTION</w:t>
      </w:r>
    </w:p>
    <w:p w14:paraId="4A2FD946" w14:textId="39C2DB64" w:rsidR="00123170" w:rsidRPr="00D94D7C" w:rsidRDefault="009B270F" w:rsidP="004A3282">
      <w:pPr>
        <w:spacing w:before="120" w:after="120"/>
        <w:rPr>
          <w:rFonts w:asciiTheme="minorHAnsi" w:hAnsiTheme="minorHAnsi" w:cstheme="minorHAnsi"/>
          <w:sz w:val="22"/>
          <w:szCs w:val="22"/>
        </w:rPr>
      </w:pPr>
      <w:r w:rsidRPr="00D94D7C">
        <w:rPr>
          <w:rFonts w:asciiTheme="minorHAnsi" w:hAnsiTheme="minorHAnsi" w:cstheme="minorHAnsi"/>
          <w:sz w:val="22"/>
          <w:szCs w:val="22"/>
        </w:rPr>
        <w:t>This course explores theories, approaches and techniques related to literacy and biliteracy development for multicultural and multilingual children. This course emphasizes classroom environments that promote additive bilingualism. Students will gain an understanding of the role of teachers and administrators in the implementation of literacy and biliteracy for multicultural and multilingual children. Students will also explore current research related to methods, strategies, and materials for promoting students’ strong literacy and biliteracy skills. Students will apply theories, research, and experience to design native language instruction and assessments in bilingual classrooms.</w:t>
      </w:r>
    </w:p>
    <w:p w14:paraId="5A2F5613" w14:textId="6EB42438" w:rsidR="00370F53" w:rsidRPr="004A3282" w:rsidRDefault="0002266D"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COURSE GOALS</w:t>
      </w:r>
    </w:p>
    <w:p w14:paraId="0FBA747C" w14:textId="77777777" w:rsidR="009B270F" w:rsidRPr="00D94D7C" w:rsidRDefault="009B270F" w:rsidP="004A3282">
      <w:pPr>
        <w:pStyle w:val="ListParagraph"/>
        <w:numPr>
          <w:ilvl w:val="0"/>
          <w:numId w:val="35"/>
        </w:numPr>
        <w:spacing w:before="120" w:after="120"/>
        <w:ind w:left="360"/>
        <w:jc w:val="both"/>
        <w:rPr>
          <w:rFonts w:asciiTheme="minorHAnsi" w:eastAsiaTheme="minorEastAsia" w:hAnsiTheme="minorHAnsi" w:cstheme="minorHAnsi"/>
          <w:sz w:val="22"/>
          <w:szCs w:val="22"/>
        </w:rPr>
      </w:pPr>
      <w:r w:rsidRPr="00D94D7C">
        <w:rPr>
          <w:rFonts w:asciiTheme="minorHAnsi" w:hAnsiTheme="minorHAnsi" w:cstheme="minorHAnsi"/>
          <w:sz w:val="22"/>
          <w:szCs w:val="22"/>
        </w:rPr>
        <w:t>Explore theories, approaches and techniques related to literacy and biliteracy development for multicultural and multilingual children.</w:t>
      </w:r>
    </w:p>
    <w:p w14:paraId="7F138120"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Explore research about the cognitive, linguistic, academic, and social benefits of bilingualism.</w:t>
      </w:r>
    </w:p>
    <w:p w14:paraId="2A4D9ECA"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Recognize the role of native language instruction in classrooms that educate multicultural and multilingual students.</w:t>
      </w:r>
    </w:p>
    <w:p w14:paraId="7ED17017"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the role of native language in English as a Second Language (ESL) classrooms.</w:t>
      </w:r>
    </w:p>
    <w:p w14:paraId="43C611D9"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the role of native language instruction in dual language programs.</w:t>
      </w:r>
    </w:p>
    <w:p w14:paraId="20A79677"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research on biliteracy development in bilingual classrooms.</w:t>
      </w:r>
    </w:p>
    <w:p w14:paraId="58440488"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Examine the social, cultural, and emotional factors that influence biliteracy development.</w:t>
      </w:r>
    </w:p>
    <w:p w14:paraId="446EC32D"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 xml:space="preserve">Examine the advantages of using bilingual students’ native language in instruction. </w:t>
      </w:r>
    </w:p>
    <w:p w14:paraId="68427328"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lastRenderedPageBreak/>
        <w:t>Review the teachers’ role in the implementation of native language instruction.</w:t>
      </w:r>
    </w:p>
    <w:p w14:paraId="5848AF41"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how to teach Language Arts using bilingual students’ native language.</w:t>
      </w:r>
    </w:p>
    <w:p w14:paraId="777835C3"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Use the TEKS for Spanish Language Arts and Reading to design native language instruction and assessments in bilingual classrooms.</w:t>
      </w:r>
    </w:p>
    <w:p w14:paraId="59B38248"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Explore the use of bilingual students’ native language in content areas.</w:t>
      </w:r>
    </w:p>
    <w:p w14:paraId="5699FB84"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Examine classroom instruction and activities that foster biliteracy development.</w:t>
      </w:r>
    </w:p>
    <w:p w14:paraId="6C52DE5A"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the use of native language instruction in special education classrooms.</w:t>
      </w:r>
    </w:p>
    <w:p w14:paraId="42291603"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Examine the implementation of technology in native language classrooms.</w:t>
      </w:r>
    </w:p>
    <w:p w14:paraId="3D3E398C" w14:textId="77777777" w:rsidR="009B270F" w:rsidRPr="00D94D7C" w:rsidRDefault="009B270F" w:rsidP="004A3282">
      <w:pPr>
        <w:pStyle w:val="ListParagraph"/>
        <w:numPr>
          <w:ilvl w:val="0"/>
          <w:numId w:val="34"/>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evidence-based strategies for fostering biliteracy in bilingual classrooms.</w:t>
      </w:r>
    </w:p>
    <w:p w14:paraId="0A013A8C" w14:textId="2F8C6953" w:rsidR="0002266D" w:rsidRPr="008433B5" w:rsidRDefault="009B270F" w:rsidP="004A3282">
      <w:pPr>
        <w:pStyle w:val="ListParagraph"/>
        <w:numPr>
          <w:ilvl w:val="0"/>
          <w:numId w:val="34"/>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Analyze literature on biliteracy development with focus on individual biliteracy development, biliteracy in family and community contexts, and biliteracy in the classroom context.</w:t>
      </w:r>
    </w:p>
    <w:p w14:paraId="4F62214F" w14:textId="026D9D34" w:rsidR="00D813EA" w:rsidRPr="004A3282" w:rsidRDefault="00174BD3"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REQUIRED TEXTBOOK</w:t>
      </w:r>
    </w:p>
    <w:p w14:paraId="51744342" w14:textId="093BDEEF" w:rsidR="009047C1" w:rsidRPr="00D94D7C" w:rsidRDefault="007B25C6" w:rsidP="004A3282">
      <w:pPr>
        <w:spacing w:before="120" w:after="120"/>
        <w:rPr>
          <w:rFonts w:asciiTheme="minorHAnsi" w:hAnsiTheme="minorHAnsi" w:cstheme="minorHAnsi"/>
          <w:color w:val="000000" w:themeColor="text1"/>
          <w:sz w:val="22"/>
          <w:szCs w:val="22"/>
        </w:rPr>
      </w:pPr>
      <w:r w:rsidRPr="00D94D7C">
        <w:rPr>
          <w:rFonts w:asciiTheme="minorHAnsi" w:hAnsiTheme="minorHAnsi" w:cstheme="minorHAnsi"/>
          <w:color w:val="000000" w:themeColor="text1"/>
          <w:sz w:val="22"/>
          <w:szCs w:val="22"/>
          <w:lang w:val="es-ES"/>
        </w:rPr>
        <w:t>Rodríguez</w:t>
      </w:r>
      <w:r w:rsidR="00542A37" w:rsidRPr="00D94D7C">
        <w:rPr>
          <w:rFonts w:asciiTheme="minorHAnsi" w:hAnsiTheme="minorHAnsi" w:cstheme="minorHAnsi"/>
          <w:color w:val="000000" w:themeColor="text1"/>
          <w:sz w:val="22"/>
          <w:szCs w:val="22"/>
          <w:lang w:val="es-ES"/>
        </w:rPr>
        <w:t xml:space="preserve">, D., Carrasquillo, A. &amp; Lee, K.S. (2014). </w:t>
      </w:r>
      <w:r w:rsidR="00542A37" w:rsidRPr="00D94D7C">
        <w:rPr>
          <w:rFonts w:asciiTheme="minorHAnsi" w:hAnsiTheme="minorHAnsi" w:cstheme="minorHAnsi"/>
          <w:i/>
          <w:iCs/>
          <w:color w:val="000000" w:themeColor="text1"/>
          <w:sz w:val="22"/>
          <w:szCs w:val="22"/>
        </w:rPr>
        <w:t>The Bilingual Advantage: Promoting Academic Development, Biliteracy, and Native Language in the Classroom</w:t>
      </w:r>
      <w:r w:rsidR="00542A37" w:rsidRPr="00D94D7C">
        <w:rPr>
          <w:rFonts w:asciiTheme="minorHAnsi" w:hAnsiTheme="minorHAnsi" w:cstheme="minorHAnsi"/>
          <w:color w:val="000000" w:themeColor="text1"/>
          <w:sz w:val="22"/>
          <w:szCs w:val="22"/>
        </w:rPr>
        <w:t xml:space="preserve">. </w:t>
      </w:r>
      <w:r w:rsidR="00EC44AB" w:rsidRPr="00D94D7C">
        <w:rPr>
          <w:rFonts w:asciiTheme="minorHAnsi" w:hAnsiTheme="minorHAnsi" w:cstheme="minorHAnsi"/>
          <w:color w:val="000000" w:themeColor="text1"/>
          <w:sz w:val="22"/>
          <w:szCs w:val="22"/>
        </w:rPr>
        <w:t>Teachers College Press.</w:t>
      </w:r>
    </w:p>
    <w:p w14:paraId="58C1215B" w14:textId="15658486" w:rsidR="009047C1" w:rsidRPr="004A3282" w:rsidRDefault="00542A37" w:rsidP="004A3282">
      <w:pPr>
        <w:pStyle w:val="Heading1"/>
        <w:keepLines/>
        <w:widowControl w:val="0"/>
        <w:tabs>
          <w:tab w:val="clear" w:pos="20880"/>
          <w:tab w:val="clear" w:pos="21600"/>
        </w:tabs>
        <w:autoSpaceDE w:val="0"/>
        <w:autoSpaceDN w:val="0"/>
        <w:adjustRightInd w:val="0"/>
        <w:spacing w:before="120" w:after="120"/>
        <w:ind w:left="-720" w:firstLine="720"/>
        <w:jc w:val="left"/>
        <w:rPr>
          <w:rFonts w:asciiTheme="minorHAnsi" w:hAnsiTheme="minorHAnsi" w:cstheme="minorHAnsi"/>
          <w:b/>
          <w:bCs/>
          <w:sz w:val="22"/>
          <w:szCs w:val="22"/>
        </w:rPr>
      </w:pPr>
      <w:r w:rsidRPr="004A3282">
        <w:rPr>
          <w:rFonts w:asciiTheme="minorHAnsi" w:hAnsiTheme="minorHAnsi" w:cstheme="minorHAnsi"/>
          <w:b/>
          <w:bCs/>
          <w:sz w:val="22"/>
          <w:szCs w:val="22"/>
        </w:rPr>
        <w:t>ADDITIONAL TEXTS (AVAILABLE IN CANVAS)</w:t>
      </w:r>
    </w:p>
    <w:p w14:paraId="46E7FF0E" w14:textId="77777777" w:rsidR="00542A37" w:rsidRPr="00D94D7C" w:rsidRDefault="00542A37" w:rsidP="004A3282">
      <w:pPr>
        <w:spacing w:before="120" w:after="120"/>
        <w:rPr>
          <w:rFonts w:asciiTheme="minorHAnsi" w:hAnsiTheme="minorHAnsi" w:cstheme="minorHAnsi"/>
          <w:sz w:val="22"/>
          <w:szCs w:val="22"/>
        </w:rPr>
      </w:pPr>
      <w:r w:rsidRPr="00D94D7C">
        <w:rPr>
          <w:rFonts w:asciiTheme="minorHAnsi" w:hAnsiTheme="minorHAnsi" w:cstheme="minorHAnsi"/>
          <w:color w:val="000000" w:themeColor="text1"/>
          <w:sz w:val="22"/>
          <w:szCs w:val="22"/>
        </w:rPr>
        <w:t xml:space="preserve">Bialystok, E. (2011). Reshaping the mind: The benefits of bilingualism. </w:t>
      </w:r>
      <w:r w:rsidRPr="00D94D7C">
        <w:rPr>
          <w:rFonts w:asciiTheme="minorHAnsi" w:hAnsiTheme="minorHAnsi" w:cstheme="minorHAnsi"/>
          <w:i/>
          <w:iCs/>
          <w:color w:val="000000" w:themeColor="text1"/>
          <w:sz w:val="22"/>
          <w:szCs w:val="22"/>
        </w:rPr>
        <w:t>Journal of Experimental Psychology, 65</w:t>
      </w:r>
      <w:r w:rsidRPr="00D94D7C">
        <w:rPr>
          <w:rFonts w:asciiTheme="minorHAnsi" w:hAnsiTheme="minorHAnsi" w:cstheme="minorHAnsi"/>
          <w:color w:val="000000" w:themeColor="text1"/>
          <w:sz w:val="22"/>
          <w:szCs w:val="22"/>
        </w:rPr>
        <w:t>(4), 229-235.</w:t>
      </w:r>
    </w:p>
    <w:p w14:paraId="4D30A390" w14:textId="77777777" w:rsidR="00542A37" w:rsidRPr="00D94D7C" w:rsidRDefault="00542A37" w:rsidP="004A3282">
      <w:pPr>
        <w:spacing w:before="120" w:after="120"/>
        <w:rPr>
          <w:rFonts w:asciiTheme="minorHAnsi" w:hAnsiTheme="minorHAnsi" w:cstheme="minorHAnsi"/>
          <w:sz w:val="22"/>
          <w:szCs w:val="22"/>
        </w:rPr>
      </w:pPr>
      <w:proofErr w:type="spellStart"/>
      <w:r w:rsidRPr="00D94D7C">
        <w:rPr>
          <w:rFonts w:asciiTheme="minorHAnsi" w:hAnsiTheme="minorHAnsi" w:cstheme="minorHAnsi"/>
          <w:color w:val="000000" w:themeColor="text1"/>
          <w:sz w:val="22"/>
          <w:szCs w:val="22"/>
        </w:rPr>
        <w:t>Chondrogianni</w:t>
      </w:r>
      <w:proofErr w:type="spellEnd"/>
      <w:r w:rsidRPr="00D94D7C">
        <w:rPr>
          <w:rFonts w:asciiTheme="minorHAnsi" w:hAnsiTheme="minorHAnsi" w:cstheme="minorHAnsi"/>
          <w:color w:val="000000" w:themeColor="text1"/>
          <w:sz w:val="22"/>
          <w:szCs w:val="22"/>
        </w:rPr>
        <w:t>, V, &amp; Vasic, N., V. (2016). Cross-linguistic aspects in child L2 acquisition.</w:t>
      </w:r>
      <w:r w:rsidRPr="00D94D7C">
        <w:rPr>
          <w:rFonts w:asciiTheme="minorHAnsi" w:hAnsiTheme="minorHAnsi" w:cstheme="minorHAnsi"/>
          <w:i/>
          <w:iCs/>
          <w:color w:val="000000" w:themeColor="text1"/>
          <w:sz w:val="22"/>
          <w:szCs w:val="22"/>
        </w:rPr>
        <w:t xml:space="preserve">  International Journal of Bilingualism, 20</w:t>
      </w:r>
      <w:r w:rsidRPr="00D94D7C">
        <w:rPr>
          <w:rFonts w:asciiTheme="minorHAnsi" w:hAnsiTheme="minorHAnsi" w:cstheme="minorHAnsi"/>
          <w:color w:val="000000" w:themeColor="text1"/>
          <w:sz w:val="22"/>
          <w:szCs w:val="22"/>
        </w:rPr>
        <w:t>(4), 361-368.</w:t>
      </w:r>
    </w:p>
    <w:p w14:paraId="5DFF9F3B" w14:textId="77777777" w:rsidR="00542A37" w:rsidRPr="00D94D7C" w:rsidRDefault="00542A37" w:rsidP="004A3282">
      <w:pPr>
        <w:spacing w:before="120" w:after="120"/>
        <w:rPr>
          <w:rFonts w:asciiTheme="minorHAnsi" w:hAnsiTheme="minorHAnsi" w:cstheme="minorHAnsi"/>
          <w:sz w:val="22"/>
          <w:szCs w:val="22"/>
        </w:rPr>
      </w:pPr>
      <w:r w:rsidRPr="00D94D7C">
        <w:rPr>
          <w:rFonts w:asciiTheme="minorHAnsi" w:hAnsiTheme="minorHAnsi" w:cstheme="minorHAnsi"/>
          <w:color w:val="000000" w:themeColor="text1"/>
          <w:sz w:val="22"/>
          <w:szCs w:val="22"/>
        </w:rPr>
        <w:t>Delbridge, A., Delbridge, A., Helman, L. A., &amp; Helman, L. A. (2016). Evidence-based strategies for fostering biliteracy in any classroom.</w:t>
      </w:r>
      <w:r w:rsidRPr="00D94D7C">
        <w:rPr>
          <w:rFonts w:asciiTheme="minorHAnsi" w:hAnsiTheme="minorHAnsi" w:cstheme="minorHAnsi"/>
          <w:i/>
          <w:iCs/>
          <w:color w:val="000000" w:themeColor="text1"/>
          <w:sz w:val="22"/>
          <w:szCs w:val="22"/>
        </w:rPr>
        <w:t xml:space="preserve"> Early Childhood Education Journal, 44</w:t>
      </w:r>
      <w:r w:rsidRPr="00D94D7C">
        <w:rPr>
          <w:rFonts w:asciiTheme="minorHAnsi" w:hAnsiTheme="minorHAnsi" w:cstheme="minorHAnsi"/>
          <w:color w:val="000000" w:themeColor="text1"/>
          <w:sz w:val="22"/>
          <w:szCs w:val="22"/>
        </w:rPr>
        <w:t>(4), 307-316. doi:10.1007/s10643-015-0712-7</w:t>
      </w:r>
    </w:p>
    <w:p w14:paraId="328C850F" w14:textId="77777777" w:rsidR="00542A37" w:rsidRPr="00D94D7C" w:rsidRDefault="00542A37" w:rsidP="004A3282">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Hopewell, &amp; Escamilla, K. (2014). Struggling reader or emergent biliterate student? Reevaluating the criteria for labeling emerging bilingual students as low achieving. </w:t>
      </w:r>
      <w:r w:rsidRPr="00D94D7C">
        <w:rPr>
          <w:rFonts w:asciiTheme="minorHAnsi" w:hAnsiTheme="minorHAnsi" w:cstheme="minorHAnsi"/>
          <w:i/>
          <w:iCs/>
          <w:sz w:val="22"/>
          <w:szCs w:val="22"/>
        </w:rPr>
        <w:t>Journal of Literacy Research, 46</w:t>
      </w:r>
      <w:r w:rsidRPr="00D94D7C">
        <w:rPr>
          <w:rFonts w:asciiTheme="minorHAnsi" w:hAnsiTheme="minorHAnsi" w:cstheme="minorHAnsi"/>
          <w:sz w:val="22"/>
          <w:szCs w:val="22"/>
        </w:rPr>
        <w:t>(1), 68–89.</w:t>
      </w:r>
    </w:p>
    <w:p w14:paraId="53D95622" w14:textId="77777777" w:rsidR="00542A37" w:rsidRPr="00D94D7C" w:rsidRDefault="00542A37" w:rsidP="004A3282">
      <w:pPr>
        <w:spacing w:before="120" w:after="120"/>
        <w:rPr>
          <w:rFonts w:asciiTheme="minorHAnsi" w:hAnsiTheme="minorHAnsi" w:cstheme="minorHAnsi"/>
          <w:sz w:val="22"/>
          <w:szCs w:val="22"/>
        </w:rPr>
      </w:pPr>
      <w:r w:rsidRPr="00D94D7C">
        <w:rPr>
          <w:rFonts w:asciiTheme="minorHAnsi" w:hAnsiTheme="minorHAnsi" w:cstheme="minorHAnsi"/>
          <w:color w:val="000000" w:themeColor="text1"/>
          <w:sz w:val="22"/>
          <w:szCs w:val="22"/>
        </w:rPr>
        <w:t xml:space="preserve">Reyes, I. (2012). Biliteracy among children and youths. </w:t>
      </w:r>
      <w:r w:rsidRPr="00D94D7C">
        <w:rPr>
          <w:rFonts w:asciiTheme="minorHAnsi" w:hAnsiTheme="minorHAnsi" w:cstheme="minorHAnsi"/>
          <w:i/>
          <w:iCs/>
          <w:color w:val="000000" w:themeColor="text1"/>
          <w:sz w:val="22"/>
          <w:szCs w:val="22"/>
        </w:rPr>
        <w:t>Reading Research Quarterly,</w:t>
      </w:r>
      <w:r w:rsidRPr="00D94D7C">
        <w:rPr>
          <w:rFonts w:asciiTheme="minorHAnsi" w:hAnsiTheme="minorHAnsi" w:cstheme="minorHAnsi"/>
          <w:color w:val="000000" w:themeColor="text1"/>
          <w:sz w:val="22"/>
          <w:szCs w:val="22"/>
        </w:rPr>
        <w:t xml:space="preserve"> </w:t>
      </w:r>
      <w:r w:rsidRPr="00D94D7C">
        <w:rPr>
          <w:rFonts w:asciiTheme="minorHAnsi" w:hAnsiTheme="minorHAnsi" w:cstheme="minorHAnsi"/>
          <w:i/>
          <w:iCs/>
          <w:color w:val="000000" w:themeColor="text1"/>
          <w:sz w:val="22"/>
          <w:szCs w:val="22"/>
        </w:rPr>
        <w:t>47</w:t>
      </w:r>
      <w:r w:rsidRPr="00D94D7C">
        <w:rPr>
          <w:rFonts w:asciiTheme="minorHAnsi" w:hAnsiTheme="minorHAnsi" w:cstheme="minorHAnsi"/>
          <w:color w:val="000000" w:themeColor="text1"/>
          <w:sz w:val="22"/>
          <w:szCs w:val="22"/>
        </w:rPr>
        <w:t>(3), 307–327.</w:t>
      </w:r>
    </w:p>
    <w:p w14:paraId="53CA2D58" w14:textId="29F5F4ED" w:rsidR="00542A37" w:rsidRPr="00D94D7C" w:rsidRDefault="007B25C6" w:rsidP="004A3282">
      <w:pPr>
        <w:spacing w:before="120" w:after="120"/>
        <w:rPr>
          <w:rFonts w:asciiTheme="minorHAnsi" w:hAnsiTheme="minorHAnsi" w:cstheme="minorHAnsi"/>
          <w:sz w:val="22"/>
          <w:szCs w:val="22"/>
        </w:rPr>
      </w:pPr>
      <w:r w:rsidRPr="00D94D7C">
        <w:rPr>
          <w:rFonts w:asciiTheme="minorHAnsi" w:hAnsiTheme="minorHAnsi" w:cstheme="minorHAnsi"/>
          <w:sz w:val="22"/>
          <w:szCs w:val="22"/>
        </w:rPr>
        <w:t>Rodríguez</w:t>
      </w:r>
      <w:r w:rsidR="00542A37" w:rsidRPr="00D94D7C">
        <w:rPr>
          <w:rFonts w:asciiTheme="minorHAnsi" w:hAnsiTheme="minorHAnsi" w:cstheme="minorHAnsi"/>
          <w:sz w:val="22"/>
          <w:szCs w:val="22"/>
        </w:rPr>
        <w:t xml:space="preserve">-Valls, F. (2011). Coexisting languages: Reading bilingual books with biliterate eyes. </w:t>
      </w:r>
      <w:r w:rsidR="00542A37" w:rsidRPr="00D94D7C">
        <w:rPr>
          <w:rFonts w:asciiTheme="minorHAnsi" w:hAnsiTheme="minorHAnsi" w:cstheme="minorHAnsi"/>
          <w:i/>
          <w:iCs/>
          <w:sz w:val="22"/>
          <w:szCs w:val="22"/>
        </w:rPr>
        <w:t>Bilingual Research Journal</w:t>
      </w:r>
      <w:r w:rsidR="00542A37" w:rsidRPr="00D94D7C">
        <w:rPr>
          <w:rFonts w:asciiTheme="minorHAnsi" w:hAnsiTheme="minorHAnsi" w:cstheme="minorHAnsi"/>
          <w:sz w:val="22"/>
          <w:szCs w:val="22"/>
        </w:rPr>
        <w:t>, 34(1), 19–37.</w:t>
      </w:r>
    </w:p>
    <w:p w14:paraId="3A1500AF" w14:textId="303F38B1" w:rsidR="00D70068" w:rsidRDefault="00542A37" w:rsidP="004A3282">
      <w:pPr>
        <w:spacing w:before="120" w:after="120"/>
        <w:rPr>
          <w:rStyle w:val="Hyperlink"/>
          <w:rFonts w:asciiTheme="minorHAnsi" w:hAnsiTheme="minorHAnsi" w:cstheme="minorHAnsi"/>
          <w:sz w:val="22"/>
          <w:szCs w:val="22"/>
        </w:rPr>
      </w:pPr>
      <w:r w:rsidRPr="00D94D7C">
        <w:rPr>
          <w:rFonts w:asciiTheme="minorHAnsi" w:hAnsiTheme="minorHAnsi" w:cstheme="minorHAnsi"/>
          <w:sz w:val="22"/>
          <w:szCs w:val="22"/>
        </w:rPr>
        <w:t>Seal of Biliteracy (official website)</w:t>
      </w:r>
      <w:r w:rsidR="00D94D7C">
        <w:rPr>
          <w:rFonts w:asciiTheme="minorHAnsi" w:hAnsiTheme="minorHAnsi" w:cstheme="minorHAnsi"/>
          <w:sz w:val="22"/>
          <w:szCs w:val="22"/>
        </w:rPr>
        <w:t xml:space="preserve">: </w:t>
      </w:r>
      <w:hyperlink r:id="rId13">
        <w:r w:rsidRPr="00D94D7C">
          <w:rPr>
            <w:rStyle w:val="Hyperlink"/>
            <w:rFonts w:asciiTheme="minorHAnsi" w:hAnsiTheme="minorHAnsi" w:cstheme="minorHAnsi"/>
            <w:sz w:val="22"/>
            <w:szCs w:val="22"/>
          </w:rPr>
          <w:t>https://sealofbiliteracy.org/</w:t>
        </w:r>
      </w:hyperlink>
    </w:p>
    <w:p w14:paraId="1AB63AE3" w14:textId="77777777" w:rsidR="0066716A" w:rsidRPr="00D94D7C" w:rsidRDefault="0066716A" w:rsidP="004A3282">
      <w:pPr>
        <w:spacing w:before="120" w:after="120"/>
        <w:rPr>
          <w:rFonts w:asciiTheme="minorHAnsi" w:hAnsiTheme="minorHAnsi" w:cstheme="minorHAnsi"/>
          <w:sz w:val="22"/>
          <w:szCs w:val="22"/>
        </w:rPr>
      </w:pPr>
    </w:p>
    <w:p w14:paraId="57CF2F87" w14:textId="6175E33D" w:rsidR="000C7F3D" w:rsidRPr="004A3282" w:rsidRDefault="00892134"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 xml:space="preserve">UNT </w:t>
      </w:r>
      <w:r w:rsidR="00174BD3" w:rsidRPr="004A3282">
        <w:rPr>
          <w:rFonts w:asciiTheme="minorHAnsi" w:hAnsiTheme="minorHAnsi" w:cstheme="minorHAnsi"/>
          <w:b/>
          <w:bCs/>
          <w:sz w:val="22"/>
          <w:szCs w:val="22"/>
        </w:rPr>
        <w:t>ATTENDANCE EXPECTATIONS</w:t>
      </w:r>
    </w:p>
    <w:p w14:paraId="7C9056E1" w14:textId="4E8C1C59" w:rsidR="000C7F3D" w:rsidRDefault="00892134" w:rsidP="004A3282">
      <w:pPr>
        <w:autoSpaceDE w:val="0"/>
        <w:autoSpaceDN w:val="0"/>
        <w:adjustRightInd w:val="0"/>
        <w:spacing w:before="120" w:after="120"/>
        <w:jc w:val="both"/>
        <w:rPr>
          <w:rFonts w:asciiTheme="minorHAnsi" w:eastAsiaTheme="minorEastAsia" w:hAnsiTheme="minorHAnsi" w:cstheme="minorHAnsi"/>
          <w:b/>
          <w:bCs/>
          <w:sz w:val="22"/>
          <w:szCs w:val="22"/>
        </w:rPr>
      </w:pPr>
      <w:r w:rsidRPr="00D94D7C">
        <w:rPr>
          <w:rFonts w:asciiTheme="minorHAnsi" w:eastAsiaTheme="minorEastAsia" w:hAnsiTheme="minorHAnsi" w:cstheme="minorHAnsi"/>
          <w:b/>
          <w:bCs/>
          <w:sz w:val="22"/>
          <w:szCs w:val="22"/>
        </w:rPr>
        <w:t xml:space="preserve">Attendance Guidelines </w:t>
      </w:r>
      <w:r w:rsidR="00D70068" w:rsidRPr="00D94D7C">
        <w:rPr>
          <w:rFonts w:asciiTheme="minorHAnsi" w:eastAsiaTheme="minorEastAsia" w:hAnsiTheme="minorHAnsi" w:cstheme="minorHAnsi"/>
          <w:b/>
          <w:bCs/>
          <w:sz w:val="22"/>
          <w:szCs w:val="22"/>
        </w:rPr>
        <w:t>for</w:t>
      </w:r>
      <w:r w:rsidR="000C7F3D" w:rsidRPr="00D94D7C">
        <w:rPr>
          <w:rFonts w:asciiTheme="minorHAnsi" w:eastAsiaTheme="minorEastAsia" w:hAnsiTheme="minorHAnsi" w:cstheme="minorHAnsi"/>
          <w:b/>
          <w:bCs/>
          <w:sz w:val="22"/>
          <w:szCs w:val="22"/>
        </w:rPr>
        <w:t xml:space="preserve"> this Course</w:t>
      </w:r>
    </w:p>
    <w:p w14:paraId="7FD5571B" w14:textId="77777777" w:rsidR="001962CE" w:rsidRPr="00DA0F01" w:rsidRDefault="00A66197" w:rsidP="001962CE">
      <w:pPr>
        <w:spacing w:before="100" w:beforeAutospacing="1" w:after="100" w:afterAutospacing="1"/>
        <w:ind w:left="90"/>
        <w:rPr>
          <w:rFonts w:asciiTheme="minorHAnsi" w:hAnsiTheme="minorHAnsi" w:cstheme="minorHAnsi"/>
          <w:color w:val="201F1E"/>
        </w:rPr>
      </w:pPr>
      <w:r>
        <w:rPr>
          <w:rFonts w:asciiTheme="minorHAnsi" w:eastAsiaTheme="minorEastAsia" w:hAnsiTheme="minorHAnsi" w:cstheme="minorHAnsi"/>
        </w:rPr>
        <w:t>EDBE 3060 is a face-to face class; you are expected to attend every class and make a meaningful intellectual contribution to the discussions and activities.</w:t>
      </w:r>
      <w:r w:rsidR="001962CE">
        <w:rPr>
          <w:rFonts w:asciiTheme="minorHAnsi" w:eastAsiaTheme="minorEastAsia" w:hAnsiTheme="minorHAnsi" w:cstheme="minorHAnsi"/>
        </w:rPr>
        <w:t xml:space="preserve"> </w:t>
      </w:r>
      <w:r w:rsidR="001962CE" w:rsidRPr="00DA0F01">
        <w:rPr>
          <w:rFonts w:asciiTheme="minorHAnsi" w:hAnsiTheme="minorHAnsi" w:cstheme="minorHAnsi"/>
          <w:color w:val="201F1E"/>
        </w:rPr>
        <w:t xml:space="preserve">This course is designed and organized to be highly collaborative and interactive. Our sessions will involve small and whole group activities and discussions. Therefore, your attendance and participation are essential to the learning of everyone </w:t>
      </w:r>
      <w:proofErr w:type="gramStart"/>
      <w:r w:rsidR="001962CE" w:rsidRPr="00DA0F01">
        <w:rPr>
          <w:rFonts w:asciiTheme="minorHAnsi" w:hAnsiTheme="minorHAnsi" w:cstheme="minorHAnsi"/>
          <w:color w:val="201F1E"/>
        </w:rPr>
        <w:t>in</w:t>
      </w:r>
      <w:proofErr w:type="gramEnd"/>
      <w:r w:rsidR="001962CE" w:rsidRPr="00DA0F01">
        <w:rPr>
          <w:rFonts w:asciiTheme="minorHAnsi" w:hAnsiTheme="minorHAnsi" w:cstheme="minorHAnsi"/>
          <w:color w:val="201F1E"/>
        </w:rPr>
        <w:t xml:space="preserve"> our course. It is very difficult to be enriched by discussions and collaborations if you are not physically present or prepared for class.</w:t>
      </w:r>
      <w:r w:rsidR="001962CE" w:rsidRPr="00DA0F01">
        <w:rPr>
          <w:rFonts w:asciiTheme="minorHAnsi" w:hAnsiTheme="minorHAnsi" w:cstheme="minorHAnsi"/>
          <w:color w:val="000000"/>
        </w:rPr>
        <w:t> </w:t>
      </w:r>
      <w:hyperlink r:id="rId14" w:history="1">
        <w:r w:rsidR="001962CE" w:rsidRPr="00DA0F01">
          <w:rPr>
            <w:rStyle w:val="Hyperlink"/>
            <w:rFonts w:asciiTheme="minorHAnsi" w:hAnsiTheme="minorHAnsi" w:cstheme="minorHAnsi"/>
            <w:color w:val="1155CC"/>
          </w:rPr>
          <w:t>University policy 06.039</w:t>
        </w:r>
      </w:hyperlink>
      <w:r w:rsidR="001962CE" w:rsidRPr="00DA0F01">
        <w:rPr>
          <w:rFonts w:asciiTheme="minorHAnsi" w:hAnsiTheme="minorHAnsi" w:cstheme="minorHAnsi"/>
          <w:color w:val="201F1E"/>
        </w:rPr>
        <w:t xml:space="preserve"> will be followed for attendance problems. If necessary, students may miss class with a valid excuse (see </w:t>
      </w:r>
      <w:hyperlink r:id="rId15" w:history="1">
        <w:r w:rsidR="001962CE" w:rsidRPr="00DA0F01">
          <w:rPr>
            <w:rStyle w:val="Hyperlink"/>
            <w:rFonts w:asciiTheme="minorHAnsi" w:hAnsiTheme="minorHAnsi" w:cstheme="minorHAnsi"/>
            <w:color w:val="1155CC"/>
            <w:shd w:val="clear" w:color="auto" w:fill="FFFFFF"/>
          </w:rPr>
          <w:t>university policy for excused absences</w:t>
        </w:r>
      </w:hyperlink>
      <w:r w:rsidR="001962CE" w:rsidRPr="00DA0F01">
        <w:rPr>
          <w:rFonts w:asciiTheme="minorHAnsi" w:hAnsiTheme="minorHAnsi" w:cstheme="minorHAnsi"/>
          <w:color w:val="201F1E"/>
        </w:rPr>
        <w:t xml:space="preserve">) and not face </w:t>
      </w:r>
      <w:r w:rsidR="001962CE" w:rsidRPr="00DA0F01">
        <w:rPr>
          <w:rFonts w:asciiTheme="minorHAnsi" w:hAnsiTheme="minorHAnsi" w:cstheme="minorHAnsi"/>
          <w:color w:val="201F1E"/>
        </w:rPr>
        <w:lastRenderedPageBreak/>
        <w:t xml:space="preserve">penalties related to their grade. Students must let the instructor know as soon as possible if they will miss class. It is the students’ responsibility to obtain all notes and handouts missed during their absence. All assignments are due on dates indicated on the syllabus regardless of student absences. Chronic tardiness or early departure will result in the lowering of a final grade at the instructor’s discretion (arriving more than 15 minutes late or leaving more than 15 minutes early). Please </w:t>
      </w:r>
      <w:proofErr w:type="gramStart"/>
      <w:r w:rsidR="001962CE" w:rsidRPr="00DA0F01">
        <w:rPr>
          <w:rFonts w:asciiTheme="minorHAnsi" w:hAnsiTheme="minorHAnsi" w:cstheme="minorHAnsi"/>
          <w:color w:val="201F1E"/>
        </w:rPr>
        <w:t>note:</w:t>
      </w:r>
      <w:proofErr w:type="gramEnd"/>
      <w:r w:rsidR="001962CE" w:rsidRPr="00DA0F01">
        <w:rPr>
          <w:rFonts w:asciiTheme="minorHAnsi" w:hAnsiTheme="minorHAnsi" w:cstheme="minorHAnsi"/>
          <w:color w:val="201F1E"/>
        </w:rPr>
        <w:t xml:space="preserve"> it is the student’s responsibility to drop this course, if necessary.</w:t>
      </w:r>
    </w:p>
    <w:tbl>
      <w:tblPr>
        <w:tblW w:w="0" w:type="auto"/>
        <w:jc w:val="center"/>
        <w:tblCellMar>
          <w:top w:w="15" w:type="dxa"/>
          <w:left w:w="15" w:type="dxa"/>
          <w:bottom w:w="15" w:type="dxa"/>
          <w:right w:w="15" w:type="dxa"/>
        </w:tblCellMar>
        <w:tblLook w:val="04A0" w:firstRow="1" w:lastRow="0" w:firstColumn="1" w:lastColumn="0" w:noHBand="0" w:noVBand="1"/>
      </w:tblPr>
      <w:tblGrid>
        <w:gridCol w:w="1827"/>
        <w:gridCol w:w="6083"/>
      </w:tblGrid>
      <w:tr w:rsidR="001962CE" w:rsidRPr="00DA0F01" w14:paraId="4E9D6F01" w14:textId="77777777" w:rsidTr="00C222D5">
        <w:trPr>
          <w:jc w:val="center"/>
        </w:trPr>
        <w:tc>
          <w:tcPr>
            <w:tcW w:w="1827"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67BA2F7" w14:textId="77777777" w:rsidR="001962CE" w:rsidRPr="00DA0F01" w:rsidRDefault="001962CE" w:rsidP="001962CE">
            <w:pPr>
              <w:pStyle w:val="NormalWeb"/>
              <w:shd w:val="clear" w:color="auto" w:fill="FFFFFF"/>
              <w:spacing w:beforeLines="0" w:before="100" w:beforeAutospacing="1" w:afterLines="0" w:after="100" w:afterAutospacing="1"/>
              <w:ind w:left="90"/>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 of Absences</w:t>
            </w:r>
          </w:p>
        </w:tc>
        <w:tc>
          <w:tcPr>
            <w:tcW w:w="608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027B6D2" w14:textId="664FAE6C" w:rsidR="001962CE" w:rsidRPr="00DA0F01" w:rsidRDefault="001962CE" w:rsidP="001962CE">
            <w:pPr>
              <w:pStyle w:val="NormalWeb"/>
              <w:shd w:val="clear" w:color="auto" w:fill="FFFFFF"/>
              <w:spacing w:beforeLines="0" w:before="100" w:beforeAutospacing="1" w:afterLines="0" w:after="100" w:afterAutospacing="1"/>
              <w:ind w:left="90"/>
              <w:rPr>
                <w:rFonts w:asciiTheme="minorHAnsi" w:hAnsiTheme="minorHAnsi" w:cstheme="minorHAnsi"/>
                <w:color w:val="201F1E"/>
                <w:sz w:val="24"/>
                <w:szCs w:val="24"/>
              </w:rPr>
            </w:pPr>
            <w:r w:rsidRPr="00DA0F01">
              <w:rPr>
                <w:rFonts w:asciiTheme="minorHAnsi" w:hAnsiTheme="minorHAnsi" w:cstheme="minorHAnsi"/>
                <w:color w:val="201F1E"/>
                <w:sz w:val="24"/>
                <w:szCs w:val="24"/>
              </w:rPr>
              <w:t>Total participation points for the class (out of 10</w:t>
            </w:r>
            <w:r w:rsidR="0016561A">
              <w:rPr>
                <w:rFonts w:asciiTheme="minorHAnsi" w:hAnsiTheme="minorHAnsi" w:cstheme="minorHAnsi"/>
                <w:color w:val="201F1E"/>
                <w:sz w:val="24"/>
                <w:szCs w:val="24"/>
              </w:rPr>
              <w:t>0</w:t>
            </w:r>
            <w:r w:rsidRPr="00DA0F01">
              <w:rPr>
                <w:rFonts w:asciiTheme="minorHAnsi" w:hAnsiTheme="minorHAnsi" w:cstheme="minorHAnsi"/>
                <w:color w:val="201F1E"/>
                <w:sz w:val="24"/>
                <w:szCs w:val="24"/>
              </w:rPr>
              <w:t xml:space="preserve"> points)</w:t>
            </w:r>
          </w:p>
        </w:tc>
      </w:tr>
      <w:tr w:rsidR="001962CE" w:rsidRPr="00DA0F01" w14:paraId="24948135" w14:textId="77777777" w:rsidTr="00C222D5">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8559B" w14:textId="77777777" w:rsidR="001962CE" w:rsidRPr="00DA0F01" w:rsidRDefault="001962CE" w:rsidP="00C222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0 –2</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8BF6D" w14:textId="63B8A96A" w:rsidR="001962CE" w:rsidRPr="00DA0F01" w:rsidRDefault="001962CE" w:rsidP="00C222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10</w:t>
            </w:r>
            <w:r w:rsidR="0016561A">
              <w:rPr>
                <w:rFonts w:asciiTheme="minorHAnsi" w:hAnsiTheme="minorHAnsi" w:cstheme="minorHAnsi"/>
                <w:color w:val="201F1E"/>
                <w:sz w:val="24"/>
                <w:szCs w:val="24"/>
              </w:rPr>
              <w:t>0</w:t>
            </w:r>
          </w:p>
        </w:tc>
      </w:tr>
      <w:tr w:rsidR="001962CE" w:rsidRPr="00DA0F01" w14:paraId="1B3B893B" w14:textId="77777777" w:rsidTr="00C222D5">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D821A" w14:textId="77777777" w:rsidR="001962CE" w:rsidRPr="00DA0F01" w:rsidRDefault="001962CE" w:rsidP="00C222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3</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513F6" w14:textId="3E482192" w:rsidR="001962CE" w:rsidRPr="00DA0F01" w:rsidRDefault="001962CE" w:rsidP="00C222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7</w:t>
            </w:r>
            <w:r w:rsidR="0016561A">
              <w:rPr>
                <w:rFonts w:asciiTheme="minorHAnsi" w:hAnsiTheme="minorHAnsi" w:cstheme="minorHAnsi"/>
                <w:color w:val="201F1E"/>
                <w:sz w:val="24"/>
                <w:szCs w:val="24"/>
              </w:rPr>
              <w:t>0</w:t>
            </w:r>
          </w:p>
        </w:tc>
      </w:tr>
      <w:tr w:rsidR="001962CE" w:rsidRPr="00DA0F01" w14:paraId="382801DD" w14:textId="77777777" w:rsidTr="00C222D5">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C4D23" w14:textId="77777777" w:rsidR="001962CE" w:rsidRPr="00DA0F01" w:rsidRDefault="001962CE" w:rsidP="00C222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4</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8141A" w14:textId="703CC49D" w:rsidR="001962CE" w:rsidRPr="00DA0F01" w:rsidRDefault="001962CE" w:rsidP="00C222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3</w:t>
            </w:r>
            <w:r w:rsidR="0016561A">
              <w:rPr>
                <w:rFonts w:asciiTheme="minorHAnsi" w:hAnsiTheme="minorHAnsi" w:cstheme="minorHAnsi"/>
                <w:color w:val="201F1E"/>
                <w:sz w:val="24"/>
                <w:szCs w:val="24"/>
              </w:rPr>
              <w:t>0</w:t>
            </w:r>
          </w:p>
        </w:tc>
      </w:tr>
      <w:tr w:rsidR="001962CE" w:rsidRPr="00DA0F01" w14:paraId="14076054" w14:textId="77777777" w:rsidTr="00C222D5">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C3BA5" w14:textId="77777777" w:rsidR="001962CE" w:rsidRPr="00DA0F01" w:rsidRDefault="001962CE" w:rsidP="00C222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5 or more</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92A45" w14:textId="77777777" w:rsidR="001962CE" w:rsidRPr="00DA0F01" w:rsidRDefault="001962CE" w:rsidP="00C222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You will automatically receive an F for your final grade</w:t>
            </w:r>
          </w:p>
        </w:tc>
      </w:tr>
    </w:tbl>
    <w:p w14:paraId="7A072006" w14:textId="77777777" w:rsidR="001962CE" w:rsidRDefault="001962CE" w:rsidP="001962CE">
      <w:pPr>
        <w:spacing w:after="160" w:line="259" w:lineRule="auto"/>
        <w:ind w:left="720"/>
        <w:rPr>
          <w:rFonts w:asciiTheme="minorHAnsi" w:hAnsiTheme="minorHAnsi" w:cstheme="minorHAnsi"/>
          <w:b/>
          <w:bCs/>
          <w:sz w:val="22"/>
          <w:szCs w:val="22"/>
        </w:rPr>
      </w:pPr>
    </w:p>
    <w:p w14:paraId="7E647824" w14:textId="77777777" w:rsidR="001962CE" w:rsidRPr="00C13011" w:rsidRDefault="001962CE" w:rsidP="00C13011">
      <w:pPr>
        <w:spacing w:after="160" w:line="259" w:lineRule="auto"/>
        <w:rPr>
          <w:b/>
          <w:bCs/>
        </w:rPr>
      </w:pPr>
      <w:r w:rsidRPr="00C13011">
        <w:rPr>
          <w:b/>
          <w:bCs/>
        </w:rPr>
        <w:t>Late Work</w:t>
      </w:r>
    </w:p>
    <w:p w14:paraId="6F6207EB" w14:textId="6B958CA2" w:rsidR="001962CE" w:rsidRPr="00C13011" w:rsidRDefault="00EB2C1B" w:rsidP="00C13011">
      <w:pPr>
        <w:spacing w:after="160" w:line="259" w:lineRule="auto"/>
        <w:rPr>
          <w:rStyle w:val="Heading1Char"/>
          <w:rFonts w:ascii="Times New Roman" w:eastAsia="Times New Roman" w:hAnsi="Times New Roman"/>
          <w:b/>
          <w:bCs/>
          <w:color w:val="auto"/>
        </w:rPr>
      </w:pPr>
      <w:r>
        <w:t xml:space="preserve">Before submitting a late assignment, you must have Dr. Barahona authorization. </w:t>
      </w:r>
      <w:r w:rsidR="001962CE" w:rsidRPr="00C13011">
        <w:t>Assignments turned in after the due date will be deducted 10</w:t>
      </w:r>
      <w:r w:rsidR="003E18D9">
        <w:t>%</w:t>
      </w:r>
      <w:r w:rsidR="001962CE" w:rsidRPr="00C13011">
        <w:t xml:space="preserve"> each day the assignment is late (i.e., one day late = 10% reduction; two days late = 20% reduction; three days late = 30% reduction). No assignments will be accepted if submitted after three days of the due date. If you become sick, an excuse, such as a doctor’s note, will be required before I accept an assignment. Other circumstances such as a death in the family, accidents, inclement weather, or emergencies will be examined on an individual basis.  Communicate with your instructor about your specific situation.</w:t>
      </w:r>
    </w:p>
    <w:p w14:paraId="0E788FA0" w14:textId="31ACBAE6" w:rsidR="6A65A088" w:rsidRPr="00C13011" w:rsidRDefault="007B25C6" w:rsidP="004A3282">
      <w:pPr>
        <w:autoSpaceDE w:val="0"/>
        <w:autoSpaceDN w:val="0"/>
        <w:adjustRightInd w:val="0"/>
        <w:spacing w:before="120" w:after="120"/>
        <w:jc w:val="both"/>
        <w:rPr>
          <w:rFonts w:eastAsiaTheme="minorEastAsia"/>
          <w:b/>
          <w:bCs/>
        </w:rPr>
      </w:pPr>
      <w:r w:rsidRPr="00C13011">
        <w:rPr>
          <w:rFonts w:eastAsiaTheme="minorEastAsia"/>
          <w:b/>
          <w:bCs/>
        </w:rPr>
        <w:t>Late to Class</w:t>
      </w:r>
    </w:p>
    <w:p w14:paraId="73295E7C" w14:textId="34CD1B3C" w:rsidR="00272A2A" w:rsidRPr="00C13011" w:rsidRDefault="006124CC" w:rsidP="004A3282">
      <w:pPr>
        <w:autoSpaceDE w:val="0"/>
        <w:autoSpaceDN w:val="0"/>
        <w:adjustRightInd w:val="0"/>
        <w:spacing w:before="120" w:after="120"/>
      </w:pPr>
      <w:r w:rsidRPr="00C13011">
        <w:t>I</w:t>
      </w:r>
      <w:r w:rsidR="00B00200" w:rsidRPr="00C13011">
        <w:t xml:space="preserve">f you arrive </w:t>
      </w:r>
      <w:r w:rsidR="00CA2B87" w:rsidRPr="00C13011">
        <w:t>ten</w:t>
      </w:r>
      <w:r w:rsidR="00B00200" w:rsidRPr="00C13011">
        <w:t xml:space="preserve"> minute</w:t>
      </w:r>
      <w:r w:rsidR="0095630D" w:rsidRPr="00C13011">
        <w:t>s</w:t>
      </w:r>
      <w:r w:rsidR="00B00200" w:rsidRPr="00C13011">
        <w:t xml:space="preserve"> or more after the start time of the class, you will be considered </w:t>
      </w:r>
      <w:r w:rsidR="007B25C6" w:rsidRPr="00C13011">
        <w:t>late</w:t>
      </w:r>
      <w:r w:rsidR="00B00200" w:rsidRPr="00C13011">
        <w:t xml:space="preserve"> unless you have extraneous circumstances to justify your tardiness.  The instructor will handle justifications on a case-by-case basis.</w:t>
      </w:r>
    </w:p>
    <w:p w14:paraId="0FC0070F" w14:textId="1A327F25" w:rsidR="0658C552" w:rsidRPr="00C13011" w:rsidRDefault="0658C552" w:rsidP="004A3282">
      <w:pPr>
        <w:autoSpaceDE w:val="0"/>
        <w:autoSpaceDN w:val="0"/>
        <w:adjustRightInd w:val="0"/>
        <w:spacing w:before="120" w:after="120"/>
        <w:rPr>
          <w:b/>
          <w:bCs/>
        </w:rPr>
      </w:pPr>
      <w:r w:rsidRPr="00C13011">
        <w:rPr>
          <w:b/>
          <w:bCs/>
        </w:rPr>
        <w:t>Excused Absences</w:t>
      </w:r>
    </w:p>
    <w:p w14:paraId="1E447F4B" w14:textId="5CA4E6E9" w:rsidR="00957927" w:rsidRDefault="00957927" w:rsidP="004A3282">
      <w:pPr>
        <w:autoSpaceDE w:val="0"/>
        <w:autoSpaceDN w:val="0"/>
        <w:adjustRightInd w:val="0"/>
        <w:spacing w:before="120" w:after="120"/>
      </w:pPr>
      <w:r w:rsidRPr="00C13011">
        <w:t>Generally, you will need to provide documentation to excuse an absence. However, every absence will be considered individually before I make the determination of whether to excuse it. If possible, please keep me informed of absences before they occur.</w:t>
      </w:r>
    </w:p>
    <w:p w14:paraId="392E8770" w14:textId="77777777" w:rsidR="007A5131" w:rsidRDefault="007A5131" w:rsidP="004A3282">
      <w:pPr>
        <w:autoSpaceDE w:val="0"/>
        <w:autoSpaceDN w:val="0"/>
        <w:adjustRightInd w:val="0"/>
        <w:spacing w:before="120" w:after="120"/>
      </w:pPr>
    </w:p>
    <w:p w14:paraId="5157FA68" w14:textId="77777777" w:rsidR="007A5131" w:rsidRDefault="007A5131" w:rsidP="004A3282">
      <w:pPr>
        <w:autoSpaceDE w:val="0"/>
        <w:autoSpaceDN w:val="0"/>
        <w:adjustRightInd w:val="0"/>
        <w:spacing w:before="120" w:after="120"/>
      </w:pPr>
    </w:p>
    <w:p w14:paraId="059AF6CC" w14:textId="77777777" w:rsidR="007A5131" w:rsidRPr="00C13011" w:rsidRDefault="007A5131" w:rsidP="004A3282">
      <w:pPr>
        <w:autoSpaceDE w:val="0"/>
        <w:autoSpaceDN w:val="0"/>
        <w:adjustRightInd w:val="0"/>
        <w:spacing w:before="120" w:after="120"/>
      </w:pPr>
    </w:p>
    <w:p w14:paraId="3D3B6644" w14:textId="77777777" w:rsidR="00074785" w:rsidRPr="00C13011" w:rsidRDefault="00074785" w:rsidP="004A3282">
      <w:pPr>
        <w:autoSpaceDE w:val="0"/>
        <w:autoSpaceDN w:val="0"/>
        <w:adjustRightInd w:val="0"/>
        <w:spacing w:before="120" w:after="120"/>
      </w:pPr>
    </w:p>
    <w:p w14:paraId="1CDAE931" w14:textId="45038100" w:rsidR="00B915C1" w:rsidRDefault="000D20A5"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Pr>
          <w:rFonts w:asciiTheme="minorHAnsi" w:hAnsiTheme="minorHAnsi" w:cstheme="minorHAnsi"/>
          <w:b/>
          <w:bCs/>
          <w:sz w:val="22"/>
          <w:szCs w:val="22"/>
        </w:rPr>
        <w:lastRenderedPageBreak/>
        <w:t xml:space="preserve">SUMMARY OF </w:t>
      </w:r>
      <w:r w:rsidR="00174BD3" w:rsidRPr="004A3282">
        <w:rPr>
          <w:rFonts w:asciiTheme="minorHAnsi" w:hAnsiTheme="minorHAnsi" w:cstheme="minorHAnsi"/>
          <w:b/>
          <w:bCs/>
          <w:sz w:val="22"/>
          <w:szCs w:val="22"/>
        </w:rPr>
        <w:t>COURSE ASSIGNMENTS</w:t>
      </w:r>
    </w:p>
    <w:p w14:paraId="0DED6CD0" w14:textId="77777777" w:rsidR="00D247CF" w:rsidRDefault="00D247CF" w:rsidP="00D247CF"/>
    <w:tbl>
      <w:tblPr>
        <w:tblW w:w="9530" w:type="dxa"/>
        <w:jc w:val="center"/>
        <w:tblLayout w:type="fixed"/>
        <w:tblLook w:val="04A0" w:firstRow="1" w:lastRow="0" w:firstColumn="1" w:lastColumn="0" w:noHBand="0" w:noVBand="1"/>
      </w:tblPr>
      <w:tblGrid>
        <w:gridCol w:w="6660"/>
        <w:gridCol w:w="1970"/>
        <w:gridCol w:w="900"/>
      </w:tblGrid>
      <w:tr w:rsidR="00D247CF" w:rsidRPr="00D94D7C" w14:paraId="40C418C4" w14:textId="77777777" w:rsidTr="00D74D14">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485A53AB" w14:textId="77777777" w:rsidR="00D247CF" w:rsidRPr="00D94D7C" w:rsidRDefault="00D247CF" w:rsidP="006F2084">
            <w:pPr>
              <w:spacing w:before="120" w:after="120"/>
              <w:jc w:val="center"/>
              <w:rPr>
                <w:rFonts w:asciiTheme="minorHAnsi" w:hAnsiTheme="minorHAnsi" w:cstheme="minorHAnsi"/>
                <w:sz w:val="22"/>
                <w:szCs w:val="22"/>
              </w:rPr>
            </w:pPr>
            <w:r w:rsidRPr="00D94D7C">
              <w:rPr>
                <w:rFonts w:asciiTheme="minorHAnsi" w:hAnsiTheme="minorHAnsi" w:cstheme="minorHAnsi"/>
                <w:b/>
                <w:bCs/>
                <w:color w:val="000000" w:themeColor="text1"/>
                <w:sz w:val="22"/>
                <w:szCs w:val="22"/>
              </w:rPr>
              <w:t>Assignments</w:t>
            </w:r>
            <w:r w:rsidRPr="00D94D7C">
              <w:rPr>
                <w:rFonts w:asciiTheme="minorHAnsi" w:hAnsiTheme="minorHAnsi" w:cstheme="minorHAnsi"/>
                <w:color w:val="000000" w:themeColor="text1"/>
                <w:sz w:val="22"/>
                <w:szCs w:val="22"/>
              </w:rPr>
              <w:t xml:space="preserve"> </w:t>
            </w:r>
          </w:p>
        </w:tc>
        <w:tc>
          <w:tcPr>
            <w:tcW w:w="1970" w:type="dxa"/>
            <w:tcBorders>
              <w:top w:val="single" w:sz="8" w:space="0" w:color="auto"/>
              <w:left w:val="single" w:sz="8" w:space="0" w:color="auto"/>
              <w:bottom w:val="single" w:sz="8" w:space="0" w:color="auto"/>
              <w:right w:val="single" w:sz="8" w:space="0" w:color="auto"/>
            </w:tcBorders>
            <w:vAlign w:val="center"/>
          </w:tcPr>
          <w:p w14:paraId="4C48B245" w14:textId="77777777" w:rsidR="00D247CF" w:rsidRPr="00D94D7C" w:rsidRDefault="00D247CF" w:rsidP="006F2084">
            <w:pPr>
              <w:spacing w:before="120" w:after="120"/>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Due date</w:t>
            </w:r>
          </w:p>
        </w:tc>
        <w:tc>
          <w:tcPr>
            <w:tcW w:w="900" w:type="dxa"/>
            <w:tcBorders>
              <w:top w:val="single" w:sz="8" w:space="0" w:color="auto"/>
              <w:left w:val="single" w:sz="8" w:space="0" w:color="auto"/>
              <w:bottom w:val="single" w:sz="8" w:space="0" w:color="auto"/>
              <w:right w:val="single" w:sz="8" w:space="0" w:color="auto"/>
            </w:tcBorders>
            <w:vAlign w:val="center"/>
          </w:tcPr>
          <w:p w14:paraId="1BEBD12B" w14:textId="77777777" w:rsidR="00D247CF" w:rsidRPr="00D94D7C" w:rsidRDefault="00D247CF" w:rsidP="006F2084">
            <w:pPr>
              <w:spacing w:before="120" w:after="120"/>
              <w:jc w:val="center"/>
              <w:rPr>
                <w:rFonts w:asciiTheme="minorHAnsi" w:hAnsiTheme="minorHAnsi" w:cstheme="minorHAnsi"/>
                <w:sz w:val="22"/>
                <w:szCs w:val="22"/>
              </w:rPr>
            </w:pPr>
            <w:r w:rsidRPr="00D94D7C">
              <w:rPr>
                <w:rFonts w:asciiTheme="minorHAnsi" w:hAnsiTheme="minorHAnsi" w:cstheme="minorHAnsi"/>
                <w:b/>
                <w:bCs/>
                <w:color w:val="000000" w:themeColor="text1"/>
                <w:sz w:val="22"/>
                <w:szCs w:val="22"/>
              </w:rPr>
              <w:t>Points</w:t>
            </w:r>
            <w:r w:rsidRPr="00D94D7C">
              <w:rPr>
                <w:rFonts w:asciiTheme="minorHAnsi" w:hAnsiTheme="minorHAnsi" w:cstheme="minorHAnsi"/>
                <w:color w:val="000000" w:themeColor="text1"/>
                <w:sz w:val="22"/>
                <w:szCs w:val="22"/>
              </w:rPr>
              <w:t xml:space="preserve"> </w:t>
            </w:r>
          </w:p>
        </w:tc>
      </w:tr>
      <w:tr w:rsidR="00D247CF" w:rsidRPr="00D94D7C" w14:paraId="593A03F3" w14:textId="77777777" w:rsidTr="00D74D14">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3DF6EF3F" w14:textId="77777777" w:rsidR="00D247CF" w:rsidRPr="00D94D7C" w:rsidRDefault="00D247CF" w:rsidP="006F2084">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 </w:t>
            </w:r>
            <w:r w:rsidRPr="00D94D7C">
              <w:rPr>
                <w:rFonts w:asciiTheme="minorHAnsi" w:hAnsiTheme="minorHAnsi" w:cstheme="minorHAnsi"/>
                <w:color w:val="000000" w:themeColor="text1"/>
                <w:sz w:val="22"/>
                <w:szCs w:val="22"/>
              </w:rPr>
              <w:t>Attendance</w:t>
            </w:r>
          </w:p>
        </w:tc>
        <w:tc>
          <w:tcPr>
            <w:tcW w:w="1970" w:type="dxa"/>
            <w:tcBorders>
              <w:top w:val="single" w:sz="8" w:space="0" w:color="auto"/>
              <w:left w:val="single" w:sz="8" w:space="0" w:color="auto"/>
              <w:bottom w:val="single" w:sz="8" w:space="0" w:color="auto"/>
              <w:right w:val="single" w:sz="8" w:space="0" w:color="auto"/>
            </w:tcBorders>
            <w:vAlign w:val="center"/>
          </w:tcPr>
          <w:p w14:paraId="454507C6" w14:textId="77777777" w:rsidR="00D247CF" w:rsidRPr="00D94D7C" w:rsidRDefault="00D247CF" w:rsidP="006F2084">
            <w:pPr>
              <w:spacing w:before="120" w:after="120"/>
              <w:jc w:val="center"/>
              <w:rPr>
                <w:rFonts w:asciiTheme="minorHAnsi" w:hAnsiTheme="minorHAnsi" w:cstheme="minorHAnsi"/>
                <w:color w:val="000000" w:themeColor="text1"/>
                <w:sz w:val="22"/>
                <w:szCs w:val="22"/>
              </w:rPr>
            </w:pPr>
            <w:r w:rsidRPr="00D94D7C">
              <w:rPr>
                <w:rFonts w:asciiTheme="minorHAnsi" w:hAnsiTheme="minorHAnsi" w:cstheme="minorHAnsi"/>
                <w:color w:val="000000" w:themeColor="text1"/>
                <w:sz w:val="22"/>
                <w:szCs w:val="22"/>
              </w:rPr>
              <w:t>Ongoing</w:t>
            </w:r>
          </w:p>
        </w:tc>
        <w:tc>
          <w:tcPr>
            <w:tcW w:w="900" w:type="dxa"/>
            <w:tcBorders>
              <w:top w:val="single" w:sz="8" w:space="0" w:color="auto"/>
              <w:left w:val="single" w:sz="8" w:space="0" w:color="auto"/>
              <w:bottom w:val="single" w:sz="8" w:space="0" w:color="auto"/>
              <w:right w:val="single" w:sz="8" w:space="0" w:color="auto"/>
            </w:tcBorders>
            <w:vAlign w:val="center"/>
          </w:tcPr>
          <w:p w14:paraId="04480023" w14:textId="77777777" w:rsidR="00D247CF" w:rsidRPr="00D94D7C" w:rsidRDefault="00D247CF" w:rsidP="006F2084">
            <w:pPr>
              <w:spacing w:before="120" w:after="120"/>
              <w:jc w:val="center"/>
              <w:rPr>
                <w:rFonts w:asciiTheme="minorHAnsi" w:hAnsiTheme="minorHAnsi" w:cstheme="minorHAnsi"/>
                <w:sz w:val="22"/>
                <w:szCs w:val="22"/>
              </w:rPr>
            </w:pPr>
            <w:r>
              <w:rPr>
                <w:rFonts w:asciiTheme="minorHAnsi" w:hAnsiTheme="minorHAnsi" w:cstheme="minorHAnsi"/>
                <w:color w:val="000000" w:themeColor="text1"/>
                <w:sz w:val="22"/>
                <w:szCs w:val="22"/>
              </w:rPr>
              <w:t>200</w:t>
            </w:r>
            <w:r w:rsidRPr="00D94D7C">
              <w:rPr>
                <w:rFonts w:asciiTheme="minorHAnsi" w:hAnsiTheme="minorHAnsi" w:cstheme="minorHAnsi"/>
                <w:color w:val="000000" w:themeColor="text1"/>
                <w:sz w:val="22"/>
                <w:szCs w:val="22"/>
              </w:rPr>
              <w:t xml:space="preserve"> </w:t>
            </w:r>
          </w:p>
        </w:tc>
      </w:tr>
      <w:tr w:rsidR="00D247CF" w:rsidRPr="00D94D7C" w14:paraId="629C223A" w14:textId="77777777" w:rsidTr="00D74D14">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21B654D3" w14:textId="77777777" w:rsidR="00D247CF" w:rsidRPr="00D94D7C" w:rsidRDefault="00D247CF" w:rsidP="006F2084">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w:t>
            </w:r>
            <w:r>
              <w:rPr>
                <w:rFonts w:asciiTheme="minorHAnsi" w:hAnsiTheme="minorHAnsi" w:cstheme="minorHAnsi"/>
                <w:sz w:val="22"/>
                <w:szCs w:val="22"/>
              </w:rPr>
              <w:t>1</w:t>
            </w:r>
            <w:r w:rsidRPr="00D94D7C">
              <w:rPr>
                <w:rFonts w:asciiTheme="minorHAnsi" w:hAnsiTheme="minorHAnsi" w:cstheme="minorHAnsi"/>
                <w:sz w:val="22"/>
                <w:szCs w:val="22"/>
              </w:rPr>
              <w:t xml:space="preserve"> – Growing Up Bilingually</w:t>
            </w:r>
          </w:p>
        </w:tc>
        <w:tc>
          <w:tcPr>
            <w:tcW w:w="1970" w:type="dxa"/>
            <w:tcBorders>
              <w:top w:val="single" w:sz="8" w:space="0" w:color="auto"/>
              <w:left w:val="single" w:sz="8" w:space="0" w:color="auto"/>
              <w:bottom w:val="single" w:sz="8" w:space="0" w:color="auto"/>
              <w:right w:val="single" w:sz="8" w:space="0" w:color="auto"/>
            </w:tcBorders>
            <w:vAlign w:val="center"/>
          </w:tcPr>
          <w:p w14:paraId="6AE0EA6E" w14:textId="77777777" w:rsidR="00D247CF" w:rsidRPr="00D94D7C" w:rsidRDefault="00D247CF" w:rsidP="006F2084">
            <w:pPr>
              <w:spacing w:before="120" w:after="120"/>
              <w:jc w:val="center"/>
              <w:rPr>
                <w:rFonts w:asciiTheme="minorHAnsi" w:hAnsiTheme="minorHAnsi" w:cstheme="minorHAnsi"/>
                <w:color w:val="000000" w:themeColor="text1"/>
                <w:sz w:val="22"/>
                <w:szCs w:val="22"/>
              </w:rPr>
            </w:pPr>
            <w:r>
              <w:rPr>
                <w:rFonts w:cstheme="minorHAnsi"/>
                <w:color w:val="000000" w:themeColor="text1"/>
              </w:rPr>
              <w:t>Ago. 30</w:t>
            </w:r>
          </w:p>
        </w:tc>
        <w:tc>
          <w:tcPr>
            <w:tcW w:w="900" w:type="dxa"/>
            <w:tcBorders>
              <w:top w:val="single" w:sz="8" w:space="0" w:color="auto"/>
              <w:left w:val="single" w:sz="8" w:space="0" w:color="auto"/>
              <w:bottom w:val="single" w:sz="8" w:space="0" w:color="auto"/>
              <w:right w:val="single" w:sz="8" w:space="0" w:color="auto"/>
            </w:tcBorders>
            <w:vAlign w:val="center"/>
          </w:tcPr>
          <w:p w14:paraId="518E7E9D" w14:textId="77777777" w:rsidR="00D247CF" w:rsidRPr="00D94D7C" w:rsidRDefault="00D247CF" w:rsidP="006F2084">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Pr>
                <w:rFonts w:asciiTheme="minorHAnsi" w:hAnsiTheme="minorHAnsi" w:cstheme="minorHAnsi"/>
                <w:color w:val="000000" w:themeColor="text1"/>
                <w:sz w:val="22"/>
                <w:szCs w:val="22"/>
              </w:rPr>
              <w:t>0</w:t>
            </w:r>
          </w:p>
        </w:tc>
      </w:tr>
      <w:tr w:rsidR="00D247CF" w:rsidRPr="00D94D7C" w14:paraId="268002B2" w14:textId="77777777" w:rsidTr="00D74D14">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1AD9F911" w14:textId="77777777" w:rsidR="00D247CF" w:rsidRPr="00D94D7C" w:rsidRDefault="00D247CF" w:rsidP="006F2084">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w:t>
            </w:r>
            <w:r>
              <w:rPr>
                <w:rFonts w:asciiTheme="minorHAnsi" w:hAnsiTheme="minorHAnsi" w:cstheme="minorHAnsi"/>
                <w:sz w:val="22"/>
                <w:szCs w:val="22"/>
              </w:rPr>
              <w:t>2</w:t>
            </w:r>
            <w:r w:rsidRPr="00D94D7C">
              <w:rPr>
                <w:rFonts w:asciiTheme="minorHAnsi" w:hAnsiTheme="minorHAnsi" w:cstheme="minorHAnsi"/>
                <w:sz w:val="22"/>
                <w:szCs w:val="22"/>
              </w:rPr>
              <w:t xml:space="preserve"> – </w:t>
            </w:r>
            <w:r>
              <w:rPr>
                <w:rFonts w:asciiTheme="minorHAnsi" w:hAnsiTheme="minorHAnsi" w:cstheme="minorHAnsi"/>
                <w:sz w:val="22"/>
                <w:szCs w:val="22"/>
              </w:rPr>
              <w:t>I</w:t>
            </w:r>
            <w:r w:rsidRPr="00D94D7C">
              <w:rPr>
                <w:rFonts w:asciiTheme="minorHAnsi" w:hAnsiTheme="minorHAnsi" w:cstheme="minorHAnsi"/>
                <w:sz w:val="22"/>
                <w:szCs w:val="22"/>
              </w:rPr>
              <w:t>ncentives and Barriers for Bilingualism</w:t>
            </w:r>
          </w:p>
        </w:tc>
        <w:tc>
          <w:tcPr>
            <w:tcW w:w="1970" w:type="dxa"/>
            <w:tcBorders>
              <w:top w:val="single" w:sz="8" w:space="0" w:color="auto"/>
              <w:left w:val="single" w:sz="8" w:space="0" w:color="auto"/>
              <w:bottom w:val="single" w:sz="8" w:space="0" w:color="auto"/>
              <w:right w:val="single" w:sz="8" w:space="0" w:color="auto"/>
            </w:tcBorders>
            <w:vAlign w:val="center"/>
          </w:tcPr>
          <w:p w14:paraId="3734CD87" w14:textId="77777777" w:rsidR="00D247CF" w:rsidRPr="00D94D7C" w:rsidRDefault="00D247CF" w:rsidP="006F2084">
            <w:pPr>
              <w:spacing w:before="120" w:after="120"/>
              <w:jc w:val="center"/>
              <w:rPr>
                <w:rFonts w:asciiTheme="minorHAnsi" w:hAnsiTheme="minorHAnsi" w:cstheme="minorHAnsi"/>
                <w:color w:val="000000" w:themeColor="text1"/>
                <w:sz w:val="22"/>
                <w:szCs w:val="22"/>
              </w:rPr>
            </w:pPr>
            <w:r>
              <w:rPr>
                <w:rFonts w:cstheme="minorHAnsi"/>
                <w:color w:val="000000" w:themeColor="text1"/>
              </w:rPr>
              <w:t>Sep. 6</w:t>
            </w:r>
          </w:p>
        </w:tc>
        <w:tc>
          <w:tcPr>
            <w:tcW w:w="900" w:type="dxa"/>
            <w:tcBorders>
              <w:top w:val="single" w:sz="8" w:space="0" w:color="auto"/>
              <w:left w:val="single" w:sz="8" w:space="0" w:color="auto"/>
              <w:bottom w:val="single" w:sz="8" w:space="0" w:color="auto"/>
              <w:right w:val="single" w:sz="8" w:space="0" w:color="auto"/>
            </w:tcBorders>
            <w:vAlign w:val="center"/>
          </w:tcPr>
          <w:p w14:paraId="7FBD9166" w14:textId="77777777" w:rsidR="00D247CF" w:rsidRPr="00D94D7C" w:rsidRDefault="00D247CF" w:rsidP="006F2084">
            <w:pPr>
              <w:spacing w:before="120" w:after="120"/>
              <w:jc w:val="center"/>
              <w:rPr>
                <w:rFonts w:asciiTheme="minorHAnsi" w:hAnsiTheme="minorHAnsi" w:cstheme="minorHAnsi"/>
                <w:sz w:val="22"/>
                <w:szCs w:val="22"/>
              </w:rPr>
            </w:pPr>
            <w:r>
              <w:rPr>
                <w:rFonts w:asciiTheme="minorHAnsi" w:hAnsiTheme="minorHAnsi" w:cstheme="minorHAnsi"/>
                <w:color w:val="000000" w:themeColor="text1"/>
                <w:sz w:val="22"/>
                <w:szCs w:val="22"/>
              </w:rPr>
              <w:t>50</w:t>
            </w:r>
          </w:p>
        </w:tc>
      </w:tr>
      <w:tr w:rsidR="00D247CF" w:rsidRPr="00D94D7C" w14:paraId="73B8E009" w14:textId="77777777" w:rsidTr="00D74D14">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17F43E42" w14:textId="77777777" w:rsidR="00D247CF" w:rsidRPr="00D94D7C" w:rsidRDefault="00D247CF" w:rsidP="006F2084">
            <w:pPr>
              <w:spacing w:before="120" w:after="120"/>
              <w:rPr>
                <w:rFonts w:cstheme="minorHAnsi"/>
              </w:rPr>
            </w:pPr>
            <w:r w:rsidRPr="00D94D7C">
              <w:rPr>
                <w:rFonts w:asciiTheme="minorHAnsi" w:hAnsiTheme="minorHAnsi" w:cstheme="minorHAnsi"/>
                <w:sz w:val="22"/>
                <w:szCs w:val="22"/>
              </w:rPr>
              <w:t xml:space="preserve">Assignment # </w:t>
            </w:r>
            <w:r>
              <w:rPr>
                <w:rFonts w:cstheme="minorHAnsi"/>
              </w:rPr>
              <w:t>3</w:t>
            </w:r>
            <w:r w:rsidRPr="00D94D7C">
              <w:rPr>
                <w:rFonts w:asciiTheme="minorHAnsi" w:hAnsiTheme="minorHAnsi" w:cstheme="minorHAnsi"/>
                <w:sz w:val="22"/>
                <w:szCs w:val="22"/>
              </w:rPr>
              <w:t xml:space="preserve"> – Selecting </w:t>
            </w:r>
            <w:r>
              <w:rPr>
                <w:rFonts w:asciiTheme="minorHAnsi" w:hAnsiTheme="minorHAnsi" w:cstheme="minorHAnsi"/>
                <w:sz w:val="22"/>
                <w:szCs w:val="22"/>
              </w:rPr>
              <w:t>L</w:t>
            </w:r>
            <w:r w:rsidRPr="00D94D7C">
              <w:rPr>
                <w:rFonts w:asciiTheme="minorHAnsi" w:hAnsiTheme="minorHAnsi" w:cstheme="minorHAnsi"/>
                <w:sz w:val="22"/>
                <w:szCs w:val="22"/>
              </w:rPr>
              <w:t xml:space="preserve">iterature for the </w:t>
            </w:r>
            <w:r>
              <w:rPr>
                <w:rFonts w:asciiTheme="minorHAnsi" w:hAnsiTheme="minorHAnsi" w:cstheme="minorHAnsi"/>
                <w:sz w:val="22"/>
                <w:szCs w:val="22"/>
              </w:rPr>
              <w:t>B</w:t>
            </w:r>
            <w:r w:rsidRPr="00D94D7C">
              <w:rPr>
                <w:rFonts w:asciiTheme="minorHAnsi" w:hAnsiTheme="minorHAnsi" w:cstheme="minorHAnsi"/>
                <w:sz w:val="22"/>
                <w:szCs w:val="22"/>
              </w:rPr>
              <w:t xml:space="preserve">ilingual </w:t>
            </w:r>
            <w:r>
              <w:rPr>
                <w:rFonts w:asciiTheme="minorHAnsi" w:hAnsiTheme="minorHAnsi" w:cstheme="minorHAnsi"/>
                <w:sz w:val="22"/>
                <w:szCs w:val="22"/>
              </w:rPr>
              <w:t>C</w:t>
            </w:r>
            <w:r w:rsidRPr="00D94D7C">
              <w:rPr>
                <w:rFonts w:asciiTheme="minorHAnsi" w:hAnsiTheme="minorHAnsi" w:cstheme="minorHAnsi"/>
                <w:sz w:val="22"/>
                <w:szCs w:val="22"/>
              </w:rPr>
              <w:t>lassroom</w:t>
            </w:r>
          </w:p>
        </w:tc>
        <w:tc>
          <w:tcPr>
            <w:tcW w:w="1970" w:type="dxa"/>
            <w:tcBorders>
              <w:top w:val="single" w:sz="8" w:space="0" w:color="auto"/>
              <w:left w:val="single" w:sz="8" w:space="0" w:color="auto"/>
              <w:bottom w:val="single" w:sz="8" w:space="0" w:color="auto"/>
              <w:right w:val="single" w:sz="8" w:space="0" w:color="auto"/>
            </w:tcBorders>
            <w:vAlign w:val="center"/>
          </w:tcPr>
          <w:p w14:paraId="10052A6B" w14:textId="77777777" w:rsidR="00D247CF" w:rsidRDefault="00D247CF" w:rsidP="006F2084">
            <w:pPr>
              <w:spacing w:before="120" w:after="120"/>
              <w:jc w:val="center"/>
              <w:rPr>
                <w:rFonts w:cstheme="minorHAnsi"/>
                <w:color w:val="000000" w:themeColor="text1"/>
              </w:rPr>
            </w:pPr>
            <w:r>
              <w:rPr>
                <w:rFonts w:cstheme="minorHAnsi"/>
                <w:color w:val="000000" w:themeColor="text1"/>
              </w:rPr>
              <w:t>Sep. 16</w:t>
            </w:r>
          </w:p>
        </w:tc>
        <w:tc>
          <w:tcPr>
            <w:tcW w:w="900" w:type="dxa"/>
            <w:tcBorders>
              <w:top w:val="single" w:sz="8" w:space="0" w:color="auto"/>
              <w:left w:val="single" w:sz="8" w:space="0" w:color="auto"/>
              <w:bottom w:val="single" w:sz="8" w:space="0" w:color="auto"/>
              <w:right w:val="single" w:sz="8" w:space="0" w:color="auto"/>
            </w:tcBorders>
            <w:vAlign w:val="center"/>
          </w:tcPr>
          <w:p w14:paraId="31390671" w14:textId="77777777" w:rsidR="00D247CF" w:rsidRDefault="00D247CF" w:rsidP="006F2084">
            <w:pPr>
              <w:spacing w:before="120" w:after="120"/>
              <w:jc w:val="center"/>
              <w:rPr>
                <w:rFonts w:cstheme="minorHAnsi"/>
                <w:color w:val="000000" w:themeColor="text1"/>
              </w:rPr>
            </w:pPr>
            <w:r w:rsidRPr="00D94D7C">
              <w:rPr>
                <w:rFonts w:asciiTheme="minorHAnsi" w:hAnsiTheme="minorHAnsi" w:cstheme="minorHAnsi"/>
                <w:color w:val="000000" w:themeColor="text1"/>
                <w:sz w:val="22"/>
                <w:szCs w:val="22"/>
              </w:rPr>
              <w:t>10</w:t>
            </w:r>
            <w:r>
              <w:rPr>
                <w:rFonts w:asciiTheme="minorHAnsi" w:hAnsiTheme="minorHAnsi" w:cstheme="minorHAnsi"/>
                <w:color w:val="000000" w:themeColor="text1"/>
                <w:sz w:val="22"/>
                <w:szCs w:val="22"/>
              </w:rPr>
              <w:t>0</w:t>
            </w:r>
          </w:p>
        </w:tc>
      </w:tr>
      <w:tr w:rsidR="00D247CF" w:rsidRPr="00D94D7C" w14:paraId="3CD16D30" w14:textId="77777777" w:rsidTr="00D74D14">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1677A1F2" w14:textId="77777777" w:rsidR="00D247CF" w:rsidRPr="00D94D7C" w:rsidRDefault="00D247CF" w:rsidP="006F2084">
            <w:pPr>
              <w:spacing w:before="120" w:after="120"/>
              <w:rPr>
                <w:rFonts w:asciiTheme="minorHAnsi" w:hAnsiTheme="minorHAnsi" w:cstheme="minorHAnsi"/>
                <w:sz w:val="22"/>
                <w:szCs w:val="22"/>
              </w:rPr>
            </w:pPr>
            <w:r>
              <w:rPr>
                <w:rFonts w:asciiTheme="minorHAnsi" w:hAnsiTheme="minorHAnsi" w:cstheme="minorHAnsi"/>
                <w:sz w:val="22"/>
                <w:szCs w:val="22"/>
              </w:rPr>
              <w:t xml:space="preserve">Assignment # </w:t>
            </w:r>
            <w:r>
              <w:rPr>
                <w:rFonts w:cstheme="minorHAnsi"/>
              </w:rPr>
              <w:t>4</w:t>
            </w:r>
            <w:r>
              <w:rPr>
                <w:rFonts w:asciiTheme="minorHAnsi" w:hAnsiTheme="minorHAnsi" w:cstheme="minorHAnsi"/>
                <w:sz w:val="22"/>
                <w:szCs w:val="22"/>
              </w:rPr>
              <w:t xml:space="preserve"> - Midterm Exam</w:t>
            </w:r>
          </w:p>
        </w:tc>
        <w:tc>
          <w:tcPr>
            <w:tcW w:w="1970" w:type="dxa"/>
            <w:tcBorders>
              <w:top w:val="single" w:sz="8" w:space="0" w:color="auto"/>
              <w:left w:val="single" w:sz="8" w:space="0" w:color="auto"/>
              <w:bottom w:val="single" w:sz="8" w:space="0" w:color="auto"/>
              <w:right w:val="single" w:sz="8" w:space="0" w:color="auto"/>
            </w:tcBorders>
            <w:vAlign w:val="center"/>
          </w:tcPr>
          <w:p w14:paraId="068C9151" w14:textId="77777777" w:rsidR="00D247CF" w:rsidRPr="00D94D7C" w:rsidRDefault="00D247CF" w:rsidP="006F2084">
            <w:pPr>
              <w:spacing w:before="120" w:after="120"/>
              <w:jc w:val="center"/>
              <w:rPr>
                <w:rFonts w:asciiTheme="minorHAnsi" w:hAnsiTheme="minorHAnsi" w:cstheme="minorHAnsi"/>
                <w:color w:val="000000" w:themeColor="text1"/>
                <w:sz w:val="22"/>
                <w:szCs w:val="22"/>
              </w:rPr>
            </w:pPr>
            <w:r>
              <w:rPr>
                <w:rFonts w:cstheme="minorHAnsi"/>
                <w:color w:val="000000" w:themeColor="text1"/>
              </w:rPr>
              <w:t>Oct. 10</w:t>
            </w:r>
          </w:p>
        </w:tc>
        <w:tc>
          <w:tcPr>
            <w:tcW w:w="900" w:type="dxa"/>
            <w:tcBorders>
              <w:top w:val="single" w:sz="8" w:space="0" w:color="auto"/>
              <w:left w:val="single" w:sz="8" w:space="0" w:color="auto"/>
              <w:bottom w:val="single" w:sz="8" w:space="0" w:color="auto"/>
              <w:right w:val="single" w:sz="8" w:space="0" w:color="auto"/>
            </w:tcBorders>
            <w:vAlign w:val="center"/>
          </w:tcPr>
          <w:p w14:paraId="59AF8014" w14:textId="75442931" w:rsidR="00D247CF" w:rsidRPr="00D94D7C" w:rsidRDefault="00D247CF" w:rsidP="006F2084">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w:t>
            </w:r>
            <w:r w:rsidR="003F4D2F">
              <w:rPr>
                <w:rFonts w:asciiTheme="minorHAnsi" w:hAnsiTheme="minorHAnsi" w:cstheme="minorHAnsi"/>
                <w:color w:val="000000" w:themeColor="text1"/>
                <w:sz w:val="22"/>
                <w:szCs w:val="22"/>
              </w:rPr>
              <w:t>0</w:t>
            </w:r>
            <w:r>
              <w:rPr>
                <w:rFonts w:asciiTheme="minorHAnsi" w:hAnsiTheme="minorHAnsi" w:cstheme="minorHAnsi"/>
                <w:color w:val="000000" w:themeColor="text1"/>
                <w:sz w:val="22"/>
                <w:szCs w:val="22"/>
              </w:rPr>
              <w:t>0</w:t>
            </w:r>
            <w:r w:rsidRPr="00D94D7C">
              <w:rPr>
                <w:rFonts w:asciiTheme="minorHAnsi" w:hAnsiTheme="minorHAnsi" w:cstheme="minorHAnsi"/>
                <w:color w:val="000000" w:themeColor="text1"/>
                <w:sz w:val="22"/>
                <w:szCs w:val="22"/>
              </w:rPr>
              <w:t xml:space="preserve"> </w:t>
            </w:r>
          </w:p>
        </w:tc>
      </w:tr>
      <w:tr w:rsidR="00D247CF" w:rsidRPr="00D94D7C" w14:paraId="2B5961A2" w14:textId="77777777" w:rsidTr="00D74D14">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49568FD2" w14:textId="77777777" w:rsidR="00D247CF" w:rsidRPr="00D94D7C" w:rsidRDefault="00D247CF" w:rsidP="006F2084">
            <w:pPr>
              <w:spacing w:before="120" w:after="120"/>
              <w:rPr>
                <w:rFonts w:asciiTheme="minorHAnsi" w:hAnsiTheme="minorHAnsi" w:cstheme="minorHAnsi"/>
                <w:color w:val="000000" w:themeColor="text1"/>
                <w:sz w:val="22"/>
                <w:szCs w:val="22"/>
              </w:rPr>
            </w:pPr>
            <w:r w:rsidRPr="00D94D7C">
              <w:rPr>
                <w:rFonts w:asciiTheme="minorHAnsi" w:hAnsiTheme="minorHAnsi" w:cstheme="minorHAnsi"/>
                <w:color w:val="000000" w:themeColor="text1"/>
                <w:sz w:val="22"/>
                <w:szCs w:val="22"/>
              </w:rPr>
              <w:t xml:space="preserve">Assignment # </w:t>
            </w:r>
            <w:r>
              <w:rPr>
                <w:rFonts w:cstheme="minorHAnsi"/>
                <w:color w:val="000000" w:themeColor="text1"/>
              </w:rPr>
              <w:t>5</w:t>
            </w:r>
            <w:r w:rsidRPr="00D94D7C">
              <w:rPr>
                <w:rFonts w:asciiTheme="minorHAnsi" w:hAnsiTheme="minorHAnsi" w:cstheme="minorHAnsi"/>
                <w:color w:val="000000" w:themeColor="text1"/>
                <w:sz w:val="22"/>
                <w:szCs w:val="22"/>
              </w:rPr>
              <w:t xml:space="preserve"> </w:t>
            </w:r>
            <w:r w:rsidRPr="00D94D7C">
              <w:rPr>
                <w:rFonts w:asciiTheme="minorHAnsi" w:hAnsiTheme="minorHAnsi" w:cstheme="minorHAnsi"/>
                <w:sz w:val="22"/>
                <w:szCs w:val="22"/>
              </w:rPr>
              <w:t xml:space="preserve">– </w:t>
            </w:r>
            <w:r w:rsidRPr="00D94D7C">
              <w:rPr>
                <w:rFonts w:asciiTheme="minorHAnsi" w:hAnsiTheme="minorHAnsi" w:cstheme="minorHAnsi"/>
                <w:color w:val="000000" w:themeColor="text1"/>
                <w:sz w:val="22"/>
                <w:szCs w:val="22"/>
              </w:rPr>
              <w:t xml:space="preserve">Strategies for Teaching Biliteracy   </w:t>
            </w:r>
          </w:p>
        </w:tc>
        <w:tc>
          <w:tcPr>
            <w:tcW w:w="1970" w:type="dxa"/>
            <w:tcBorders>
              <w:top w:val="single" w:sz="8" w:space="0" w:color="auto"/>
              <w:left w:val="single" w:sz="8" w:space="0" w:color="auto"/>
              <w:bottom w:val="single" w:sz="8" w:space="0" w:color="auto"/>
              <w:right w:val="single" w:sz="8" w:space="0" w:color="auto"/>
            </w:tcBorders>
            <w:vAlign w:val="center"/>
          </w:tcPr>
          <w:p w14:paraId="18D84CC6" w14:textId="77777777" w:rsidR="00D247CF" w:rsidRPr="00D94D7C" w:rsidRDefault="00D247CF" w:rsidP="006F2084">
            <w:pPr>
              <w:spacing w:before="120" w:after="120"/>
              <w:jc w:val="center"/>
              <w:rPr>
                <w:rFonts w:asciiTheme="minorHAnsi" w:hAnsiTheme="minorHAnsi" w:cstheme="minorHAnsi"/>
                <w:color w:val="000000" w:themeColor="text1"/>
                <w:sz w:val="22"/>
                <w:szCs w:val="22"/>
              </w:rPr>
            </w:pPr>
            <w:r>
              <w:rPr>
                <w:rFonts w:cstheme="minorHAnsi"/>
                <w:color w:val="000000" w:themeColor="text1"/>
              </w:rPr>
              <w:t>Oct. 21</w:t>
            </w:r>
          </w:p>
        </w:tc>
        <w:tc>
          <w:tcPr>
            <w:tcW w:w="900" w:type="dxa"/>
            <w:tcBorders>
              <w:top w:val="single" w:sz="8" w:space="0" w:color="auto"/>
              <w:left w:val="single" w:sz="8" w:space="0" w:color="auto"/>
              <w:bottom w:val="single" w:sz="8" w:space="0" w:color="auto"/>
              <w:right w:val="single" w:sz="8" w:space="0" w:color="auto"/>
            </w:tcBorders>
            <w:vAlign w:val="center"/>
          </w:tcPr>
          <w:p w14:paraId="3D060778" w14:textId="77777777" w:rsidR="00D247CF" w:rsidRPr="00D94D7C" w:rsidRDefault="00D247CF" w:rsidP="006F2084">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Pr>
                <w:rFonts w:asciiTheme="minorHAnsi" w:hAnsiTheme="minorHAnsi" w:cstheme="minorHAnsi"/>
                <w:color w:val="000000" w:themeColor="text1"/>
                <w:sz w:val="22"/>
                <w:szCs w:val="22"/>
              </w:rPr>
              <w:t>0</w:t>
            </w:r>
            <w:r w:rsidRPr="00D94D7C">
              <w:rPr>
                <w:rFonts w:asciiTheme="minorHAnsi" w:hAnsiTheme="minorHAnsi" w:cstheme="minorHAnsi"/>
                <w:color w:val="000000" w:themeColor="text1"/>
                <w:sz w:val="22"/>
                <w:szCs w:val="22"/>
              </w:rPr>
              <w:t xml:space="preserve"> </w:t>
            </w:r>
          </w:p>
        </w:tc>
      </w:tr>
      <w:tr w:rsidR="00D247CF" w:rsidRPr="00D94D7C" w14:paraId="1186283A" w14:textId="77777777" w:rsidTr="00D74D14">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1F0351EE" w14:textId="77777777" w:rsidR="00D247CF" w:rsidRPr="00D94D7C" w:rsidRDefault="00D247CF" w:rsidP="006F2084">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w:t>
            </w:r>
            <w:r>
              <w:rPr>
                <w:rFonts w:cstheme="minorHAnsi"/>
              </w:rPr>
              <w:t>6</w:t>
            </w:r>
            <w:r w:rsidRPr="00D94D7C">
              <w:rPr>
                <w:rFonts w:asciiTheme="minorHAnsi" w:hAnsiTheme="minorHAnsi" w:cstheme="minorHAnsi"/>
                <w:sz w:val="22"/>
                <w:szCs w:val="22"/>
              </w:rPr>
              <w:t xml:space="preserve"> – Integrating Technology in Biliteracy Instruction</w:t>
            </w:r>
          </w:p>
        </w:tc>
        <w:tc>
          <w:tcPr>
            <w:tcW w:w="1970" w:type="dxa"/>
            <w:tcBorders>
              <w:top w:val="single" w:sz="8" w:space="0" w:color="auto"/>
              <w:left w:val="single" w:sz="8" w:space="0" w:color="auto"/>
              <w:bottom w:val="single" w:sz="8" w:space="0" w:color="auto"/>
              <w:right w:val="single" w:sz="8" w:space="0" w:color="auto"/>
            </w:tcBorders>
            <w:vAlign w:val="center"/>
          </w:tcPr>
          <w:p w14:paraId="5D6AD546" w14:textId="77777777" w:rsidR="00D247CF" w:rsidRPr="00D94D7C" w:rsidRDefault="00D247CF" w:rsidP="006F2084">
            <w:pPr>
              <w:spacing w:before="120" w:after="120"/>
              <w:jc w:val="center"/>
              <w:rPr>
                <w:rFonts w:asciiTheme="minorHAnsi" w:hAnsiTheme="minorHAnsi" w:cstheme="minorHAnsi"/>
                <w:color w:val="000000" w:themeColor="text1"/>
                <w:sz w:val="22"/>
                <w:szCs w:val="22"/>
              </w:rPr>
            </w:pPr>
            <w:r>
              <w:rPr>
                <w:rFonts w:cstheme="minorHAnsi"/>
                <w:color w:val="000000" w:themeColor="text1"/>
              </w:rPr>
              <w:t>Nov. 4</w:t>
            </w:r>
          </w:p>
        </w:tc>
        <w:tc>
          <w:tcPr>
            <w:tcW w:w="900" w:type="dxa"/>
            <w:tcBorders>
              <w:top w:val="single" w:sz="8" w:space="0" w:color="auto"/>
              <w:left w:val="single" w:sz="8" w:space="0" w:color="auto"/>
              <w:bottom w:val="single" w:sz="8" w:space="0" w:color="auto"/>
              <w:right w:val="single" w:sz="8" w:space="0" w:color="auto"/>
            </w:tcBorders>
            <w:vAlign w:val="center"/>
          </w:tcPr>
          <w:p w14:paraId="6684D903" w14:textId="77777777" w:rsidR="00D247CF" w:rsidRPr="00D94D7C" w:rsidRDefault="00D247CF" w:rsidP="006F2084">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Pr>
                <w:rFonts w:asciiTheme="minorHAnsi" w:hAnsiTheme="minorHAnsi" w:cstheme="minorHAnsi"/>
                <w:color w:val="000000" w:themeColor="text1"/>
                <w:sz w:val="22"/>
                <w:szCs w:val="22"/>
              </w:rPr>
              <w:t>0</w:t>
            </w:r>
          </w:p>
        </w:tc>
      </w:tr>
      <w:tr w:rsidR="00D247CF" w:rsidRPr="00D94D7C" w14:paraId="18036F00" w14:textId="77777777" w:rsidTr="00D74D14">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62C1EE45" w14:textId="77777777" w:rsidR="00D247CF" w:rsidRPr="00D94D7C" w:rsidRDefault="00D247CF" w:rsidP="006F2084">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w:t>
            </w:r>
            <w:r>
              <w:rPr>
                <w:rFonts w:asciiTheme="minorHAnsi" w:hAnsiTheme="minorHAnsi" w:cstheme="minorHAnsi"/>
                <w:sz w:val="22"/>
                <w:szCs w:val="22"/>
              </w:rPr>
              <w:t>7</w:t>
            </w:r>
            <w:r w:rsidRPr="00D94D7C">
              <w:rPr>
                <w:rFonts w:asciiTheme="minorHAnsi" w:hAnsiTheme="minorHAnsi" w:cstheme="minorHAnsi"/>
                <w:sz w:val="22"/>
                <w:szCs w:val="22"/>
              </w:rPr>
              <w:t xml:space="preserve"> – Family</w:t>
            </w:r>
            <w:r>
              <w:rPr>
                <w:rFonts w:asciiTheme="minorHAnsi" w:hAnsiTheme="minorHAnsi" w:cstheme="minorHAnsi"/>
                <w:sz w:val="22"/>
                <w:szCs w:val="22"/>
              </w:rPr>
              <w:t xml:space="preserve"> and </w:t>
            </w:r>
            <w:r w:rsidRPr="00D94D7C">
              <w:rPr>
                <w:rFonts w:asciiTheme="minorHAnsi" w:hAnsiTheme="minorHAnsi" w:cstheme="minorHAnsi"/>
                <w:sz w:val="22"/>
                <w:szCs w:val="22"/>
              </w:rPr>
              <w:t xml:space="preserve">Community </w:t>
            </w:r>
            <w:r>
              <w:rPr>
                <w:rFonts w:asciiTheme="minorHAnsi" w:hAnsiTheme="minorHAnsi" w:cstheme="minorHAnsi"/>
                <w:sz w:val="22"/>
                <w:szCs w:val="22"/>
              </w:rPr>
              <w:t>Role</w:t>
            </w:r>
            <w:r w:rsidRPr="00D94D7C">
              <w:rPr>
                <w:rFonts w:asciiTheme="minorHAnsi" w:hAnsiTheme="minorHAnsi" w:cstheme="minorHAnsi"/>
                <w:sz w:val="22"/>
                <w:szCs w:val="22"/>
              </w:rPr>
              <w:t xml:space="preserve"> in Biliteracy Development</w:t>
            </w:r>
          </w:p>
        </w:tc>
        <w:tc>
          <w:tcPr>
            <w:tcW w:w="1970" w:type="dxa"/>
            <w:tcBorders>
              <w:top w:val="single" w:sz="8" w:space="0" w:color="auto"/>
              <w:left w:val="single" w:sz="8" w:space="0" w:color="auto"/>
              <w:bottom w:val="single" w:sz="8" w:space="0" w:color="auto"/>
              <w:right w:val="single" w:sz="8" w:space="0" w:color="auto"/>
            </w:tcBorders>
            <w:vAlign w:val="center"/>
          </w:tcPr>
          <w:p w14:paraId="44DEA58F" w14:textId="77777777" w:rsidR="00D247CF" w:rsidRPr="00D94D7C" w:rsidRDefault="00D247CF" w:rsidP="006F2084">
            <w:pPr>
              <w:spacing w:before="120" w:after="120"/>
              <w:jc w:val="center"/>
              <w:rPr>
                <w:rFonts w:asciiTheme="minorHAnsi" w:hAnsiTheme="minorHAnsi" w:cstheme="minorHAnsi"/>
                <w:color w:val="000000" w:themeColor="text1"/>
                <w:sz w:val="22"/>
                <w:szCs w:val="22"/>
              </w:rPr>
            </w:pPr>
            <w:r>
              <w:rPr>
                <w:rFonts w:cstheme="minorHAnsi"/>
                <w:color w:val="000000" w:themeColor="text1"/>
              </w:rPr>
              <w:t>Nov. 22</w:t>
            </w:r>
          </w:p>
        </w:tc>
        <w:tc>
          <w:tcPr>
            <w:tcW w:w="900" w:type="dxa"/>
            <w:tcBorders>
              <w:top w:val="single" w:sz="8" w:space="0" w:color="auto"/>
              <w:left w:val="single" w:sz="8" w:space="0" w:color="auto"/>
              <w:bottom w:val="single" w:sz="8" w:space="0" w:color="auto"/>
              <w:right w:val="single" w:sz="8" w:space="0" w:color="auto"/>
            </w:tcBorders>
            <w:vAlign w:val="center"/>
          </w:tcPr>
          <w:p w14:paraId="2C822648" w14:textId="77777777" w:rsidR="00D247CF" w:rsidRPr="00D94D7C" w:rsidRDefault="00D247CF" w:rsidP="006F2084">
            <w:pPr>
              <w:spacing w:before="120" w:after="120"/>
              <w:jc w:val="center"/>
              <w:rPr>
                <w:rFonts w:asciiTheme="minorHAnsi" w:hAnsiTheme="minorHAnsi" w:cstheme="minorHAnsi"/>
                <w:sz w:val="22"/>
                <w:szCs w:val="22"/>
              </w:rPr>
            </w:pPr>
            <w:r>
              <w:rPr>
                <w:rFonts w:asciiTheme="minorHAnsi" w:hAnsiTheme="minorHAnsi" w:cstheme="minorHAnsi"/>
                <w:color w:val="000000" w:themeColor="text1"/>
                <w:sz w:val="22"/>
                <w:szCs w:val="22"/>
              </w:rPr>
              <w:t>50</w:t>
            </w:r>
          </w:p>
        </w:tc>
      </w:tr>
      <w:tr w:rsidR="00D247CF" w:rsidRPr="00D94D7C" w14:paraId="3C40521F" w14:textId="77777777" w:rsidTr="00D74D14">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56C61A7B" w14:textId="4589B28C" w:rsidR="00D247CF" w:rsidRPr="00617ADC" w:rsidRDefault="00D247CF" w:rsidP="006F2084">
            <w:pPr>
              <w:spacing w:before="120" w:after="120"/>
              <w:rPr>
                <w:rFonts w:asciiTheme="minorHAnsi" w:hAnsiTheme="minorHAnsi" w:cstheme="minorHAnsi"/>
                <w:sz w:val="22"/>
                <w:szCs w:val="22"/>
              </w:rPr>
            </w:pPr>
            <w:r w:rsidRPr="00617ADC">
              <w:rPr>
                <w:rFonts w:asciiTheme="minorHAnsi" w:hAnsiTheme="minorHAnsi" w:cstheme="minorHAnsi"/>
                <w:sz w:val="22"/>
                <w:szCs w:val="22"/>
              </w:rPr>
              <w:t xml:space="preserve">Assignment # </w:t>
            </w:r>
            <w:r w:rsidRPr="00617ADC">
              <w:rPr>
                <w:rFonts w:cstheme="minorHAnsi"/>
              </w:rPr>
              <w:t>8</w:t>
            </w:r>
            <w:r w:rsidRPr="00617ADC">
              <w:rPr>
                <w:rFonts w:asciiTheme="minorHAnsi" w:hAnsiTheme="minorHAnsi" w:cstheme="minorHAnsi"/>
                <w:sz w:val="22"/>
                <w:szCs w:val="22"/>
              </w:rPr>
              <w:t xml:space="preserve"> – Final Exam </w:t>
            </w:r>
            <w:r w:rsidR="00617ADC" w:rsidRPr="00617ADC">
              <w:rPr>
                <w:rFonts w:asciiTheme="minorHAnsi" w:hAnsiTheme="minorHAnsi" w:cstheme="minorHAnsi"/>
                <w:sz w:val="22"/>
                <w:szCs w:val="22"/>
              </w:rPr>
              <w:t>o C</w:t>
            </w:r>
            <w:r w:rsidR="00617ADC">
              <w:rPr>
                <w:rFonts w:asciiTheme="minorHAnsi" w:hAnsiTheme="minorHAnsi" w:cstheme="minorHAnsi"/>
                <w:sz w:val="22"/>
                <w:szCs w:val="22"/>
              </w:rPr>
              <w:t>ommunity Project</w:t>
            </w:r>
          </w:p>
        </w:tc>
        <w:tc>
          <w:tcPr>
            <w:tcW w:w="1970" w:type="dxa"/>
            <w:tcBorders>
              <w:top w:val="single" w:sz="8" w:space="0" w:color="auto"/>
              <w:left w:val="single" w:sz="8" w:space="0" w:color="auto"/>
              <w:bottom w:val="single" w:sz="8" w:space="0" w:color="auto"/>
              <w:right w:val="single" w:sz="8" w:space="0" w:color="auto"/>
            </w:tcBorders>
            <w:vAlign w:val="center"/>
          </w:tcPr>
          <w:p w14:paraId="1E749044" w14:textId="77777777" w:rsidR="00D74D14" w:rsidRDefault="00D74D14" w:rsidP="006F2084">
            <w:pPr>
              <w:spacing w:before="120" w:after="120"/>
              <w:jc w:val="center"/>
              <w:rPr>
                <w:rFonts w:cstheme="minorHAnsi"/>
                <w:color w:val="000000" w:themeColor="text1"/>
              </w:rPr>
            </w:pPr>
            <w:r>
              <w:rPr>
                <w:rFonts w:cstheme="minorHAnsi"/>
                <w:color w:val="000000" w:themeColor="text1"/>
              </w:rPr>
              <w:t>Tu Dec. 10</w:t>
            </w:r>
          </w:p>
          <w:p w14:paraId="08F2C577" w14:textId="2A969CAB" w:rsidR="00D247CF" w:rsidRPr="00617ADC" w:rsidRDefault="00D74D14" w:rsidP="006F2084">
            <w:pPr>
              <w:spacing w:before="120" w:after="120"/>
              <w:jc w:val="center"/>
              <w:rPr>
                <w:rFonts w:asciiTheme="minorHAnsi" w:hAnsiTheme="minorHAnsi" w:cstheme="minorHAnsi"/>
                <w:color w:val="000000" w:themeColor="text1"/>
                <w:sz w:val="22"/>
                <w:szCs w:val="22"/>
              </w:rPr>
            </w:pPr>
            <w:r>
              <w:rPr>
                <w:rFonts w:cstheme="minorHAnsi"/>
                <w:color w:val="000000" w:themeColor="text1"/>
              </w:rPr>
              <w:t>1:30 to 3:30 p.m.</w:t>
            </w:r>
            <w:r w:rsidR="00D247CF" w:rsidRPr="00617ADC">
              <w:rPr>
                <w:rFonts w:cstheme="minorHAnsi"/>
                <w:color w:val="000000" w:themeColor="text1"/>
              </w:rPr>
              <w:t xml:space="preserve"> </w:t>
            </w:r>
          </w:p>
        </w:tc>
        <w:tc>
          <w:tcPr>
            <w:tcW w:w="900" w:type="dxa"/>
            <w:tcBorders>
              <w:top w:val="single" w:sz="8" w:space="0" w:color="auto"/>
              <w:left w:val="single" w:sz="8" w:space="0" w:color="auto"/>
              <w:bottom w:val="single" w:sz="8" w:space="0" w:color="auto"/>
              <w:right w:val="single" w:sz="8" w:space="0" w:color="auto"/>
            </w:tcBorders>
            <w:vAlign w:val="center"/>
          </w:tcPr>
          <w:p w14:paraId="648E2578" w14:textId="13EE39F9" w:rsidR="00D247CF" w:rsidRPr="00D94D7C" w:rsidRDefault="003F4D2F" w:rsidP="006F2084">
            <w:pPr>
              <w:spacing w:before="120" w:after="120"/>
              <w:jc w:val="center"/>
              <w:rPr>
                <w:rFonts w:asciiTheme="minorHAnsi" w:hAnsiTheme="minorHAnsi" w:cstheme="minorHAnsi"/>
                <w:sz w:val="22"/>
                <w:szCs w:val="22"/>
              </w:rPr>
            </w:pPr>
            <w:r>
              <w:rPr>
                <w:rFonts w:asciiTheme="minorHAnsi" w:hAnsiTheme="minorHAnsi" w:cstheme="minorHAnsi"/>
                <w:color w:val="000000" w:themeColor="text1"/>
                <w:sz w:val="22"/>
                <w:szCs w:val="22"/>
              </w:rPr>
              <w:t>200</w:t>
            </w:r>
          </w:p>
        </w:tc>
      </w:tr>
      <w:tr w:rsidR="00D247CF" w:rsidRPr="00D94D7C" w14:paraId="2487B5E3" w14:textId="77777777" w:rsidTr="00D74D14">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0A9B4DD3" w14:textId="77777777" w:rsidR="00D247CF" w:rsidRPr="00D94D7C" w:rsidRDefault="00D247CF" w:rsidP="006F2084">
            <w:pPr>
              <w:spacing w:before="120" w:after="120"/>
              <w:rPr>
                <w:rFonts w:cstheme="minorHAnsi"/>
              </w:rPr>
            </w:pPr>
            <w:r>
              <w:rPr>
                <w:rFonts w:cstheme="minorHAnsi"/>
              </w:rPr>
              <w:t>TOTAL POINTS</w:t>
            </w:r>
          </w:p>
        </w:tc>
        <w:tc>
          <w:tcPr>
            <w:tcW w:w="1970" w:type="dxa"/>
            <w:tcBorders>
              <w:top w:val="single" w:sz="8" w:space="0" w:color="auto"/>
              <w:left w:val="single" w:sz="8" w:space="0" w:color="auto"/>
              <w:bottom w:val="single" w:sz="8" w:space="0" w:color="auto"/>
              <w:right w:val="single" w:sz="8" w:space="0" w:color="auto"/>
            </w:tcBorders>
            <w:vAlign w:val="center"/>
          </w:tcPr>
          <w:p w14:paraId="030553F9" w14:textId="77777777" w:rsidR="00D247CF" w:rsidRDefault="00D247CF" w:rsidP="006F2084">
            <w:pPr>
              <w:spacing w:before="120" w:after="120"/>
              <w:jc w:val="center"/>
              <w:rPr>
                <w:rFonts w:cstheme="minorHAnsi"/>
                <w:color w:val="000000" w:themeColor="text1"/>
              </w:rPr>
            </w:pPr>
          </w:p>
        </w:tc>
        <w:tc>
          <w:tcPr>
            <w:tcW w:w="900" w:type="dxa"/>
            <w:tcBorders>
              <w:top w:val="single" w:sz="8" w:space="0" w:color="auto"/>
              <w:left w:val="single" w:sz="8" w:space="0" w:color="auto"/>
              <w:bottom w:val="single" w:sz="8" w:space="0" w:color="auto"/>
              <w:right w:val="single" w:sz="8" w:space="0" w:color="auto"/>
            </w:tcBorders>
            <w:vAlign w:val="center"/>
          </w:tcPr>
          <w:p w14:paraId="7E733365" w14:textId="77777777" w:rsidR="00D247CF" w:rsidRDefault="00D247CF" w:rsidP="006F2084">
            <w:pPr>
              <w:spacing w:before="120" w:after="120"/>
              <w:jc w:val="center"/>
              <w:rPr>
                <w:rFonts w:cstheme="minorHAnsi"/>
                <w:color w:val="000000" w:themeColor="text1"/>
              </w:rPr>
            </w:pPr>
            <w:r>
              <w:rPr>
                <w:rFonts w:cstheme="minorHAnsi"/>
                <w:color w:val="000000" w:themeColor="text1"/>
              </w:rPr>
              <w:t>1,000</w:t>
            </w:r>
          </w:p>
        </w:tc>
      </w:tr>
    </w:tbl>
    <w:p w14:paraId="37C2F813" w14:textId="0E75F981" w:rsidR="000D20A5" w:rsidRPr="0013339B" w:rsidRDefault="000D20A5" w:rsidP="000D20A5">
      <w:pPr>
        <w:spacing w:before="100" w:beforeAutospacing="1" w:after="100" w:afterAutospacing="1"/>
      </w:pPr>
      <w:r w:rsidRPr="0013339B">
        <w:rPr>
          <w:b/>
          <w:bCs/>
        </w:rPr>
        <w:t>Grading scale for this course</w:t>
      </w:r>
      <w:r w:rsidRPr="0013339B">
        <w:t>: 900-1000=A, 800-899=B, 700-799=C, 600-699=D, below 600=F</w:t>
      </w:r>
    </w:p>
    <w:p w14:paraId="0B9B5270" w14:textId="27796132" w:rsidR="00B00465" w:rsidRPr="0013339B" w:rsidRDefault="00B00465" w:rsidP="00987B63">
      <w:pPr>
        <w:spacing w:before="120" w:after="120"/>
        <w:rPr>
          <w:b/>
          <w:bCs/>
        </w:rPr>
      </w:pPr>
      <w:r w:rsidRPr="0013339B">
        <w:rPr>
          <w:b/>
          <w:bCs/>
        </w:rPr>
        <w:t>Assignment #</w:t>
      </w:r>
      <w:r w:rsidR="00C53F12" w:rsidRPr="0013339B">
        <w:rPr>
          <w:b/>
          <w:bCs/>
        </w:rPr>
        <w:t>1</w:t>
      </w:r>
      <w:r w:rsidRPr="0013339B">
        <w:rPr>
          <w:b/>
          <w:bCs/>
        </w:rPr>
        <w:t xml:space="preserve"> </w:t>
      </w:r>
      <w:r w:rsidR="0025640A" w:rsidRPr="0013339B">
        <w:rPr>
          <w:b/>
          <w:bCs/>
        </w:rPr>
        <w:t>Growing Up Bilingually</w:t>
      </w:r>
    </w:p>
    <w:p w14:paraId="60B63EAB" w14:textId="5E8D4702" w:rsidR="00B00465" w:rsidRPr="0013339B" w:rsidRDefault="00FA2ED8" w:rsidP="00987B63">
      <w:pPr>
        <w:spacing w:before="120" w:after="120"/>
      </w:pPr>
      <w:r w:rsidRPr="0013339B">
        <w:t>Y</w:t>
      </w:r>
      <w:r w:rsidR="00B00465" w:rsidRPr="0013339B">
        <w:t xml:space="preserve">ou will </w:t>
      </w:r>
      <w:r w:rsidR="00607B8F" w:rsidRPr="0013339B">
        <w:t xml:space="preserve">first find and </w:t>
      </w:r>
      <w:r w:rsidR="00B00465" w:rsidRPr="0013339B">
        <w:t>read an article related to bilingualism</w:t>
      </w:r>
      <w:r w:rsidR="00000CE0" w:rsidRPr="0013339B">
        <w:t xml:space="preserve"> and/or bilingual education</w:t>
      </w:r>
      <w:r w:rsidR="00B00465" w:rsidRPr="0013339B">
        <w:t xml:space="preserve">. </w:t>
      </w:r>
      <w:r w:rsidR="00607B8F" w:rsidRPr="0013339B">
        <w:t>Then, y</w:t>
      </w:r>
      <w:r w:rsidR="00B00465" w:rsidRPr="0013339B">
        <w:t xml:space="preserve">ou will </w:t>
      </w:r>
      <w:r w:rsidR="00000CE0" w:rsidRPr="0013339B">
        <w:rPr>
          <w:b/>
          <w:bCs/>
        </w:rPr>
        <w:t>create and upload a video</w:t>
      </w:r>
      <w:r w:rsidR="00000CE0" w:rsidRPr="0013339B">
        <w:t xml:space="preserve"> where you will </w:t>
      </w:r>
      <w:r w:rsidR="00B00465" w:rsidRPr="0013339B">
        <w:t xml:space="preserve">describe </w:t>
      </w:r>
      <w:r w:rsidR="00000CE0" w:rsidRPr="0013339B">
        <w:t>your own experiences growing up bilingual, connecting them to the article that you read</w:t>
      </w:r>
      <w:r w:rsidR="00B00465" w:rsidRPr="0013339B">
        <w:t xml:space="preserve">. Additional details will be provided in class. </w:t>
      </w:r>
    </w:p>
    <w:p w14:paraId="4A8F17DD" w14:textId="0121C875" w:rsidR="00B00465" w:rsidRPr="0013339B" w:rsidRDefault="00B00465" w:rsidP="00987B63">
      <w:pPr>
        <w:spacing w:before="120" w:after="120"/>
        <w:rPr>
          <w:b/>
          <w:bCs/>
        </w:rPr>
      </w:pPr>
      <w:r w:rsidRPr="0013339B">
        <w:rPr>
          <w:b/>
          <w:bCs/>
        </w:rPr>
        <w:t xml:space="preserve">Assignment # </w:t>
      </w:r>
      <w:r w:rsidR="00C53F12" w:rsidRPr="0013339B">
        <w:rPr>
          <w:b/>
          <w:bCs/>
        </w:rPr>
        <w:t>2</w:t>
      </w:r>
      <w:r w:rsidRPr="0013339B">
        <w:rPr>
          <w:b/>
          <w:bCs/>
        </w:rPr>
        <w:t xml:space="preserve"> </w:t>
      </w:r>
      <w:r w:rsidR="0025640A" w:rsidRPr="0013339B">
        <w:rPr>
          <w:b/>
          <w:bCs/>
        </w:rPr>
        <w:t>Incentives and Barriers for Bilingualism</w:t>
      </w:r>
      <w:r w:rsidRPr="0013339B">
        <w:rPr>
          <w:b/>
          <w:bCs/>
        </w:rPr>
        <w:t xml:space="preserve"> </w:t>
      </w:r>
    </w:p>
    <w:p w14:paraId="235C1625" w14:textId="47EF11DE" w:rsidR="00B00465" w:rsidRDefault="0025640A" w:rsidP="00987B63">
      <w:pPr>
        <w:spacing w:before="120" w:after="120"/>
      </w:pPr>
      <w:r w:rsidRPr="0013339B">
        <w:t xml:space="preserve">Society and schools transmit mixed messages about bilingualism. </w:t>
      </w:r>
      <w:r w:rsidR="009C6B77" w:rsidRPr="0013339B">
        <w:rPr>
          <w:b/>
          <w:bCs/>
        </w:rPr>
        <w:t>Using a discussion forum in Canvas</w:t>
      </w:r>
      <w:r w:rsidR="009C6B77" w:rsidRPr="0013339B">
        <w:t xml:space="preserve">, you will discuss the incentives and barriers for </w:t>
      </w:r>
      <w:r w:rsidR="007B25C6" w:rsidRPr="0013339B">
        <w:t>bilingualism</w:t>
      </w:r>
      <w:r w:rsidR="009C6B77" w:rsidRPr="0013339B">
        <w:t xml:space="preserve"> and bilingual </w:t>
      </w:r>
      <w:r w:rsidR="007B25C6" w:rsidRPr="0013339B">
        <w:t>education. Additional</w:t>
      </w:r>
      <w:r w:rsidR="00B00465" w:rsidRPr="0013339B">
        <w:t xml:space="preserve"> details will be provided in class.</w:t>
      </w:r>
    </w:p>
    <w:p w14:paraId="3B47EF4E" w14:textId="12899B92" w:rsidR="00D247CF" w:rsidRPr="0013339B" w:rsidRDefault="00D247CF" w:rsidP="00D247CF">
      <w:pPr>
        <w:spacing w:before="120" w:after="120"/>
        <w:rPr>
          <w:b/>
          <w:bCs/>
        </w:rPr>
      </w:pPr>
      <w:r w:rsidRPr="0013339B">
        <w:rPr>
          <w:b/>
          <w:bCs/>
        </w:rPr>
        <w:t xml:space="preserve">Assignment # </w:t>
      </w:r>
      <w:r>
        <w:rPr>
          <w:b/>
          <w:bCs/>
        </w:rPr>
        <w:t>3</w:t>
      </w:r>
      <w:r w:rsidRPr="0013339B">
        <w:rPr>
          <w:b/>
          <w:bCs/>
        </w:rPr>
        <w:t xml:space="preserve"> Selecting Literature for the Bilingual Classroom</w:t>
      </w:r>
    </w:p>
    <w:p w14:paraId="51B46318" w14:textId="101E817B" w:rsidR="00D247CF" w:rsidRPr="0013339B" w:rsidRDefault="00D247CF" w:rsidP="00D247CF">
      <w:pPr>
        <w:spacing w:before="120" w:after="120"/>
        <w:rPr>
          <w:b/>
          <w:bCs/>
        </w:rPr>
      </w:pPr>
      <w:r w:rsidRPr="0013339B">
        <w:t>What books will you choose to develop biliteracy in your classroom? You will identify children’s and YA’s literature for the elementary and middle school classroom</w:t>
      </w:r>
      <w:r w:rsidR="007A5131">
        <w:t>s</w:t>
      </w:r>
      <w:r w:rsidRPr="0013339B">
        <w:t xml:space="preserve">. You </w:t>
      </w:r>
      <w:r w:rsidR="007A5131">
        <w:t>will</w:t>
      </w:r>
      <w:r w:rsidRPr="0013339B">
        <w:t xml:space="preserve"> present one book in the class</w:t>
      </w:r>
      <w:r w:rsidR="007A5131">
        <w:t xml:space="preserve"> and discuss how </w:t>
      </w:r>
      <w:proofErr w:type="gramStart"/>
      <w:r w:rsidR="007A5131">
        <w:t>to</w:t>
      </w:r>
      <w:proofErr w:type="gramEnd"/>
      <w:r w:rsidR="007A5131">
        <w:t xml:space="preserve"> it in dual language instruction</w:t>
      </w:r>
      <w:r w:rsidRPr="0013339B">
        <w:t>. Additional details will be provided in class.</w:t>
      </w:r>
    </w:p>
    <w:p w14:paraId="1ECA5C17" w14:textId="65D3F196" w:rsidR="00B00465" w:rsidRPr="0013339B" w:rsidRDefault="00B00465" w:rsidP="00987B63">
      <w:pPr>
        <w:spacing w:before="120" w:after="120"/>
        <w:rPr>
          <w:b/>
          <w:bCs/>
        </w:rPr>
      </w:pPr>
      <w:r w:rsidRPr="0013339B">
        <w:rPr>
          <w:b/>
          <w:bCs/>
        </w:rPr>
        <w:t xml:space="preserve">Assignment # </w:t>
      </w:r>
      <w:r w:rsidR="00D247CF">
        <w:rPr>
          <w:b/>
          <w:bCs/>
        </w:rPr>
        <w:t>4</w:t>
      </w:r>
      <w:r w:rsidRPr="0013339B">
        <w:rPr>
          <w:b/>
          <w:bCs/>
        </w:rPr>
        <w:t xml:space="preserve"> </w:t>
      </w:r>
      <w:r w:rsidR="00E71A5B" w:rsidRPr="0013339B">
        <w:rPr>
          <w:b/>
          <w:bCs/>
        </w:rPr>
        <w:t>Midterm Exam</w:t>
      </w:r>
    </w:p>
    <w:p w14:paraId="0E58F2E8" w14:textId="673EE120" w:rsidR="00B00465" w:rsidRDefault="00E71A5B" w:rsidP="00987B63">
      <w:pPr>
        <w:spacing w:before="120" w:after="120"/>
      </w:pPr>
      <w:r w:rsidRPr="0013339B">
        <w:lastRenderedPageBreak/>
        <w:t>The format and instructions for the midterm exam will be provided in class.</w:t>
      </w:r>
    </w:p>
    <w:p w14:paraId="71ECFDD7" w14:textId="77777777" w:rsidR="00D247CF" w:rsidRPr="0013339B" w:rsidRDefault="00D247CF" w:rsidP="00987B63">
      <w:pPr>
        <w:spacing w:before="120" w:after="120"/>
      </w:pPr>
    </w:p>
    <w:p w14:paraId="056B588B" w14:textId="5B673FD4" w:rsidR="00B00465" w:rsidRPr="0013339B" w:rsidRDefault="00B00465" w:rsidP="00987B63">
      <w:pPr>
        <w:spacing w:before="120" w:after="120"/>
        <w:rPr>
          <w:b/>
          <w:bCs/>
        </w:rPr>
      </w:pPr>
      <w:r w:rsidRPr="0013339B">
        <w:rPr>
          <w:b/>
          <w:bCs/>
        </w:rPr>
        <w:t xml:space="preserve">Assignment # </w:t>
      </w:r>
      <w:r w:rsidR="00D247CF">
        <w:rPr>
          <w:b/>
          <w:bCs/>
        </w:rPr>
        <w:t>5</w:t>
      </w:r>
      <w:r w:rsidRPr="0013339B">
        <w:rPr>
          <w:b/>
          <w:bCs/>
        </w:rPr>
        <w:t xml:space="preserve"> </w:t>
      </w:r>
      <w:r w:rsidR="004721F9" w:rsidRPr="0013339B">
        <w:rPr>
          <w:b/>
          <w:bCs/>
        </w:rPr>
        <w:t>Strategies for Teaching Biliteracy</w:t>
      </w:r>
      <w:r w:rsidRPr="0013339B">
        <w:rPr>
          <w:b/>
          <w:bCs/>
        </w:rPr>
        <w:t xml:space="preserve">   </w:t>
      </w:r>
    </w:p>
    <w:p w14:paraId="1C39A7A5" w14:textId="7ECAAD32" w:rsidR="00B00465" w:rsidRDefault="00B00465" w:rsidP="00987B63">
      <w:pPr>
        <w:spacing w:before="120" w:after="120"/>
      </w:pPr>
      <w:r w:rsidRPr="0013339B">
        <w:t xml:space="preserve">The goal of this assignment is to </w:t>
      </w:r>
      <w:r w:rsidRPr="0013339B">
        <w:rPr>
          <w:b/>
          <w:bCs/>
        </w:rPr>
        <w:t>research and present</w:t>
      </w:r>
      <w:r w:rsidRPr="0013339B">
        <w:t xml:space="preserve"> </w:t>
      </w:r>
      <w:r w:rsidR="00042C30" w:rsidRPr="0013339B">
        <w:t>two</w:t>
      </w:r>
      <w:r w:rsidRPr="0013339B">
        <w:t xml:space="preserve"> strategies for fostering </w:t>
      </w:r>
      <w:r w:rsidR="007B25C6" w:rsidRPr="0013339B">
        <w:t>biliteracy</w:t>
      </w:r>
      <w:r w:rsidRPr="0013339B">
        <w:t xml:space="preserve"> in bilingual classrooms. You </w:t>
      </w:r>
      <w:r w:rsidR="00042C30" w:rsidRPr="0013339B">
        <w:t>will demonstrate these strategies in class.</w:t>
      </w:r>
      <w:r w:rsidRPr="0013339B">
        <w:t xml:space="preserve"> Additional details will be provided in class.</w:t>
      </w:r>
    </w:p>
    <w:p w14:paraId="6AE12B73" w14:textId="18E61AAC" w:rsidR="00B00465" w:rsidRPr="0013339B" w:rsidRDefault="00B00465" w:rsidP="00987B63">
      <w:pPr>
        <w:spacing w:before="120" w:after="120"/>
        <w:rPr>
          <w:b/>
          <w:bCs/>
        </w:rPr>
      </w:pPr>
      <w:r w:rsidRPr="0013339B">
        <w:rPr>
          <w:b/>
          <w:bCs/>
        </w:rPr>
        <w:t xml:space="preserve">Assignment # </w:t>
      </w:r>
      <w:r w:rsidR="00D247CF">
        <w:rPr>
          <w:b/>
          <w:bCs/>
        </w:rPr>
        <w:t>6</w:t>
      </w:r>
      <w:r w:rsidRPr="0013339B">
        <w:rPr>
          <w:b/>
          <w:bCs/>
        </w:rPr>
        <w:t xml:space="preserve"> </w:t>
      </w:r>
      <w:r w:rsidR="00F13AF6" w:rsidRPr="0013339B">
        <w:rPr>
          <w:b/>
          <w:bCs/>
        </w:rPr>
        <w:t xml:space="preserve">Integrating Technology in </w:t>
      </w:r>
      <w:r w:rsidR="0013339B" w:rsidRPr="0013339B">
        <w:rPr>
          <w:b/>
          <w:bCs/>
        </w:rPr>
        <w:t>B</w:t>
      </w:r>
      <w:r w:rsidR="00F13AF6" w:rsidRPr="0013339B">
        <w:rPr>
          <w:b/>
          <w:bCs/>
        </w:rPr>
        <w:t>iliteracy Instruction</w:t>
      </w:r>
    </w:p>
    <w:p w14:paraId="362F63B6" w14:textId="3E389E91" w:rsidR="00DF297C" w:rsidRPr="0013339B" w:rsidRDefault="00B00465" w:rsidP="00987B63">
      <w:pPr>
        <w:spacing w:before="120" w:after="120"/>
      </w:pPr>
      <w:r w:rsidRPr="0013339B">
        <w:t xml:space="preserve">Students will </w:t>
      </w:r>
      <w:r w:rsidR="00DF297C" w:rsidRPr="0013339B">
        <w:rPr>
          <w:b/>
          <w:bCs/>
        </w:rPr>
        <w:t>design and present</w:t>
      </w:r>
      <w:r w:rsidR="00DF297C" w:rsidRPr="0013339B">
        <w:t xml:space="preserve"> a lesson plan where technology is integrated in biliteracy instruction. Additional details will be provided in class.</w:t>
      </w:r>
    </w:p>
    <w:p w14:paraId="7D50A39C" w14:textId="7E732E86" w:rsidR="00FA2ED8" w:rsidRPr="0013339B" w:rsidRDefault="00FA2ED8" w:rsidP="00987B63">
      <w:pPr>
        <w:spacing w:before="120" w:after="120"/>
        <w:rPr>
          <w:b/>
          <w:bCs/>
        </w:rPr>
      </w:pPr>
      <w:r w:rsidRPr="0013339B">
        <w:rPr>
          <w:b/>
          <w:bCs/>
        </w:rPr>
        <w:t xml:space="preserve">Assignment # </w:t>
      </w:r>
      <w:r w:rsidR="007D5043" w:rsidRPr="0013339B">
        <w:rPr>
          <w:b/>
          <w:bCs/>
        </w:rPr>
        <w:t>7</w:t>
      </w:r>
      <w:r w:rsidRPr="0013339B">
        <w:rPr>
          <w:b/>
          <w:bCs/>
        </w:rPr>
        <w:t xml:space="preserve"> – </w:t>
      </w:r>
      <w:r w:rsidR="00B304C3" w:rsidRPr="0013339B">
        <w:rPr>
          <w:b/>
          <w:bCs/>
        </w:rPr>
        <w:t xml:space="preserve">Family and Community </w:t>
      </w:r>
      <w:r w:rsidR="00AB1CC3" w:rsidRPr="0013339B">
        <w:rPr>
          <w:b/>
          <w:bCs/>
        </w:rPr>
        <w:t>Role</w:t>
      </w:r>
      <w:r w:rsidR="00B304C3" w:rsidRPr="0013339B">
        <w:rPr>
          <w:b/>
          <w:bCs/>
        </w:rPr>
        <w:t xml:space="preserve"> in Biliteracy Development</w:t>
      </w:r>
    </w:p>
    <w:p w14:paraId="19A182E6" w14:textId="3F63B70E" w:rsidR="00FA2ED8" w:rsidRPr="0013339B" w:rsidRDefault="00B304C3" w:rsidP="00987B63">
      <w:pPr>
        <w:spacing w:before="120" w:after="120"/>
      </w:pPr>
      <w:r w:rsidRPr="0013339B">
        <w:t xml:space="preserve">What </w:t>
      </w:r>
      <w:r w:rsidR="00E20334" w:rsidRPr="0013339B">
        <w:t>roles</w:t>
      </w:r>
      <w:r w:rsidRPr="0013339B">
        <w:t xml:space="preserve"> do families and communities play in helping bilingual students develop their bilingualism and biliteracy? You will write a plan to </w:t>
      </w:r>
      <w:r w:rsidR="007B25C6" w:rsidRPr="0013339B">
        <w:t>strengthen</w:t>
      </w:r>
      <w:r w:rsidRPr="0013339B">
        <w:t xml:space="preserve"> the relationship between schools, families and communities with the goal of enhancing the biliteracy skills of the students.</w:t>
      </w:r>
      <w:r w:rsidR="00FF0A04" w:rsidRPr="0013339B">
        <w:t xml:space="preserve"> Additional details will be provided in class.</w:t>
      </w:r>
    </w:p>
    <w:p w14:paraId="2214F412" w14:textId="217FEB5D" w:rsidR="00655317" w:rsidRPr="0013339B" w:rsidRDefault="00655317" w:rsidP="00987B63">
      <w:pPr>
        <w:spacing w:before="120" w:after="120"/>
        <w:rPr>
          <w:b/>
          <w:bCs/>
        </w:rPr>
      </w:pPr>
      <w:r w:rsidRPr="0013339B">
        <w:rPr>
          <w:b/>
          <w:bCs/>
        </w:rPr>
        <w:t>Assignment #</w:t>
      </w:r>
      <w:r w:rsidR="0013339B" w:rsidRPr="0013339B">
        <w:rPr>
          <w:b/>
          <w:bCs/>
        </w:rPr>
        <w:t xml:space="preserve"> </w:t>
      </w:r>
      <w:r w:rsidR="007862B4">
        <w:rPr>
          <w:b/>
          <w:bCs/>
        </w:rPr>
        <w:t>8</w:t>
      </w:r>
      <w:r w:rsidRPr="0013339B">
        <w:rPr>
          <w:b/>
          <w:bCs/>
        </w:rPr>
        <w:t xml:space="preserve"> – Final Exam</w:t>
      </w:r>
    </w:p>
    <w:p w14:paraId="49B7A9ED" w14:textId="3510FD47" w:rsidR="00B915C1" w:rsidRDefault="00655317" w:rsidP="00987B63">
      <w:pPr>
        <w:spacing w:before="120" w:after="120"/>
      </w:pPr>
      <w:r w:rsidRPr="0013339B">
        <w:t xml:space="preserve">The format for the final exam will be </w:t>
      </w:r>
      <w:r w:rsidR="00004D35">
        <w:t>discussed</w:t>
      </w:r>
      <w:r w:rsidRPr="0013339B">
        <w:t xml:space="preserve"> in class.</w:t>
      </w:r>
      <w:r w:rsidR="00FA533B">
        <w:t xml:space="preserve"> </w:t>
      </w:r>
    </w:p>
    <w:p w14:paraId="17518936" w14:textId="50CA6E52" w:rsidR="00004D35" w:rsidRDefault="00004D35" w:rsidP="00987B63">
      <w:pPr>
        <w:spacing w:before="120" w:after="120"/>
      </w:pPr>
      <w:r>
        <w:t xml:space="preserve">Students can opt to participate in the Bilingual Homework hotline project to support emergent bilingual students in K-12 grades. More information will be provided in class. </w:t>
      </w:r>
    </w:p>
    <w:p w14:paraId="691E1BE4" w14:textId="77777777" w:rsidR="007862B4" w:rsidRPr="0013339B" w:rsidRDefault="007862B4" w:rsidP="00987B63">
      <w:pPr>
        <w:spacing w:before="120" w:after="120"/>
      </w:pPr>
    </w:p>
    <w:p w14:paraId="3BF626ED" w14:textId="1B026F94" w:rsidR="00B915C1" w:rsidRPr="0013339B" w:rsidRDefault="00042C30" w:rsidP="00987B63">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imes New Roman" w:hAnsi="Times New Roman"/>
          <w:b/>
          <w:bCs/>
        </w:rPr>
      </w:pPr>
      <w:r w:rsidRPr="0013339B">
        <w:rPr>
          <w:rFonts w:ascii="Times New Roman" w:hAnsi="Times New Roman"/>
          <w:b/>
          <w:bCs/>
        </w:rPr>
        <w:t>COURSE SCHEDULE</w:t>
      </w:r>
    </w:p>
    <w:tbl>
      <w:tblPr>
        <w:tblStyle w:val="TableGrid"/>
        <w:tblW w:w="10088" w:type="dxa"/>
        <w:tblInd w:w="85" w:type="dxa"/>
        <w:tblLayout w:type="fixed"/>
        <w:tblLook w:val="04A0" w:firstRow="1" w:lastRow="0" w:firstColumn="1" w:lastColumn="0" w:noHBand="0" w:noVBand="1"/>
      </w:tblPr>
      <w:tblGrid>
        <w:gridCol w:w="1080"/>
        <w:gridCol w:w="2070"/>
        <w:gridCol w:w="6938"/>
      </w:tblGrid>
      <w:tr w:rsidR="002947F9" w:rsidRPr="0013339B" w14:paraId="29B371D2" w14:textId="77777777" w:rsidTr="00861272">
        <w:trPr>
          <w:trHeight w:val="432"/>
        </w:trPr>
        <w:tc>
          <w:tcPr>
            <w:tcW w:w="1080" w:type="dxa"/>
            <w:vAlign w:val="center"/>
          </w:tcPr>
          <w:p w14:paraId="390C3CFF" w14:textId="1CE5753A" w:rsidR="002947F9" w:rsidRPr="0013339B" w:rsidRDefault="002947F9" w:rsidP="00455375">
            <w:pPr>
              <w:spacing w:before="120" w:after="120"/>
              <w:jc w:val="center"/>
              <w:rPr>
                <w:b/>
                <w:bCs/>
                <w:sz w:val="24"/>
                <w:szCs w:val="24"/>
              </w:rPr>
            </w:pPr>
            <w:r w:rsidRPr="0013339B">
              <w:rPr>
                <w:b/>
                <w:bCs/>
                <w:sz w:val="24"/>
                <w:szCs w:val="24"/>
              </w:rPr>
              <w:t>Semana</w:t>
            </w:r>
          </w:p>
        </w:tc>
        <w:tc>
          <w:tcPr>
            <w:tcW w:w="2070" w:type="dxa"/>
          </w:tcPr>
          <w:p w14:paraId="71A36D4C" w14:textId="2DAF90AE" w:rsidR="002947F9" w:rsidRPr="0013339B" w:rsidRDefault="002947F9" w:rsidP="00455375">
            <w:pPr>
              <w:spacing w:before="120" w:after="120"/>
              <w:jc w:val="center"/>
              <w:rPr>
                <w:b/>
                <w:bCs/>
                <w:sz w:val="24"/>
                <w:szCs w:val="24"/>
              </w:rPr>
            </w:pPr>
            <w:r w:rsidRPr="0013339B">
              <w:rPr>
                <w:b/>
                <w:bCs/>
                <w:sz w:val="24"/>
                <w:szCs w:val="24"/>
              </w:rPr>
              <w:t>Temas</w:t>
            </w:r>
          </w:p>
        </w:tc>
        <w:tc>
          <w:tcPr>
            <w:tcW w:w="6938" w:type="dxa"/>
            <w:vAlign w:val="center"/>
          </w:tcPr>
          <w:p w14:paraId="258CE82B" w14:textId="63232B58" w:rsidR="002947F9" w:rsidRPr="0013339B" w:rsidRDefault="002947F9" w:rsidP="00455375">
            <w:pPr>
              <w:spacing w:before="120" w:after="120"/>
              <w:jc w:val="center"/>
              <w:rPr>
                <w:b/>
                <w:bCs/>
                <w:sz w:val="24"/>
                <w:szCs w:val="24"/>
              </w:rPr>
            </w:pPr>
            <w:proofErr w:type="spellStart"/>
            <w:r w:rsidRPr="0013339B">
              <w:rPr>
                <w:b/>
                <w:bCs/>
                <w:sz w:val="24"/>
                <w:szCs w:val="24"/>
              </w:rPr>
              <w:t>Materiales</w:t>
            </w:r>
            <w:proofErr w:type="spellEnd"/>
            <w:r w:rsidRPr="0013339B">
              <w:rPr>
                <w:b/>
                <w:bCs/>
                <w:sz w:val="24"/>
                <w:szCs w:val="24"/>
              </w:rPr>
              <w:t xml:space="preserve"> y </w:t>
            </w:r>
            <w:proofErr w:type="spellStart"/>
            <w:r w:rsidRPr="0013339B">
              <w:rPr>
                <w:b/>
                <w:bCs/>
                <w:sz w:val="24"/>
                <w:szCs w:val="24"/>
              </w:rPr>
              <w:t>Recursos</w:t>
            </w:r>
            <w:proofErr w:type="spellEnd"/>
          </w:p>
        </w:tc>
      </w:tr>
      <w:tr w:rsidR="002947F9" w:rsidRPr="0013339B" w14:paraId="3B4CA1DD" w14:textId="77777777" w:rsidTr="00861272">
        <w:trPr>
          <w:trHeight w:val="1502"/>
        </w:trPr>
        <w:tc>
          <w:tcPr>
            <w:tcW w:w="1080" w:type="dxa"/>
            <w:vAlign w:val="center"/>
          </w:tcPr>
          <w:p w14:paraId="6422419B" w14:textId="4F041BB1" w:rsidR="002947F9" w:rsidRPr="0013339B" w:rsidRDefault="002947F9" w:rsidP="00455375">
            <w:pPr>
              <w:spacing w:before="120" w:after="120"/>
              <w:jc w:val="center"/>
              <w:rPr>
                <w:b/>
                <w:bCs/>
                <w:sz w:val="24"/>
                <w:szCs w:val="24"/>
              </w:rPr>
            </w:pPr>
            <w:r w:rsidRPr="0013339B">
              <w:rPr>
                <w:b/>
                <w:bCs/>
                <w:sz w:val="24"/>
                <w:szCs w:val="24"/>
              </w:rPr>
              <w:t>1</w:t>
            </w:r>
          </w:p>
        </w:tc>
        <w:tc>
          <w:tcPr>
            <w:tcW w:w="2070" w:type="dxa"/>
          </w:tcPr>
          <w:p w14:paraId="449D93A8" w14:textId="544C3D00" w:rsidR="002947F9" w:rsidRPr="0013339B" w:rsidRDefault="002947F9" w:rsidP="007862B4">
            <w:pPr>
              <w:spacing w:before="120" w:after="120"/>
              <w:rPr>
                <w:sz w:val="24"/>
                <w:szCs w:val="24"/>
                <w:lang w:val="es-ES"/>
              </w:rPr>
            </w:pPr>
            <w:r w:rsidRPr="0013339B">
              <w:rPr>
                <w:sz w:val="24"/>
                <w:szCs w:val="24"/>
                <w:lang w:val="es-ES"/>
              </w:rPr>
              <w:t>Introducción: ¿qué significa ser bilingüe y multilingüe?</w:t>
            </w:r>
          </w:p>
        </w:tc>
        <w:tc>
          <w:tcPr>
            <w:tcW w:w="6938" w:type="dxa"/>
            <w:vAlign w:val="center"/>
          </w:tcPr>
          <w:p w14:paraId="539C36E4" w14:textId="3AB7BC27" w:rsidR="002947F9" w:rsidRPr="0018149F" w:rsidRDefault="002947F9" w:rsidP="00455375">
            <w:pPr>
              <w:spacing w:before="120" w:after="120"/>
              <w:jc w:val="both"/>
              <w:rPr>
                <w:sz w:val="24"/>
                <w:szCs w:val="24"/>
                <w:shd w:val="clear" w:color="auto" w:fill="FFFFFF"/>
              </w:rPr>
            </w:pPr>
            <w:proofErr w:type="spellStart"/>
            <w:r w:rsidRPr="0018149F">
              <w:rPr>
                <w:sz w:val="24"/>
                <w:szCs w:val="24"/>
                <w:shd w:val="clear" w:color="auto" w:fill="FFFFFF"/>
              </w:rPr>
              <w:t>Yankelowitz</w:t>
            </w:r>
            <w:proofErr w:type="spellEnd"/>
            <w:r w:rsidRPr="0018149F">
              <w:rPr>
                <w:sz w:val="24"/>
                <w:szCs w:val="24"/>
                <w:shd w:val="clear" w:color="auto" w:fill="FFFFFF"/>
              </w:rPr>
              <w:t xml:space="preserve">, J. (2023). A move towards multilingual: why this term is better than others. Available at: </w:t>
            </w:r>
          </w:p>
          <w:p w14:paraId="113BB99E" w14:textId="35B9F970" w:rsidR="002947F9" w:rsidRPr="0013339B" w:rsidRDefault="002947F9" w:rsidP="00E34A69">
            <w:pPr>
              <w:spacing w:before="120" w:after="120"/>
              <w:jc w:val="both"/>
              <w:rPr>
                <w:sz w:val="24"/>
                <w:szCs w:val="24"/>
              </w:rPr>
            </w:pPr>
            <w:r w:rsidRPr="0013339B">
              <w:rPr>
                <w:sz w:val="24"/>
                <w:szCs w:val="24"/>
              </w:rPr>
              <w:t>https://multilinguallearner.org/a-move-towards-multilingual-terms/</w:t>
            </w:r>
          </w:p>
        </w:tc>
      </w:tr>
      <w:tr w:rsidR="002947F9" w:rsidRPr="0013339B" w14:paraId="6B15496A" w14:textId="77777777" w:rsidTr="00861272">
        <w:trPr>
          <w:trHeight w:val="432"/>
        </w:trPr>
        <w:tc>
          <w:tcPr>
            <w:tcW w:w="1080" w:type="dxa"/>
            <w:vAlign w:val="center"/>
          </w:tcPr>
          <w:p w14:paraId="05EA6F5C" w14:textId="6BA732F5" w:rsidR="002947F9" w:rsidRPr="0013339B" w:rsidRDefault="002947F9" w:rsidP="00455375">
            <w:pPr>
              <w:spacing w:before="120" w:after="120"/>
              <w:jc w:val="center"/>
              <w:rPr>
                <w:b/>
                <w:bCs/>
                <w:sz w:val="24"/>
                <w:szCs w:val="24"/>
              </w:rPr>
            </w:pPr>
            <w:r w:rsidRPr="0013339B">
              <w:rPr>
                <w:b/>
                <w:bCs/>
                <w:sz w:val="24"/>
                <w:szCs w:val="24"/>
              </w:rPr>
              <w:t>2</w:t>
            </w:r>
          </w:p>
        </w:tc>
        <w:tc>
          <w:tcPr>
            <w:tcW w:w="2070" w:type="dxa"/>
          </w:tcPr>
          <w:p w14:paraId="7DC60554" w14:textId="0BCD1C2B" w:rsidR="002947F9" w:rsidRPr="0013339B" w:rsidRDefault="008601D8" w:rsidP="007862B4">
            <w:pPr>
              <w:spacing w:before="120" w:after="120"/>
              <w:rPr>
                <w:sz w:val="24"/>
                <w:szCs w:val="24"/>
                <w:lang w:val="es-ES"/>
              </w:rPr>
            </w:pPr>
            <w:r w:rsidRPr="0013339B">
              <w:rPr>
                <w:sz w:val="24"/>
                <w:szCs w:val="24"/>
                <w:lang w:val="es-ES"/>
              </w:rPr>
              <w:t>Las ventajas del bilingüismo</w:t>
            </w:r>
          </w:p>
        </w:tc>
        <w:tc>
          <w:tcPr>
            <w:tcW w:w="6938" w:type="dxa"/>
            <w:vAlign w:val="center"/>
          </w:tcPr>
          <w:p w14:paraId="0DBEC842" w14:textId="4BB1E851" w:rsidR="002947F9" w:rsidRPr="0013339B" w:rsidRDefault="0013339B" w:rsidP="00455375">
            <w:pPr>
              <w:spacing w:before="120" w:after="120"/>
              <w:jc w:val="both"/>
              <w:rPr>
                <w:sz w:val="24"/>
                <w:szCs w:val="24"/>
                <w:lang w:val="es-ES"/>
              </w:rPr>
            </w:pPr>
            <w:r w:rsidRPr="0013339B">
              <w:rPr>
                <w:sz w:val="24"/>
                <w:szCs w:val="24"/>
                <w:lang w:val="es-ES"/>
              </w:rPr>
              <w:t>Rodríguez</w:t>
            </w:r>
            <w:r w:rsidR="002947F9" w:rsidRPr="0013339B">
              <w:rPr>
                <w:sz w:val="24"/>
                <w:szCs w:val="24"/>
                <w:lang w:val="es-ES"/>
              </w:rPr>
              <w:t xml:space="preserve">, Carrasquillo, &amp; Lee (2016) </w:t>
            </w:r>
            <w:proofErr w:type="spellStart"/>
            <w:r w:rsidR="002947F9" w:rsidRPr="0013339B">
              <w:rPr>
                <w:sz w:val="24"/>
                <w:szCs w:val="24"/>
                <w:lang w:val="es-ES"/>
              </w:rPr>
              <w:t>Chapter</w:t>
            </w:r>
            <w:proofErr w:type="spellEnd"/>
            <w:r w:rsidR="002947F9" w:rsidRPr="0013339B">
              <w:rPr>
                <w:sz w:val="24"/>
                <w:szCs w:val="24"/>
                <w:lang w:val="es-ES"/>
              </w:rPr>
              <w:t xml:space="preserve"> 1</w:t>
            </w:r>
          </w:p>
        </w:tc>
      </w:tr>
      <w:tr w:rsidR="002947F9" w:rsidRPr="0013339B" w14:paraId="7A6EA3B3" w14:textId="77777777" w:rsidTr="00861272">
        <w:trPr>
          <w:trHeight w:val="432"/>
        </w:trPr>
        <w:tc>
          <w:tcPr>
            <w:tcW w:w="1080" w:type="dxa"/>
            <w:vAlign w:val="center"/>
          </w:tcPr>
          <w:p w14:paraId="2AAE659D" w14:textId="6883BFDC" w:rsidR="002947F9" w:rsidRPr="006570B2" w:rsidRDefault="00861272" w:rsidP="006570B2">
            <w:pPr>
              <w:jc w:val="center"/>
              <w:rPr>
                <w:b/>
                <w:bCs/>
              </w:rPr>
            </w:pPr>
            <w:r w:rsidRPr="006570B2">
              <w:rPr>
                <w:b/>
                <w:bCs/>
              </w:rPr>
              <w:t>3</w:t>
            </w:r>
          </w:p>
        </w:tc>
        <w:tc>
          <w:tcPr>
            <w:tcW w:w="2070" w:type="dxa"/>
          </w:tcPr>
          <w:p w14:paraId="4021DDE7" w14:textId="77777777" w:rsidR="008601D8" w:rsidRPr="0013339B" w:rsidRDefault="008601D8" w:rsidP="008601D8">
            <w:pPr>
              <w:spacing w:before="120" w:after="120"/>
              <w:rPr>
                <w:sz w:val="24"/>
                <w:szCs w:val="24"/>
                <w:lang w:val="es-ES"/>
              </w:rPr>
            </w:pPr>
            <w:r w:rsidRPr="0013339B">
              <w:rPr>
                <w:sz w:val="24"/>
                <w:szCs w:val="24"/>
                <w:lang w:val="es-ES"/>
              </w:rPr>
              <w:t>Historia de la educación bilingüe en los Estados Unidos y en Texas</w:t>
            </w:r>
          </w:p>
          <w:p w14:paraId="6CD1905D" w14:textId="77777777" w:rsidR="002947F9" w:rsidRPr="0013339B" w:rsidRDefault="002947F9" w:rsidP="00455375">
            <w:pPr>
              <w:spacing w:before="120" w:after="120"/>
              <w:jc w:val="both"/>
              <w:rPr>
                <w:sz w:val="24"/>
                <w:szCs w:val="24"/>
                <w:lang w:val="es-ES"/>
              </w:rPr>
            </w:pPr>
          </w:p>
        </w:tc>
        <w:tc>
          <w:tcPr>
            <w:tcW w:w="6938" w:type="dxa"/>
            <w:vAlign w:val="center"/>
          </w:tcPr>
          <w:p w14:paraId="583A1701" w14:textId="77777777" w:rsidR="007460FF" w:rsidRPr="0013339B" w:rsidRDefault="007460FF" w:rsidP="007460FF">
            <w:pPr>
              <w:spacing w:before="120" w:after="120"/>
              <w:jc w:val="both"/>
              <w:rPr>
                <w:sz w:val="24"/>
                <w:szCs w:val="24"/>
                <w:lang w:val="es-EC"/>
              </w:rPr>
            </w:pPr>
            <w:proofErr w:type="spellStart"/>
            <w:r w:rsidRPr="0013339B">
              <w:rPr>
                <w:sz w:val="24"/>
                <w:szCs w:val="24"/>
                <w:lang w:val="es-EC"/>
              </w:rPr>
              <w:t>Rodriguez</w:t>
            </w:r>
            <w:proofErr w:type="spellEnd"/>
            <w:r w:rsidRPr="0013339B">
              <w:rPr>
                <w:sz w:val="24"/>
                <w:szCs w:val="24"/>
                <w:lang w:val="es-EC"/>
              </w:rPr>
              <w:t xml:space="preserve">, Carrasquillo, &amp; Lee (2016) </w:t>
            </w:r>
            <w:proofErr w:type="spellStart"/>
            <w:r w:rsidRPr="0013339B">
              <w:rPr>
                <w:sz w:val="24"/>
                <w:szCs w:val="24"/>
                <w:lang w:val="es-EC"/>
              </w:rPr>
              <w:t>Chapter</w:t>
            </w:r>
            <w:proofErr w:type="spellEnd"/>
            <w:r w:rsidRPr="0013339B">
              <w:rPr>
                <w:sz w:val="24"/>
                <w:szCs w:val="24"/>
                <w:lang w:val="es-EC"/>
              </w:rPr>
              <w:t xml:space="preserve"> 2</w:t>
            </w:r>
          </w:p>
          <w:p w14:paraId="1754EC04" w14:textId="4DBCBB8A" w:rsidR="002947F9" w:rsidRPr="0013339B" w:rsidRDefault="002947F9" w:rsidP="00D247CF">
            <w:pPr>
              <w:spacing w:before="120" w:after="120"/>
              <w:rPr>
                <w:sz w:val="24"/>
                <w:szCs w:val="24"/>
              </w:rPr>
            </w:pPr>
            <w:r w:rsidRPr="0013339B">
              <w:rPr>
                <w:sz w:val="24"/>
                <w:szCs w:val="24"/>
                <w:lang w:val="es-EC"/>
              </w:rPr>
              <w:t xml:space="preserve">Nieto, D. (2009, Spring). </w:t>
            </w:r>
            <w:r w:rsidRPr="0013339B">
              <w:rPr>
                <w:sz w:val="24"/>
                <w:szCs w:val="24"/>
              </w:rPr>
              <w:t>A brief history of bilingual education in the United States </w:t>
            </w:r>
            <w:r w:rsidRPr="0013339B">
              <w:rPr>
                <w:sz w:val="24"/>
                <w:szCs w:val="24"/>
              </w:rPr>
              <w:br/>
              <w:t>Perspectives on urban education, 6 (1), 61-68. University of Massachusetts Boston</w:t>
            </w:r>
            <w:r w:rsidRPr="0013339B">
              <w:rPr>
                <w:i/>
                <w:iCs/>
                <w:sz w:val="24"/>
                <w:szCs w:val="24"/>
              </w:rPr>
              <w:t xml:space="preserve"> </w:t>
            </w:r>
            <w:r w:rsidRPr="0013339B">
              <w:rPr>
                <w:sz w:val="24"/>
                <w:szCs w:val="24"/>
              </w:rPr>
              <w:t xml:space="preserve">Available at: </w:t>
            </w:r>
          </w:p>
          <w:p w14:paraId="540C096E" w14:textId="585571DA" w:rsidR="002947F9" w:rsidRPr="0013339B" w:rsidRDefault="00000000" w:rsidP="00455375">
            <w:pPr>
              <w:spacing w:before="120" w:after="120"/>
              <w:jc w:val="both"/>
              <w:rPr>
                <w:sz w:val="24"/>
                <w:szCs w:val="24"/>
              </w:rPr>
            </w:pPr>
            <w:hyperlink r:id="rId16" w:history="1">
              <w:r w:rsidR="002947F9" w:rsidRPr="0013339B">
                <w:rPr>
                  <w:rStyle w:val="Hyperlink"/>
                  <w:sz w:val="24"/>
                  <w:szCs w:val="24"/>
                </w:rPr>
                <w:t>https://urbanedjournal.gse.upenn.edu/sites/default/files/pdf_archive/61-72--Nieto.pdf</w:t>
              </w:r>
            </w:hyperlink>
          </w:p>
          <w:p w14:paraId="089A7644" w14:textId="3D7ED218" w:rsidR="002947F9" w:rsidRPr="0013339B" w:rsidRDefault="00D7053A" w:rsidP="00D7053A">
            <w:pPr>
              <w:spacing w:before="120" w:after="120"/>
              <w:rPr>
                <w:sz w:val="24"/>
                <w:szCs w:val="24"/>
              </w:rPr>
            </w:pPr>
            <w:r w:rsidRPr="00D7053A">
              <w:rPr>
                <w:sz w:val="24"/>
                <w:szCs w:val="24"/>
              </w:rPr>
              <w:lastRenderedPageBreak/>
              <w:t xml:space="preserve">The History of Bilingual Education in America. Retrieved from: </w:t>
            </w:r>
            <w:hyperlink r:id="rId17" w:history="1">
              <w:r w:rsidRPr="00D7053A">
                <w:rPr>
                  <w:rStyle w:val="Hyperlink"/>
                  <w:sz w:val="24"/>
                  <w:szCs w:val="24"/>
                </w:rPr>
                <w:t>https://www.preceden.com/timelines/40587-the-history-of-bilingual-education-in-america</w:t>
              </w:r>
            </w:hyperlink>
          </w:p>
          <w:p w14:paraId="44CF0CDF" w14:textId="77777777" w:rsidR="002947F9" w:rsidRPr="0013339B" w:rsidRDefault="002947F9" w:rsidP="00455375">
            <w:pPr>
              <w:spacing w:before="120" w:after="120"/>
              <w:jc w:val="both"/>
              <w:rPr>
                <w:sz w:val="24"/>
                <w:szCs w:val="24"/>
              </w:rPr>
            </w:pPr>
            <w:r w:rsidRPr="0013339B">
              <w:rPr>
                <w:sz w:val="24"/>
                <w:szCs w:val="24"/>
              </w:rPr>
              <w:t>The History of Bilingual Education in Texas</w:t>
            </w:r>
          </w:p>
          <w:p w14:paraId="7F7D067B" w14:textId="5B25D4F8" w:rsidR="002947F9" w:rsidRPr="0013339B" w:rsidRDefault="00000000" w:rsidP="00311B57">
            <w:pPr>
              <w:spacing w:before="120" w:after="120"/>
              <w:jc w:val="both"/>
              <w:rPr>
                <w:sz w:val="24"/>
                <w:szCs w:val="24"/>
              </w:rPr>
            </w:pPr>
            <w:hyperlink r:id="rId18" w:history="1">
              <w:r w:rsidR="002947F9" w:rsidRPr="0013339B">
                <w:rPr>
                  <w:rStyle w:val="Hyperlink"/>
                  <w:sz w:val="24"/>
                  <w:szCs w:val="24"/>
                </w:rPr>
                <w:t>https://www.youtube.com/watch?v=AWbN_Y8aa5k&amp;t=5s</w:t>
              </w:r>
            </w:hyperlink>
          </w:p>
        </w:tc>
      </w:tr>
      <w:tr w:rsidR="002947F9" w:rsidRPr="0013339B" w14:paraId="20B0DA24" w14:textId="77777777" w:rsidTr="00861272">
        <w:trPr>
          <w:trHeight w:val="432"/>
        </w:trPr>
        <w:tc>
          <w:tcPr>
            <w:tcW w:w="1080" w:type="dxa"/>
            <w:vAlign w:val="center"/>
          </w:tcPr>
          <w:p w14:paraId="018B1686" w14:textId="21C93CA4" w:rsidR="002947F9" w:rsidRPr="0013339B" w:rsidRDefault="002947F9" w:rsidP="00455375">
            <w:pPr>
              <w:spacing w:before="120" w:after="120"/>
              <w:jc w:val="center"/>
              <w:rPr>
                <w:b/>
                <w:bCs/>
                <w:sz w:val="24"/>
                <w:szCs w:val="24"/>
              </w:rPr>
            </w:pPr>
            <w:r w:rsidRPr="0013339B">
              <w:rPr>
                <w:b/>
                <w:bCs/>
                <w:sz w:val="24"/>
                <w:szCs w:val="24"/>
              </w:rPr>
              <w:lastRenderedPageBreak/>
              <w:t>4</w:t>
            </w:r>
          </w:p>
        </w:tc>
        <w:tc>
          <w:tcPr>
            <w:tcW w:w="2070" w:type="dxa"/>
          </w:tcPr>
          <w:p w14:paraId="41A8AC42" w14:textId="77777777" w:rsidR="00D2244D" w:rsidRPr="0013339B" w:rsidRDefault="00D2244D" w:rsidP="00D118FD">
            <w:pPr>
              <w:spacing w:before="120" w:after="120"/>
              <w:rPr>
                <w:sz w:val="24"/>
                <w:szCs w:val="24"/>
                <w:lang w:val="es-ES"/>
              </w:rPr>
            </w:pPr>
            <w:r w:rsidRPr="0013339B">
              <w:rPr>
                <w:sz w:val="24"/>
                <w:szCs w:val="24"/>
                <w:lang w:val="es-ES"/>
              </w:rPr>
              <w:t>Programas educativos para estudiantes bilingües</w:t>
            </w:r>
          </w:p>
          <w:p w14:paraId="0A3E8ADF" w14:textId="77777777" w:rsidR="002947F9" w:rsidRPr="0013339B" w:rsidRDefault="002947F9" w:rsidP="00455375">
            <w:pPr>
              <w:spacing w:before="120" w:after="120"/>
              <w:jc w:val="both"/>
              <w:rPr>
                <w:sz w:val="24"/>
                <w:szCs w:val="24"/>
                <w:lang w:val="es-ES"/>
              </w:rPr>
            </w:pPr>
          </w:p>
        </w:tc>
        <w:tc>
          <w:tcPr>
            <w:tcW w:w="6938" w:type="dxa"/>
            <w:vAlign w:val="center"/>
          </w:tcPr>
          <w:p w14:paraId="03679114" w14:textId="56C54F19" w:rsidR="002947F9" w:rsidRPr="00174F7A" w:rsidRDefault="002947F9" w:rsidP="00455375">
            <w:pPr>
              <w:spacing w:before="120" w:after="120"/>
              <w:jc w:val="both"/>
              <w:rPr>
                <w:sz w:val="24"/>
                <w:szCs w:val="24"/>
              </w:rPr>
            </w:pPr>
            <w:r w:rsidRPr="00174F7A">
              <w:rPr>
                <w:sz w:val="24"/>
                <w:szCs w:val="24"/>
              </w:rPr>
              <w:t xml:space="preserve">Rodriguez, Carrasquillo, &amp; Lee (2016) Chapter </w:t>
            </w:r>
            <w:r w:rsidR="007460FF" w:rsidRPr="00174F7A">
              <w:rPr>
                <w:sz w:val="24"/>
                <w:szCs w:val="24"/>
              </w:rPr>
              <w:t>4</w:t>
            </w:r>
          </w:p>
          <w:p w14:paraId="22D75D07" w14:textId="6C68B85E" w:rsidR="002947F9" w:rsidRPr="0013339B" w:rsidRDefault="002947F9" w:rsidP="00455375">
            <w:pPr>
              <w:spacing w:before="120" w:after="120"/>
              <w:jc w:val="both"/>
              <w:rPr>
                <w:sz w:val="24"/>
                <w:szCs w:val="24"/>
              </w:rPr>
            </w:pPr>
            <w:r w:rsidRPr="0013339B">
              <w:rPr>
                <w:sz w:val="24"/>
                <w:szCs w:val="24"/>
              </w:rPr>
              <w:t>Programs Models for Teaching English Language Learners. Available at:</w:t>
            </w:r>
          </w:p>
          <w:p w14:paraId="2C9C832B" w14:textId="3D59B19C" w:rsidR="002947F9" w:rsidRPr="0013339B" w:rsidRDefault="00000000" w:rsidP="00455375">
            <w:pPr>
              <w:spacing w:before="120" w:after="120"/>
              <w:jc w:val="both"/>
              <w:rPr>
                <w:sz w:val="24"/>
                <w:szCs w:val="24"/>
              </w:rPr>
            </w:pPr>
            <w:hyperlink r:id="rId19" w:history="1">
              <w:r w:rsidR="002947F9" w:rsidRPr="0013339B">
                <w:rPr>
                  <w:rStyle w:val="Hyperlink"/>
                  <w:sz w:val="24"/>
                  <w:szCs w:val="24"/>
                </w:rPr>
                <w:t>https://www.colorincolorado.org/article/program-models-teaching-english-language-learners</w:t>
              </w:r>
            </w:hyperlink>
          </w:p>
          <w:p w14:paraId="7DDE9D35" w14:textId="2D7BEF5C" w:rsidR="002947F9" w:rsidRPr="0013339B" w:rsidRDefault="002947F9" w:rsidP="00455375">
            <w:pPr>
              <w:spacing w:before="120" w:after="120"/>
              <w:jc w:val="both"/>
              <w:rPr>
                <w:sz w:val="24"/>
                <w:szCs w:val="24"/>
              </w:rPr>
            </w:pPr>
            <w:r w:rsidRPr="0013339B">
              <w:rPr>
                <w:sz w:val="24"/>
                <w:szCs w:val="24"/>
              </w:rPr>
              <w:t>Chapter 89. Adaptations for Special Populations Subchapter BB. Commissioner's Rules Concerning State Plan for Educating English Language Learners</w:t>
            </w:r>
          </w:p>
          <w:p w14:paraId="4FEBB5F8" w14:textId="43750F00" w:rsidR="002947F9" w:rsidRPr="0013339B" w:rsidRDefault="00000000" w:rsidP="007862B4">
            <w:pPr>
              <w:spacing w:before="120" w:after="120"/>
              <w:jc w:val="both"/>
              <w:rPr>
                <w:sz w:val="24"/>
                <w:szCs w:val="24"/>
              </w:rPr>
            </w:pPr>
            <w:hyperlink r:id="rId20" w:history="1">
              <w:r w:rsidR="002947F9" w:rsidRPr="0013339B">
                <w:rPr>
                  <w:rStyle w:val="Hyperlink"/>
                  <w:sz w:val="24"/>
                  <w:szCs w:val="24"/>
                </w:rPr>
                <w:t>https://www.region10.org/r10website/assets/File/BB%20Chapter%2089-Revised.pdf</w:t>
              </w:r>
            </w:hyperlink>
          </w:p>
        </w:tc>
      </w:tr>
      <w:tr w:rsidR="002947F9" w:rsidRPr="0013339B" w14:paraId="1651DBFC" w14:textId="77777777" w:rsidTr="00861272">
        <w:trPr>
          <w:trHeight w:val="432"/>
        </w:trPr>
        <w:tc>
          <w:tcPr>
            <w:tcW w:w="1080" w:type="dxa"/>
            <w:vAlign w:val="center"/>
          </w:tcPr>
          <w:p w14:paraId="39AB4345" w14:textId="6075ED82" w:rsidR="002947F9" w:rsidRPr="0013339B" w:rsidRDefault="002947F9" w:rsidP="00455375">
            <w:pPr>
              <w:spacing w:before="120" w:after="120"/>
              <w:jc w:val="center"/>
              <w:rPr>
                <w:b/>
                <w:bCs/>
                <w:sz w:val="24"/>
                <w:szCs w:val="24"/>
              </w:rPr>
            </w:pPr>
            <w:r w:rsidRPr="0013339B">
              <w:rPr>
                <w:b/>
                <w:bCs/>
                <w:sz w:val="24"/>
                <w:szCs w:val="24"/>
              </w:rPr>
              <w:t>5</w:t>
            </w:r>
          </w:p>
        </w:tc>
        <w:tc>
          <w:tcPr>
            <w:tcW w:w="2070" w:type="dxa"/>
          </w:tcPr>
          <w:p w14:paraId="016D6048" w14:textId="4FC7C317" w:rsidR="002947F9" w:rsidRPr="0013339B" w:rsidRDefault="00D2244D" w:rsidP="006570B2">
            <w:pPr>
              <w:spacing w:before="120" w:after="120"/>
              <w:rPr>
                <w:sz w:val="24"/>
                <w:szCs w:val="24"/>
                <w:lang w:val="es-ES"/>
              </w:rPr>
            </w:pPr>
            <w:r w:rsidRPr="0013339B">
              <w:rPr>
                <w:sz w:val="24"/>
                <w:szCs w:val="24"/>
                <w:lang w:val="es-ES"/>
              </w:rPr>
              <w:t>Los programas de lenguaje dual: modelos y características</w:t>
            </w:r>
          </w:p>
        </w:tc>
        <w:tc>
          <w:tcPr>
            <w:tcW w:w="6938" w:type="dxa"/>
            <w:vAlign w:val="center"/>
          </w:tcPr>
          <w:p w14:paraId="7A40783E" w14:textId="032A50BC" w:rsidR="002947F9" w:rsidRPr="0013339B" w:rsidRDefault="002947F9" w:rsidP="0013339B">
            <w:pPr>
              <w:spacing w:before="120" w:after="120"/>
              <w:jc w:val="both"/>
              <w:rPr>
                <w:sz w:val="24"/>
                <w:szCs w:val="24"/>
                <w:lang w:val="es-ES"/>
              </w:rPr>
            </w:pPr>
            <w:proofErr w:type="spellStart"/>
            <w:r w:rsidRPr="0013339B">
              <w:rPr>
                <w:sz w:val="24"/>
                <w:szCs w:val="24"/>
                <w:lang w:val="es-ES"/>
              </w:rPr>
              <w:t>Rodriguez</w:t>
            </w:r>
            <w:proofErr w:type="spellEnd"/>
            <w:r w:rsidRPr="0013339B">
              <w:rPr>
                <w:sz w:val="24"/>
                <w:szCs w:val="24"/>
                <w:lang w:val="es-ES"/>
              </w:rPr>
              <w:t xml:space="preserve">, Carrasquillo, &amp; Lee (2016) </w:t>
            </w:r>
            <w:proofErr w:type="spellStart"/>
            <w:r w:rsidRPr="0013339B">
              <w:rPr>
                <w:sz w:val="24"/>
                <w:szCs w:val="24"/>
                <w:lang w:val="es-ES"/>
              </w:rPr>
              <w:t>Chapter</w:t>
            </w:r>
            <w:proofErr w:type="spellEnd"/>
            <w:r w:rsidRPr="0013339B">
              <w:rPr>
                <w:sz w:val="24"/>
                <w:szCs w:val="24"/>
                <w:lang w:val="es-ES"/>
              </w:rPr>
              <w:t xml:space="preserve"> </w:t>
            </w:r>
            <w:r w:rsidR="007460FF" w:rsidRPr="0013339B">
              <w:rPr>
                <w:sz w:val="24"/>
                <w:szCs w:val="24"/>
                <w:lang w:val="es-ES"/>
              </w:rPr>
              <w:t>5</w:t>
            </w:r>
          </w:p>
        </w:tc>
      </w:tr>
      <w:tr w:rsidR="00370CBD" w:rsidRPr="0013339B" w14:paraId="1BA830E1" w14:textId="77777777" w:rsidTr="00861272">
        <w:trPr>
          <w:trHeight w:val="432"/>
        </w:trPr>
        <w:tc>
          <w:tcPr>
            <w:tcW w:w="1080" w:type="dxa"/>
            <w:vAlign w:val="center"/>
          </w:tcPr>
          <w:p w14:paraId="5D7116F4" w14:textId="66438293" w:rsidR="00370CBD" w:rsidRPr="0013339B" w:rsidRDefault="00370CBD" w:rsidP="00370CBD">
            <w:pPr>
              <w:spacing w:before="120" w:after="120"/>
              <w:jc w:val="center"/>
              <w:rPr>
                <w:b/>
                <w:bCs/>
                <w:sz w:val="24"/>
                <w:szCs w:val="24"/>
              </w:rPr>
            </w:pPr>
            <w:r w:rsidRPr="0013339B">
              <w:rPr>
                <w:b/>
                <w:bCs/>
                <w:sz w:val="24"/>
                <w:szCs w:val="24"/>
              </w:rPr>
              <w:t>6</w:t>
            </w:r>
          </w:p>
        </w:tc>
        <w:tc>
          <w:tcPr>
            <w:tcW w:w="2070" w:type="dxa"/>
            <w:vAlign w:val="center"/>
          </w:tcPr>
          <w:p w14:paraId="70042A1D" w14:textId="5EBFF1AC" w:rsidR="00370CBD" w:rsidRPr="0013339B" w:rsidRDefault="00370CBD" w:rsidP="00370CBD">
            <w:pPr>
              <w:spacing w:before="120" w:after="120"/>
              <w:rPr>
                <w:sz w:val="24"/>
                <w:szCs w:val="24"/>
                <w:lang w:val="es-ES"/>
              </w:rPr>
            </w:pPr>
            <w:r w:rsidRPr="0013339B">
              <w:rPr>
                <w:sz w:val="24"/>
                <w:szCs w:val="24"/>
                <w:lang w:val="es-ES"/>
              </w:rPr>
              <w:t>Los programas de lenguaje dual: estrategias didácticas</w:t>
            </w:r>
          </w:p>
        </w:tc>
        <w:tc>
          <w:tcPr>
            <w:tcW w:w="6938" w:type="dxa"/>
            <w:vAlign w:val="center"/>
          </w:tcPr>
          <w:p w14:paraId="568A889F" w14:textId="79CFA5B6" w:rsidR="00370CBD" w:rsidRPr="0013339B" w:rsidRDefault="00043570" w:rsidP="00E20334">
            <w:pPr>
              <w:shd w:val="clear" w:color="auto" w:fill="FFFFFF"/>
              <w:spacing w:before="100" w:beforeAutospacing="1" w:after="100" w:afterAutospacing="1"/>
              <w:rPr>
                <w:sz w:val="24"/>
                <w:szCs w:val="24"/>
                <w:lang w:val="es-ES"/>
              </w:rPr>
            </w:pPr>
            <w:r w:rsidRPr="00E20334">
              <w:rPr>
                <w:color w:val="333333"/>
                <w:sz w:val="24"/>
                <w:szCs w:val="24"/>
                <w:lang w:val="es-EC"/>
              </w:rPr>
              <w:t>González-</w:t>
            </w:r>
            <w:proofErr w:type="spellStart"/>
            <w:r w:rsidRPr="00E20334">
              <w:rPr>
                <w:color w:val="333333"/>
                <w:sz w:val="24"/>
                <w:szCs w:val="24"/>
                <w:lang w:val="es-EC"/>
              </w:rPr>
              <w:t>Carriedo</w:t>
            </w:r>
            <w:proofErr w:type="spellEnd"/>
            <w:r w:rsidRPr="00E20334">
              <w:rPr>
                <w:color w:val="333333"/>
                <w:sz w:val="24"/>
                <w:szCs w:val="24"/>
                <w:lang w:val="es-EC"/>
              </w:rPr>
              <w:t xml:space="preserve">, R., Bustos, N., &amp; Ordóñez, J. (2016). </w:t>
            </w:r>
            <w:r w:rsidRPr="00E20334">
              <w:rPr>
                <w:color w:val="333333"/>
                <w:sz w:val="24"/>
                <w:szCs w:val="24"/>
              </w:rPr>
              <w:t>Constructivist approaches in a dual-language classroom.</w:t>
            </w:r>
            <w:r w:rsidRPr="00E20334">
              <w:rPr>
                <w:i/>
                <w:iCs/>
                <w:color w:val="333333"/>
                <w:sz w:val="24"/>
                <w:szCs w:val="24"/>
              </w:rPr>
              <w:t> Multicultural Perspectives (Mahwah, N.J.), 18</w:t>
            </w:r>
            <w:r w:rsidRPr="00E20334">
              <w:rPr>
                <w:color w:val="333333"/>
                <w:sz w:val="24"/>
                <w:szCs w:val="24"/>
              </w:rPr>
              <w:t>(2), 108-111. </w:t>
            </w:r>
            <w:hyperlink r:id="rId21" w:tgtFrame="_blank" w:history="1">
              <w:r w:rsidRPr="00E20334">
                <w:rPr>
                  <w:color w:val="18386C"/>
                  <w:sz w:val="24"/>
                  <w:szCs w:val="24"/>
                  <w:u w:val="single"/>
                </w:rPr>
                <w:t>https://doi.org/10.1080/15210960.2016.1159102</w:t>
              </w:r>
            </w:hyperlink>
          </w:p>
        </w:tc>
      </w:tr>
      <w:tr w:rsidR="00043570" w:rsidRPr="0013339B" w14:paraId="67C6016A" w14:textId="77777777" w:rsidTr="00861272">
        <w:trPr>
          <w:trHeight w:val="432"/>
        </w:trPr>
        <w:tc>
          <w:tcPr>
            <w:tcW w:w="1080" w:type="dxa"/>
            <w:vAlign w:val="center"/>
          </w:tcPr>
          <w:p w14:paraId="1E67D78B" w14:textId="447C0730" w:rsidR="00043570" w:rsidRPr="0013339B" w:rsidRDefault="00043570" w:rsidP="00043570">
            <w:pPr>
              <w:spacing w:before="120" w:after="120"/>
              <w:jc w:val="center"/>
              <w:rPr>
                <w:b/>
                <w:bCs/>
                <w:sz w:val="24"/>
                <w:szCs w:val="24"/>
              </w:rPr>
            </w:pPr>
            <w:r w:rsidRPr="0013339B">
              <w:rPr>
                <w:b/>
                <w:bCs/>
                <w:sz w:val="24"/>
                <w:szCs w:val="24"/>
              </w:rPr>
              <w:t>7</w:t>
            </w:r>
          </w:p>
        </w:tc>
        <w:tc>
          <w:tcPr>
            <w:tcW w:w="2070" w:type="dxa"/>
            <w:vAlign w:val="center"/>
          </w:tcPr>
          <w:p w14:paraId="5EE720C0" w14:textId="04A74EF8" w:rsidR="00043570" w:rsidRPr="0013339B" w:rsidRDefault="00043570" w:rsidP="00043570">
            <w:pPr>
              <w:spacing w:before="120" w:after="120"/>
              <w:rPr>
                <w:sz w:val="24"/>
                <w:szCs w:val="24"/>
                <w:lang w:val="es-ES"/>
              </w:rPr>
            </w:pPr>
            <w:r w:rsidRPr="0013339B">
              <w:rPr>
                <w:sz w:val="24"/>
                <w:szCs w:val="24"/>
                <w:lang w:val="es-ES"/>
              </w:rPr>
              <w:t>La educación bilingüe y la educación especial</w:t>
            </w:r>
          </w:p>
        </w:tc>
        <w:tc>
          <w:tcPr>
            <w:tcW w:w="6938" w:type="dxa"/>
            <w:vAlign w:val="center"/>
          </w:tcPr>
          <w:p w14:paraId="74F10D29" w14:textId="43C0F26F" w:rsidR="00043570" w:rsidRPr="0013339B" w:rsidRDefault="00043570" w:rsidP="00043570">
            <w:pPr>
              <w:spacing w:before="120" w:after="120"/>
              <w:jc w:val="both"/>
              <w:rPr>
                <w:sz w:val="24"/>
                <w:szCs w:val="24"/>
                <w:lang w:val="es-ES"/>
              </w:rPr>
            </w:pPr>
            <w:proofErr w:type="spellStart"/>
            <w:r w:rsidRPr="0013339B">
              <w:rPr>
                <w:sz w:val="24"/>
                <w:szCs w:val="24"/>
                <w:lang w:val="es-ES"/>
              </w:rPr>
              <w:t>Rodriguez</w:t>
            </w:r>
            <w:proofErr w:type="spellEnd"/>
            <w:r w:rsidRPr="0013339B">
              <w:rPr>
                <w:sz w:val="24"/>
                <w:szCs w:val="24"/>
                <w:lang w:val="es-ES"/>
              </w:rPr>
              <w:t xml:space="preserve">, Carrasquillo, &amp; Lee (2016) </w:t>
            </w:r>
            <w:proofErr w:type="spellStart"/>
            <w:r w:rsidRPr="0013339B">
              <w:rPr>
                <w:sz w:val="24"/>
                <w:szCs w:val="24"/>
                <w:lang w:val="es-ES"/>
              </w:rPr>
              <w:t>Chapter</w:t>
            </w:r>
            <w:proofErr w:type="spellEnd"/>
            <w:r w:rsidRPr="0013339B">
              <w:rPr>
                <w:sz w:val="24"/>
                <w:szCs w:val="24"/>
                <w:lang w:val="es-ES"/>
              </w:rPr>
              <w:t xml:space="preserve"> 6</w:t>
            </w:r>
          </w:p>
          <w:p w14:paraId="10C4C4FE" w14:textId="767EE21D" w:rsidR="00043570" w:rsidRPr="0013339B" w:rsidRDefault="00043570" w:rsidP="00043570">
            <w:pPr>
              <w:spacing w:before="120" w:after="120"/>
              <w:jc w:val="both"/>
              <w:rPr>
                <w:sz w:val="24"/>
                <w:szCs w:val="24"/>
                <w:lang w:val="es-ES"/>
              </w:rPr>
            </w:pPr>
          </w:p>
        </w:tc>
      </w:tr>
      <w:tr w:rsidR="00043570" w:rsidRPr="0013339B" w14:paraId="634D7C81" w14:textId="77777777" w:rsidTr="00861272">
        <w:trPr>
          <w:trHeight w:val="432"/>
        </w:trPr>
        <w:tc>
          <w:tcPr>
            <w:tcW w:w="1080" w:type="dxa"/>
            <w:vAlign w:val="center"/>
          </w:tcPr>
          <w:p w14:paraId="323121BD" w14:textId="7896EA18" w:rsidR="00043570" w:rsidRPr="0013339B" w:rsidRDefault="00043570" w:rsidP="00043570">
            <w:pPr>
              <w:spacing w:before="120" w:after="120"/>
              <w:jc w:val="center"/>
              <w:rPr>
                <w:b/>
                <w:bCs/>
                <w:sz w:val="24"/>
                <w:szCs w:val="24"/>
              </w:rPr>
            </w:pPr>
            <w:r w:rsidRPr="0013339B">
              <w:rPr>
                <w:b/>
                <w:bCs/>
                <w:sz w:val="24"/>
                <w:szCs w:val="24"/>
              </w:rPr>
              <w:t>8</w:t>
            </w:r>
          </w:p>
        </w:tc>
        <w:tc>
          <w:tcPr>
            <w:tcW w:w="2070" w:type="dxa"/>
            <w:vAlign w:val="center"/>
          </w:tcPr>
          <w:p w14:paraId="315B22D5" w14:textId="218D40C2" w:rsidR="00043570" w:rsidRPr="0013339B" w:rsidRDefault="00043570" w:rsidP="00043570">
            <w:pPr>
              <w:spacing w:before="120" w:after="120"/>
              <w:rPr>
                <w:sz w:val="24"/>
                <w:szCs w:val="24"/>
                <w:lang w:val="es-ES"/>
              </w:rPr>
            </w:pPr>
            <w:r w:rsidRPr="0013339B">
              <w:rPr>
                <w:sz w:val="24"/>
                <w:szCs w:val="24"/>
                <w:lang w:val="es-ES"/>
              </w:rPr>
              <w:t>El uso del español para enseñar los contenidos académicos</w:t>
            </w:r>
          </w:p>
        </w:tc>
        <w:tc>
          <w:tcPr>
            <w:tcW w:w="6938" w:type="dxa"/>
            <w:vAlign w:val="center"/>
          </w:tcPr>
          <w:p w14:paraId="6F32B3DD" w14:textId="1D60FD20" w:rsidR="00043570" w:rsidRPr="0013339B" w:rsidRDefault="00043570" w:rsidP="00043570">
            <w:pPr>
              <w:spacing w:before="120" w:after="120"/>
              <w:jc w:val="both"/>
              <w:rPr>
                <w:sz w:val="24"/>
                <w:szCs w:val="24"/>
                <w:lang w:val="es-ES"/>
              </w:rPr>
            </w:pPr>
            <w:proofErr w:type="spellStart"/>
            <w:r w:rsidRPr="0013339B">
              <w:rPr>
                <w:sz w:val="24"/>
                <w:szCs w:val="24"/>
                <w:lang w:val="es-ES"/>
              </w:rPr>
              <w:t>Rodriguez</w:t>
            </w:r>
            <w:proofErr w:type="spellEnd"/>
            <w:r w:rsidRPr="0013339B">
              <w:rPr>
                <w:sz w:val="24"/>
                <w:szCs w:val="24"/>
                <w:lang w:val="es-ES"/>
              </w:rPr>
              <w:t xml:space="preserve">, Carrasquillo, &amp; Lee (2016) </w:t>
            </w:r>
            <w:proofErr w:type="spellStart"/>
            <w:r w:rsidRPr="0013339B">
              <w:rPr>
                <w:sz w:val="24"/>
                <w:szCs w:val="24"/>
                <w:lang w:val="es-ES"/>
              </w:rPr>
              <w:t>Chapter</w:t>
            </w:r>
            <w:proofErr w:type="spellEnd"/>
            <w:r w:rsidRPr="0013339B">
              <w:rPr>
                <w:sz w:val="24"/>
                <w:szCs w:val="24"/>
                <w:lang w:val="es-ES"/>
              </w:rPr>
              <w:t xml:space="preserve"> 7</w:t>
            </w:r>
          </w:p>
          <w:p w14:paraId="21E82E86" w14:textId="7CB55D88" w:rsidR="00043570" w:rsidRPr="0013339B" w:rsidRDefault="00043570" w:rsidP="00043570">
            <w:pPr>
              <w:spacing w:before="120" w:after="120"/>
              <w:jc w:val="both"/>
              <w:rPr>
                <w:sz w:val="24"/>
                <w:szCs w:val="24"/>
                <w:lang w:val="es-ES"/>
              </w:rPr>
            </w:pPr>
          </w:p>
        </w:tc>
      </w:tr>
      <w:tr w:rsidR="00043570" w:rsidRPr="00174F7A" w14:paraId="62A4E0D3" w14:textId="77777777" w:rsidTr="00861272">
        <w:trPr>
          <w:trHeight w:val="432"/>
        </w:trPr>
        <w:tc>
          <w:tcPr>
            <w:tcW w:w="1080" w:type="dxa"/>
            <w:vAlign w:val="center"/>
          </w:tcPr>
          <w:p w14:paraId="77DE0C44" w14:textId="6A51E59A" w:rsidR="00043570" w:rsidRPr="0013339B" w:rsidRDefault="00043570" w:rsidP="00043570">
            <w:pPr>
              <w:spacing w:before="120" w:after="120"/>
              <w:jc w:val="center"/>
              <w:rPr>
                <w:b/>
                <w:bCs/>
                <w:sz w:val="24"/>
                <w:szCs w:val="24"/>
              </w:rPr>
            </w:pPr>
            <w:r w:rsidRPr="0013339B">
              <w:rPr>
                <w:b/>
                <w:bCs/>
                <w:sz w:val="24"/>
                <w:szCs w:val="24"/>
              </w:rPr>
              <w:t>9</w:t>
            </w:r>
          </w:p>
        </w:tc>
        <w:tc>
          <w:tcPr>
            <w:tcW w:w="2070" w:type="dxa"/>
            <w:vAlign w:val="center"/>
          </w:tcPr>
          <w:p w14:paraId="058C410A" w14:textId="42FA22F3" w:rsidR="00043570" w:rsidRPr="0013339B" w:rsidRDefault="00043570" w:rsidP="00043570">
            <w:pPr>
              <w:spacing w:before="120" w:after="120"/>
              <w:rPr>
                <w:sz w:val="24"/>
                <w:szCs w:val="24"/>
                <w:lang w:val="es-EC"/>
              </w:rPr>
            </w:pPr>
            <w:r w:rsidRPr="0013339B">
              <w:rPr>
                <w:sz w:val="24"/>
                <w:szCs w:val="24"/>
                <w:lang w:val="es-EC"/>
              </w:rPr>
              <w:t>Estrategias para la instrucción de estudiantes bilingües</w:t>
            </w:r>
          </w:p>
        </w:tc>
        <w:tc>
          <w:tcPr>
            <w:tcW w:w="6938" w:type="dxa"/>
            <w:vAlign w:val="center"/>
          </w:tcPr>
          <w:p w14:paraId="1C89844B" w14:textId="3663920A" w:rsidR="00043570" w:rsidRPr="00174F7A" w:rsidRDefault="00E60E8B" w:rsidP="00E60E8B">
            <w:pPr>
              <w:spacing w:before="120" w:after="120"/>
              <w:rPr>
                <w:sz w:val="24"/>
                <w:szCs w:val="24"/>
              </w:rPr>
            </w:pPr>
            <w:r w:rsidRPr="0013339B">
              <w:rPr>
                <w:color w:val="000000" w:themeColor="text1"/>
                <w:sz w:val="24"/>
                <w:szCs w:val="24"/>
              </w:rPr>
              <w:t>Delbridge, A., Delbridge, A., Helman, L. A., &amp; Helman, L. A. (2016). Evidence-based strategies for fostering biliteracy in any classroom.</w:t>
            </w:r>
            <w:r w:rsidRPr="0013339B">
              <w:rPr>
                <w:i/>
                <w:iCs/>
                <w:color w:val="000000" w:themeColor="text1"/>
                <w:sz w:val="24"/>
                <w:szCs w:val="24"/>
              </w:rPr>
              <w:t xml:space="preserve"> Early Childhood Education Journal, 44</w:t>
            </w:r>
            <w:r w:rsidRPr="0013339B">
              <w:rPr>
                <w:color w:val="000000" w:themeColor="text1"/>
                <w:sz w:val="24"/>
                <w:szCs w:val="24"/>
              </w:rPr>
              <w:t>(4), 307-316. doi:10.1007/s10643-015-0712-7</w:t>
            </w:r>
          </w:p>
        </w:tc>
      </w:tr>
      <w:tr w:rsidR="00043570" w:rsidRPr="00004D35" w14:paraId="63A90DEB" w14:textId="77777777" w:rsidTr="00861272">
        <w:trPr>
          <w:trHeight w:val="432"/>
        </w:trPr>
        <w:tc>
          <w:tcPr>
            <w:tcW w:w="1080" w:type="dxa"/>
            <w:vAlign w:val="center"/>
          </w:tcPr>
          <w:p w14:paraId="2EAE590D" w14:textId="12443FEC" w:rsidR="00043570" w:rsidRPr="0013339B" w:rsidRDefault="00043570" w:rsidP="00043570">
            <w:pPr>
              <w:spacing w:before="120" w:after="120"/>
              <w:jc w:val="center"/>
              <w:rPr>
                <w:b/>
                <w:bCs/>
                <w:sz w:val="24"/>
                <w:szCs w:val="24"/>
              </w:rPr>
            </w:pPr>
            <w:r w:rsidRPr="0013339B">
              <w:rPr>
                <w:b/>
                <w:bCs/>
                <w:sz w:val="24"/>
                <w:szCs w:val="24"/>
              </w:rPr>
              <w:t>10</w:t>
            </w:r>
          </w:p>
        </w:tc>
        <w:tc>
          <w:tcPr>
            <w:tcW w:w="2070" w:type="dxa"/>
            <w:vAlign w:val="center"/>
          </w:tcPr>
          <w:p w14:paraId="6EE22B1F" w14:textId="111BA144" w:rsidR="00043570" w:rsidRPr="0013339B" w:rsidRDefault="00043570" w:rsidP="00043570">
            <w:pPr>
              <w:spacing w:before="120" w:after="120"/>
              <w:rPr>
                <w:sz w:val="24"/>
                <w:szCs w:val="24"/>
                <w:lang w:val="es-ES"/>
              </w:rPr>
            </w:pPr>
            <w:r w:rsidRPr="0013339B">
              <w:rPr>
                <w:sz w:val="24"/>
                <w:szCs w:val="24"/>
                <w:lang w:val="es-ES"/>
              </w:rPr>
              <w:t>El uso de la tecnología en la educación bilingüe</w:t>
            </w:r>
          </w:p>
        </w:tc>
        <w:tc>
          <w:tcPr>
            <w:tcW w:w="6938" w:type="dxa"/>
            <w:vAlign w:val="center"/>
          </w:tcPr>
          <w:p w14:paraId="62FBDFD4" w14:textId="5C63E1AD" w:rsidR="00043570" w:rsidRPr="0013339B" w:rsidRDefault="00043570" w:rsidP="00043570">
            <w:pPr>
              <w:spacing w:before="120" w:after="120"/>
              <w:jc w:val="both"/>
              <w:rPr>
                <w:sz w:val="24"/>
                <w:szCs w:val="24"/>
                <w:lang w:val="es-ES"/>
              </w:rPr>
            </w:pPr>
            <w:proofErr w:type="spellStart"/>
            <w:r w:rsidRPr="0013339B">
              <w:rPr>
                <w:sz w:val="24"/>
                <w:szCs w:val="24"/>
                <w:lang w:val="es-ES"/>
              </w:rPr>
              <w:t>Rodriguez</w:t>
            </w:r>
            <w:proofErr w:type="spellEnd"/>
            <w:r w:rsidRPr="0013339B">
              <w:rPr>
                <w:sz w:val="24"/>
                <w:szCs w:val="24"/>
                <w:lang w:val="es-ES"/>
              </w:rPr>
              <w:t xml:space="preserve">, Carrasquillo, &amp; Lee (2016) </w:t>
            </w:r>
            <w:proofErr w:type="spellStart"/>
            <w:r w:rsidRPr="0013339B">
              <w:rPr>
                <w:sz w:val="24"/>
                <w:szCs w:val="24"/>
                <w:lang w:val="es-ES"/>
              </w:rPr>
              <w:t>Chapter</w:t>
            </w:r>
            <w:proofErr w:type="spellEnd"/>
            <w:r w:rsidRPr="0013339B">
              <w:rPr>
                <w:sz w:val="24"/>
                <w:szCs w:val="24"/>
                <w:lang w:val="es-ES"/>
              </w:rPr>
              <w:t xml:space="preserve"> 8</w:t>
            </w:r>
          </w:p>
          <w:p w14:paraId="719B08AF" w14:textId="34741C0C" w:rsidR="00043570" w:rsidRPr="0013339B" w:rsidRDefault="00043570" w:rsidP="00043570">
            <w:pPr>
              <w:spacing w:before="120" w:after="120"/>
              <w:jc w:val="both"/>
              <w:rPr>
                <w:sz w:val="24"/>
                <w:szCs w:val="24"/>
                <w:lang w:val="es-ES"/>
              </w:rPr>
            </w:pPr>
            <w:r w:rsidRPr="0013339B">
              <w:rPr>
                <w:sz w:val="24"/>
                <w:szCs w:val="24"/>
                <w:lang w:val="es-EC"/>
              </w:rPr>
              <w:t>Presentación de estrategias tecnológicas para estudiantes bilingües.</w:t>
            </w:r>
          </w:p>
        </w:tc>
      </w:tr>
      <w:tr w:rsidR="00043570" w:rsidRPr="0013339B" w14:paraId="08712A8A" w14:textId="77777777" w:rsidTr="00861272">
        <w:trPr>
          <w:trHeight w:val="432"/>
        </w:trPr>
        <w:tc>
          <w:tcPr>
            <w:tcW w:w="1080" w:type="dxa"/>
            <w:vAlign w:val="center"/>
          </w:tcPr>
          <w:p w14:paraId="6787E362" w14:textId="59F5A41B" w:rsidR="00043570" w:rsidRPr="0013339B" w:rsidRDefault="00043570" w:rsidP="00043570">
            <w:pPr>
              <w:spacing w:before="120" w:after="120"/>
              <w:jc w:val="center"/>
              <w:rPr>
                <w:b/>
                <w:bCs/>
                <w:sz w:val="24"/>
                <w:szCs w:val="24"/>
              </w:rPr>
            </w:pPr>
            <w:r w:rsidRPr="0013339B">
              <w:rPr>
                <w:b/>
                <w:bCs/>
                <w:sz w:val="24"/>
                <w:szCs w:val="24"/>
              </w:rPr>
              <w:lastRenderedPageBreak/>
              <w:t>11</w:t>
            </w:r>
          </w:p>
        </w:tc>
        <w:tc>
          <w:tcPr>
            <w:tcW w:w="2070" w:type="dxa"/>
            <w:vAlign w:val="center"/>
          </w:tcPr>
          <w:p w14:paraId="297B8778" w14:textId="6C067123" w:rsidR="00043570" w:rsidRPr="0013339B" w:rsidRDefault="00043570" w:rsidP="00043570">
            <w:pPr>
              <w:spacing w:before="120" w:after="120"/>
              <w:rPr>
                <w:sz w:val="24"/>
                <w:szCs w:val="24"/>
                <w:lang w:val="es-ES"/>
              </w:rPr>
            </w:pPr>
            <w:r w:rsidRPr="0013339B">
              <w:rPr>
                <w:sz w:val="24"/>
                <w:szCs w:val="24"/>
                <w:lang w:val="es-ES"/>
              </w:rPr>
              <w:t>La enseñanza de la lectoescritura en español</w:t>
            </w:r>
          </w:p>
        </w:tc>
        <w:tc>
          <w:tcPr>
            <w:tcW w:w="6938" w:type="dxa"/>
            <w:vAlign w:val="center"/>
          </w:tcPr>
          <w:p w14:paraId="3B740229" w14:textId="39E7F805" w:rsidR="007460FF" w:rsidRPr="0013339B" w:rsidRDefault="007460FF" w:rsidP="007460FF">
            <w:pPr>
              <w:spacing w:before="120" w:after="120"/>
              <w:jc w:val="both"/>
              <w:rPr>
                <w:sz w:val="24"/>
                <w:szCs w:val="24"/>
                <w:lang w:val="es-ES"/>
              </w:rPr>
            </w:pPr>
            <w:proofErr w:type="spellStart"/>
            <w:r w:rsidRPr="0013339B">
              <w:rPr>
                <w:sz w:val="24"/>
                <w:szCs w:val="24"/>
                <w:lang w:val="es-ES"/>
              </w:rPr>
              <w:t>Rodriguez</w:t>
            </w:r>
            <w:proofErr w:type="spellEnd"/>
            <w:r w:rsidRPr="0013339B">
              <w:rPr>
                <w:sz w:val="24"/>
                <w:szCs w:val="24"/>
                <w:lang w:val="es-ES"/>
              </w:rPr>
              <w:t xml:space="preserve">, Carrasquillo, &amp; Lee (2016) </w:t>
            </w:r>
            <w:proofErr w:type="spellStart"/>
            <w:r w:rsidRPr="0013339B">
              <w:rPr>
                <w:sz w:val="24"/>
                <w:szCs w:val="24"/>
                <w:lang w:val="es-ES"/>
              </w:rPr>
              <w:t>Chapter</w:t>
            </w:r>
            <w:proofErr w:type="spellEnd"/>
            <w:r w:rsidRPr="0013339B">
              <w:rPr>
                <w:sz w:val="24"/>
                <w:szCs w:val="24"/>
                <w:lang w:val="es-ES"/>
              </w:rPr>
              <w:t xml:space="preserve"> 3</w:t>
            </w:r>
          </w:p>
          <w:p w14:paraId="632B1FD5" w14:textId="4FC957C7" w:rsidR="00043570" w:rsidRPr="0013339B" w:rsidRDefault="00043570" w:rsidP="00043570">
            <w:pPr>
              <w:spacing w:before="120" w:after="120"/>
              <w:jc w:val="both"/>
              <w:rPr>
                <w:sz w:val="24"/>
                <w:szCs w:val="24"/>
                <w:lang w:val="es-ES"/>
              </w:rPr>
            </w:pPr>
          </w:p>
        </w:tc>
      </w:tr>
      <w:tr w:rsidR="00043570" w:rsidRPr="00004D35" w14:paraId="1B7DA1A3" w14:textId="77777777" w:rsidTr="00861272">
        <w:trPr>
          <w:trHeight w:val="432"/>
        </w:trPr>
        <w:tc>
          <w:tcPr>
            <w:tcW w:w="1080" w:type="dxa"/>
            <w:vAlign w:val="center"/>
          </w:tcPr>
          <w:p w14:paraId="7879A2C8" w14:textId="4C4C6F0D" w:rsidR="00043570" w:rsidRPr="0013339B" w:rsidRDefault="00043570" w:rsidP="00043570">
            <w:pPr>
              <w:spacing w:before="120" w:after="120"/>
              <w:jc w:val="center"/>
              <w:rPr>
                <w:b/>
                <w:bCs/>
                <w:sz w:val="24"/>
                <w:szCs w:val="24"/>
              </w:rPr>
            </w:pPr>
            <w:r w:rsidRPr="0013339B">
              <w:rPr>
                <w:b/>
                <w:bCs/>
                <w:sz w:val="24"/>
                <w:szCs w:val="24"/>
              </w:rPr>
              <w:t>12</w:t>
            </w:r>
          </w:p>
        </w:tc>
        <w:tc>
          <w:tcPr>
            <w:tcW w:w="2070" w:type="dxa"/>
            <w:vAlign w:val="center"/>
          </w:tcPr>
          <w:p w14:paraId="018F0DF0" w14:textId="6989A13B" w:rsidR="00043570" w:rsidRPr="0013339B" w:rsidRDefault="00E20334" w:rsidP="00043570">
            <w:pPr>
              <w:spacing w:before="120" w:after="120"/>
              <w:rPr>
                <w:sz w:val="24"/>
                <w:szCs w:val="24"/>
                <w:lang w:val="es-ES"/>
              </w:rPr>
            </w:pPr>
            <w:r>
              <w:rPr>
                <w:sz w:val="24"/>
                <w:szCs w:val="24"/>
                <w:lang w:val="es-ES"/>
              </w:rPr>
              <w:t>Literatura para estudiantes en clases bilingües.</w:t>
            </w:r>
          </w:p>
        </w:tc>
        <w:tc>
          <w:tcPr>
            <w:tcW w:w="6938" w:type="dxa"/>
            <w:vAlign w:val="center"/>
          </w:tcPr>
          <w:p w14:paraId="6D66CAC4" w14:textId="0E3D8B50" w:rsidR="00043570" w:rsidRPr="0013339B" w:rsidRDefault="001F0ABA" w:rsidP="001F0ABA">
            <w:pPr>
              <w:spacing w:before="120" w:after="120"/>
              <w:rPr>
                <w:sz w:val="24"/>
                <w:szCs w:val="24"/>
                <w:lang w:val="es-ES"/>
              </w:rPr>
            </w:pPr>
            <w:r w:rsidRPr="0013339B">
              <w:rPr>
                <w:sz w:val="24"/>
                <w:szCs w:val="24"/>
                <w:lang w:val="es-EC"/>
              </w:rPr>
              <w:t>Los estudiantes identificarán literatura infantil y juvenil para</w:t>
            </w:r>
            <w:r w:rsidR="00E20334">
              <w:rPr>
                <w:sz w:val="24"/>
                <w:szCs w:val="24"/>
                <w:lang w:val="es-EC"/>
              </w:rPr>
              <w:t xml:space="preserve"> usarlos como parte de la instrucción en aulas bilingües</w:t>
            </w:r>
            <w:r w:rsidRPr="0013339B">
              <w:rPr>
                <w:sz w:val="24"/>
                <w:szCs w:val="24"/>
                <w:lang w:val="es-EC"/>
              </w:rPr>
              <w:t>.</w:t>
            </w:r>
            <w:r w:rsidR="00E20334">
              <w:rPr>
                <w:sz w:val="24"/>
                <w:szCs w:val="24"/>
                <w:lang w:val="es-EC"/>
              </w:rPr>
              <w:t xml:space="preserve"> Los estudiantes</w:t>
            </w:r>
            <w:r w:rsidRPr="0013339B">
              <w:rPr>
                <w:sz w:val="24"/>
                <w:szCs w:val="24"/>
                <w:lang w:val="es-EC"/>
              </w:rPr>
              <w:t xml:space="preserve"> </w:t>
            </w:r>
            <w:r w:rsidR="00E20334">
              <w:rPr>
                <w:sz w:val="24"/>
                <w:szCs w:val="24"/>
                <w:lang w:val="es-EC"/>
              </w:rPr>
              <w:t>p</w:t>
            </w:r>
            <w:r w:rsidRPr="0013339B">
              <w:rPr>
                <w:sz w:val="24"/>
                <w:szCs w:val="24"/>
                <w:lang w:val="es-EC"/>
              </w:rPr>
              <w:t>resentarán un libro en la clase</w:t>
            </w:r>
            <w:r w:rsidR="00E20334">
              <w:rPr>
                <w:sz w:val="24"/>
                <w:szCs w:val="24"/>
                <w:lang w:val="es-EC"/>
              </w:rPr>
              <w:t xml:space="preserve"> y explicarán como lo utilizaría para instrucción en escuelas primarias o secundarias. </w:t>
            </w:r>
          </w:p>
        </w:tc>
      </w:tr>
      <w:tr w:rsidR="00043570" w:rsidRPr="00004D35" w14:paraId="5F54D68C" w14:textId="77777777" w:rsidTr="00861272">
        <w:trPr>
          <w:trHeight w:val="432"/>
        </w:trPr>
        <w:tc>
          <w:tcPr>
            <w:tcW w:w="1080" w:type="dxa"/>
            <w:vAlign w:val="center"/>
          </w:tcPr>
          <w:p w14:paraId="3DAEBB5D" w14:textId="496A415B" w:rsidR="00043570" w:rsidRPr="0013339B" w:rsidRDefault="00043570" w:rsidP="00043570">
            <w:pPr>
              <w:spacing w:before="120" w:after="120"/>
              <w:jc w:val="center"/>
              <w:rPr>
                <w:b/>
                <w:bCs/>
                <w:sz w:val="24"/>
                <w:szCs w:val="24"/>
              </w:rPr>
            </w:pPr>
            <w:r w:rsidRPr="0013339B">
              <w:rPr>
                <w:b/>
                <w:bCs/>
                <w:sz w:val="24"/>
                <w:szCs w:val="24"/>
              </w:rPr>
              <w:t>13</w:t>
            </w:r>
          </w:p>
        </w:tc>
        <w:tc>
          <w:tcPr>
            <w:tcW w:w="2070" w:type="dxa"/>
            <w:vAlign w:val="center"/>
          </w:tcPr>
          <w:p w14:paraId="3EA111ED" w14:textId="047DEAC8" w:rsidR="00043570" w:rsidRPr="0013339B" w:rsidRDefault="00043570" w:rsidP="00043570">
            <w:pPr>
              <w:spacing w:before="120" w:after="120"/>
              <w:rPr>
                <w:sz w:val="24"/>
                <w:szCs w:val="24"/>
                <w:lang w:val="es-ES"/>
              </w:rPr>
            </w:pPr>
            <w:r w:rsidRPr="0013339B">
              <w:rPr>
                <w:sz w:val="24"/>
                <w:szCs w:val="24"/>
                <w:lang w:val="es-ES"/>
              </w:rPr>
              <w:t>La lectoescritura en el contexto familiar y de la comunidad</w:t>
            </w:r>
          </w:p>
        </w:tc>
        <w:tc>
          <w:tcPr>
            <w:tcW w:w="6938" w:type="dxa"/>
            <w:vAlign w:val="center"/>
          </w:tcPr>
          <w:p w14:paraId="39FE3018" w14:textId="57C08F48" w:rsidR="00A63D68" w:rsidRPr="00A63D68" w:rsidRDefault="00A63D68" w:rsidP="00A63D68">
            <w:pPr>
              <w:spacing w:before="100" w:beforeAutospacing="1" w:after="100" w:afterAutospacing="1"/>
              <w:rPr>
                <w:lang w:val="es-EC"/>
              </w:rPr>
            </w:pPr>
            <w:r w:rsidRPr="00632596">
              <w:rPr>
                <w:lang w:val="es-EC"/>
              </w:rPr>
              <w:t xml:space="preserve">¡Léelo de Nuevo! </w:t>
            </w:r>
            <w:r w:rsidRPr="00A63D68">
              <w:rPr>
                <w:lang w:val="es-EC"/>
              </w:rPr>
              <w:t>Beneficio de Leerles a los Niños Pequeños.</w:t>
            </w:r>
          </w:p>
          <w:p w14:paraId="6787DAC3" w14:textId="77777777" w:rsidR="00A63D68" w:rsidRPr="00A63D68" w:rsidRDefault="00000000" w:rsidP="00A63D68">
            <w:pPr>
              <w:spacing w:before="100" w:beforeAutospacing="1" w:after="100" w:afterAutospacing="1"/>
              <w:rPr>
                <w:lang w:val="es-EC"/>
              </w:rPr>
            </w:pPr>
            <w:hyperlink r:id="rId22" w:history="1">
              <w:r w:rsidR="00A63D68" w:rsidRPr="00A63D68">
                <w:rPr>
                  <w:color w:val="0563C1" w:themeColor="hyperlink"/>
                  <w:u w:val="single"/>
                  <w:lang w:val="es-EC"/>
                </w:rPr>
                <w:t>https://eclkc.ohs.acf.hhs.gov/sites/default/files/pdf/read-it-again-esp.pdf</w:t>
              </w:r>
            </w:hyperlink>
          </w:p>
          <w:p w14:paraId="61E06712" w14:textId="77777777" w:rsidR="00A63D68" w:rsidRPr="00A63D68" w:rsidRDefault="00A63D68" w:rsidP="00A63D68">
            <w:pPr>
              <w:spacing w:before="100" w:beforeAutospacing="1" w:after="100" w:afterAutospacing="1"/>
              <w:rPr>
                <w:lang w:val="es-EC"/>
              </w:rPr>
            </w:pPr>
            <w:r w:rsidRPr="00A63D68">
              <w:rPr>
                <w:lang w:val="es-EC"/>
              </w:rPr>
              <w:t>¿Por qué es importante leerle a su hijo?</w:t>
            </w:r>
          </w:p>
          <w:p w14:paraId="7356ADC2" w14:textId="04CBBE55" w:rsidR="00043570" w:rsidRPr="00632596" w:rsidRDefault="00000000" w:rsidP="00174F7A">
            <w:pPr>
              <w:spacing w:before="100" w:beforeAutospacing="1" w:after="100" w:afterAutospacing="1"/>
              <w:rPr>
                <w:sz w:val="24"/>
                <w:szCs w:val="24"/>
                <w:lang w:val="es-EC"/>
              </w:rPr>
            </w:pPr>
            <w:hyperlink r:id="rId23" w:history="1">
              <w:r w:rsidR="00A63D68" w:rsidRPr="00A63D68">
                <w:rPr>
                  <w:color w:val="0563C1" w:themeColor="hyperlink"/>
                  <w:u w:val="single"/>
                  <w:lang w:val="es-EC"/>
                </w:rPr>
                <w:t>https://childmind.org/es/articulo/por-que-es-importante-que-le-lea-a-su-hijo/</w:t>
              </w:r>
            </w:hyperlink>
          </w:p>
        </w:tc>
      </w:tr>
      <w:tr w:rsidR="00043570" w:rsidRPr="0013339B" w14:paraId="3F95D6B6" w14:textId="77777777" w:rsidTr="00861272">
        <w:trPr>
          <w:trHeight w:val="432"/>
        </w:trPr>
        <w:tc>
          <w:tcPr>
            <w:tcW w:w="1080" w:type="dxa"/>
            <w:vAlign w:val="center"/>
          </w:tcPr>
          <w:p w14:paraId="54B7A86D" w14:textId="759DD55F" w:rsidR="00043570" w:rsidRPr="0013339B" w:rsidRDefault="00043570" w:rsidP="00043570">
            <w:pPr>
              <w:spacing w:before="120" w:after="120"/>
              <w:jc w:val="center"/>
              <w:rPr>
                <w:b/>
                <w:bCs/>
                <w:sz w:val="24"/>
                <w:szCs w:val="24"/>
              </w:rPr>
            </w:pPr>
            <w:r w:rsidRPr="0013339B">
              <w:rPr>
                <w:b/>
                <w:bCs/>
                <w:sz w:val="24"/>
                <w:szCs w:val="24"/>
              </w:rPr>
              <w:t>14</w:t>
            </w:r>
          </w:p>
        </w:tc>
        <w:tc>
          <w:tcPr>
            <w:tcW w:w="2070" w:type="dxa"/>
            <w:vAlign w:val="center"/>
          </w:tcPr>
          <w:p w14:paraId="6EB6694E" w14:textId="2C09F3F3" w:rsidR="00043570" w:rsidRPr="0013339B" w:rsidRDefault="00BE7FE6" w:rsidP="00043570">
            <w:pPr>
              <w:spacing w:before="120" w:after="120"/>
              <w:rPr>
                <w:sz w:val="24"/>
                <w:szCs w:val="24"/>
                <w:lang w:val="es-ES"/>
              </w:rPr>
            </w:pPr>
            <w:proofErr w:type="spellStart"/>
            <w:r w:rsidRPr="0013339B">
              <w:rPr>
                <w:sz w:val="24"/>
                <w:szCs w:val="24"/>
                <w:lang w:val="es-ES"/>
              </w:rPr>
              <w:t>Translanguaging</w:t>
            </w:r>
            <w:proofErr w:type="spellEnd"/>
          </w:p>
        </w:tc>
        <w:tc>
          <w:tcPr>
            <w:tcW w:w="6938" w:type="dxa"/>
            <w:vAlign w:val="center"/>
          </w:tcPr>
          <w:p w14:paraId="24C54932" w14:textId="17516BDE" w:rsidR="0058305D" w:rsidRPr="0013339B" w:rsidRDefault="0058305D" w:rsidP="00174F7A">
            <w:pPr>
              <w:spacing w:before="120" w:after="120"/>
              <w:jc w:val="both"/>
              <w:rPr>
                <w:sz w:val="24"/>
                <w:szCs w:val="24"/>
                <w:lang w:val="es-ES"/>
              </w:rPr>
            </w:pPr>
            <w:r w:rsidRPr="0058305D">
              <w:rPr>
                <w:sz w:val="24"/>
                <w:szCs w:val="24"/>
              </w:rPr>
              <w:t>García O., &amp; Kleifgen (2019). Translanguaging a</w:t>
            </w:r>
            <w:r>
              <w:rPr>
                <w:sz w:val="24"/>
                <w:szCs w:val="24"/>
              </w:rPr>
              <w:t xml:space="preserve">nd Literacies. </w:t>
            </w:r>
            <w:r w:rsidRPr="0058305D">
              <w:rPr>
                <w:i/>
                <w:iCs/>
                <w:sz w:val="24"/>
                <w:szCs w:val="24"/>
              </w:rPr>
              <w:t>Reading Research Quarterly</w:t>
            </w:r>
            <w:r>
              <w:rPr>
                <w:sz w:val="24"/>
                <w:szCs w:val="24"/>
              </w:rPr>
              <w:t>, 55(4), 553-571</w:t>
            </w:r>
          </w:p>
        </w:tc>
      </w:tr>
      <w:tr w:rsidR="00043570" w:rsidRPr="00004D35" w14:paraId="478C03A9" w14:textId="77777777" w:rsidTr="00861272">
        <w:trPr>
          <w:trHeight w:val="432"/>
        </w:trPr>
        <w:tc>
          <w:tcPr>
            <w:tcW w:w="1080" w:type="dxa"/>
            <w:vAlign w:val="center"/>
          </w:tcPr>
          <w:p w14:paraId="725ACBE5" w14:textId="4A6158F2" w:rsidR="00043570" w:rsidRPr="0013339B" w:rsidRDefault="00043570" w:rsidP="00043570">
            <w:pPr>
              <w:spacing w:before="120" w:after="120"/>
              <w:jc w:val="center"/>
              <w:rPr>
                <w:b/>
                <w:bCs/>
                <w:sz w:val="24"/>
                <w:szCs w:val="24"/>
              </w:rPr>
            </w:pPr>
            <w:r w:rsidRPr="0013339B">
              <w:rPr>
                <w:b/>
                <w:bCs/>
                <w:sz w:val="24"/>
                <w:szCs w:val="24"/>
              </w:rPr>
              <w:t>15</w:t>
            </w:r>
          </w:p>
        </w:tc>
        <w:tc>
          <w:tcPr>
            <w:tcW w:w="2070" w:type="dxa"/>
            <w:vAlign w:val="center"/>
          </w:tcPr>
          <w:p w14:paraId="0B3C34CD" w14:textId="4E3C53FB" w:rsidR="00043570" w:rsidRPr="0013339B" w:rsidRDefault="00043570" w:rsidP="00043570">
            <w:pPr>
              <w:spacing w:before="120" w:after="120"/>
              <w:rPr>
                <w:sz w:val="24"/>
                <w:szCs w:val="24"/>
                <w:lang w:val="es-ES"/>
              </w:rPr>
            </w:pPr>
            <w:r w:rsidRPr="0013339B">
              <w:rPr>
                <w:sz w:val="24"/>
                <w:szCs w:val="24"/>
                <w:lang w:val="es-ES"/>
              </w:rPr>
              <w:t>Epílogo: el papel de los docentes bilingües</w:t>
            </w:r>
            <w:r w:rsidR="00174F7A">
              <w:rPr>
                <w:sz w:val="24"/>
                <w:szCs w:val="24"/>
                <w:lang w:val="es-ES"/>
              </w:rPr>
              <w:t xml:space="preserve"> y administradores en la educación de los estudiantes bilingües</w:t>
            </w:r>
          </w:p>
        </w:tc>
        <w:tc>
          <w:tcPr>
            <w:tcW w:w="6938" w:type="dxa"/>
            <w:vAlign w:val="center"/>
          </w:tcPr>
          <w:p w14:paraId="204D10D8" w14:textId="3B5DCE3F" w:rsidR="00043570" w:rsidRPr="0013339B" w:rsidRDefault="00174F7A" w:rsidP="00043570">
            <w:pPr>
              <w:spacing w:before="120" w:after="120"/>
              <w:jc w:val="both"/>
              <w:rPr>
                <w:sz w:val="24"/>
                <w:szCs w:val="24"/>
                <w:lang w:val="es-ES"/>
              </w:rPr>
            </w:pPr>
            <w:r>
              <w:rPr>
                <w:sz w:val="24"/>
                <w:szCs w:val="24"/>
                <w:lang w:val="es-ES"/>
              </w:rPr>
              <w:t>Revisión del contenido del semestre y discusión sobre el rol de los profesores y administradores en la educación de estudiantes bilingües</w:t>
            </w:r>
          </w:p>
        </w:tc>
      </w:tr>
      <w:tr w:rsidR="00043570" w:rsidRPr="00004D35" w14:paraId="1248EA06" w14:textId="77777777" w:rsidTr="00861272">
        <w:trPr>
          <w:trHeight w:val="432"/>
        </w:trPr>
        <w:tc>
          <w:tcPr>
            <w:tcW w:w="1080" w:type="dxa"/>
            <w:vAlign w:val="center"/>
          </w:tcPr>
          <w:p w14:paraId="57BB6EC4" w14:textId="05347451" w:rsidR="00043570" w:rsidRPr="0013339B" w:rsidRDefault="00043570" w:rsidP="00043570">
            <w:pPr>
              <w:spacing w:before="120" w:after="120"/>
              <w:jc w:val="center"/>
              <w:rPr>
                <w:b/>
                <w:bCs/>
                <w:sz w:val="24"/>
                <w:szCs w:val="24"/>
              </w:rPr>
            </w:pPr>
            <w:r w:rsidRPr="0013339B">
              <w:rPr>
                <w:b/>
                <w:bCs/>
                <w:sz w:val="24"/>
                <w:szCs w:val="24"/>
              </w:rPr>
              <w:t>16</w:t>
            </w:r>
          </w:p>
        </w:tc>
        <w:tc>
          <w:tcPr>
            <w:tcW w:w="2070" w:type="dxa"/>
            <w:vAlign w:val="center"/>
          </w:tcPr>
          <w:p w14:paraId="7ADB61F5" w14:textId="73C6992D" w:rsidR="00043570" w:rsidRPr="0013339B" w:rsidRDefault="00043570" w:rsidP="00617ADC">
            <w:pPr>
              <w:spacing w:before="120" w:after="120"/>
              <w:rPr>
                <w:sz w:val="24"/>
                <w:szCs w:val="24"/>
                <w:lang w:val="es-ES"/>
              </w:rPr>
            </w:pPr>
            <w:r w:rsidRPr="0013339B">
              <w:rPr>
                <w:sz w:val="24"/>
                <w:szCs w:val="24"/>
                <w:lang w:val="es-ES"/>
              </w:rPr>
              <w:t>Examen Final</w:t>
            </w:r>
            <w:r w:rsidR="00617ADC">
              <w:rPr>
                <w:sz w:val="24"/>
                <w:szCs w:val="24"/>
                <w:lang w:val="es-ES"/>
              </w:rPr>
              <w:t>/ Proyecto comunitario</w:t>
            </w:r>
          </w:p>
        </w:tc>
        <w:tc>
          <w:tcPr>
            <w:tcW w:w="6938" w:type="dxa"/>
            <w:vAlign w:val="center"/>
          </w:tcPr>
          <w:p w14:paraId="728F76C1" w14:textId="77777777" w:rsidR="00043570" w:rsidRDefault="00174F7A" w:rsidP="00043570">
            <w:pPr>
              <w:spacing w:before="120" w:after="120"/>
              <w:jc w:val="both"/>
              <w:rPr>
                <w:sz w:val="24"/>
                <w:szCs w:val="24"/>
                <w:lang w:val="es-ES"/>
              </w:rPr>
            </w:pPr>
            <w:r>
              <w:rPr>
                <w:sz w:val="24"/>
                <w:szCs w:val="24"/>
                <w:lang w:val="es-ES"/>
              </w:rPr>
              <w:t xml:space="preserve">La guía de estudios para este examen será publicada en </w:t>
            </w:r>
            <w:proofErr w:type="spellStart"/>
            <w:r>
              <w:rPr>
                <w:sz w:val="24"/>
                <w:szCs w:val="24"/>
                <w:lang w:val="es-ES"/>
              </w:rPr>
              <w:t>Canvas</w:t>
            </w:r>
            <w:proofErr w:type="spellEnd"/>
          </w:p>
          <w:p w14:paraId="4C952F6B" w14:textId="4093930C" w:rsidR="00174F7A" w:rsidRPr="0013339B" w:rsidRDefault="00174F7A" w:rsidP="00043570">
            <w:pPr>
              <w:spacing w:before="120" w:after="120"/>
              <w:jc w:val="both"/>
              <w:rPr>
                <w:sz w:val="24"/>
                <w:szCs w:val="24"/>
                <w:lang w:val="es-ES"/>
              </w:rPr>
            </w:pPr>
          </w:p>
        </w:tc>
      </w:tr>
    </w:tbl>
    <w:p w14:paraId="387763A4" w14:textId="77777777" w:rsidR="00D118FD" w:rsidRPr="00617ADC" w:rsidRDefault="00D118FD" w:rsidP="00D118FD">
      <w:pPr>
        <w:pStyle w:val="Heading1"/>
        <w:keepLines/>
        <w:widowControl w:val="0"/>
        <w:tabs>
          <w:tab w:val="clear" w:pos="20880"/>
          <w:tab w:val="clear" w:pos="21600"/>
        </w:tabs>
        <w:autoSpaceDE w:val="0"/>
        <w:autoSpaceDN w:val="0"/>
        <w:adjustRightInd w:val="0"/>
        <w:spacing w:before="120" w:after="120"/>
        <w:ind w:left="-720"/>
        <w:jc w:val="left"/>
        <w:rPr>
          <w:rFonts w:ascii="Times New Roman" w:hAnsi="Times New Roman"/>
          <w:b/>
          <w:bCs/>
          <w:sz w:val="28"/>
          <w:szCs w:val="28"/>
          <w:lang w:val="es-EC"/>
        </w:rPr>
      </w:pPr>
    </w:p>
    <w:p w14:paraId="412C4B59" w14:textId="3F7BD0AF" w:rsidR="00B26086" w:rsidRPr="0013339B" w:rsidRDefault="00061B1D" w:rsidP="00987B63">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imes New Roman" w:hAnsi="Times New Roman"/>
          <w:b/>
          <w:bCs/>
        </w:rPr>
      </w:pPr>
      <w:r w:rsidRPr="0013339B">
        <w:rPr>
          <w:rFonts w:ascii="Times New Roman" w:hAnsi="Times New Roman"/>
          <w:b/>
          <w:bCs/>
        </w:rPr>
        <w:t xml:space="preserve">UNT’S STANDARD SYLLABUS STATEMENTS </w:t>
      </w:r>
    </w:p>
    <w:p w14:paraId="2855F9C2" w14:textId="77777777" w:rsidR="00B26086" w:rsidRPr="0013339B" w:rsidRDefault="00B26086" w:rsidP="00987B63">
      <w:pPr>
        <w:spacing w:before="120" w:after="120"/>
      </w:pPr>
      <w:r w:rsidRPr="0013339B">
        <w:rPr>
          <w:b/>
          <w:bCs/>
        </w:rPr>
        <w:t xml:space="preserve">Academic Integrity Standards and Consequences. </w:t>
      </w:r>
      <w:r w:rsidRPr="0013339B">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18DA49D7" w14:textId="1CA9E276" w:rsidR="00B26086" w:rsidRPr="0013339B" w:rsidRDefault="00B26086" w:rsidP="00987B63">
      <w:pPr>
        <w:spacing w:before="120" w:after="120"/>
      </w:pPr>
      <w:r w:rsidRPr="0013339B">
        <w:rPr>
          <w:b/>
          <w:bCs/>
        </w:rPr>
        <w:t xml:space="preserve">ADA Accommodation Statement. </w:t>
      </w:r>
      <w:r w:rsidRPr="0013339B">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D56B78C" w:rsidRPr="0013339B">
        <w:rPr>
          <w:color w:val="211E1E"/>
        </w:rPr>
        <w:t>time;</w:t>
      </w:r>
      <w:r w:rsidRPr="0013339B">
        <w:rPr>
          <w:color w:val="211E1E"/>
        </w:rPr>
        <w:t xml:space="preserve"> however, ODA notices of accommodation should be provided as early as possible in the </w:t>
      </w:r>
      <w:r w:rsidRPr="0013339B">
        <w:rPr>
          <w:color w:val="211E1E"/>
        </w:rPr>
        <w:lastRenderedPageBreak/>
        <w:t xml:space="preserve">semester to avoid any delay in implementation. Note that students must obtain a new letter of accommodation for every semester and must meet with each faculty member prior to implementation in each class. For additional information see the ODA website at </w:t>
      </w:r>
      <w:r w:rsidRPr="0013339B">
        <w:rPr>
          <w:color w:val="0000FF"/>
        </w:rPr>
        <w:t xml:space="preserve">disability.unt.edu. </w:t>
      </w:r>
      <w:r w:rsidRPr="0013339B">
        <w:rPr>
          <w:rFonts w:eastAsiaTheme="minorEastAsia"/>
        </w:rPr>
        <w:t>(UNT Policy 16.001)</w:t>
      </w:r>
    </w:p>
    <w:p w14:paraId="59B41E50" w14:textId="77777777" w:rsidR="00E14E3D" w:rsidRPr="0013339B" w:rsidRDefault="00B26086" w:rsidP="00987B63">
      <w:pPr>
        <w:spacing w:before="120" w:after="120"/>
      </w:pPr>
      <w:r w:rsidRPr="0013339B">
        <w:rPr>
          <w:b/>
          <w:bCs/>
        </w:rPr>
        <w:t xml:space="preserve">Emergency Notification &amp; Procedures. </w:t>
      </w:r>
      <w:r w:rsidRPr="0013339B">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2822EB27" w14:textId="2594D16C" w:rsidR="00E14E3D" w:rsidRPr="0013339B" w:rsidRDefault="00E14E3D" w:rsidP="00987B63">
      <w:pPr>
        <w:spacing w:before="120" w:after="120"/>
      </w:pPr>
      <w:r w:rsidRPr="0013339B">
        <w:rPr>
          <w:b/>
          <w:bCs/>
        </w:rPr>
        <w:t xml:space="preserve">Student Evaluation Administration Dates. </w:t>
      </w:r>
      <w:r w:rsidRPr="0013339B">
        <w:rPr>
          <w:color w:val="211E1E"/>
        </w:rPr>
        <w:t xml:space="preserve">Student feedback is important and an essential part of participation in this course. The student evaluation of instruction is a requirement for all organized classes at UNT. The survey will be made available </w:t>
      </w:r>
      <w:r w:rsidRPr="0013339B">
        <w:t xml:space="preserve">during weeks 13, 14 and 15 of the long semesters </w:t>
      </w:r>
      <w:r w:rsidRPr="0013339B">
        <w:rPr>
          <w:color w:val="211E1E"/>
        </w:rPr>
        <w:t xml:space="preserve">to provide students with an opportunity to evaluate how this course is taught. Students will receive an email from "UNT SPOT Course Evaluations via </w:t>
      </w:r>
      <w:proofErr w:type="spellStart"/>
      <w:r w:rsidRPr="0013339B">
        <w:rPr>
          <w:i/>
          <w:iCs/>
          <w:color w:val="211E1E"/>
        </w:rPr>
        <w:t>IASystem</w:t>
      </w:r>
      <w:proofErr w:type="spellEnd"/>
      <w:r w:rsidRPr="0013339B">
        <w:rPr>
          <w:i/>
          <w:iCs/>
          <w:color w:val="211E1E"/>
        </w:rPr>
        <w:t xml:space="preserve"> </w:t>
      </w:r>
      <w:r w:rsidRPr="0013339B">
        <w:rPr>
          <w:color w:val="211E1E"/>
        </w:rPr>
        <w:t>Notification" (</w:t>
      </w:r>
      <w:r w:rsidRPr="0013339B">
        <w:rPr>
          <w:color w:val="0000FF"/>
        </w:rPr>
        <w:t>no-reply@iasystem.org</w:t>
      </w:r>
      <w:r w:rsidRPr="0013339B">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13339B">
        <w:rPr>
          <w:color w:val="0000FF"/>
        </w:rPr>
        <w:t xml:space="preserve">www.spot.unt.edu </w:t>
      </w:r>
      <w:r w:rsidRPr="0013339B">
        <w:rPr>
          <w:color w:val="211E1E"/>
        </w:rPr>
        <w:t xml:space="preserve">or email </w:t>
      </w:r>
      <w:hyperlink r:id="rId24" w:history="1">
        <w:r w:rsidRPr="0013339B">
          <w:rPr>
            <w:rStyle w:val="Hyperlink"/>
          </w:rPr>
          <w:t>spot@unt.edu</w:t>
        </w:r>
      </w:hyperlink>
      <w:r w:rsidRPr="0013339B">
        <w:rPr>
          <w:color w:val="211E1E"/>
        </w:rPr>
        <w:t xml:space="preserve">. </w:t>
      </w:r>
    </w:p>
    <w:p w14:paraId="52EBDC69" w14:textId="77777777" w:rsidR="00E14E3D" w:rsidRPr="0013339B" w:rsidRDefault="00E14E3D" w:rsidP="00987B63">
      <w:pPr>
        <w:pStyle w:val="NormalWeb"/>
        <w:spacing w:beforeLines="0" w:before="120" w:afterLines="0" w:after="120"/>
        <w:rPr>
          <w:rFonts w:ascii="Times New Roman" w:hAnsi="Times New Roman"/>
          <w:color w:val="211E1E"/>
          <w:sz w:val="24"/>
          <w:szCs w:val="24"/>
        </w:rPr>
      </w:pPr>
      <w:r w:rsidRPr="0013339B">
        <w:rPr>
          <w:rFonts w:ascii="Times New Roman" w:hAnsi="Times New Roman"/>
          <w:b/>
          <w:bCs/>
          <w:sz w:val="24"/>
          <w:szCs w:val="24"/>
        </w:rPr>
        <w:t xml:space="preserve">Sexual Assault Prevention. </w:t>
      </w:r>
      <w:r w:rsidRPr="0013339B">
        <w:rPr>
          <w:rFonts w:ascii="Times New Roman" w:hAnsi="Times New Roman"/>
          <w:color w:val="211E1E"/>
          <w:sz w:val="24"/>
          <w:szCs w:val="24"/>
        </w:rPr>
        <w:t xml:space="preserve">UNT is committed to providing a safe learning environment free of all forms of sexual misconduct. Federal laws and UNT policies prohibit discrimination </w:t>
      </w:r>
      <w:proofErr w:type="gramStart"/>
      <w:r w:rsidRPr="0013339B">
        <w:rPr>
          <w:rFonts w:ascii="Times New Roman" w:hAnsi="Times New Roman"/>
          <w:color w:val="211E1E"/>
          <w:sz w:val="24"/>
          <w:szCs w:val="24"/>
        </w:rPr>
        <w:t>on the basis of</w:t>
      </w:r>
      <w:proofErr w:type="gramEnd"/>
      <w:r w:rsidRPr="0013339B">
        <w:rPr>
          <w:rFonts w:ascii="Times New Roman" w:hAnsi="Times New Roman"/>
          <w:color w:val="211E1E"/>
          <w:sz w:val="24"/>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3F6D695" w14:textId="411CDBA2" w:rsidR="00B26086" w:rsidRPr="0013339B" w:rsidRDefault="00E14E3D" w:rsidP="00987B63">
      <w:pPr>
        <w:pStyle w:val="NormalWeb"/>
        <w:spacing w:beforeLines="0" w:before="120" w:afterLines="0" w:after="120"/>
        <w:rPr>
          <w:rFonts w:ascii="Times New Roman" w:hAnsi="Times New Roman"/>
          <w:sz w:val="24"/>
          <w:szCs w:val="24"/>
        </w:rPr>
      </w:pPr>
      <w:r w:rsidRPr="0013339B">
        <w:rPr>
          <w:rFonts w:ascii="Times New Roman" w:hAnsi="Times New Roman"/>
          <w:b/>
          <w:bCs/>
          <w:sz w:val="24"/>
          <w:szCs w:val="24"/>
        </w:rPr>
        <w:t xml:space="preserve">Acceptable Student Behavior. </w:t>
      </w:r>
      <w:r w:rsidRPr="0013339B">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13339B">
        <w:rPr>
          <w:rFonts w:ascii="Times New Roman" w:hAnsi="Times New Roman"/>
          <w:color w:val="1053CC"/>
          <w:sz w:val="24"/>
          <w:szCs w:val="24"/>
        </w:rPr>
        <w:t>deanofstudents.unt.edu/conduct.</w:t>
      </w:r>
    </w:p>
    <w:sectPr w:rsidR="00B26086" w:rsidRPr="0013339B">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66C3B" w14:textId="77777777" w:rsidR="007B1A25" w:rsidRDefault="007B1A25" w:rsidP="00FD5911">
      <w:r>
        <w:separator/>
      </w:r>
    </w:p>
  </w:endnote>
  <w:endnote w:type="continuationSeparator" w:id="0">
    <w:p w14:paraId="69AF7272" w14:textId="77777777" w:rsidR="007B1A25" w:rsidRDefault="007B1A25" w:rsidP="00F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49105906"/>
      <w:docPartObj>
        <w:docPartGallery w:val="Page Numbers (Bottom of Page)"/>
        <w:docPartUnique/>
      </w:docPartObj>
    </w:sdtPr>
    <w:sdtContent>
      <w:p w14:paraId="581AEA45" w14:textId="090998A4" w:rsidR="00B00200" w:rsidRDefault="00B00200" w:rsidP="001C4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FC60D0" w14:textId="77777777" w:rsidR="00B00200" w:rsidRDefault="00B0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76054155"/>
      <w:docPartObj>
        <w:docPartGallery w:val="Page Numbers (Bottom of Page)"/>
        <w:docPartUnique/>
      </w:docPartObj>
    </w:sdtPr>
    <w:sdtContent>
      <w:p w14:paraId="6BEEA2E2" w14:textId="59E47E66" w:rsidR="00B00200" w:rsidRDefault="00B00200" w:rsidP="001C4EC6">
        <w:pPr>
          <w:pStyle w:val="Footer"/>
          <w:framePr w:wrap="none" w:vAnchor="text" w:hAnchor="margin" w:xAlign="center" w:y="1"/>
          <w:rPr>
            <w:rStyle w:val="PageNumber"/>
          </w:rPr>
        </w:pPr>
        <w:r w:rsidRPr="00D94D7C">
          <w:rPr>
            <w:rStyle w:val="PageNumber"/>
            <w:rFonts w:asciiTheme="minorHAnsi" w:hAnsiTheme="minorHAnsi" w:cstheme="minorHAnsi"/>
            <w:sz w:val="22"/>
            <w:szCs w:val="22"/>
          </w:rPr>
          <w:fldChar w:fldCharType="begin"/>
        </w:r>
        <w:r w:rsidRPr="00D94D7C">
          <w:rPr>
            <w:rStyle w:val="PageNumber"/>
            <w:rFonts w:asciiTheme="minorHAnsi" w:hAnsiTheme="minorHAnsi" w:cstheme="minorHAnsi"/>
            <w:sz w:val="22"/>
            <w:szCs w:val="22"/>
          </w:rPr>
          <w:instrText xml:space="preserve"> PAGE </w:instrText>
        </w:r>
        <w:r w:rsidRPr="00D94D7C">
          <w:rPr>
            <w:rStyle w:val="PageNumber"/>
            <w:rFonts w:asciiTheme="minorHAnsi" w:hAnsiTheme="minorHAnsi" w:cstheme="minorHAnsi"/>
            <w:sz w:val="22"/>
            <w:szCs w:val="22"/>
          </w:rPr>
          <w:fldChar w:fldCharType="separate"/>
        </w:r>
        <w:r w:rsidR="00EF2562" w:rsidRPr="00D94D7C">
          <w:rPr>
            <w:rStyle w:val="PageNumber"/>
            <w:rFonts w:asciiTheme="minorHAnsi" w:hAnsiTheme="minorHAnsi" w:cstheme="minorHAnsi"/>
            <w:noProof/>
            <w:sz w:val="22"/>
            <w:szCs w:val="22"/>
          </w:rPr>
          <w:t>10</w:t>
        </w:r>
        <w:r w:rsidRPr="00D94D7C">
          <w:rPr>
            <w:rStyle w:val="PageNumber"/>
            <w:rFonts w:asciiTheme="minorHAnsi" w:hAnsiTheme="minorHAnsi" w:cstheme="minorHAnsi"/>
            <w:sz w:val="22"/>
            <w:szCs w:val="22"/>
          </w:rPr>
          <w:fldChar w:fldCharType="end"/>
        </w:r>
      </w:p>
    </w:sdtContent>
  </w:sdt>
  <w:p w14:paraId="50E13D04" w14:textId="77777777" w:rsidR="00B00200" w:rsidRDefault="00B0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CDD2F" w14:textId="77777777" w:rsidR="007B1A25" w:rsidRDefault="007B1A25" w:rsidP="00FD5911">
      <w:r>
        <w:separator/>
      </w:r>
    </w:p>
  </w:footnote>
  <w:footnote w:type="continuationSeparator" w:id="0">
    <w:p w14:paraId="4172E7A7" w14:textId="77777777" w:rsidR="007B1A25" w:rsidRDefault="007B1A25" w:rsidP="00FD5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2BCB"/>
    <w:multiLevelType w:val="hybridMultilevel"/>
    <w:tmpl w:val="7D98C07C"/>
    <w:lvl w:ilvl="0" w:tplc="F0AA6582">
      <w:start w:val="1"/>
      <w:numFmt w:val="upperRoman"/>
      <w:lvlText w:val="%1."/>
      <w:lvlJc w:val="left"/>
      <w:pPr>
        <w:ind w:left="1080" w:hanging="720"/>
      </w:pPr>
      <w:rPr>
        <w:rFonts w:asciiTheme="minorHAnsi" w:hAnsiTheme="minorHAnsi" w:cstheme="minorHAnsi" w:hint="default"/>
        <w:b/>
        <w:bCs w:val="0"/>
        <w:color w:val="4472C4" w:themeColor="accent1"/>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A1D67"/>
    <w:multiLevelType w:val="multilevel"/>
    <w:tmpl w:val="61AE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C71D9"/>
    <w:multiLevelType w:val="hybridMultilevel"/>
    <w:tmpl w:val="E1F03E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6367"/>
    <w:multiLevelType w:val="hybridMultilevel"/>
    <w:tmpl w:val="AAF2988C"/>
    <w:lvl w:ilvl="0" w:tplc="72DCF180">
      <w:start w:val="1"/>
      <w:numFmt w:val="decimal"/>
      <w:lvlText w:val="%1."/>
      <w:lvlJc w:val="left"/>
      <w:pPr>
        <w:tabs>
          <w:tab w:val="num" w:pos="720"/>
        </w:tabs>
        <w:ind w:left="720" w:hanging="360"/>
      </w:pPr>
    </w:lvl>
    <w:lvl w:ilvl="1" w:tplc="63C4B9F8">
      <w:start w:val="1"/>
      <w:numFmt w:val="bullet"/>
      <w:lvlText w:val=""/>
      <w:lvlJc w:val="left"/>
      <w:pPr>
        <w:tabs>
          <w:tab w:val="num" w:pos="1440"/>
        </w:tabs>
        <w:ind w:left="1440" w:hanging="360"/>
      </w:pPr>
      <w:rPr>
        <w:rFonts w:ascii="Symbol" w:hAnsi="Symbol" w:hint="default"/>
      </w:rPr>
    </w:lvl>
    <w:lvl w:ilvl="2" w:tplc="EAD45C8A" w:tentative="1">
      <w:start w:val="1"/>
      <w:numFmt w:val="decimal"/>
      <w:lvlText w:val="%3."/>
      <w:lvlJc w:val="left"/>
      <w:pPr>
        <w:tabs>
          <w:tab w:val="num" w:pos="2160"/>
        </w:tabs>
        <w:ind w:left="2160" w:hanging="360"/>
      </w:pPr>
    </w:lvl>
    <w:lvl w:ilvl="3" w:tplc="73424262" w:tentative="1">
      <w:start w:val="1"/>
      <w:numFmt w:val="decimal"/>
      <w:lvlText w:val="%4."/>
      <w:lvlJc w:val="left"/>
      <w:pPr>
        <w:tabs>
          <w:tab w:val="num" w:pos="2880"/>
        </w:tabs>
        <w:ind w:left="2880" w:hanging="360"/>
      </w:pPr>
    </w:lvl>
    <w:lvl w:ilvl="4" w:tplc="2F400116" w:tentative="1">
      <w:start w:val="1"/>
      <w:numFmt w:val="decimal"/>
      <w:lvlText w:val="%5."/>
      <w:lvlJc w:val="left"/>
      <w:pPr>
        <w:tabs>
          <w:tab w:val="num" w:pos="3600"/>
        </w:tabs>
        <w:ind w:left="3600" w:hanging="360"/>
      </w:pPr>
    </w:lvl>
    <w:lvl w:ilvl="5" w:tplc="1BDC45F0" w:tentative="1">
      <w:start w:val="1"/>
      <w:numFmt w:val="decimal"/>
      <w:lvlText w:val="%6."/>
      <w:lvlJc w:val="left"/>
      <w:pPr>
        <w:tabs>
          <w:tab w:val="num" w:pos="4320"/>
        </w:tabs>
        <w:ind w:left="4320" w:hanging="360"/>
      </w:pPr>
    </w:lvl>
    <w:lvl w:ilvl="6" w:tplc="85B603D4" w:tentative="1">
      <w:start w:val="1"/>
      <w:numFmt w:val="decimal"/>
      <w:lvlText w:val="%7."/>
      <w:lvlJc w:val="left"/>
      <w:pPr>
        <w:tabs>
          <w:tab w:val="num" w:pos="5040"/>
        </w:tabs>
        <w:ind w:left="5040" w:hanging="360"/>
      </w:pPr>
    </w:lvl>
    <w:lvl w:ilvl="7" w:tplc="1D7214D0" w:tentative="1">
      <w:start w:val="1"/>
      <w:numFmt w:val="decimal"/>
      <w:lvlText w:val="%8."/>
      <w:lvlJc w:val="left"/>
      <w:pPr>
        <w:tabs>
          <w:tab w:val="num" w:pos="5760"/>
        </w:tabs>
        <w:ind w:left="5760" w:hanging="360"/>
      </w:pPr>
    </w:lvl>
    <w:lvl w:ilvl="8" w:tplc="AD32F432" w:tentative="1">
      <w:start w:val="1"/>
      <w:numFmt w:val="decimal"/>
      <w:lvlText w:val="%9."/>
      <w:lvlJc w:val="left"/>
      <w:pPr>
        <w:tabs>
          <w:tab w:val="num" w:pos="6480"/>
        </w:tabs>
        <w:ind w:left="6480" w:hanging="360"/>
      </w:pPr>
    </w:lvl>
  </w:abstractNum>
  <w:abstractNum w:abstractNumId="5" w15:restartNumberingAfterBreak="0">
    <w:nsid w:val="0DEE1DBF"/>
    <w:multiLevelType w:val="hybridMultilevel"/>
    <w:tmpl w:val="A2F8775C"/>
    <w:lvl w:ilvl="0" w:tplc="E76831D6">
      <w:start w:val="1"/>
      <w:numFmt w:val="bullet"/>
      <w:lvlText w:val=""/>
      <w:lvlJc w:val="left"/>
      <w:pPr>
        <w:ind w:left="-360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0" w:hanging="360"/>
      </w:pPr>
      <w:rPr>
        <w:rFonts w:ascii="Wingdings" w:hAnsi="Wingdings" w:hint="default"/>
      </w:rPr>
    </w:lvl>
    <w:lvl w:ilvl="6" w:tplc="04090001" w:tentative="1">
      <w:start w:val="1"/>
      <w:numFmt w:val="bullet"/>
      <w:lvlText w:val=""/>
      <w:lvlJc w:val="left"/>
      <w:pPr>
        <w:ind w:left="720" w:hanging="360"/>
      </w:pPr>
      <w:rPr>
        <w:rFonts w:ascii="Symbol" w:hAnsi="Symbol" w:hint="default"/>
      </w:rPr>
    </w:lvl>
    <w:lvl w:ilvl="7" w:tplc="04090003" w:tentative="1">
      <w:start w:val="1"/>
      <w:numFmt w:val="bullet"/>
      <w:lvlText w:val="o"/>
      <w:lvlJc w:val="left"/>
      <w:pPr>
        <w:ind w:left="1440" w:hanging="360"/>
      </w:pPr>
      <w:rPr>
        <w:rFonts w:ascii="Courier New" w:hAnsi="Courier New" w:cs="Courier New" w:hint="default"/>
      </w:rPr>
    </w:lvl>
    <w:lvl w:ilvl="8" w:tplc="04090005" w:tentative="1">
      <w:start w:val="1"/>
      <w:numFmt w:val="bullet"/>
      <w:lvlText w:val=""/>
      <w:lvlJc w:val="left"/>
      <w:pPr>
        <w:ind w:left="2160" w:hanging="360"/>
      </w:pPr>
      <w:rPr>
        <w:rFonts w:ascii="Wingdings" w:hAnsi="Wingdings" w:hint="default"/>
      </w:rPr>
    </w:lvl>
  </w:abstractNum>
  <w:abstractNum w:abstractNumId="6" w15:restartNumberingAfterBreak="0">
    <w:nsid w:val="0EC134C7"/>
    <w:multiLevelType w:val="hybridMultilevel"/>
    <w:tmpl w:val="DF58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97ECE"/>
    <w:multiLevelType w:val="hybridMultilevel"/>
    <w:tmpl w:val="E67E26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8D013B"/>
    <w:multiLevelType w:val="multilevel"/>
    <w:tmpl w:val="AD92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91162C"/>
    <w:multiLevelType w:val="hybridMultilevel"/>
    <w:tmpl w:val="AAF2988C"/>
    <w:lvl w:ilvl="0" w:tplc="3932B716">
      <w:start w:val="1"/>
      <w:numFmt w:val="decimal"/>
      <w:lvlText w:val="%1."/>
      <w:lvlJc w:val="left"/>
      <w:pPr>
        <w:tabs>
          <w:tab w:val="num" w:pos="720"/>
        </w:tabs>
        <w:ind w:left="720" w:hanging="360"/>
      </w:pPr>
    </w:lvl>
    <w:lvl w:ilvl="1" w:tplc="7F94B026">
      <w:start w:val="1"/>
      <w:numFmt w:val="bullet"/>
      <w:lvlText w:val=""/>
      <w:lvlJc w:val="left"/>
      <w:pPr>
        <w:tabs>
          <w:tab w:val="num" w:pos="1440"/>
        </w:tabs>
        <w:ind w:left="1440" w:hanging="360"/>
      </w:pPr>
      <w:rPr>
        <w:rFonts w:ascii="Symbol" w:hAnsi="Symbol" w:hint="default"/>
      </w:rPr>
    </w:lvl>
    <w:lvl w:ilvl="2" w:tplc="36AE132A" w:tentative="1">
      <w:start w:val="1"/>
      <w:numFmt w:val="decimal"/>
      <w:lvlText w:val="%3."/>
      <w:lvlJc w:val="left"/>
      <w:pPr>
        <w:tabs>
          <w:tab w:val="num" w:pos="2160"/>
        </w:tabs>
        <w:ind w:left="2160" w:hanging="360"/>
      </w:pPr>
    </w:lvl>
    <w:lvl w:ilvl="3" w:tplc="8B0CC06C" w:tentative="1">
      <w:start w:val="1"/>
      <w:numFmt w:val="decimal"/>
      <w:lvlText w:val="%4."/>
      <w:lvlJc w:val="left"/>
      <w:pPr>
        <w:tabs>
          <w:tab w:val="num" w:pos="2880"/>
        </w:tabs>
        <w:ind w:left="2880" w:hanging="360"/>
      </w:pPr>
    </w:lvl>
    <w:lvl w:ilvl="4" w:tplc="90E8A25A" w:tentative="1">
      <w:start w:val="1"/>
      <w:numFmt w:val="decimal"/>
      <w:lvlText w:val="%5."/>
      <w:lvlJc w:val="left"/>
      <w:pPr>
        <w:tabs>
          <w:tab w:val="num" w:pos="3600"/>
        </w:tabs>
        <w:ind w:left="3600" w:hanging="360"/>
      </w:pPr>
    </w:lvl>
    <w:lvl w:ilvl="5" w:tplc="C896A9F4" w:tentative="1">
      <w:start w:val="1"/>
      <w:numFmt w:val="decimal"/>
      <w:lvlText w:val="%6."/>
      <w:lvlJc w:val="left"/>
      <w:pPr>
        <w:tabs>
          <w:tab w:val="num" w:pos="4320"/>
        </w:tabs>
        <w:ind w:left="4320" w:hanging="360"/>
      </w:pPr>
    </w:lvl>
    <w:lvl w:ilvl="6" w:tplc="6E2285F8" w:tentative="1">
      <w:start w:val="1"/>
      <w:numFmt w:val="decimal"/>
      <w:lvlText w:val="%7."/>
      <w:lvlJc w:val="left"/>
      <w:pPr>
        <w:tabs>
          <w:tab w:val="num" w:pos="5040"/>
        </w:tabs>
        <w:ind w:left="5040" w:hanging="360"/>
      </w:pPr>
    </w:lvl>
    <w:lvl w:ilvl="7" w:tplc="24B6CEEE" w:tentative="1">
      <w:start w:val="1"/>
      <w:numFmt w:val="decimal"/>
      <w:lvlText w:val="%8."/>
      <w:lvlJc w:val="left"/>
      <w:pPr>
        <w:tabs>
          <w:tab w:val="num" w:pos="5760"/>
        </w:tabs>
        <w:ind w:left="5760" w:hanging="360"/>
      </w:pPr>
    </w:lvl>
    <w:lvl w:ilvl="8" w:tplc="1740582C" w:tentative="1">
      <w:start w:val="1"/>
      <w:numFmt w:val="decimal"/>
      <w:lvlText w:val="%9."/>
      <w:lvlJc w:val="left"/>
      <w:pPr>
        <w:tabs>
          <w:tab w:val="num" w:pos="6480"/>
        </w:tabs>
        <w:ind w:left="6480" w:hanging="360"/>
      </w:pPr>
    </w:lvl>
  </w:abstractNum>
  <w:abstractNum w:abstractNumId="10" w15:restartNumberingAfterBreak="0">
    <w:nsid w:val="126C6192"/>
    <w:multiLevelType w:val="multilevel"/>
    <w:tmpl w:val="BDA6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9B46E5"/>
    <w:multiLevelType w:val="hybridMultilevel"/>
    <w:tmpl w:val="1CBCD228"/>
    <w:lvl w:ilvl="0" w:tplc="D764BB6A">
      <w:start w:val="1"/>
      <w:numFmt w:val="bullet"/>
      <w:lvlText w:val=""/>
      <w:lvlJc w:val="left"/>
      <w:pPr>
        <w:tabs>
          <w:tab w:val="num" w:pos="720"/>
        </w:tabs>
        <w:ind w:left="720" w:hanging="360"/>
      </w:pPr>
      <w:rPr>
        <w:rFonts w:ascii="Wingdings" w:hAnsi="Wingdings" w:hint="default"/>
      </w:rPr>
    </w:lvl>
    <w:lvl w:ilvl="1" w:tplc="82CC6E02" w:tentative="1">
      <w:start w:val="1"/>
      <w:numFmt w:val="bullet"/>
      <w:lvlText w:val=""/>
      <w:lvlJc w:val="left"/>
      <w:pPr>
        <w:tabs>
          <w:tab w:val="num" w:pos="1440"/>
        </w:tabs>
        <w:ind w:left="1440" w:hanging="360"/>
      </w:pPr>
      <w:rPr>
        <w:rFonts w:ascii="Wingdings" w:hAnsi="Wingdings" w:hint="default"/>
      </w:rPr>
    </w:lvl>
    <w:lvl w:ilvl="2" w:tplc="AE0C728E" w:tentative="1">
      <w:start w:val="1"/>
      <w:numFmt w:val="bullet"/>
      <w:lvlText w:val=""/>
      <w:lvlJc w:val="left"/>
      <w:pPr>
        <w:tabs>
          <w:tab w:val="num" w:pos="2160"/>
        </w:tabs>
        <w:ind w:left="2160" w:hanging="360"/>
      </w:pPr>
      <w:rPr>
        <w:rFonts w:ascii="Wingdings" w:hAnsi="Wingdings" w:hint="default"/>
      </w:rPr>
    </w:lvl>
    <w:lvl w:ilvl="3" w:tplc="13DE878E" w:tentative="1">
      <w:start w:val="1"/>
      <w:numFmt w:val="bullet"/>
      <w:lvlText w:val=""/>
      <w:lvlJc w:val="left"/>
      <w:pPr>
        <w:tabs>
          <w:tab w:val="num" w:pos="2880"/>
        </w:tabs>
        <w:ind w:left="2880" w:hanging="360"/>
      </w:pPr>
      <w:rPr>
        <w:rFonts w:ascii="Wingdings" w:hAnsi="Wingdings" w:hint="default"/>
      </w:rPr>
    </w:lvl>
    <w:lvl w:ilvl="4" w:tplc="C2E68E38" w:tentative="1">
      <w:start w:val="1"/>
      <w:numFmt w:val="bullet"/>
      <w:lvlText w:val=""/>
      <w:lvlJc w:val="left"/>
      <w:pPr>
        <w:tabs>
          <w:tab w:val="num" w:pos="3600"/>
        </w:tabs>
        <w:ind w:left="3600" w:hanging="360"/>
      </w:pPr>
      <w:rPr>
        <w:rFonts w:ascii="Wingdings" w:hAnsi="Wingdings" w:hint="default"/>
      </w:rPr>
    </w:lvl>
    <w:lvl w:ilvl="5" w:tplc="89C822AE" w:tentative="1">
      <w:start w:val="1"/>
      <w:numFmt w:val="bullet"/>
      <w:lvlText w:val=""/>
      <w:lvlJc w:val="left"/>
      <w:pPr>
        <w:tabs>
          <w:tab w:val="num" w:pos="4320"/>
        </w:tabs>
        <w:ind w:left="4320" w:hanging="360"/>
      </w:pPr>
      <w:rPr>
        <w:rFonts w:ascii="Wingdings" w:hAnsi="Wingdings" w:hint="default"/>
      </w:rPr>
    </w:lvl>
    <w:lvl w:ilvl="6" w:tplc="E0BE8458" w:tentative="1">
      <w:start w:val="1"/>
      <w:numFmt w:val="bullet"/>
      <w:lvlText w:val=""/>
      <w:lvlJc w:val="left"/>
      <w:pPr>
        <w:tabs>
          <w:tab w:val="num" w:pos="5040"/>
        </w:tabs>
        <w:ind w:left="5040" w:hanging="360"/>
      </w:pPr>
      <w:rPr>
        <w:rFonts w:ascii="Wingdings" w:hAnsi="Wingdings" w:hint="default"/>
      </w:rPr>
    </w:lvl>
    <w:lvl w:ilvl="7" w:tplc="B806441C" w:tentative="1">
      <w:start w:val="1"/>
      <w:numFmt w:val="bullet"/>
      <w:lvlText w:val=""/>
      <w:lvlJc w:val="left"/>
      <w:pPr>
        <w:tabs>
          <w:tab w:val="num" w:pos="5760"/>
        </w:tabs>
        <w:ind w:left="5760" w:hanging="360"/>
      </w:pPr>
      <w:rPr>
        <w:rFonts w:ascii="Wingdings" w:hAnsi="Wingdings" w:hint="default"/>
      </w:rPr>
    </w:lvl>
    <w:lvl w:ilvl="8" w:tplc="426EDE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A61D33"/>
    <w:multiLevelType w:val="hybridMultilevel"/>
    <w:tmpl w:val="70EA51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EB5E29"/>
    <w:multiLevelType w:val="hybridMultilevel"/>
    <w:tmpl w:val="2D8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919AB"/>
    <w:multiLevelType w:val="hybridMultilevel"/>
    <w:tmpl w:val="E610885E"/>
    <w:lvl w:ilvl="0" w:tplc="E0CEDAC4">
      <w:start w:val="1"/>
      <w:numFmt w:val="bullet"/>
      <w:lvlText w:val="·"/>
      <w:lvlJc w:val="left"/>
      <w:pPr>
        <w:ind w:left="720" w:hanging="360"/>
      </w:pPr>
      <w:rPr>
        <w:rFonts w:ascii="Symbol" w:hAnsi="Symbol" w:hint="default"/>
      </w:rPr>
    </w:lvl>
    <w:lvl w:ilvl="1" w:tplc="38241F74">
      <w:start w:val="1"/>
      <w:numFmt w:val="bullet"/>
      <w:lvlText w:val="o"/>
      <w:lvlJc w:val="left"/>
      <w:pPr>
        <w:ind w:left="1440" w:hanging="360"/>
      </w:pPr>
      <w:rPr>
        <w:rFonts w:ascii="Courier New" w:hAnsi="Courier New" w:hint="default"/>
      </w:rPr>
    </w:lvl>
    <w:lvl w:ilvl="2" w:tplc="2D14DF68">
      <w:start w:val="1"/>
      <w:numFmt w:val="bullet"/>
      <w:lvlText w:val=""/>
      <w:lvlJc w:val="left"/>
      <w:pPr>
        <w:ind w:left="2160" w:hanging="360"/>
      </w:pPr>
      <w:rPr>
        <w:rFonts w:ascii="Wingdings" w:hAnsi="Wingdings" w:hint="default"/>
      </w:rPr>
    </w:lvl>
    <w:lvl w:ilvl="3" w:tplc="24563C00">
      <w:start w:val="1"/>
      <w:numFmt w:val="bullet"/>
      <w:lvlText w:val=""/>
      <w:lvlJc w:val="left"/>
      <w:pPr>
        <w:ind w:left="2880" w:hanging="360"/>
      </w:pPr>
      <w:rPr>
        <w:rFonts w:ascii="Symbol" w:hAnsi="Symbol" w:hint="default"/>
      </w:rPr>
    </w:lvl>
    <w:lvl w:ilvl="4" w:tplc="5FCC7478">
      <w:start w:val="1"/>
      <w:numFmt w:val="bullet"/>
      <w:lvlText w:val="o"/>
      <w:lvlJc w:val="left"/>
      <w:pPr>
        <w:ind w:left="3600" w:hanging="360"/>
      </w:pPr>
      <w:rPr>
        <w:rFonts w:ascii="Courier New" w:hAnsi="Courier New" w:hint="default"/>
      </w:rPr>
    </w:lvl>
    <w:lvl w:ilvl="5" w:tplc="C4C40D0A">
      <w:start w:val="1"/>
      <w:numFmt w:val="bullet"/>
      <w:lvlText w:val=""/>
      <w:lvlJc w:val="left"/>
      <w:pPr>
        <w:ind w:left="4320" w:hanging="360"/>
      </w:pPr>
      <w:rPr>
        <w:rFonts w:ascii="Wingdings" w:hAnsi="Wingdings" w:hint="default"/>
      </w:rPr>
    </w:lvl>
    <w:lvl w:ilvl="6" w:tplc="BA9444AC">
      <w:start w:val="1"/>
      <w:numFmt w:val="bullet"/>
      <w:lvlText w:val=""/>
      <w:lvlJc w:val="left"/>
      <w:pPr>
        <w:ind w:left="5040" w:hanging="360"/>
      </w:pPr>
      <w:rPr>
        <w:rFonts w:ascii="Symbol" w:hAnsi="Symbol" w:hint="default"/>
      </w:rPr>
    </w:lvl>
    <w:lvl w:ilvl="7" w:tplc="FD7E4EF8">
      <w:start w:val="1"/>
      <w:numFmt w:val="bullet"/>
      <w:lvlText w:val="o"/>
      <w:lvlJc w:val="left"/>
      <w:pPr>
        <w:ind w:left="5760" w:hanging="360"/>
      </w:pPr>
      <w:rPr>
        <w:rFonts w:ascii="Courier New" w:hAnsi="Courier New" w:hint="default"/>
      </w:rPr>
    </w:lvl>
    <w:lvl w:ilvl="8" w:tplc="0574A526">
      <w:start w:val="1"/>
      <w:numFmt w:val="bullet"/>
      <w:lvlText w:val=""/>
      <w:lvlJc w:val="left"/>
      <w:pPr>
        <w:ind w:left="6480" w:hanging="360"/>
      </w:pPr>
      <w:rPr>
        <w:rFonts w:ascii="Wingdings" w:hAnsi="Wingdings" w:hint="default"/>
      </w:rPr>
    </w:lvl>
  </w:abstractNum>
  <w:abstractNum w:abstractNumId="15" w15:restartNumberingAfterBreak="0">
    <w:nsid w:val="207556D4"/>
    <w:multiLevelType w:val="multilevel"/>
    <w:tmpl w:val="C3121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4964C2B"/>
    <w:multiLevelType w:val="hybridMultilevel"/>
    <w:tmpl w:val="B900C5E4"/>
    <w:lvl w:ilvl="0" w:tplc="56C88D8E">
      <w:start w:val="1"/>
      <w:numFmt w:val="decimal"/>
      <w:lvlText w:val="%1)"/>
      <w:lvlJc w:val="left"/>
      <w:pPr>
        <w:ind w:left="720" w:hanging="360"/>
      </w:pPr>
    </w:lvl>
    <w:lvl w:ilvl="1" w:tplc="038450FC">
      <w:start w:val="1"/>
      <w:numFmt w:val="lowerLetter"/>
      <w:lvlText w:val="%2."/>
      <w:lvlJc w:val="left"/>
      <w:pPr>
        <w:ind w:left="1440" w:hanging="360"/>
      </w:pPr>
    </w:lvl>
    <w:lvl w:ilvl="2" w:tplc="35E4E5A0">
      <w:start w:val="1"/>
      <w:numFmt w:val="lowerRoman"/>
      <w:lvlText w:val="%3."/>
      <w:lvlJc w:val="right"/>
      <w:pPr>
        <w:ind w:left="2160" w:hanging="180"/>
      </w:pPr>
    </w:lvl>
    <w:lvl w:ilvl="3" w:tplc="CA327650">
      <w:start w:val="1"/>
      <w:numFmt w:val="decimal"/>
      <w:lvlText w:val="%4."/>
      <w:lvlJc w:val="left"/>
      <w:pPr>
        <w:ind w:left="2880" w:hanging="360"/>
      </w:pPr>
    </w:lvl>
    <w:lvl w:ilvl="4" w:tplc="790A1558">
      <w:start w:val="1"/>
      <w:numFmt w:val="lowerLetter"/>
      <w:lvlText w:val="%5."/>
      <w:lvlJc w:val="left"/>
      <w:pPr>
        <w:ind w:left="3600" w:hanging="360"/>
      </w:pPr>
    </w:lvl>
    <w:lvl w:ilvl="5" w:tplc="2DE071A0">
      <w:start w:val="1"/>
      <w:numFmt w:val="lowerRoman"/>
      <w:lvlText w:val="%6."/>
      <w:lvlJc w:val="right"/>
      <w:pPr>
        <w:ind w:left="4320" w:hanging="180"/>
      </w:pPr>
    </w:lvl>
    <w:lvl w:ilvl="6" w:tplc="6E9A6D36">
      <w:start w:val="1"/>
      <w:numFmt w:val="decimal"/>
      <w:lvlText w:val="%7."/>
      <w:lvlJc w:val="left"/>
      <w:pPr>
        <w:ind w:left="5040" w:hanging="360"/>
      </w:pPr>
    </w:lvl>
    <w:lvl w:ilvl="7" w:tplc="2E2CBFA6">
      <w:start w:val="1"/>
      <w:numFmt w:val="lowerLetter"/>
      <w:lvlText w:val="%8."/>
      <w:lvlJc w:val="left"/>
      <w:pPr>
        <w:ind w:left="5760" w:hanging="360"/>
      </w:pPr>
    </w:lvl>
    <w:lvl w:ilvl="8" w:tplc="FB6AA3A8">
      <w:start w:val="1"/>
      <w:numFmt w:val="lowerRoman"/>
      <w:lvlText w:val="%9."/>
      <w:lvlJc w:val="right"/>
      <w:pPr>
        <w:ind w:left="6480" w:hanging="180"/>
      </w:pPr>
    </w:lvl>
  </w:abstractNum>
  <w:abstractNum w:abstractNumId="17" w15:restartNumberingAfterBreak="0">
    <w:nsid w:val="25C64DA7"/>
    <w:multiLevelType w:val="multilevel"/>
    <w:tmpl w:val="7F06667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27A06C09"/>
    <w:multiLevelType w:val="hybridMultilevel"/>
    <w:tmpl w:val="DB909C52"/>
    <w:lvl w:ilvl="0" w:tplc="990E1C76">
      <w:start w:val="1"/>
      <w:numFmt w:val="bullet"/>
      <w:lvlText w:val="·"/>
      <w:lvlJc w:val="left"/>
      <w:pPr>
        <w:ind w:left="720" w:hanging="360"/>
      </w:pPr>
      <w:rPr>
        <w:rFonts w:ascii="Symbol" w:hAnsi="Symbol" w:hint="default"/>
      </w:rPr>
    </w:lvl>
    <w:lvl w:ilvl="1" w:tplc="386E30DE">
      <w:start w:val="1"/>
      <w:numFmt w:val="bullet"/>
      <w:lvlText w:val="o"/>
      <w:lvlJc w:val="left"/>
      <w:pPr>
        <w:ind w:left="1440" w:hanging="360"/>
      </w:pPr>
      <w:rPr>
        <w:rFonts w:ascii="Courier New" w:hAnsi="Courier New" w:hint="default"/>
      </w:rPr>
    </w:lvl>
    <w:lvl w:ilvl="2" w:tplc="36828A00">
      <w:start w:val="1"/>
      <w:numFmt w:val="bullet"/>
      <w:lvlText w:val=""/>
      <w:lvlJc w:val="left"/>
      <w:pPr>
        <w:ind w:left="2160" w:hanging="360"/>
      </w:pPr>
      <w:rPr>
        <w:rFonts w:ascii="Wingdings" w:hAnsi="Wingdings" w:hint="default"/>
      </w:rPr>
    </w:lvl>
    <w:lvl w:ilvl="3" w:tplc="BD1663F6">
      <w:start w:val="1"/>
      <w:numFmt w:val="bullet"/>
      <w:lvlText w:val=""/>
      <w:lvlJc w:val="left"/>
      <w:pPr>
        <w:ind w:left="2880" w:hanging="360"/>
      </w:pPr>
      <w:rPr>
        <w:rFonts w:ascii="Symbol" w:hAnsi="Symbol" w:hint="default"/>
      </w:rPr>
    </w:lvl>
    <w:lvl w:ilvl="4" w:tplc="4D10DF50">
      <w:start w:val="1"/>
      <w:numFmt w:val="bullet"/>
      <w:lvlText w:val="o"/>
      <w:lvlJc w:val="left"/>
      <w:pPr>
        <w:ind w:left="3600" w:hanging="360"/>
      </w:pPr>
      <w:rPr>
        <w:rFonts w:ascii="Courier New" w:hAnsi="Courier New" w:hint="default"/>
      </w:rPr>
    </w:lvl>
    <w:lvl w:ilvl="5" w:tplc="871A877C">
      <w:start w:val="1"/>
      <w:numFmt w:val="bullet"/>
      <w:lvlText w:val=""/>
      <w:lvlJc w:val="left"/>
      <w:pPr>
        <w:ind w:left="4320" w:hanging="360"/>
      </w:pPr>
      <w:rPr>
        <w:rFonts w:ascii="Wingdings" w:hAnsi="Wingdings" w:hint="default"/>
      </w:rPr>
    </w:lvl>
    <w:lvl w:ilvl="6" w:tplc="3F52A3DE">
      <w:start w:val="1"/>
      <w:numFmt w:val="bullet"/>
      <w:lvlText w:val=""/>
      <w:lvlJc w:val="left"/>
      <w:pPr>
        <w:ind w:left="5040" w:hanging="360"/>
      </w:pPr>
      <w:rPr>
        <w:rFonts w:ascii="Symbol" w:hAnsi="Symbol" w:hint="default"/>
      </w:rPr>
    </w:lvl>
    <w:lvl w:ilvl="7" w:tplc="0C0EF63C">
      <w:start w:val="1"/>
      <w:numFmt w:val="bullet"/>
      <w:lvlText w:val="o"/>
      <w:lvlJc w:val="left"/>
      <w:pPr>
        <w:ind w:left="5760" w:hanging="360"/>
      </w:pPr>
      <w:rPr>
        <w:rFonts w:ascii="Courier New" w:hAnsi="Courier New" w:hint="default"/>
      </w:rPr>
    </w:lvl>
    <w:lvl w:ilvl="8" w:tplc="F34C67CA">
      <w:start w:val="1"/>
      <w:numFmt w:val="bullet"/>
      <w:lvlText w:val=""/>
      <w:lvlJc w:val="left"/>
      <w:pPr>
        <w:ind w:left="6480" w:hanging="360"/>
      </w:pPr>
      <w:rPr>
        <w:rFonts w:ascii="Wingdings" w:hAnsi="Wingdings" w:hint="default"/>
      </w:rPr>
    </w:lvl>
  </w:abstractNum>
  <w:abstractNum w:abstractNumId="19" w15:restartNumberingAfterBreak="0">
    <w:nsid w:val="2A1C3183"/>
    <w:multiLevelType w:val="multilevel"/>
    <w:tmpl w:val="C3121638"/>
    <w:lvl w:ilvl="0">
      <w:start w:val="1"/>
      <w:numFmt w:val="bullet"/>
      <w:lvlText w:val="●"/>
      <w:lvlJc w:val="left"/>
      <w:pPr>
        <w:ind w:left="274" w:hanging="360"/>
      </w:pPr>
      <w:rPr>
        <w:rFonts w:ascii="Noto Sans Symbols" w:eastAsia="Noto Sans Symbols" w:hAnsi="Noto Sans Symbols" w:cs="Noto Sans Symbols"/>
      </w:rPr>
    </w:lvl>
    <w:lvl w:ilvl="1">
      <w:start w:val="1"/>
      <w:numFmt w:val="bullet"/>
      <w:lvlText w:val="o"/>
      <w:lvlJc w:val="left"/>
      <w:pPr>
        <w:ind w:left="994" w:hanging="360"/>
      </w:pPr>
      <w:rPr>
        <w:rFonts w:ascii="Courier New" w:eastAsia="Courier New" w:hAnsi="Courier New" w:cs="Courier New"/>
      </w:rPr>
    </w:lvl>
    <w:lvl w:ilvl="2">
      <w:start w:val="1"/>
      <w:numFmt w:val="bullet"/>
      <w:lvlText w:val="▪"/>
      <w:lvlJc w:val="left"/>
      <w:pPr>
        <w:ind w:left="1714" w:hanging="360"/>
      </w:pPr>
      <w:rPr>
        <w:rFonts w:ascii="Noto Sans Symbols" w:eastAsia="Noto Sans Symbols" w:hAnsi="Noto Sans Symbols" w:cs="Noto Sans Symbols"/>
      </w:rPr>
    </w:lvl>
    <w:lvl w:ilvl="3">
      <w:start w:val="1"/>
      <w:numFmt w:val="bullet"/>
      <w:lvlText w:val="●"/>
      <w:lvlJc w:val="left"/>
      <w:pPr>
        <w:ind w:left="2434" w:hanging="360"/>
      </w:pPr>
      <w:rPr>
        <w:rFonts w:ascii="Noto Sans Symbols" w:eastAsia="Noto Sans Symbols" w:hAnsi="Noto Sans Symbols" w:cs="Noto Sans Symbols"/>
      </w:rPr>
    </w:lvl>
    <w:lvl w:ilvl="4">
      <w:start w:val="1"/>
      <w:numFmt w:val="bullet"/>
      <w:lvlText w:val="o"/>
      <w:lvlJc w:val="left"/>
      <w:pPr>
        <w:ind w:left="3154" w:hanging="360"/>
      </w:pPr>
      <w:rPr>
        <w:rFonts w:ascii="Courier New" w:eastAsia="Courier New" w:hAnsi="Courier New" w:cs="Courier New"/>
      </w:rPr>
    </w:lvl>
    <w:lvl w:ilvl="5">
      <w:start w:val="1"/>
      <w:numFmt w:val="bullet"/>
      <w:lvlText w:val="▪"/>
      <w:lvlJc w:val="left"/>
      <w:pPr>
        <w:ind w:left="3874" w:hanging="360"/>
      </w:pPr>
      <w:rPr>
        <w:rFonts w:ascii="Noto Sans Symbols" w:eastAsia="Noto Sans Symbols" w:hAnsi="Noto Sans Symbols" w:cs="Noto Sans Symbols"/>
      </w:rPr>
    </w:lvl>
    <w:lvl w:ilvl="6">
      <w:start w:val="1"/>
      <w:numFmt w:val="bullet"/>
      <w:lvlText w:val="●"/>
      <w:lvlJc w:val="left"/>
      <w:pPr>
        <w:ind w:left="4594" w:hanging="360"/>
      </w:pPr>
      <w:rPr>
        <w:rFonts w:ascii="Noto Sans Symbols" w:eastAsia="Noto Sans Symbols" w:hAnsi="Noto Sans Symbols" w:cs="Noto Sans Symbols"/>
      </w:rPr>
    </w:lvl>
    <w:lvl w:ilvl="7">
      <w:start w:val="1"/>
      <w:numFmt w:val="bullet"/>
      <w:lvlText w:val="o"/>
      <w:lvlJc w:val="left"/>
      <w:pPr>
        <w:ind w:left="5314" w:hanging="360"/>
      </w:pPr>
      <w:rPr>
        <w:rFonts w:ascii="Courier New" w:eastAsia="Courier New" w:hAnsi="Courier New" w:cs="Courier New"/>
      </w:rPr>
    </w:lvl>
    <w:lvl w:ilvl="8">
      <w:start w:val="1"/>
      <w:numFmt w:val="bullet"/>
      <w:lvlText w:val="▪"/>
      <w:lvlJc w:val="left"/>
      <w:pPr>
        <w:ind w:left="6034" w:hanging="360"/>
      </w:pPr>
      <w:rPr>
        <w:rFonts w:ascii="Noto Sans Symbols" w:eastAsia="Noto Sans Symbols" w:hAnsi="Noto Sans Symbols" w:cs="Noto Sans Symbols"/>
      </w:rPr>
    </w:lvl>
  </w:abstractNum>
  <w:abstractNum w:abstractNumId="20" w15:restartNumberingAfterBreak="0">
    <w:nsid w:val="3313120A"/>
    <w:multiLevelType w:val="hybridMultilevel"/>
    <w:tmpl w:val="6B42601C"/>
    <w:lvl w:ilvl="0" w:tplc="A2982652">
      <w:start w:val="1"/>
      <w:numFmt w:val="bullet"/>
      <w:lvlText w:val=""/>
      <w:lvlJc w:val="left"/>
      <w:pPr>
        <w:ind w:left="1080" w:hanging="360"/>
      </w:pPr>
      <w:rPr>
        <w:rFonts w:ascii="Symbol" w:hAnsi="Symbol" w:hint="default"/>
      </w:rPr>
    </w:lvl>
    <w:lvl w:ilvl="1" w:tplc="7C36A126">
      <w:start w:val="1"/>
      <w:numFmt w:val="bullet"/>
      <w:lvlText w:val="o"/>
      <w:lvlJc w:val="left"/>
      <w:pPr>
        <w:ind w:left="1800" w:hanging="360"/>
      </w:pPr>
      <w:rPr>
        <w:rFonts w:ascii="Courier New" w:hAnsi="Courier New" w:hint="default"/>
      </w:rPr>
    </w:lvl>
    <w:lvl w:ilvl="2" w:tplc="CAEAEF86">
      <w:start w:val="1"/>
      <w:numFmt w:val="bullet"/>
      <w:lvlText w:val=""/>
      <w:lvlJc w:val="left"/>
      <w:pPr>
        <w:ind w:left="2520" w:hanging="360"/>
      </w:pPr>
      <w:rPr>
        <w:rFonts w:ascii="Wingdings" w:hAnsi="Wingdings" w:hint="default"/>
      </w:rPr>
    </w:lvl>
    <w:lvl w:ilvl="3" w:tplc="7A72FDFA">
      <w:start w:val="1"/>
      <w:numFmt w:val="bullet"/>
      <w:lvlText w:val=""/>
      <w:lvlJc w:val="left"/>
      <w:pPr>
        <w:ind w:left="3240" w:hanging="360"/>
      </w:pPr>
      <w:rPr>
        <w:rFonts w:ascii="Symbol" w:hAnsi="Symbol" w:hint="default"/>
      </w:rPr>
    </w:lvl>
    <w:lvl w:ilvl="4" w:tplc="157A4FB2">
      <w:start w:val="1"/>
      <w:numFmt w:val="bullet"/>
      <w:lvlText w:val="o"/>
      <w:lvlJc w:val="left"/>
      <w:pPr>
        <w:ind w:left="3960" w:hanging="360"/>
      </w:pPr>
      <w:rPr>
        <w:rFonts w:ascii="Courier New" w:hAnsi="Courier New" w:hint="default"/>
      </w:rPr>
    </w:lvl>
    <w:lvl w:ilvl="5" w:tplc="C1FA2576">
      <w:start w:val="1"/>
      <w:numFmt w:val="bullet"/>
      <w:lvlText w:val=""/>
      <w:lvlJc w:val="left"/>
      <w:pPr>
        <w:ind w:left="4680" w:hanging="360"/>
      </w:pPr>
      <w:rPr>
        <w:rFonts w:ascii="Wingdings" w:hAnsi="Wingdings" w:hint="default"/>
      </w:rPr>
    </w:lvl>
    <w:lvl w:ilvl="6" w:tplc="6AC45CF2">
      <w:start w:val="1"/>
      <w:numFmt w:val="bullet"/>
      <w:lvlText w:val=""/>
      <w:lvlJc w:val="left"/>
      <w:pPr>
        <w:ind w:left="5400" w:hanging="360"/>
      </w:pPr>
      <w:rPr>
        <w:rFonts w:ascii="Symbol" w:hAnsi="Symbol" w:hint="default"/>
      </w:rPr>
    </w:lvl>
    <w:lvl w:ilvl="7" w:tplc="4B684900">
      <w:start w:val="1"/>
      <w:numFmt w:val="bullet"/>
      <w:lvlText w:val="o"/>
      <w:lvlJc w:val="left"/>
      <w:pPr>
        <w:ind w:left="6120" w:hanging="360"/>
      </w:pPr>
      <w:rPr>
        <w:rFonts w:ascii="Courier New" w:hAnsi="Courier New" w:hint="default"/>
      </w:rPr>
    </w:lvl>
    <w:lvl w:ilvl="8" w:tplc="FE1638A6">
      <w:start w:val="1"/>
      <w:numFmt w:val="bullet"/>
      <w:lvlText w:val=""/>
      <w:lvlJc w:val="left"/>
      <w:pPr>
        <w:ind w:left="6840" w:hanging="360"/>
      </w:pPr>
      <w:rPr>
        <w:rFonts w:ascii="Wingdings" w:hAnsi="Wingdings" w:hint="default"/>
      </w:rPr>
    </w:lvl>
  </w:abstractNum>
  <w:abstractNum w:abstractNumId="21"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34034DB"/>
    <w:multiLevelType w:val="multilevel"/>
    <w:tmpl w:val="C3121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4547F6A"/>
    <w:multiLevelType w:val="multilevel"/>
    <w:tmpl w:val="C30C3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976916"/>
    <w:multiLevelType w:val="hybridMultilevel"/>
    <w:tmpl w:val="AAF2988C"/>
    <w:lvl w:ilvl="0" w:tplc="24F8A432">
      <w:start w:val="1"/>
      <w:numFmt w:val="decimal"/>
      <w:lvlText w:val="%1."/>
      <w:lvlJc w:val="left"/>
      <w:pPr>
        <w:tabs>
          <w:tab w:val="num" w:pos="720"/>
        </w:tabs>
        <w:ind w:left="720" w:hanging="360"/>
      </w:pPr>
    </w:lvl>
    <w:lvl w:ilvl="1" w:tplc="97C274D8">
      <w:start w:val="1"/>
      <w:numFmt w:val="bullet"/>
      <w:lvlText w:val=""/>
      <w:lvlJc w:val="left"/>
      <w:pPr>
        <w:tabs>
          <w:tab w:val="num" w:pos="1440"/>
        </w:tabs>
        <w:ind w:left="1440" w:hanging="360"/>
      </w:pPr>
      <w:rPr>
        <w:rFonts w:ascii="Symbol" w:hAnsi="Symbol" w:hint="default"/>
      </w:rPr>
    </w:lvl>
    <w:lvl w:ilvl="2" w:tplc="115C4478" w:tentative="1">
      <w:start w:val="1"/>
      <w:numFmt w:val="decimal"/>
      <w:lvlText w:val="%3."/>
      <w:lvlJc w:val="left"/>
      <w:pPr>
        <w:tabs>
          <w:tab w:val="num" w:pos="2160"/>
        </w:tabs>
        <w:ind w:left="2160" w:hanging="360"/>
      </w:pPr>
    </w:lvl>
    <w:lvl w:ilvl="3" w:tplc="468A7940" w:tentative="1">
      <w:start w:val="1"/>
      <w:numFmt w:val="decimal"/>
      <w:lvlText w:val="%4."/>
      <w:lvlJc w:val="left"/>
      <w:pPr>
        <w:tabs>
          <w:tab w:val="num" w:pos="2880"/>
        </w:tabs>
        <w:ind w:left="2880" w:hanging="360"/>
      </w:pPr>
    </w:lvl>
    <w:lvl w:ilvl="4" w:tplc="1C4629E6" w:tentative="1">
      <w:start w:val="1"/>
      <w:numFmt w:val="decimal"/>
      <w:lvlText w:val="%5."/>
      <w:lvlJc w:val="left"/>
      <w:pPr>
        <w:tabs>
          <w:tab w:val="num" w:pos="3600"/>
        </w:tabs>
        <w:ind w:left="3600" w:hanging="360"/>
      </w:pPr>
    </w:lvl>
    <w:lvl w:ilvl="5" w:tplc="AE2E9D14" w:tentative="1">
      <w:start w:val="1"/>
      <w:numFmt w:val="decimal"/>
      <w:lvlText w:val="%6."/>
      <w:lvlJc w:val="left"/>
      <w:pPr>
        <w:tabs>
          <w:tab w:val="num" w:pos="4320"/>
        </w:tabs>
        <w:ind w:left="4320" w:hanging="360"/>
      </w:pPr>
    </w:lvl>
    <w:lvl w:ilvl="6" w:tplc="B864669A" w:tentative="1">
      <w:start w:val="1"/>
      <w:numFmt w:val="decimal"/>
      <w:lvlText w:val="%7."/>
      <w:lvlJc w:val="left"/>
      <w:pPr>
        <w:tabs>
          <w:tab w:val="num" w:pos="5040"/>
        </w:tabs>
        <w:ind w:left="5040" w:hanging="360"/>
      </w:pPr>
    </w:lvl>
    <w:lvl w:ilvl="7" w:tplc="BF1C2B4A" w:tentative="1">
      <w:start w:val="1"/>
      <w:numFmt w:val="decimal"/>
      <w:lvlText w:val="%8."/>
      <w:lvlJc w:val="left"/>
      <w:pPr>
        <w:tabs>
          <w:tab w:val="num" w:pos="5760"/>
        </w:tabs>
        <w:ind w:left="5760" w:hanging="360"/>
      </w:pPr>
    </w:lvl>
    <w:lvl w:ilvl="8" w:tplc="3886C220" w:tentative="1">
      <w:start w:val="1"/>
      <w:numFmt w:val="decimal"/>
      <w:lvlText w:val="%9."/>
      <w:lvlJc w:val="left"/>
      <w:pPr>
        <w:tabs>
          <w:tab w:val="num" w:pos="6480"/>
        </w:tabs>
        <w:ind w:left="6480" w:hanging="360"/>
      </w:pPr>
    </w:lvl>
  </w:abstractNum>
  <w:abstractNum w:abstractNumId="25" w15:restartNumberingAfterBreak="0">
    <w:nsid w:val="48E70119"/>
    <w:multiLevelType w:val="multilevel"/>
    <w:tmpl w:val="AA8C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A52381"/>
    <w:multiLevelType w:val="multilevel"/>
    <w:tmpl w:val="A8B0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0455E5"/>
    <w:multiLevelType w:val="multilevel"/>
    <w:tmpl w:val="EB84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D07F06"/>
    <w:multiLevelType w:val="hybridMultilevel"/>
    <w:tmpl w:val="A54E4836"/>
    <w:lvl w:ilvl="0" w:tplc="C9F09054">
      <w:start w:val="1"/>
      <w:numFmt w:val="decimal"/>
      <w:lvlText w:val="%1)"/>
      <w:lvlJc w:val="left"/>
      <w:pPr>
        <w:ind w:left="720" w:hanging="360"/>
      </w:pPr>
    </w:lvl>
    <w:lvl w:ilvl="1" w:tplc="744AB108">
      <w:start w:val="1"/>
      <w:numFmt w:val="lowerLetter"/>
      <w:lvlText w:val="%2."/>
      <w:lvlJc w:val="left"/>
      <w:pPr>
        <w:ind w:left="1440" w:hanging="360"/>
      </w:pPr>
    </w:lvl>
    <w:lvl w:ilvl="2" w:tplc="36B407A8">
      <w:start w:val="1"/>
      <w:numFmt w:val="lowerRoman"/>
      <w:lvlText w:val="%3."/>
      <w:lvlJc w:val="right"/>
      <w:pPr>
        <w:ind w:left="2160" w:hanging="180"/>
      </w:pPr>
    </w:lvl>
    <w:lvl w:ilvl="3" w:tplc="09A431E2">
      <w:start w:val="1"/>
      <w:numFmt w:val="decimal"/>
      <w:lvlText w:val="%4."/>
      <w:lvlJc w:val="left"/>
      <w:pPr>
        <w:ind w:left="2880" w:hanging="360"/>
      </w:pPr>
    </w:lvl>
    <w:lvl w:ilvl="4" w:tplc="182A4FBA">
      <w:start w:val="1"/>
      <w:numFmt w:val="lowerLetter"/>
      <w:lvlText w:val="%5."/>
      <w:lvlJc w:val="left"/>
      <w:pPr>
        <w:ind w:left="3600" w:hanging="360"/>
      </w:pPr>
    </w:lvl>
    <w:lvl w:ilvl="5" w:tplc="F7480B06">
      <w:start w:val="1"/>
      <w:numFmt w:val="lowerRoman"/>
      <w:lvlText w:val="%6."/>
      <w:lvlJc w:val="right"/>
      <w:pPr>
        <w:ind w:left="4320" w:hanging="180"/>
      </w:pPr>
    </w:lvl>
    <w:lvl w:ilvl="6" w:tplc="2734605E">
      <w:start w:val="1"/>
      <w:numFmt w:val="decimal"/>
      <w:lvlText w:val="%7."/>
      <w:lvlJc w:val="left"/>
      <w:pPr>
        <w:ind w:left="5040" w:hanging="360"/>
      </w:pPr>
    </w:lvl>
    <w:lvl w:ilvl="7" w:tplc="6AD4CA66">
      <w:start w:val="1"/>
      <w:numFmt w:val="lowerLetter"/>
      <w:lvlText w:val="%8."/>
      <w:lvlJc w:val="left"/>
      <w:pPr>
        <w:ind w:left="5760" w:hanging="360"/>
      </w:pPr>
    </w:lvl>
    <w:lvl w:ilvl="8" w:tplc="5FE08B08">
      <w:start w:val="1"/>
      <w:numFmt w:val="lowerRoman"/>
      <w:lvlText w:val="%9."/>
      <w:lvlJc w:val="right"/>
      <w:pPr>
        <w:ind w:left="6480" w:hanging="180"/>
      </w:pPr>
    </w:lvl>
  </w:abstractNum>
  <w:abstractNum w:abstractNumId="30" w15:restartNumberingAfterBreak="0">
    <w:nsid w:val="5956103C"/>
    <w:multiLevelType w:val="hybridMultilevel"/>
    <w:tmpl w:val="B7886FE4"/>
    <w:lvl w:ilvl="0" w:tplc="5DC84E10">
      <w:start w:val="1"/>
      <w:numFmt w:val="bullet"/>
      <w:lvlText w:val=""/>
      <w:lvlJc w:val="left"/>
      <w:pPr>
        <w:tabs>
          <w:tab w:val="num" w:pos="720"/>
        </w:tabs>
        <w:ind w:left="720" w:hanging="360"/>
      </w:pPr>
      <w:rPr>
        <w:rFonts w:ascii="Symbol" w:hAnsi="Symbol" w:hint="default"/>
      </w:rPr>
    </w:lvl>
    <w:lvl w:ilvl="1" w:tplc="3E5EFE2E">
      <w:start w:val="1"/>
      <w:numFmt w:val="bullet"/>
      <w:lvlText w:val=""/>
      <w:lvlJc w:val="left"/>
      <w:pPr>
        <w:tabs>
          <w:tab w:val="num" w:pos="1440"/>
        </w:tabs>
        <w:ind w:left="1440" w:hanging="360"/>
      </w:pPr>
      <w:rPr>
        <w:rFonts w:ascii="Symbol" w:hAnsi="Symbol" w:hint="default"/>
      </w:rPr>
    </w:lvl>
    <w:lvl w:ilvl="2" w:tplc="CCEE68A6" w:tentative="1">
      <w:start w:val="1"/>
      <w:numFmt w:val="decimal"/>
      <w:lvlText w:val="%3."/>
      <w:lvlJc w:val="left"/>
      <w:pPr>
        <w:tabs>
          <w:tab w:val="num" w:pos="2160"/>
        </w:tabs>
        <w:ind w:left="2160" w:hanging="360"/>
      </w:pPr>
    </w:lvl>
    <w:lvl w:ilvl="3" w:tplc="3EE64A70" w:tentative="1">
      <w:start w:val="1"/>
      <w:numFmt w:val="decimal"/>
      <w:lvlText w:val="%4."/>
      <w:lvlJc w:val="left"/>
      <w:pPr>
        <w:tabs>
          <w:tab w:val="num" w:pos="2880"/>
        </w:tabs>
        <w:ind w:left="2880" w:hanging="360"/>
      </w:pPr>
    </w:lvl>
    <w:lvl w:ilvl="4" w:tplc="2A3812D0" w:tentative="1">
      <w:start w:val="1"/>
      <w:numFmt w:val="decimal"/>
      <w:lvlText w:val="%5."/>
      <w:lvlJc w:val="left"/>
      <w:pPr>
        <w:tabs>
          <w:tab w:val="num" w:pos="3600"/>
        </w:tabs>
        <w:ind w:left="3600" w:hanging="360"/>
      </w:pPr>
    </w:lvl>
    <w:lvl w:ilvl="5" w:tplc="F60014E6" w:tentative="1">
      <w:start w:val="1"/>
      <w:numFmt w:val="decimal"/>
      <w:lvlText w:val="%6."/>
      <w:lvlJc w:val="left"/>
      <w:pPr>
        <w:tabs>
          <w:tab w:val="num" w:pos="4320"/>
        </w:tabs>
        <w:ind w:left="4320" w:hanging="360"/>
      </w:pPr>
    </w:lvl>
    <w:lvl w:ilvl="6" w:tplc="0C684E70" w:tentative="1">
      <w:start w:val="1"/>
      <w:numFmt w:val="decimal"/>
      <w:lvlText w:val="%7."/>
      <w:lvlJc w:val="left"/>
      <w:pPr>
        <w:tabs>
          <w:tab w:val="num" w:pos="5040"/>
        </w:tabs>
        <w:ind w:left="5040" w:hanging="360"/>
      </w:pPr>
    </w:lvl>
    <w:lvl w:ilvl="7" w:tplc="8988AA54" w:tentative="1">
      <w:start w:val="1"/>
      <w:numFmt w:val="decimal"/>
      <w:lvlText w:val="%8."/>
      <w:lvlJc w:val="left"/>
      <w:pPr>
        <w:tabs>
          <w:tab w:val="num" w:pos="5760"/>
        </w:tabs>
        <w:ind w:left="5760" w:hanging="360"/>
      </w:pPr>
    </w:lvl>
    <w:lvl w:ilvl="8" w:tplc="E8349C16" w:tentative="1">
      <w:start w:val="1"/>
      <w:numFmt w:val="decimal"/>
      <w:lvlText w:val="%9."/>
      <w:lvlJc w:val="left"/>
      <w:pPr>
        <w:tabs>
          <w:tab w:val="num" w:pos="6480"/>
        </w:tabs>
        <w:ind w:left="6480" w:hanging="360"/>
      </w:pPr>
    </w:lvl>
  </w:abstractNum>
  <w:abstractNum w:abstractNumId="31" w15:restartNumberingAfterBreak="0">
    <w:nsid w:val="5B30188D"/>
    <w:multiLevelType w:val="multilevel"/>
    <w:tmpl w:val="0846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3918A4"/>
    <w:multiLevelType w:val="hybridMultilevel"/>
    <w:tmpl w:val="FA3C7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D3B3F"/>
    <w:multiLevelType w:val="multilevel"/>
    <w:tmpl w:val="40BE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076F44"/>
    <w:multiLevelType w:val="multilevel"/>
    <w:tmpl w:val="BC5243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9994845"/>
    <w:multiLevelType w:val="multilevel"/>
    <w:tmpl w:val="9DD0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A522B"/>
    <w:multiLevelType w:val="multilevel"/>
    <w:tmpl w:val="056A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2776507">
    <w:abstractNumId w:val="20"/>
  </w:num>
  <w:num w:numId="2" w16cid:durableId="1665744504">
    <w:abstractNumId w:val="29"/>
  </w:num>
  <w:num w:numId="3" w16cid:durableId="80371396">
    <w:abstractNumId w:val="16"/>
  </w:num>
  <w:num w:numId="4" w16cid:durableId="1906867907">
    <w:abstractNumId w:val="21"/>
  </w:num>
  <w:num w:numId="5" w16cid:durableId="1003430424">
    <w:abstractNumId w:val="32"/>
  </w:num>
  <w:num w:numId="6" w16cid:durableId="1058743116">
    <w:abstractNumId w:val="27"/>
  </w:num>
  <w:num w:numId="7" w16cid:durableId="744687310">
    <w:abstractNumId w:val="34"/>
  </w:num>
  <w:num w:numId="8" w16cid:durableId="1652952169">
    <w:abstractNumId w:val="38"/>
  </w:num>
  <w:num w:numId="9" w16cid:durableId="1550915316">
    <w:abstractNumId w:val="3"/>
  </w:num>
  <w:num w:numId="10" w16cid:durableId="200363244">
    <w:abstractNumId w:val="37"/>
  </w:num>
  <w:num w:numId="11" w16cid:durableId="842167398">
    <w:abstractNumId w:val="12"/>
  </w:num>
  <w:num w:numId="12" w16cid:durableId="1638563350">
    <w:abstractNumId w:val="30"/>
  </w:num>
  <w:num w:numId="13" w16cid:durableId="2122872627">
    <w:abstractNumId w:val="2"/>
  </w:num>
  <w:num w:numId="14" w16cid:durableId="1034621989">
    <w:abstractNumId w:val="13"/>
  </w:num>
  <w:num w:numId="15" w16cid:durableId="119230846">
    <w:abstractNumId w:val="24"/>
  </w:num>
  <w:num w:numId="16" w16cid:durableId="381710103">
    <w:abstractNumId w:val="9"/>
  </w:num>
  <w:num w:numId="17" w16cid:durableId="784542362">
    <w:abstractNumId w:val="4"/>
  </w:num>
  <w:num w:numId="18" w16cid:durableId="1424691321">
    <w:abstractNumId w:val="33"/>
  </w:num>
  <w:num w:numId="19" w16cid:durableId="625046410">
    <w:abstractNumId w:val="7"/>
  </w:num>
  <w:num w:numId="20" w16cid:durableId="330521367">
    <w:abstractNumId w:val="6"/>
  </w:num>
  <w:num w:numId="21" w16cid:durableId="2010868748">
    <w:abstractNumId w:val="5"/>
  </w:num>
  <w:num w:numId="22" w16cid:durableId="970749097">
    <w:abstractNumId w:val="17"/>
  </w:num>
  <w:num w:numId="23" w16cid:durableId="759258004">
    <w:abstractNumId w:val="39"/>
  </w:num>
  <w:num w:numId="24" w16cid:durableId="319192083">
    <w:abstractNumId w:val="25"/>
  </w:num>
  <w:num w:numId="25" w16cid:durableId="183642663">
    <w:abstractNumId w:val="23"/>
  </w:num>
  <w:num w:numId="26" w16cid:durableId="755052890">
    <w:abstractNumId w:val="40"/>
  </w:num>
  <w:num w:numId="27" w16cid:durableId="537091379">
    <w:abstractNumId w:val="36"/>
  </w:num>
  <w:num w:numId="28" w16cid:durableId="1250238200">
    <w:abstractNumId w:val="26"/>
  </w:num>
  <w:num w:numId="29" w16cid:durableId="1996638306">
    <w:abstractNumId w:val="8"/>
  </w:num>
  <w:num w:numId="30" w16cid:durableId="108821789">
    <w:abstractNumId w:val="28"/>
  </w:num>
  <w:num w:numId="31" w16cid:durableId="812212558">
    <w:abstractNumId w:val="31"/>
  </w:num>
  <w:num w:numId="32" w16cid:durableId="1181238634">
    <w:abstractNumId w:val="35"/>
  </w:num>
  <w:num w:numId="33" w16cid:durableId="506798149">
    <w:abstractNumId w:val="0"/>
  </w:num>
  <w:num w:numId="34" w16cid:durableId="999381594">
    <w:abstractNumId w:val="14"/>
  </w:num>
  <w:num w:numId="35" w16cid:durableId="657922314">
    <w:abstractNumId w:val="18"/>
  </w:num>
  <w:num w:numId="36" w16cid:durableId="951281763">
    <w:abstractNumId w:val="22"/>
  </w:num>
  <w:num w:numId="37" w16cid:durableId="1756125938">
    <w:abstractNumId w:val="19"/>
  </w:num>
  <w:num w:numId="38" w16cid:durableId="1933664387">
    <w:abstractNumId w:val="15"/>
  </w:num>
  <w:num w:numId="39" w16cid:durableId="1557155492">
    <w:abstractNumId w:val="11"/>
  </w:num>
  <w:num w:numId="40" w16cid:durableId="1364402825">
    <w:abstractNumId w:val="10"/>
  </w:num>
  <w:num w:numId="41" w16cid:durableId="872690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D0"/>
    <w:rsid w:val="00000CE0"/>
    <w:rsid w:val="00003B6F"/>
    <w:rsid w:val="00003B91"/>
    <w:rsid w:val="00004D35"/>
    <w:rsid w:val="000050D0"/>
    <w:rsid w:val="000079FF"/>
    <w:rsid w:val="00013C66"/>
    <w:rsid w:val="00021B38"/>
    <w:rsid w:val="0002266D"/>
    <w:rsid w:val="00027E44"/>
    <w:rsid w:val="000367DF"/>
    <w:rsid w:val="00042C30"/>
    <w:rsid w:val="00043570"/>
    <w:rsid w:val="0006010D"/>
    <w:rsid w:val="00061B1D"/>
    <w:rsid w:val="00074785"/>
    <w:rsid w:val="00074D55"/>
    <w:rsid w:val="00085EE3"/>
    <w:rsid w:val="00087DE6"/>
    <w:rsid w:val="000A7188"/>
    <w:rsid w:val="000A7333"/>
    <w:rsid w:val="000B40A4"/>
    <w:rsid w:val="000C6FD0"/>
    <w:rsid w:val="000C7F3D"/>
    <w:rsid w:val="000D20A5"/>
    <w:rsid w:val="000E2F72"/>
    <w:rsid w:val="000E7FDB"/>
    <w:rsid w:val="00100FE1"/>
    <w:rsid w:val="0010224D"/>
    <w:rsid w:val="001143C7"/>
    <w:rsid w:val="001172AD"/>
    <w:rsid w:val="00123170"/>
    <w:rsid w:val="00123669"/>
    <w:rsid w:val="001241F3"/>
    <w:rsid w:val="00124AD8"/>
    <w:rsid w:val="0013304A"/>
    <w:rsid w:val="0013339B"/>
    <w:rsid w:val="001470CC"/>
    <w:rsid w:val="00162F9E"/>
    <w:rsid w:val="0016561A"/>
    <w:rsid w:val="00171046"/>
    <w:rsid w:val="00174BD3"/>
    <w:rsid w:val="00174F7A"/>
    <w:rsid w:val="00176D9E"/>
    <w:rsid w:val="00177317"/>
    <w:rsid w:val="0018149F"/>
    <w:rsid w:val="00181937"/>
    <w:rsid w:val="00193E49"/>
    <w:rsid w:val="001962CE"/>
    <w:rsid w:val="001A35BC"/>
    <w:rsid w:val="001C4EC6"/>
    <w:rsid w:val="001D352F"/>
    <w:rsid w:val="001D5C56"/>
    <w:rsid w:val="001D6D75"/>
    <w:rsid w:val="001E0BD5"/>
    <w:rsid w:val="001E22CC"/>
    <w:rsid w:val="001E312F"/>
    <w:rsid w:val="001E75B8"/>
    <w:rsid w:val="001F0ABA"/>
    <w:rsid w:val="001F3769"/>
    <w:rsid w:val="002022D9"/>
    <w:rsid w:val="00205B2F"/>
    <w:rsid w:val="00211159"/>
    <w:rsid w:val="00217176"/>
    <w:rsid w:val="00224BA4"/>
    <w:rsid w:val="00224CA3"/>
    <w:rsid w:val="00243CFE"/>
    <w:rsid w:val="00247EA5"/>
    <w:rsid w:val="002517E2"/>
    <w:rsid w:val="0025640A"/>
    <w:rsid w:val="00272A2A"/>
    <w:rsid w:val="00277278"/>
    <w:rsid w:val="00292785"/>
    <w:rsid w:val="002947F9"/>
    <w:rsid w:val="002A1B17"/>
    <w:rsid w:val="002A1EEF"/>
    <w:rsid w:val="002B35A0"/>
    <w:rsid w:val="002B4D83"/>
    <w:rsid w:val="002B6910"/>
    <w:rsid w:val="002E354F"/>
    <w:rsid w:val="002F333A"/>
    <w:rsid w:val="00311B57"/>
    <w:rsid w:val="003149F1"/>
    <w:rsid w:val="00322E03"/>
    <w:rsid w:val="00341907"/>
    <w:rsid w:val="00355349"/>
    <w:rsid w:val="003707BD"/>
    <w:rsid w:val="00370CBD"/>
    <w:rsid w:val="00370F53"/>
    <w:rsid w:val="003769CC"/>
    <w:rsid w:val="003A454A"/>
    <w:rsid w:val="003A68DA"/>
    <w:rsid w:val="003B5C27"/>
    <w:rsid w:val="003D0D31"/>
    <w:rsid w:val="003D21F1"/>
    <w:rsid w:val="003D4180"/>
    <w:rsid w:val="003E18D9"/>
    <w:rsid w:val="003F4D2F"/>
    <w:rsid w:val="003F686E"/>
    <w:rsid w:val="00402AB6"/>
    <w:rsid w:val="00406BD1"/>
    <w:rsid w:val="004113CD"/>
    <w:rsid w:val="004135C6"/>
    <w:rsid w:val="0041577B"/>
    <w:rsid w:val="00421AE0"/>
    <w:rsid w:val="004221DF"/>
    <w:rsid w:val="0043002C"/>
    <w:rsid w:val="00431A48"/>
    <w:rsid w:val="00432051"/>
    <w:rsid w:val="00433568"/>
    <w:rsid w:val="00444F1B"/>
    <w:rsid w:val="00451FE9"/>
    <w:rsid w:val="00455375"/>
    <w:rsid w:val="00456C53"/>
    <w:rsid w:val="00457B6B"/>
    <w:rsid w:val="00460C20"/>
    <w:rsid w:val="00461058"/>
    <w:rsid w:val="004633B8"/>
    <w:rsid w:val="00463B44"/>
    <w:rsid w:val="00466468"/>
    <w:rsid w:val="004721F9"/>
    <w:rsid w:val="00493E04"/>
    <w:rsid w:val="00495CDF"/>
    <w:rsid w:val="004A3282"/>
    <w:rsid w:val="004B0821"/>
    <w:rsid w:val="004B5CDC"/>
    <w:rsid w:val="004C3B4D"/>
    <w:rsid w:val="004D21F2"/>
    <w:rsid w:val="004D3407"/>
    <w:rsid w:val="004D6451"/>
    <w:rsid w:val="005009A2"/>
    <w:rsid w:val="005031C1"/>
    <w:rsid w:val="00530D8E"/>
    <w:rsid w:val="005323F0"/>
    <w:rsid w:val="00536D5C"/>
    <w:rsid w:val="00537055"/>
    <w:rsid w:val="00542A37"/>
    <w:rsid w:val="005454E7"/>
    <w:rsid w:val="00553BA7"/>
    <w:rsid w:val="005569B3"/>
    <w:rsid w:val="00563946"/>
    <w:rsid w:val="00565643"/>
    <w:rsid w:val="0058305D"/>
    <w:rsid w:val="005B2D74"/>
    <w:rsid w:val="005D51FB"/>
    <w:rsid w:val="005D7A44"/>
    <w:rsid w:val="005E13C3"/>
    <w:rsid w:val="005E550E"/>
    <w:rsid w:val="006031B1"/>
    <w:rsid w:val="00605408"/>
    <w:rsid w:val="00607B8F"/>
    <w:rsid w:val="006124CC"/>
    <w:rsid w:val="00614029"/>
    <w:rsid w:val="00616306"/>
    <w:rsid w:val="00617ADC"/>
    <w:rsid w:val="006215E3"/>
    <w:rsid w:val="00623B30"/>
    <w:rsid w:val="00623FB6"/>
    <w:rsid w:val="00630CB9"/>
    <w:rsid w:val="00632596"/>
    <w:rsid w:val="006349DB"/>
    <w:rsid w:val="00635B46"/>
    <w:rsid w:val="00641BC4"/>
    <w:rsid w:val="0064511D"/>
    <w:rsid w:val="00655317"/>
    <w:rsid w:val="00655DB7"/>
    <w:rsid w:val="006570B2"/>
    <w:rsid w:val="00657954"/>
    <w:rsid w:val="00657CE4"/>
    <w:rsid w:val="00665FF0"/>
    <w:rsid w:val="0066716A"/>
    <w:rsid w:val="00667E68"/>
    <w:rsid w:val="00670C14"/>
    <w:rsid w:val="00674FE2"/>
    <w:rsid w:val="006956B5"/>
    <w:rsid w:val="006A1A94"/>
    <w:rsid w:val="006C408B"/>
    <w:rsid w:val="006D0158"/>
    <w:rsid w:val="006D32FA"/>
    <w:rsid w:val="006E09EB"/>
    <w:rsid w:val="006E7C1F"/>
    <w:rsid w:val="006F4ED8"/>
    <w:rsid w:val="007032B8"/>
    <w:rsid w:val="007102DA"/>
    <w:rsid w:val="00711A40"/>
    <w:rsid w:val="00745272"/>
    <w:rsid w:val="007460FF"/>
    <w:rsid w:val="00750F48"/>
    <w:rsid w:val="00763D19"/>
    <w:rsid w:val="007862B4"/>
    <w:rsid w:val="00797869"/>
    <w:rsid w:val="007A0D8C"/>
    <w:rsid w:val="007A370A"/>
    <w:rsid w:val="007A5131"/>
    <w:rsid w:val="007A6770"/>
    <w:rsid w:val="007B1A25"/>
    <w:rsid w:val="007B25C6"/>
    <w:rsid w:val="007B5EBB"/>
    <w:rsid w:val="007B751D"/>
    <w:rsid w:val="007C0268"/>
    <w:rsid w:val="007C5648"/>
    <w:rsid w:val="007D2D81"/>
    <w:rsid w:val="007D5043"/>
    <w:rsid w:val="007F6418"/>
    <w:rsid w:val="007F79B5"/>
    <w:rsid w:val="00802005"/>
    <w:rsid w:val="00806D2C"/>
    <w:rsid w:val="00820F9F"/>
    <w:rsid w:val="00831093"/>
    <w:rsid w:val="0083289D"/>
    <w:rsid w:val="00833CF3"/>
    <w:rsid w:val="008433B5"/>
    <w:rsid w:val="00856412"/>
    <w:rsid w:val="008601D8"/>
    <w:rsid w:val="00861272"/>
    <w:rsid w:val="0086523B"/>
    <w:rsid w:val="0086554F"/>
    <w:rsid w:val="00881CD0"/>
    <w:rsid w:val="00892134"/>
    <w:rsid w:val="00894AFD"/>
    <w:rsid w:val="008950F8"/>
    <w:rsid w:val="008975DA"/>
    <w:rsid w:val="008A0BDA"/>
    <w:rsid w:val="008B5AE4"/>
    <w:rsid w:val="008C14D7"/>
    <w:rsid w:val="008C435E"/>
    <w:rsid w:val="008F28FB"/>
    <w:rsid w:val="008F7392"/>
    <w:rsid w:val="00901068"/>
    <w:rsid w:val="009047C1"/>
    <w:rsid w:val="00931DDD"/>
    <w:rsid w:val="009462CF"/>
    <w:rsid w:val="00950344"/>
    <w:rsid w:val="0095630D"/>
    <w:rsid w:val="00957927"/>
    <w:rsid w:val="00987B63"/>
    <w:rsid w:val="009B041E"/>
    <w:rsid w:val="009B10C1"/>
    <w:rsid w:val="009B270F"/>
    <w:rsid w:val="009C6B77"/>
    <w:rsid w:val="009D5769"/>
    <w:rsid w:val="009E0105"/>
    <w:rsid w:val="009F0276"/>
    <w:rsid w:val="009F2350"/>
    <w:rsid w:val="00A00674"/>
    <w:rsid w:val="00A05724"/>
    <w:rsid w:val="00A15414"/>
    <w:rsid w:val="00A15D50"/>
    <w:rsid w:val="00A304F6"/>
    <w:rsid w:val="00A46353"/>
    <w:rsid w:val="00A52562"/>
    <w:rsid w:val="00A6091C"/>
    <w:rsid w:val="00A63D68"/>
    <w:rsid w:val="00A66197"/>
    <w:rsid w:val="00A7215F"/>
    <w:rsid w:val="00A75F60"/>
    <w:rsid w:val="00A7745C"/>
    <w:rsid w:val="00A86E0F"/>
    <w:rsid w:val="00A94C69"/>
    <w:rsid w:val="00AA7BC8"/>
    <w:rsid w:val="00AB144B"/>
    <w:rsid w:val="00AB1CC3"/>
    <w:rsid w:val="00AC0A18"/>
    <w:rsid w:val="00AD5B68"/>
    <w:rsid w:val="00AE24AA"/>
    <w:rsid w:val="00AE78E5"/>
    <w:rsid w:val="00AF20CF"/>
    <w:rsid w:val="00AF4C73"/>
    <w:rsid w:val="00AF7EEC"/>
    <w:rsid w:val="00B00200"/>
    <w:rsid w:val="00B003D5"/>
    <w:rsid w:val="00B00465"/>
    <w:rsid w:val="00B018EF"/>
    <w:rsid w:val="00B1675F"/>
    <w:rsid w:val="00B26086"/>
    <w:rsid w:val="00B304C3"/>
    <w:rsid w:val="00B31F04"/>
    <w:rsid w:val="00B43CBE"/>
    <w:rsid w:val="00B66CD8"/>
    <w:rsid w:val="00B75E86"/>
    <w:rsid w:val="00B7661C"/>
    <w:rsid w:val="00B8679B"/>
    <w:rsid w:val="00B915C1"/>
    <w:rsid w:val="00BA0646"/>
    <w:rsid w:val="00BA6A4B"/>
    <w:rsid w:val="00BB50A6"/>
    <w:rsid w:val="00BC6B92"/>
    <w:rsid w:val="00BD67FB"/>
    <w:rsid w:val="00BD6ED2"/>
    <w:rsid w:val="00BE7FE6"/>
    <w:rsid w:val="00BF724F"/>
    <w:rsid w:val="00C1076C"/>
    <w:rsid w:val="00C11FF1"/>
    <w:rsid w:val="00C13011"/>
    <w:rsid w:val="00C23725"/>
    <w:rsid w:val="00C24B74"/>
    <w:rsid w:val="00C368AA"/>
    <w:rsid w:val="00C37031"/>
    <w:rsid w:val="00C53F12"/>
    <w:rsid w:val="00C55ED8"/>
    <w:rsid w:val="00C76E42"/>
    <w:rsid w:val="00C857A1"/>
    <w:rsid w:val="00C85C5C"/>
    <w:rsid w:val="00C96F5B"/>
    <w:rsid w:val="00CA0A63"/>
    <w:rsid w:val="00CA2B87"/>
    <w:rsid w:val="00CA4566"/>
    <w:rsid w:val="00CA5436"/>
    <w:rsid w:val="00CB2208"/>
    <w:rsid w:val="00CC18A4"/>
    <w:rsid w:val="00CC3673"/>
    <w:rsid w:val="00CE3912"/>
    <w:rsid w:val="00D118FD"/>
    <w:rsid w:val="00D200AE"/>
    <w:rsid w:val="00D2244D"/>
    <w:rsid w:val="00D23104"/>
    <w:rsid w:val="00D247CF"/>
    <w:rsid w:val="00D37DDD"/>
    <w:rsid w:val="00D441C4"/>
    <w:rsid w:val="00D461CF"/>
    <w:rsid w:val="00D64FF5"/>
    <w:rsid w:val="00D70068"/>
    <w:rsid w:val="00D7053A"/>
    <w:rsid w:val="00D709E8"/>
    <w:rsid w:val="00D73642"/>
    <w:rsid w:val="00D74D14"/>
    <w:rsid w:val="00D813EA"/>
    <w:rsid w:val="00D935E4"/>
    <w:rsid w:val="00D94D7C"/>
    <w:rsid w:val="00DA09CC"/>
    <w:rsid w:val="00DA5AC7"/>
    <w:rsid w:val="00DC123E"/>
    <w:rsid w:val="00DC6EE4"/>
    <w:rsid w:val="00DD5394"/>
    <w:rsid w:val="00DE5FBB"/>
    <w:rsid w:val="00DF168A"/>
    <w:rsid w:val="00DF297C"/>
    <w:rsid w:val="00E0319C"/>
    <w:rsid w:val="00E1470E"/>
    <w:rsid w:val="00E14E3D"/>
    <w:rsid w:val="00E20334"/>
    <w:rsid w:val="00E301BA"/>
    <w:rsid w:val="00E34A69"/>
    <w:rsid w:val="00E60E8B"/>
    <w:rsid w:val="00E629E1"/>
    <w:rsid w:val="00E677F9"/>
    <w:rsid w:val="00E71A5B"/>
    <w:rsid w:val="00E7310F"/>
    <w:rsid w:val="00E76298"/>
    <w:rsid w:val="00E83334"/>
    <w:rsid w:val="00E938A1"/>
    <w:rsid w:val="00E97626"/>
    <w:rsid w:val="00E97D2B"/>
    <w:rsid w:val="00EA2313"/>
    <w:rsid w:val="00EA5F3A"/>
    <w:rsid w:val="00EB2C1B"/>
    <w:rsid w:val="00EB4B3B"/>
    <w:rsid w:val="00EB4E4C"/>
    <w:rsid w:val="00EB6E56"/>
    <w:rsid w:val="00EC3832"/>
    <w:rsid w:val="00EC44AB"/>
    <w:rsid w:val="00EC46E8"/>
    <w:rsid w:val="00EC4DBA"/>
    <w:rsid w:val="00ED1BC0"/>
    <w:rsid w:val="00ED33F0"/>
    <w:rsid w:val="00ED78C7"/>
    <w:rsid w:val="00EE402E"/>
    <w:rsid w:val="00EE41E2"/>
    <w:rsid w:val="00EF04FF"/>
    <w:rsid w:val="00EF18AC"/>
    <w:rsid w:val="00EF2562"/>
    <w:rsid w:val="00F13AF6"/>
    <w:rsid w:val="00F34737"/>
    <w:rsid w:val="00F524F2"/>
    <w:rsid w:val="00F75EE7"/>
    <w:rsid w:val="00F81473"/>
    <w:rsid w:val="00F83B25"/>
    <w:rsid w:val="00F85445"/>
    <w:rsid w:val="00FA2ED8"/>
    <w:rsid w:val="00FA533B"/>
    <w:rsid w:val="00FD5911"/>
    <w:rsid w:val="00FD7A8B"/>
    <w:rsid w:val="00FF0A04"/>
    <w:rsid w:val="00FF137D"/>
    <w:rsid w:val="00FF47B4"/>
    <w:rsid w:val="020996B3"/>
    <w:rsid w:val="02639AC4"/>
    <w:rsid w:val="026A71E5"/>
    <w:rsid w:val="02851CAD"/>
    <w:rsid w:val="02A1FAE5"/>
    <w:rsid w:val="039F5173"/>
    <w:rsid w:val="04A70E48"/>
    <w:rsid w:val="04B6560B"/>
    <w:rsid w:val="0503806C"/>
    <w:rsid w:val="05790E51"/>
    <w:rsid w:val="0644F436"/>
    <w:rsid w:val="0658C552"/>
    <w:rsid w:val="07AAA8B3"/>
    <w:rsid w:val="07FC7A1A"/>
    <w:rsid w:val="08D82A78"/>
    <w:rsid w:val="0A7E7950"/>
    <w:rsid w:val="0B57A38B"/>
    <w:rsid w:val="0BAFF11B"/>
    <w:rsid w:val="0C441584"/>
    <w:rsid w:val="0CDA2965"/>
    <w:rsid w:val="0D403E55"/>
    <w:rsid w:val="0D56B78C"/>
    <w:rsid w:val="0D7919EF"/>
    <w:rsid w:val="0DA29786"/>
    <w:rsid w:val="103D426D"/>
    <w:rsid w:val="114BAE7F"/>
    <w:rsid w:val="12F715A7"/>
    <w:rsid w:val="130300AA"/>
    <w:rsid w:val="13B1BE75"/>
    <w:rsid w:val="13E0EA57"/>
    <w:rsid w:val="13F06199"/>
    <w:rsid w:val="142FA687"/>
    <w:rsid w:val="149670B8"/>
    <w:rsid w:val="14A62E23"/>
    <w:rsid w:val="15371E03"/>
    <w:rsid w:val="16085072"/>
    <w:rsid w:val="16A60F8B"/>
    <w:rsid w:val="16E085DA"/>
    <w:rsid w:val="17368EF4"/>
    <w:rsid w:val="17ADFBD7"/>
    <w:rsid w:val="17DB1B05"/>
    <w:rsid w:val="186BF40D"/>
    <w:rsid w:val="1A0524F1"/>
    <w:rsid w:val="1A8DF1EC"/>
    <w:rsid w:val="1B1E2A12"/>
    <w:rsid w:val="1B22DC12"/>
    <w:rsid w:val="1B9FEC7E"/>
    <w:rsid w:val="1C84E6E1"/>
    <w:rsid w:val="1D0B2973"/>
    <w:rsid w:val="1D0C990A"/>
    <w:rsid w:val="1E801CAE"/>
    <w:rsid w:val="1E8ADDA0"/>
    <w:rsid w:val="1E9DA666"/>
    <w:rsid w:val="21BB5FC4"/>
    <w:rsid w:val="232636FA"/>
    <w:rsid w:val="235FE10F"/>
    <w:rsid w:val="246A65E5"/>
    <w:rsid w:val="24AA876E"/>
    <w:rsid w:val="24B0B248"/>
    <w:rsid w:val="24C8F71B"/>
    <w:rsid w:val="264C4FCC"/>
    <w:rsid w:val="26955787"/>
    <w:rsid w:val="26FF6F04"/>
    <w:rsid w:val="278CEF78"/>
    <w:rsid w:val="2870D939"/>
    <w:rsid w:val="28FCB2B6"/>
    <w:rsid w:val="2A4EB80A"/>
    <w:rsid w:val="2D48625C"/>
    <w:rsid w:val="2EBC6CF0"/>
    <w:rsid w:val="2ED2971C"/>
    <w:rsid w:val="2F008454"/>
    <w:rsid w:val="30B8AA32"/>
    <w:rsid w:val="31842EEE"/>
    <w:rsid w:val="318EA795"/>
    <w:rsid w:val="319153CA"/>
    <w:rsid w:val="31AF66D8"/>
    <w:rsid w:val="35F034C6"/>
    <w:rsid w:val="37414191"/>
    <w:rsid w:val="37B998E4"/>
    <w:rsid w:val="37D3C8A0"/>
    <w:rsid w:val="3924412E"/>
    <w:rsid w:val="39754057"/>
    <w:rsid w:val="3A04C04D"/>
    <w:rsid w:val="3B13E587"/>
    <w:rsid w:val="3B473A2D"/>
    <w:rsid w:val="3CF47166"/>
    <w:rsid w:val="3FA40D77"/>
    <w:rsid w:val="3FD3164E"/>
    <w:rsid w:val="407EB9A3"/>
    <w:rsid w:val="416D7782"/>
    <w:rsid w:val="422A3E29"/>
    <w:rsid w:val="426F4E6D"/>
    <w:rsid w:val="42A48C78"/>
    <w:rsid w:val="4430A3B9"/>
    <w:rsid w:val="44E3E74C"/>
    <w:rsid w:val="453DCE1F"/>
    <w:rsid w:val="4787FEEA"/>
    <w:rsid w:val="48CAB7E7"/>
    <w:rsid w:val="49438112"/>
    <w:rsid w:val="4962BFA5"/>
    <w:rsid w:val="49E48495"/>
    <w:rsid w:val="4AB3705E"/>
    <w:rsid w:val="4B51661E"/>
    <w:rsid w:val="4BF06A22"/>
    <w:rsid w:val="4CCAE8E2"/>
    <w:rsid w:val="4DB35ED2"/>
    <w:rsid w:val="4DC8D889"/>
    <w:rsid w:val="4E8548E3"/>
    <w:rsid w:val="4F263F96"/>
    <w:rsid w:val="4F5B1F19"/>
    <w:rsid w:val="4F5BE2A7"/>
    <w:rsid w:val="4FD4B3A3"/>
    <w:rsid w:val="5053335D"/>
    <w:rsid w:val="50D8C9B5"/>
    <w:rsid w:val="51101D19"/>
    <w:rsid w:val="5139751D"/>
    <w:rsid w:val="51AF352D"/>
    <w:rsid w:val="51C7E80E"/>
    <w:rsid w:val="52F80F06"/>
    <w:rsid w:val="53326B07"/>
    <w:rsid w:val="539EBA03"/>
    <w:rsid w:val="568868B1"/>
    <w:rsid w:val="59BFD8C9"/>
    <w:rsid w:val="5A47ED72"/>
    <w:rsid w:val="5B7D6A97"/>
    <w:rsid w:val="5B7E5DB3"/>
    <w:rsid w:val="5B945E97"/>
    <w:rsid w:val="5CC02CE6"/>
    <w:rsid w:val="5CD26BA8"/>
    <w:rsid w:val="5D48E89A"/>
    <w:rsid w:val="5D7A53CA"/>
    <w:rsid w:val="5E1E5E31"/>
    <w:rsid w:val="5F0127B7"/>
    <w:rsid w:val="5F1FA821"/>
    <w:rsid w:val="605F5E2F"/>
    <w:rsid w:val="60CA6BBF"/>
    <w:rsid w:val="620D21F0"/>
    <w:rsid w:val="63AE98CB"/>
    <w:rsid w:val="6460CD9E"/>
    <w:rsid w:val="65660796"/>
    <w:rsid w:val="65F432F1"/>
    <w:rsid w:val="66A42D34"/>
    <w:rsid w:val="67176178"/>
    <w:rsid w:val="674983AE"/>
    <w:rsid w:val="67891054"/>
    <w:rsid w:val="6A65A088"/>
    <w:rsid w:val="6AC41CEF"/>
    <w:rsid w:val="6B0F4FE1"/>
    <w:rsid w:val="6C0D94DC"/>
    <w:rsid w:val="6CC4B76D"/>
    <w:rsid w:val="6F053ECF"/>
    <w:rsid w:val="6FE87690"/>
    <w:rsid w:val="70D3D84A"/>
    <w:rsid w:val="70F4E39E"/>
    <w:rsid w:val="716C64AA"/>
    <w:rsid w:val="7273C362"/>
    <w:rsid w:val="73876433"/>
    <w:rsid w:val="7489CED1"/>
    <w:rsid w:val="7500E38D"/>
    <w:rsid w:val="75292DC0"/>
    <w:rsid w:val="7566621A"/>
    <w:rsid w:val="7577BA1A"/>
    <w:rsid w:val="75B7F46B"/>
    <w:rsid w:val="7619DC57"/>
    <w:rsid w:val="7639AF21"/>
    <w:rsid w:val="77CE5B66"/>
    <w:rsid w:val="783ABDC2"/>
    <w:rsid w:val="79FBB384"/>
    <w:rsid w:val="7AD142A8"/>
    <w:rsid w:val="7B655826"/>
    <w:rsid w:val="7B86DAED"/>
    <w:rsid w:val="7BD41974"/>
    <w:rsid w:val="7BEBBA80"/>
    <w:rsid w:val="7CB7E77A"/>
    <w:rsid w:val="7CFC6F11"/>
    <w:rsid w:val="7D51429B"/>
    <w:rsid w:val="7DAB731C"/>
    <w:rsid w:val="7ED0288A"/>
    <w:rsid w:val="7FC7CE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E8B"/>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09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5911"/>
    <w:pPr>
      <w:tabs>
        <w:tab w:val="center" w:pos="4680"/>
        <w:tab w:val="right" w:pos="9360"/>
      </w:tabs>
    </w:pPr>
  </w:style>
  <w:style w:type="character" w:customStyle="1" w:styleId="FooterChar">
    <w:name w:val="Footer Char"/>
    <w:basedOn w:val="DefaultParagraphFont"/>
    <w:link w:val="Footer"/>
    <w:uiPriority w:val="99"/>
    <w:rsid w:val="00FD5911"/>
    <w:rPr>
      <w:rFonts w:ascii="Times New Roman" w:eastAsia="Times New Roman" w:hAnsi="Times New Roman" w:cs="Times New Roman"/>
    </w:rPr>
  </w:style>
  <w:style w:type="character" w:styleId="PageNumber">
    <w:name w:val="page number"/>
    <w:basedOn w:val="DefaultParagraphFont"/>
    <w:uiPriority w:val="99"/>
    <w:semiHidden/>
    <w:unhideWhenUsed/>
    <w:rsid w:val="00FD5911"/>
  </w:style>
  <w:style w:type="character" w:customStyle="1" w:styleId="apple-converted-space">
    <w:name w:val="apple-converted-space"/>
    <w:basedOn w:val="DefaultParagraphFont"/>
    <w:rsid w:val="00D813EA"/>
  </w:style>
  <w:style w:type="paragraph" w:styleId="Subtitle">
    <w:name w:val="Subtitle"/>
    <w:basedOn w:val="Normal"/>
    <w:link w:val="SubtitleChar"/>
    <w:uiPriority w:val="11"/>
    <w:qFormat/>
    <w:rsid w:val="00085EE3"/>
    <w:pPr>
      <w:spacing w:before="100" w:beforeAutospacing="1" w:after="100" w:afterAutospacing="1"/>
    </w:pPr>
  </w:style>
  <w:style w:type="character" w:customStyle="1" w:styleId="SubtitleChar">
    <w:name w:val="Subtitle Char"/>
    <w:basedOn w:val="DefaultParagraphFont"/>
    <w:link w:val="Subtitle"/>
    <w:uiPriority w:val="11"/>
    <w:rsid w:val="00085EE3"/>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A09CC"/>
    <w:rPr>
      <w:rFonts w:asciiTheme="majorHAnsi" w:eastAsiaTheme="majorEastAsia" w:hAnsiTheme="majorHAnsi" w:cstheme="majorBidi"/>
      <w:color w:val="1F3763" w:themeColor="accent1" w:themeShade="7F"/>
    </w:rPr>
  </w:style>
  <w:style w:type="character" w:customStyle="1" w:styleId="textlayer--absolute">
    <w:name w:val="textlayer--absolute"/>
    <w:basedOn w:val="DefaultParagraphFont"/>
    <w:rsid w:val="00433568"/>
  </w:style>
  <w:style w:type="table" w:customStyle="1" w:styleId="TableGrid1">
    <w:name w:val="Table Grid1"/>
    <w:basedOn w:val="TableNormal"/>
    <w:next w:val="TableGrid"/>
    <w:uiPriority w:val="39"/>
    <w:rsid w:val="003D0D31"/>
    <w:pPr>
      <w:ind w:firstLine="720"/>
    </w:pPr>
    <w:rPr>
      <w:rFonts w:ascii="Times New Roman Bold" w:hAnsi="Times New Roman Bold"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4D7C"/>
    <w:pPr>
      <w:tabs>
        <w:tab w:val="center" w:pos="4680"/>
        <w:tab w:val="right" w:pos="9360"/>
      </w:tabs>
    </w:pPr>
  </w:style>
  <w:style w:type="character" w:customStyle="1" w:styleId="HeaderChar">
    <w:name w:val="Header Char"/>
    <w:basedOn w:val="DefaultParagraphFont"/>
    <w:link w:val="Header"/>
    <w:uiPriority w:val="99"/>
    <w:rsid w:val="00D94D7C"/>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A3282"/>
    <w:rPr>
      <w:color w:val="605E5C"/>
      <w:shd w:val="clear" w:color="auto" w:fill="E1DFDD"/>
    </w:rPr>
  </w:style>
  <w:style w:type="paragraph" w:customStyle="1" w:styleId="ng-binding">
    <w:name w:val="ng-binding"/>
    <w:basedOn w:val="Normal"/>
    <w:rsid w:val="00A63D68"/>
    <w:pPr>
      <w:spacing w:before="100" w:beforeAutospacing="1" w:after="100" w:afterAutospacing="1"/>
    </w:pPr>
  </w:style>
  <w:style w:type="character" w:customStyle="1" w:styleId="author">
    <w:name w:val="author"/>
    <w:basedOn w:val="DefaultParagraphFont"/>
    <w:rsid w:val="0058305D"/>
  </w:style>
  <w:style w:type="character" w:customStyle="1" w:styleId="pubyear">
    <w:name w:val="pubyear"/>
    <w:basedOn w:val="DefaultParagraphFont"/>
    <w:rsid w:val="0058305D"/>
  </w:style>
  <w:style w:type="character" w:customStyle="1" w:styleId="booktitle">
    <w:name w:val="booktitle"/>
    <w:basedOn w:val="DefaultParagraphFont"/>
    <w:rsid w:val="0058305D"/>
  </w:style>
  <w:style w:type="character" w:customStyle="1" w:styleId="publisherlocation">
    <w:name w:val="publisherlocation"/>
    <w:basedOn w:val="DefaultParagraphFont"/>
    <w:rsid w:val="0058305D"/>
  </w:style>
  <w:style w:type="paragraph" w:styleId="NoSpacing">
    <w:name w:val="No Spacing"/>
    <w:uiPriority w:val="1"/>
    <w:qFormat/>
    <w:rsid w:val="006570B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43710">
      <w:bodyDiv w:val="1"/>
      <w:marLeft w:val="0"/>
      <w:marRight w:val="0"/>
      <w:marTop w:val="0"/>
      <w:marBottom w:val="0"/>
      <w:divBdr>
        <w:top w:val="none" w:sz="0" w:space="0" w:color="auto"/>
        <w:left w:val="none" w:sz="0" w:space="0" w:color="auto"/>
        <w:bottom w:val="none" w:sz="0" w:space="0" w:color="auto"/>
        <w:right w:val="none" w:sz="0" w:space="0" w:color="auto"/>
      </w:divBdr>
    </w:div>
    <w:div w:id="81416307">
      <w:bodyDiv w:val="1"/>
      <w:marLeft w:val="0"/>
      <w:marRight w:val="0"/>
      <w:marTop w:val="0"/>
      <w:marBottom w:val="0"/>
      <w:divBdr>
        <w:top w:val="none" w:sz="0" w:space="0" w:color="auto"/>
        <w:left w:val="none" w:sz="0" w:space="0" w:color="auto"/>
        <w:bottom w:val="none" w:sz="0" w:space="0" w:color="auto"/>
        <w:right w:val="none" w:sz="0" w:space="0" w:color="auto"/>
      </w:divBdr>
    </w:div>
    <w:div w:id="95491489">
      <w:bodyDiv w:val="1"/>
      <w:marLeft w:val="0"/>
      <w:marRight w:val="0"/>
      <w:marTop w:val="0"/>
      <w:marBottom w:val="0"/>
      <w:divBdr>
        <w:top w:val="none" w:sz="0" w:space="0" w:color="auto"/>
        <w:left w:val="none" w:sz="0" w:space="0" w:color="auto"/>
        <w:bottom w:val="none" w:sz="0" w:space="0" w:color="auto"/>
        <w:right w:val="none" w:sz="0" w:space="0" w:color="auto"/>
      </w:divBdr>
    </w:div>
    <w:div w:id="100102666">
      <w:bodyDiv w:val="1"/>
      <w:marLeft w:val="0"/>
      <w:marRight w:val="0"/>
      <w:marTop w:val="0"/>
      <w:marBottom w:val="0"/>
      <w:divBdr>
        <w:top w:val="none" w:sz="0" w:space="0" w:color="auto"/>
        <w:left w:val="none" w:sz="0" w:space="0" w:color="auto"/>
        <w:bottom w:val="none" w:sz="0" w:space="0" w:color="auto"/>
        <w:right w:val="none" w:sz="0" w:space="0" w:color="auto"/>
      </w:divBdr>
    </w:div>
    <w:div w:id="105655983">
      <w:bodyDiv w:val="1"/>
      <w:marLeft w:val="0"/>
      <w:marRight w:val="0"/>
      <w:marTop w:val="0"/>
      <w:marBottom w:val="0"/>
      <w:divBdr>
        <w:top w:val="none" w:sz="0" w:space="0" w:color="auto"/>
        <w:left w:val="none" w:sz="0" w:space="0" w:color="auto"/>
        <w:bottom w:val="none" w:sz="0" w:space="0" w:color="auto"/>
        <w:right w:val="none" w:sz="0" w:space="0" w:color="auto"/>
      </w:divBdr>
    </w:div>
    <w:div w:id="117721904">
      <w:bodyDiv w:val="1"/>
      <w:marLeft w:val="0"/>
      <w:marRight w:val="0"/>
      <w:marTop w:val="0"/>
      <w:marBottom w:val="0"/>
      <w:divBdr>
        <w:top w:val="none" w:sz="0" w:space="0" w:color="auto"/>
        <w:left w:val="none" w:sz="0" w:space="0" w:color="auto"/>
        <w:bottom w:val="none" w:sz="0" w:space="0" w:color="auto"/>
        <w:right w:val="none" w:sz="0" w:space="0" w:color="auto"/>
      </w:divBdr>
    </w:div>
    <w:div w:id="131338668">
      <w:bodyDiv w:val="1"/>
      <w:marLeft w:val="0"/>
      <w:marRight w:val="0"/>
      <w:marTop w:val="0"/>
      <w:marBottom w:val="0"/>
      <w:divBdr>
        <w:top w:val="none" w:sz="0" w:space="0" w:color="auto"/>
        <w:left w:val="none" w:sz="0" w:space="0" w:color="auto"/>
        <w:bottom w:val="none" w:sz="0" w:space="0" w:color="auto"/>
        <w:right w:val="none" w:sz="0" w:space="0" w:color="auto"/>
      </w:divBdr>
    </w:div>
    <w:div w:id="222722998">
      <w:bodyDiv w:val="1"/>
      <w:marLeft w:val="0"/>
      <w:marRight w:val="0"/>
      <w:marTop w:val="0"/>
      <w:marBottom w:val="0"/>
      <w:divBdr>
        <w:top w:val="none" w:sz="0" w:space="0" w:color="auto"/>
        <w:left w:val="none" w:sz="0" w:space="0" w:color="auto"/>
        <w:bottom w:val="none" w:sz="0" w:space="0" w:color="auto"/>
        <w:right w:val="none" w:sz="0" w:space="0" w:color="auto"/>
      </w:divBdr>
    </w:div>
    <w:div w:id="228420785">
      <w:bodyDiv w:val="1"/>
      <w:marLeft w:val="0"/>
      <w:marRight w:val="0"/>
      <w:marTop w:val="0"/>
      <w:marBottom w:val="0"/>
      <w:divBdr>
        <w:top w:val="none" w:sz="0" w:space="0" w:color="auto"/>
        <w:left w:val="none" w:sz="0" w:space="0" w:color="auto"/>
        <w:bottom w:val="none" w:sz="0" w:space="0" w:color="auto"/>
        <w:right w:val="none" w:sz="0" w:space="0" w:color="auto"/>
      </w:divBdr>
    </w:div>
    <w:div w:id="235894214">
      <w:bodyDiv w:val="1"/>
      <w:marLeft w:val="0"/>
      <w:marRight w:val="0"/>
      <w:marTop w:val="0"/>
      <w:marBottom w:val="0"/>
      <w:divBdr>
        <w:top w:val="none" w:sz="0" w:space="0" w:color="auto"/>
        <w:left w:val="none" w:sz="0" w:space="0" w:color="auto"/>
        <w:bottom w:val="none" w:sz="0" w:space="0" w:color="auto"/>
        <w:right w:val="none" w:sz="0" w:space="0" w:color="auto"/>
      </w:divBdr>
    </w:div>
    <w:div w:id="272442364">
      <w:bodyDiv w:val="1"/>
      <w:marLeft w:val="0"/>
      <w:marRight w:val="0"/>
      <w:marTop w:val="0"/>
      <w:marBottom w:val="0"/>
      <w:divBdr>
        <w:top w:val="none" w:sz="0" w:space="0" w:color="auto"/>
        <w:left w:val="none" w:sz="0" w:space="0" w:color="auto"/>
        <w:bottom w:val="none" w:sz="0" w:space="0" w:color="auto"/>
        <w:right w:val="none" w:sz="0" w:space="0" w:color="auto"/>
      </w:divBdr>
    </w:div>
    <w:div w:id="306015132">
      <w:bodyDiv w:val="1"/>
      <w:marLeft w:val="0"/>
      <w:marRight w:val="0"/>
      <w:marTop w:val="0"/>
      <w:marBottom w:val="0"/>
      <w:divBdr>
        <w:top w:val="none" w:sz="0" w:space="0" w:color="auto"/>
        <w:left w:val="none" w:sz="0" w:space="0" w:color="auto"/>
        <w:bottom w:val="none" w:sz="0" w:space="0" w:color="auto"/>
        <w:right w:val="none" w:sz="0" w:space="0" w:color="auto"/>
      </w:divBdr>
    </w:div>
    <w:div w:id="366830515">
      <w:bodyDiv w:val="1"/>
      <w:marLeft w:val="0"/>
      <w:marRight w:val="0"/>
      <w:marTop w:val="0"/>
      <w:marBottom w:val="0"/>
      <w:divBdr>
        <w:top w:val="none" w:sz="0" w:space="0" w:color="auto"/>
        <w:left w:val="none" w:sz="0" w:space="0" w:color="auto"/>
        <w:bottom w:val="none" w:sz="0" w:space="0" w:color="auto"/>
        <w:right w:val="none" w:sz="0" w:space="0" w:color="auto"/>
      </w:divBdr>
    </w:div>
    <w:div w:id="382946217">
      <w:bodyDiv w:val="1"/>
      <w:marLeft w:val="0"/>
      <w:marRight w:val="0"/>
      <w:marTop w:val="0"/>
      <w:marBottom w:val="0"/>
      <w:divBdr>
        <w:top w:val="none" w:sz="0" w:space="0" w:color="auto"/>
        <w:left w:val="none" w:sz="0" w:space="0" w:color="auto"/>
        <w:bottom w:val="none" w:sz="0" w:space="0" w:color="auto"/>
        <w:right w:val="none" w:sz="0" w:space="0" w:color="auto"/>
      </w:divBdr>
    </w:div>
    <w:div w:id="384182153">
      <w:bodyDiv w:val="1"/>
      <w:marLeft w:val="0"/>
      <w:marRight w:val="0"/>
      <w:marTop w:val="0"/>
      <w:marBottom w:val="0"/>
      <w:divBdr>
        <w:top w:val="none" w:sz="0" w:space="0" w:color="auto"/>
        <w:left w:val="none" w:sz="0" w:space="0" w:color="auto"/>
        <w:bottom w:val="none" w:sz="0" w:space="0" w:color="auto"/>
        <w:right w:val="none" w:sz="0" w:space="0" w:color="auto"/>
      </w:divBdr>
    </w:div>
    <w:div w:id="424115485">
      <w:bodyDiv w:val="1"/>
      <w:marLeft w:val="0"/>
      <w:marRight w:val="0"/>
      <w:marTop w:val="0"/>
      <w:marBottom w:val="0"/>
      <w:divBdr>
        <w:top w:val="none" w:sz="0" w:space="0" w:color="auto"/>
        <w:left w:val="none" w:sz="0" w:space="0" w:color="auto"/>
        <w:bottom w:val="none" w:sz="0" w:space="0" w:color="auto"/>
        <w:right w:val="none" w:sz="0" w:space="0" w:color="auto"/>
      </w:divBdr>
    </w:div>
    <w:div w:id="434834350">
      <w:bodyDiv w:val="1"/>
      <w:marLeft w:val="0"/>
      <w:marRight w:val="0"/>
      <w:marTop w:val="0"/>
      <w:marBottom w:val="0"/>
      <w:divBdr>
        <w:top w:val="none" w:sz="0" w:space="0" w:color="auto"/>
        <w:left w:val="none" w:sz="0" w:space="0" w:color="auto"/>
        <w:bottom w:val="none" w:sz="0" w:space="0" w:color="auto"/>
        <w:right w:val="none" w:sz="0" w:space="0" w:color="auto"/>
      </w:divBdr>
    </w:div>
    <w:div w:id="458258387">
      <w:bodyDiv w:val="1"/>
      <w:marLeft w:val="0"/>
      <w:marRight w:val="0"/>
      <w:marTop w:val="0"/>
      <w:marBottom w:val="0"/>
      <w:divBdr>
        <w:top w:val="none" w:sz="0" w:space="0" w:color="auto"/>
        <w:left w:val="none" w:sz="0" w:space="0" w:color="auto"/>
        <w:bottom w:val="none" w:sz="0" w:space="0" w:color="auto"/>
        <w:right w:val="none" w:sz="0" w:space="0" w:color="auto"/>
      </w:divBdr>
    </w:div>
    <w:div w:id="463086157">
      <w:bodyDiv w:val="1"/>
      <w:marLeft w:val="0"/>
      <w:marRight w:val="0"/>
      <w:marTop w:val="0"/>
      <w:marBottom w:val="0"/>
      <w:divBdr>
        <w:top w:val="none" w:sz="0" w:space="0" w:color="auto"/>
        <w:left w:val="none" w:sz="0" w:space="0" w:color="auto"/>
        <w:bottom w:val="none" w:sz="0" w:space="0" w:color="auto"/>
        <w:right w:val="none" w:sz="0" w:space="0" w:color="auto"/>
      </w:divBdr>
    </w:div>
    <w:div w:id="505022502">
      <w:bodyDiv w:val="1"/>
      <w:marLeft w:val="0"/>
      <w:marRight w:val="0"/>
      <w:marTop w:val="0"/>
      <w:marBottom w:val="0"/>
      <w:divBdr>
        <w:top w:val="none" w:sz="0" w:space="0" w:color="auto"/>
        <w:left w:val="none" w:sz="0" w:space="0" w:color="auto"/>
        <w:bottom w:val="none" w:sz="0" w:space="0" w:color="auto"/>
        <w:right w:val="none" w:sz="0" w:space="0" w:color="auto"/>
      </w:divBdr>
    </w:div>
    <w:div w:id="510920279">
      <w:bodyDiv w:val="1"/>
      <w:marLeft w:val="0"/>
      <w:marRight w:val="0"/>
      <w:marTop w:val="0"/>
      <w:marBottom w:val="0"/>
      <w:divBdr>
        <w:top w:val="none" w:sz="0" w:space="0" w:color="auto"/>
        <w:left w:val="none" w:sz="0" w:space="0" w:color="auto"/>
        <w:bottom w:val="none" w:sz="0" w:space="0" w:color="auto"/>
        <w:right w:val="none" w:sz="0" w:space="0" w:color="auto"/>
      </w:divBdr>
    </w:div>
    <w:div w:id="513497740">
      <w:bodyDiv w:val="1"/>
      <w:marLeft w:val="0"/>
      <w:marRight w:val="0"/>
      <w:marTop w:val="0"/>
      <w:marBottom w:val="0"/>
      <w:divBdr>
        <w:top w:val="none" w:sz="0" w:space="0" w:color="auto"/>
        <w:left w:val="none" w:sz="0" w:space="0" w:color="auto"/>
        <w:bottom w:val="none" w:sz="0" w:space="0" w:color="auto"/>
        <w:right w:val="none" w:sz="0" w:space="0" w:color="auto"/>
      </w:divBdr>
    </w:div>
    <w:div w:id="599217906">
      <w:bodyDiv w:val="1"/>
      <w:marLeft w:val="0"/>
      <w:marRight w:val="0"/>
      <w:marTop w:val="0"/>
      <w:marBottom w:val="0"/>
      <w:divBdr>
        <w:top w:val="none" w:sz="0" w:space="0" w:color="auto"/>
        <w:left w:val="none" w:sz="0" w:space="0" w:color="auto"/>
        <w:bottom w:val="none" w:sz="0" w:space="0" w:color="auto"/>
        <w:right w:val="none" w:sz="0" w:space="0" w:color="auto"/>
      </w:divBdr>
    </w:div>
    <w:div w:id="621694730">
      <w:bodyDiv w:val="1"/>
      <w:marLeft w:val="0"/>
      <w:marRight w:val="0"/>
      <w:marTop w:val="0"/>
      <w:marBottom w:val="0"/>
      <w:divBdr>
        <w:top w:val="none" w:sz="0" w:space="0" w:color="auto"/>
        <w:left w:val="none" w:sz="0" w:space="0" w:color="auto"/>
        <w:bottom w:val="none" w:sz="0" w:space="0" w:color="auto"/>
        <w:right w:val="none" w:sz="0" w:space="0" w:color="auto"/>
      </w:divBdr>
    </w:div>
    <w:div w:id="658266557">
      <w:bodyDiv w:val="1"/>
      <w:marLeft w:val="0"/>
      <w:marRight w:val="0"/>
      <w:marTop w:val="0"/>
      <w:marBottom w:val="0"/>
      <w:divBdr>
        <w:top w:val="none" w:sz="0" w:space="0" w:color="auto"/>
        <w:left w:val="none" w:sz="0" w:space="0" w:color="auto"/>
        <w:bottom w:val="none" w:sz="0" w:space="0" w:color="auto"/>
        <w:right w:val="none" w:sz="0" w:space="0" w:color="auto"/>
      </w:divBdr>
    </w:div>
    <w:div w:id="659963653">
      <w:bodyDiv w:val="1"/>
      <w:marLeft w:val="0"/>
      <w:marRight w:val="0"/>
      <w:marTop w:val="0"/>
      <w:marBottom w:val="0"/>
      <w:divBdr>
        <w:top w:val="none" w:sz="0" w:space="0" w:color="auto"/>
        <w:left w:val="none" w:sz="0" w:space="0" w:color="auto"/>
        <w:bottom w:val="none" w:sz="0" w:space="0" w:color="auto"/>
        <w:right w:val="none" w:sz="0" w:space="0" w:color="auto"/>
      </w:divBdr>
      <w:divsChild>
        <w:div w:id="2109424252">
          <w:marLeft w:val="0"/>
          <w:marRight w:val="0"/>
          <w:marTop w:val="0"/>
          <w:marBottom w:val="0"/>
          <w:divBdr>
            <w:top w:val="none" w:sz="0" w:space="0" w:color="auto"/>
            <w:left w:val="none" w:sz="0" w:space="0" w:color="auto"/>
            <w:bottom w:val="none" w:sz="0" w:space="0" w:color="auto"/>
            <w:right w:val="none" w:sz="0" w:space="0" w:color="auto"/>
          </w:divBdr>
          <w:divsChild>
            <w:div w:id="1645044059">
              <w:marLeft w:val="0"/>
              <w:marRight w:val="0"/>
              <w:marTop w:val="0"/>
              <w:marBottom w:val="0"/>
              <w:divBdr>
                <w:top w:val="none" w:sz="0" w:space="0" w:color="auto"/>
                <w:left w:val="none" w:sz="0" w:space="0" w:color="auto"/>
                <w:bottom w:val="none" w:sz="0" w:space="0" w:color="auto"/>
                <w:right w:val="none" w:sz="0" w:space="0" w:color="auto"/>
              </w:divBdr>
              <w:divsChild>
                <w:div w:id="271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4401">
      <w:bodyDiv w:val="1"/>
      <w:marLeft w:val="0"/>
      <w:marRight w:val="0"/>
      <w:marTop w:val="0"/>
      <w:marBottom w:val="0"/>
      <w:divBdr>
        <w:top w:val="none" w:sz="0" w:space="0" w:color="auto"/>
        <w:left w:val="none" w:sz="0" w:space="0" w:color="auto"/>
        <w:bottom w:val="none" w:sz="0" w:space="0" w:color="auto"/>
        <w:right w:val="none" w:sz="0" w:space="0" w:color="auto"/>
      </w:divBdr>
    </w:div>
    <w:div w:id="695471707">
      <w:bodyDiv w:val="1"/>
      <w:marLeft w:val="0"/>
      <w:marRight w:val="0"/>
      <w:marTop w:val="0"/>
      <w:marBottom w:val="0"/>
      <w:divBdr>
        <w:top w:val="none" w:sz="0" w:space="0" w:color="auto"/>
        <w:left w:val="none" w:sz="0" w:space="0" w:color="auto"/>
        <w:bottom w:val="none" w:sz="0" w:space="0" w:color="auto"/>
        <w:right w:val="none" w:sz="0" w:space="0" w:color="auto"/>
      </w:divBdr>
    </w:div>
    <w:div w:id="699089409">
      <w:bodyDiv w:val="1"/>
      <w:marLeft w:val="0"/>
      <w:marRight w:val="0"/>
      <w:marTop w:val="0"/>
      <w:marBottom w:val="0"/>
      <w:divBdr>
        <w:top w:val="none" w:sz="0" w:space="0" w:color="auto"/>
        <w:left w:val="none" w:sz="0" w:space="0" w:color="auto"/>
        <w:bottom w:val="none" w:sz="0" w:space="0" w:color="auto"/>
        <w:right w:val="none" w:sz="0" w:space="0" w:color="auto"/>
      </w:divBdr>
    </w:div>
    <w:div w:id="701437392">
      <w:bodyDiv w:val="1"/>
      <w:marLeft w:val="0"/>
      <w:marRight w:val="0"/>
      <w:marTop w:val="0"/>
      <w:marBottom w:val="0"/>
      <w:divBdr>
        <w:top w:val="none" w:sz="0" w:space="0" w:color="auto"/>
        <w:left w:val="none" w:sz="0" w:space="0" w:color="auto"/>
        <w:bottom w:val="none" w:sz="0" w:space="0" w:color="auto"/>
        <w:right w:val="none" w:sz="0" w:space="0" w:color="auto"/>
      </w:divBdr>
    </w:div>
    <w:div w:id="730664560">
      <w:bodyDiv w:val="1"/>
      <w:marLeft w:val="0"/>
      <w:marRight w:val="0"/>
      <w:marTop w:val="0"/>
      <w:marBottom w:val="0"/>
      <w:divBdr>
        <w:top w:val="none" w:sz="0" w:space="0" w:color="auto"/>
        <w:left w:val="none" w:sz="0" w:space="0" w:color="auto"/>
        <w:bottom w:val="none" w:sz="0" w:space="0" w:color="auto"/>
        <w:right w:val="none" w:sz="0" w:space="0" w:color="auto"/>
      </w:divBdr>
    </w:div>
    <w:div w:id="732123118">
      <w:bodyDiv w:val="1"/>
      <w:marLeft w:val="0"/>
      <w:marRight w:val="0"/>
      <w:marTop w:val="0"/>
      <w:marBottom w:val="0"/>
      <w:divBdr>
        <w:top w:val="none" w:sz="0" w:space="0" w:color="auto"/>
        <w:left w:val="none" w:sz="0" w:space="0" w:color="auto"/>
        <w:bottom w:val="none" w:sz="0" w:space="0" w:color="auto"/>
        <w:right w:val="none" w:sz="0" w:space="0" w:color="auto"/>
      </w:divBdr>
    </w:div>
    <w:div w:id="736443553">
      <w:bodyDiv w:val="1"/>
      <w:marLeft w:val="0"/>
      <w:marRight w:val="0"/>
      <w:marTop w:val="0"/>
      <w:marBottom w:val="0"/>
      <w:divBdr>
        <w:top w:val="none" w:sz="0" w:space="0" w:color="auto"/>
        <w:left w:val="none" w:sz="0" w:space="0" w:color="auto"/>
        <w:bottom w:val="none" w:sz="0" w:space="0" w:color="auto"/>
        <w:right w:val="none" w:sz="0" w:space="0" w:color="auto"/>
      </w:divBdr>
    </w:div>
    <w:div w:id="736514638">
      <w:bodyDiv w:val="1"/>
      <w:marLeft w:val="0"/>
      <w:marRight w:val="0"/>
      <w:marTop w:val="0"/>
      <w:marBottom w:val="0"/>
      <w:divBdr>
        <w:top w:val="none" w:sz="0" w:space="0" w:color="auto"/>
        <w:left w:val="none" w:sz="0" w:space="0" w:color="auto"/>
        <w:bottom w:val="none" w:sz="0" w:space="0" w:color="auto"/>
        <w:right w:val="none" w:sz="0" w:space="0" w:color="auto"/>
      </w:divBdr>
    </w:div>
    <w:div w:id="764882843">
      <w:bodyDiv w:val="1"/>
      <w:marLeft w:val="0"/>
      <w:marRight w:val="0"/>
      <w:marTop w:val="0"/>
      <w:marBottom w:val="0"/>
      <w:divBdr>
        <w:top w:val="none" w:sz="0" w:space="0" w:color="auto"/>
        <w:left w:val="none" w:sz="0" w:space="0" w:color="auto"/>
        <w:bottom w:val="none" w:sz="0" w:space="0" w:color="auto"/>
        <w:right w:val="none" w:sz="0" w:space="0" w:color="auto"/>
      </w:divBdr>
    </w:div>
    <w:div w:id="791901598">
      <w:bodyDiv w:val="1"/>
      <w:marLeft w:val="0"/>
      <w:marRight w:val="0"/>
      <w:marTop w:val="0"/>
      <w:marBottom w:val="0"/>
      <w:divBdr>
        <w:top w:val="none" w:sz="0" w:space="0" w:color="auto"/>
        <w:left w:val="none" w:sz="0" w:space="0" w:color="auto"/>
        <w:bottom w:val="none" w:sz="0" w:space="0" w:color="auto"/>
        <w:right w:val="none" w:sz="0" w:space="0" w:color="auto"/>
      </w:divBdr>
    </w:div>
    <w:div w:id="800222025">
      <w:bodyDiv w:val="1"/>
      <w:marLeft w:val="0"/>
      <w:marRight w:val="0"/>
      <w:marTop w:val="0"/>
      <w:marBottom w:val="0"/>
      <w:divBdr>
        <w:top w:val="none" w:sz="0" w:space="0" w:color="auto"/>
        <w:left w:val="none" w:sz="0" w:space="0" w:color="auto"/>
        <w:bottom w:val="none" w:sz="0" w:space="0" w:color="auto"/>
        <w:right w:val="none" w:sz="0" w:space="0" w:color="auto"/>
      </w:divBdr>
    </w:div>
    <w:div w:id="810444902">
      <w:bodyDiv w:val="1"/>
      <w:marLeft w:val="0"/>
      <w:marRight w:val="0"/>
      <w:marTop w:val="0"/>
      <w:marBottom w:val="0"/>
      <w:divBdr>
        <w:top w:val="none" w:sz="0" w:space="0" w:color="auto"/>
        <w:left w:val="none" w:sz="0" w:space="0" w:color="auto"/>
        <w:bottom w:val="none" w:sz="0" w:space="0" w:color="auto"/>
        <w:right w:val="none" w:sz="0" w:space="0" w:color="auto"/>
      </w:divBdr>
    </w:div>
    <w:div w:id="885336632">
      <w:bodyDiv w:val="1"/>
      <w:marLeft w:val="0"/>
      <w:marRight w:val="0"/>
      <w:marTop w:val="0"/>
      <w:marBottom w:val="0"/>
      <w:divBdr>
        <w:top w:val="none" w:sz="0" w:space="0" w:color="auto"/>
        <w:left w:val="none" w:sz="0" w:space="0" w:color="auto"/>
        <w:bottom w:val="none" w:sz="0" w:space="0" w:color="auto"/>
        <w:right w:val="none" w:sz="0" w:space="0" w:color="auto"/>
      </w:divBdr>
    </w:div>
    <w:div w:id="888685445">
      <w:bodyDiv w:val="1"/>
      <w:marLeft w:val="0"/>
      <w:marRight w:val="0"/>
      <w:marTop w:val="0"/>
      <w:marBottom w:val="0"/>
      <w:divBdr>
        <w:top w:val="none" w:sz="0" w:space="0" w:color="auto"/>
        <w:left w:val="none" w:sz="0" w:space="0" w:color="auto"/>
        <w:bottom w:val="none" w:sz="0" w:space="0" w:color="auto"/>
        <w:right w:val="none" w:sz="0" w:space="0" w:color="auto"/>
      </w:divBdr>
    </w:div>
    <w:div w:id="890458554">
      <w:bodyDiv w:val="1"/>
      <w:marLeft w:val="0"/>
      <w:marRight w:val="0"/>
      <w:marTop w:val="0"/>
      <w:marBottom w:val="0"/>
      <w:divBdr>
        <w:top w:val="none" w:sz="0" w:space="0" w:color="auto"/>
        <w:left w:val="none" w:sz="0" w:space="0" w:color="auto"/>
        <w:bottom w:val="none" w:sz="0" w:space="0" w:color="auto"/>
        <w:right w:val="none" w:sz="0" w:space="0" w:color="auto"/>
      </w:divBdr>
    </w:div>
    <w:div w:id="942306284">
      <w:bodyDiv w:val="1"/>
      <w:marLeft w:val="0"/>
      <w:marRight w:val="0"/>
      <w:marTop w:val="0"/>
      <w:marBottom w:val="0"/>
      <w:divBdr>
        <w:top w:val="none" w:sz="0" w:space="0" w:color="auto"/>
        <w:left w:val="none" w:sz="0" w:space="0" w:color="auto"/>
        <w:bottom w:val="none" w:sz="0" w:space="0" w:color="auto"/>
        <w:right w:val="none" w:sz="0" w:space="0" w:color="auto"/>
      </w:divBdr>
    </w:div>
    <w:div w:id="958150918">
      <w:bodyDiv w:val="1"/>
      <w:marLeft w:val="0"/>
      <w:marRight w:val="0"/>
      <w:marTop w:val="0"/>
      <w:marBottom w:val="0"/>
      <w:divBdr>
        <w:top w:val="none" w:sz="0" w:space="0" w:color="auto"/>
        <w:left w:val="none" w:sz="0" w:space="0" w:color="auto"/>
        <w:bottom w:val="none" w:sz="0" w:space="0" w:color="auto"/>
        <w:right w:val="none" w:sz="0" w:space="0" w:color="auto"/>
      </w:divBdr>
    </w:div>
    <w:div w:id="1023093900">
      <w:bodyDiv w:val="1"/>
      <w:marLeft w:val="0"/>
      <w:marRight w:val="0"/>
      <w:marTop w:val="0"/>
      <w:marBottom w:val="0"/>
      <w:divBdr>
        <w:top w:val="none" w:sz="0" w:space="0" w:color="auto"/>
        <w:left w:val="none" w:sz="0" w:space="0" w:color="auto"/>
        <w:bottom w:val="none" w:sz="0" w:space="0" w:color="auto"/>
        <w:right w:val="none" w:sz="0" w:space="0" w:color="auto"/>
      </w:divBdr>
    </w:div>
    <w:div w:id="1033848100">
      <w:bodyDiv w:val="1"/>
      <w:marLeft w:val="0"/>
      <w:marRight w:val="0"/>
      <w:marTop w:val="0"/>
      <w:marBottom w:val="0"/>
      <w:divBdr>
        <w:top w:val="none" w:sz="0" w:space="0" w:color="auto"/>
        <w:left w:val="none" w:sz="0" w:space="0" w:color="auto"/>
        <w:bottom w:val="none" w:sz="0" w:space="0" w:color="auto"/>
        <w:right w:val="none" w:sz="0" w:space="0" w:color="auto"/>
      </w:divBdr>
    </w:div>
    <w:div w:id="1047147565">
      <w:bodyDiv w:val="1"/>
      <w:marLeft w:val="0"/>
      <w:marRight w:val="0"/>
      <w:marTop w:val="0"/>
      <w:marBottom w:val="0"/>
      <w:divBdr>
        <w:top w:val="none" w:sz="0" w:space="0" w:color="auto"/>
        <w:left w:val="none" w:sz="0" w:space="0" w:color="auto"/>
        <w:bottom w:val="none" w:sz="0" w:space="0" w:color="auto"/>
        <w:right w:val="none" w:sz="0" w:space="0" w:color="auto"/>
      </w:divBdr>
    </w:div>
    <w:div w:id="1069811157">
      <w:bodyDiv w:val="1"/>
      <w:marLeft w:val="0"/>
      <w:marRight w:val="0"/>
      <w:marTop w:val="0"/>
      <w:marBottom w:val="0"/>
      <w:divBdr>
        <w:top w:val="none" w:sz="0" w:space="0" w:color="auto"/>
        <w:left w:val="none" w:sz="0" w:space="0" w:color="auto"/>
        <w:bottom w:val="none" w:sz="0" w:space="0" w:color="auto"/>
        <w:right w:val="none" w:sz="0" w:space="0" w:color="auto"/>
      </w:divBdr>
    </w:div>
    <w:div w:id="1076589278">
      <w:bodyDiv w:val="1"/>
      <w:marLeft w:val="0"/>
      <w:marRight w:val="0"/>
      <w:marTop w:val="0"/>
      <w:marBottom w:val="0"/>
      <w:divBdr>
        <w:top w:val="none" w:sz="0" w:space="0" w:color="auto"/>
        <w:left w:val="none" w:sz="0" w:space="0" w:color="auto"/>
        <w:bottom w:val="none" w:sz="0" w:space="0" w:color="auto"/>
        <w:right w:val="none" w:sz="0" w:space="0" w:color="auto"/>
      </w:divBdr>
    </w:div>
    <w:div w:id="1084229142">
      <w:bodyDiv w:val="1"/>
      <w:marLeft w:val="0"/>
      <w:marRight w:val="0"/>
      <w:marTop w:val="0"/>
      <w:marBottom w:val="0"/>
      <w:divBdr>
        <w:top w:val="none" w:sz="0" w:space="0" w:color="auto"/>
        <w:left w:val="none" w:sz="0" w:space="0" w:color="auto"/>
        <w:bottom w:val="none" w:sz="0" w:space="0" w:color="auto"/>
        <w:right w:val="none" w:sz="0" w:space="0" w:color="auto"/>
      </w:divBdr>
    </w:div>
    <w:div w:id="1114785090">
      <w:bodyDiv w:val="1"/>
      <w:marLeft w:val="0"/>
      <w:marRight w:val="0"/>
      <w:marTop w:val="0"/>
      <w:marBottom w:val="0"/>
      <w:divBdr>
        <w:top w:val="none" w:sz="0" w:space="0" w:color="auto"/>
        <w:left w:val="none" w:sz="0" w:space="0" w:color="auto"/>
        <w:bottom w:val="none" w:sz="0" w:space="0" w:color="auto"/>
        <w:right w:val="none" w:sz="0" w:space="0" w:color="auto"/>
      </w:divBdr>
    </w:div>
    <w:div w:id="1168908263">
      <w:bodyDiv w:val="1"/>
      <w:marLeft w:val="0"/>
      <w:marRight w:val="0"/>
      <w:marTop w:val="0"/>
      <w:marBottom w:val="0"/>
      <w:divBdr>
        <w:top w:val="none" w:sz="0" w:space="0" w:color="auto"/>
        <w:left w:val="none" w:sz="0" w:space="0" w:color="auto"/>
        <w:bottom w:val="none" w:sz="0" w:space="0" w:color="auto"/>
        <w:right w:val="none" w:sz="0" w:space="0" w:color="auto"/>
      </w:divBdr>
    </w:div>
    <w:div w:id="1172720428">
      <w:bodyDiv w:val="1"/>
      <w:marLeft w:val="0"/>
      <w:marRight w:val="0"/>
      <w:marTop w:val="0"/>
      <w:marBottom w:val="0"/>
      <w:divBdr>
        <w:top w:val="none" w:sz="0" w:space="0" w:color="auto"/>
        <w:left w:val="none" w:sz="0" w:space="0" w:color="auto"/>
        <w:bottom w:val="none" w:sz="0" w:space="0" w:color="auto"/>
        <w:right w:val="none" w:sz="0" w:space="0" w:color="auto"/>
      </w:divBdr>
    </w:div>
    <w:div w:id="1221097070">
      <w:bodyDiv w:val="1"/>
      <w:marLeft w:val="0"/>
      <w:marRight w:val="0"/>
      <w:marTop w:val="0"/>
      <w:marBottom w:val="0"/>
      <w:divBdr>
        <w:top w:val="none" w:sz="0" w:space="0" w:color="auto"/>
        <w:left w:val="none" w:sz="0" w:space="0" w:color="auto"/>
        <w:bottom w:val="none" w:sz="0" w:space="0" w:color="auto"/>
        <w:right w:val="none" w:sz="0" w:space="0" w:color="auto"/>
      </w:divBdr>
    </w:div>
    <w:div w:id="1282148522">
      <w:bodyDiv w:val="1"/>
      <w:marLeft w:val="0"/>
      <w:marRight w:val="0"/>
      <w:marTop w:val="0"/>
      <w:marBottom w:val="0"/>
      <w:divBdr>
        <w:top w:val="none" w:sz="0" w:space="0" w:color="auto"/>
        <w:left w:val="none" w:sz="0" w:space="0" w:color="auto"/>
        <w:bottom w:val="none" w:sz="0" w:space="0" w:color="auto"/>
        <w:right w:val="none" w:sz="0" w:space="0" w:color="auto"/>
      </w:divBdr>
    </w:div>
    <w:div w:id="1303197782">
      <w:bodyDiv w:val="1"/>
      <w:marLeft w:val="0"/>
      <w:marRight w:val="0"/>
      <w:marTop w:val="0"/>
      <w:marBottom w:val="0"/>
      <w:divBdr>
        <w:top w:val="none" w:sz="0" w:space="0" w:color="auto"/>
        <w:left w:val="none" w:sz="0" w:space="0" w:color="auto"/>
        <w:bottom w:val="none" w:sz="0" w:space="0" w:color="auto"/>
        <w:right w:val="none" w:sz="0" w:space="0" w:color="auto"/>
      </w:divBdr>
    </w:div>
    <w:div w:id="1311787389">
      <w:bodyDiv w:val="1"/>
      <w:marLeft w:val="0"/>
      <w:marRight w:val="0"/>
      <w:marTop w:val="0"/>
      <w:marBottom w:val="0"/>
      <w:divBdr>
        <w:top w:val="none" w:sz="0" w:space="0" w:color="auto"/>
        <w:left w:val="none" w:sz="0" w:space="0" w:color="auto"/>
        <w:bottom w:val="none" w:sz="0" w:space="0" w:color="auto"/>
        <w:right w:val="none" w:sz="0" w:space="0" w:color="auto"/>
      </w:divBdr>
    </w:div>
    <w:div w:id="1317299639">
      <w:bodyDiv w:val="1"/>
      <w:marLeft w:val="0"/>
      <w:marRight w:val="0"/>
      <w:marTop w:val="0"/>
      <w:marBottom w:val="0"/>
      <w:divBdr>
        <w:top w:val="none" w:sz="0" w:space="0" w:color="auto"/>
        <w:left w:val="none" w:sz="0" w:space="0" w:color="auto"/>
        <w:bottom w:val="none" w:sz="0" w:space="0" w:color="auto"/>
        <w:right w:val="none" w:sz="0" w:space="0" w:color="auto"/>
      </w:divBdr>
    </w:div>
    <w:div w:id="1327052353">
      <w:bodyDiv w:val="1"/>
      <w:marLeft w:val="0"/>
      <w:marRight w:val="0"/>
      <w:marTop w:val="0"/>
      <w:marBottom w:val="0"/>
      <w:divBdr>
        <w:top w:val="none" w:sz="0" w:space="0" w:color="auto"/>
        <w:left w:val="none" w:sz="0" w:space="0" w:color="auto"/>
        <w:bottom w:val="none" w:sz="0" w:space="0" w:color="auto"/>
        <w:right w:val="none" w:sz="0" w:space="0" w:color="auto"/>
      </w:divBdr>
    </w:div>
    <w:div w:id="1332179226">
      <w:bodyDiv w:val="1"/>
      <w:marLeft w:val="0"/>
      <w:marRight w:val="0"/>
      <w:marTop w:val="0"/>
      <w:marBottom w:val="0"/>
      <w:divBdr>
        <w:top w:val="none" w:sz="0" w:space="0" w:color="auto"/>
        <w:left w:val="none" w:sz="0" w:space="0" w:color="auto"/>
        <w:bottom w:val="none" w:sz="0" w:space="0" w:color="auto"/>
        <w:right w:val="none" w:sz="0" w:space="0" w:color="auto"/>
      </w:divBdr>
    </w:div>
    <w:div w:id="1345589137">
      <w:bodyDiv w:val="1"/>
      <w:marLeft w:val="0"/>
      <w:marRight w:val="0"/>
      <w:marTop w:val="0"/>
      <w:marBottom w:val="0"/>
      <w:divBdr>
        <w:top w:val="none" w:sz="0" w:space="0" w:color="auto"/>
        <w:left w:val="none" w:sz="0" w:space="0" w:color="auto"/>
        <w:bottom w:val="none" w:sz="0" w:space="0" w:color="auto"/>
        <w:right w:val="none" w:sz="0" w:space="0" w:color="auto"/>
      </w:divBdr>
    </w:div>
    <w:div w:id="1357543022">
      <w:bodyDiv w:val="1"/>
      <w:marLeft w:val="0"/>
      <w:marRight w:val="0"/>
      <w:marTop w:val="0"/>
      <w:marBottom w:val="0"/>
      <w:divBdr>
        <w:top w:val="none" w:sz="0" w:space="0" w:color="auto"/>
        <w:left w:val="none" w:sz="0" w:space="0" w:color="auto"/>
        <w:bottom w:val="none" w:sz="0" w:space="0" w:color="auto"/>
        <w:right w:val="none" w:sz="0" w:space="0" w:color="auto"/>
      </w:divBdr>
    </w:div>
    <w:div w:id="1378310249">
      <w:bodyDiv w:val="1"/>
      <w:marLeft w:val="0"/>
      <w:marRight w:val="0"/>
      <w:marTop w:val="0"/>
      <w:marBottom w:val="0"/>
      <w:divBdr>
        <w:top w:val="none" w:sz="0" w:space="0" w:color="auto"/>
        <w:left w:val="none" w:sz="0" w:space="0" w:color="auto"/>
        <w:bottom w:val="none" w:sz="0" w:space="0" w:color="auto"/>
        <w:right w:val="none" w:sz="0" w:space="0" w:color="auto"/>
      </w:divBdr>
    </w:div>
    <w:div w:id="1379427185">
      <w:bodyDiv w:val="1"/>
      <w:marLeft w:val="0"/>
      <w:marRight w:val="0"/>
      <w:marTop w:val="0"/>
      <w:marBottom w:val="0"/>
      <w:divBdr>
        <w:top w:val="none" w:sz="0" w:space="0" w:color="auto"/>
        <w:left w:val="none" w:sz="0" w:space="0" w:color="auto"/>
        <w:bottom w:val="none" w:sz="0" w:space="0" w:color="auto"/>
        <w:right w:val="none" w:sz="0" w:space="0" w:color="auto"/>
      </w:divBdr>
    </w:div>
    <w:div w:id="1397630396">
      <w:bodyDiv w:val="1"/>
      <w:marLeft w:val="0"/>
      <w:marRight w:val="0"/>
      <w:marTop w:val="0"/>
      <w:marBottom w:val="0"/>
      <w:divBdr>
        <w:top w:val="none" w:sz="0" w:space="0" w:color="auto"/>
        <w:left w:val="none" w:sz="0" w:space="0" w:color="auto"/>
        <w:bottom w:val="none" w:sz="0" w:space="0" w:color="auto"/>
        <w:right w:val="none" w:sz="0" w:space="0" w:color="auto"/>
      </w:divBdr>
    </w:div>
    <w:div w:id="1412849531">
      <w:bodyDiv w:val="1"/>
      <w:marLeft w:val="0"/>
      <w:marRight w:val="0"/>
      <w:marTop w:val="0"/>
      <w:marBottom w:val="0"/>
      <w:divBdr>
        <w:top w:val="none" w:sz="0" w:space="0" w:color="auto"/>
        <w:left w:val="none" w:sz="0" w:space="0" w:color="auto"/>
        <w:bottom w:val="none" w:sz="0" w:space="0" w:color="auto"/>
        <w:right w:val="none" w:sz="0" w:space="0" w:color="auto"/>
      </w:divBdr>
    </w:div>
    <w:div w:id="1420248032">
      <w:bodyDiv w:val="1"/>
      <w:marLeft w:val="0"/>
      <w:marRight w:val="0"/>
      <w:marTop w:val="0"/>
      <w:marBottom w:val="0"/>
      <w:divBdr>
        <w:top w:val="none" w:sz="0" w:space="0" w:color="auto"/>
        <w:left w:val="none" w:sz="0" w:space="0" w:color="auto"/>
        <w:bottom w:val="none" w:sz="0" w:space="0" w:color="auto"/>
        <w:right w:val="none" w:sz="0" w:space="0" w:color="auto"/>
      </w:divBdr>
    </w:div>
    <w:div w:id="1455293371">
      <w:bodyDiv w:val="1"/>
      <w:marLeft w:val="0"/>
      <w:marRight w:val="0"/>
      <w:marTop w:val="0"/>
      <w:marBottom w:val="0"/>
      <w:divBdr>
        <w:top w:val="none" w:sz="0" w:space="0" w:color="auto"/>
        <w:left w:val="none" w:sz="0" w:space="0" w:color="auto"/>
        <w:bottom w:val="none" w:sz="0" w:space="0" w:color="auto"/>
        <w:right w:val="none" w:sz="0" w:space="0" w:color="auto"/>
      </w:divBdr>
    </w:div>
    <w:div w:id="1459764341">
      <w:bodyDiv w:val="1"/>
      <w:marLeft w:val="0"/>
      <w:marRight w:val="0"/>
      <w:marTop w:val="0"/>
      <w:marBottom w:val="0"/>
      <w:divBdr>
        <w:top w:val="none" w:sz="0" w:space="0" w:color="auto"/>
        <w:left w:val="none" w:sz="0" w:space="0" w:color="auto"/>
        <w:bottom w:val="none" w:sz="0" w:space="0" w:color="auto"/>
        <w:right w:val="none" w:sz="0" w:space="0" w:color="auto"/>
      </w:divBdr>
    </w:div>
    <w:div w:id="1472333680">
      <w:bodyDiv w:val="1"/>
      <w:marLeft w:val="0"/>
      <w:marRight w:val="0"/>
      <w:marTop w:val="0"/>
      <w:marBottom w:val="0"/>
      <w:divBdr>
        <w:top w:val="none" w:sz="0" w:space="0" w:color="auto"/>
        <w:left w:val="none" w:sz="0" w:space="0" w:color="auto"/>
        <w:bottom w:val="none" w:sz="0" w:space="0" w:color="auto"/>
        <w:right w:val="none" w:sz="0" w:space="0" w:color="auto"/>
      </w:divBdr>
    </w:div>
    <w:div w:id="1476028961">
      <w:bodyDiv w:val="1"/>
      <w:marLeft w:val="0"/>
      <w:marRight w:val="0"/>
      <w:marTop w:val="0"/>
      <w:marBottom w:val="0"/>
      <w:divBdr>
        <w:top w:val="none" w:sz="0" w:space="0" w:color="auto"/>
        <w:left w:val="none" w:sz="0" w:space="0" w:color="auto"/>
        <w:bottom w:val="none" w:sz="0" w:space="0" w:color="auto"/>
        <w:right w:val="none" w:sz="0" w:space="0" w:color="auto"/>
      </w:divBdr>
    </w:div>
    <w:div w:id="1478452214">
      <w:bodyDiv w:val="1"/>
      <w:marLeft w:val="0"/>
      <w:marRight w:val="0"/>
      <w:marTop w:val="0"/>
      <w:marBottom w:val="0"/>
      <w:divBdr>
        <w:top w:val="none" w:sz="0" w:space="0" w:color="auto"/>
        <w:left w:val="none" w:sz="0" w:space="0" w:color="auto"/>
        <w:bottom w:val="none" w:sz="0" w:space="0" w:color="auto"/>
        <w:right w:val="none" w:sz="0" w:space="0" w:color="auto"/>
      </w:divBdr>
    </w:div>
    <w:div w:id="1547178589">
      <w:bodyDiv w:val="1"/>
      <w:marLeft w:val="0"/>
      <w:marRight w:val="0"/>
      <w:marTop w:val="0"/>
      <w:marBottom w:val="0"/>
      <w:divBdr>
        <w:top w:val="none" w:sz="0" w:space="0" w:color="auto"/>
        <w:left w:val="none" w:sz="0" w:space="0" w:color="auto"/>
        <w:bottom w:val="none" w:sz="0" w:space="0" w:color="auto"/>
        <w:right w:val="none" w:sz="0" w:space="0" w:color="auto"/>
      </w:divBdr>
    </w:div>
    <w:div w:id="1564828069">
      <w:bodyDiv w:val="1"/>
      <w:marLeft w:val="0"/>
      <w:marRight w:val="0"/>
      <w:marTop w:val="0"/>
      <w:marBottom w:val="0"/>
      <w:divBdr>
        <w:top w:val="none" w:sz="0" w:space="0" w:color="auto"/>
        <w:left w:val="none" w:sz="0" w:space="0" w:color="auto"/>
        <w:bottom w:val="none" w:sz="0" w:space="0" w:color="auto"/>
        <w:right w:val="none" w:sz="0" w:space="0" w:color="auto"/>
      </w:divBdr>
    </w:div>
    <w:div w:id="1589391351">
      <w:bodyDiv w:val="1"/>
      <w:marLeft w:val="0"/>
      <w:marRight w:val="0"/>
      <w:marTop w:val="0"/>
      <w:marBottom w:val="0"/>
      <w:divBdr>
        <w:top w:val="none" w:sz="0" w:space="0" w:color="auto"/>
        <w:left w:val="none" w:sz="0" w:space="0" w:color="auto"/>
        <w:bottom w:val="none" w:sz="0" w:space="0" w:color="auto"/>
        <w:right w:val="none" w:sz="0" w:space="0" w:color="auto"/>
      </w:divBdr>
    </w:div>
    <w:div w:id="1642081015">
      <w:bodyDiv w:val="1"/>
      <w:marLeft w:val="0"/>
      <w:marRight w:val="0"/>
      <w:marTop w:val="0"/>
      <w:marBottom w:val="0"/>
      <w:divBdr>
        <w:top w:val="none" w:sz="0" w:space="0" w:color="auto"/>
        <w:left w:val="none" w:sz="0" w:space="0" w:color="auto"/>
        <w:bottom w:val="none" w:sz="0" w:space="0" w:color="auto"/>
        <w:right w:val="none" w:sz="0" w:space="0" w:color="auto"/>
      </w:divBdr>
      <w:divsChild>
        <w:div w:id="628974619">
          <w:marLeft w:val="0"/>
          <w:marRight w:val="0"/>
          <w:marTop w:val="0"/>
          <w:marBottom w:val="0"/>
          <w:divBdr>
            <w:top w:val="none" w:sz="0" w:space="0" w:color="auto"/>
            <w:left w:val="none" w:sz="0" w:space="0" w:color="auto"/>
            <w:bottom w:val="none" w:sz="0" w:space="0" w:color="auto"/>
            <w:right w:val="none" w:sz="0" w:space="0" w:color="auto"/>
          </w:divBdr>
          <w:divsChild>
            <w:div w:id="766268265">
              <w:marLeft w:val="0"/>
              <w:marRight w:val="0"/>
              <w:marTop w:val="0"/>
              <w:marBottom w:val="0"/>
              <w:divBdr>
                <w:top w:val="none" w:sz="0" w:space="0" w:color="auto"/>
                <w:left w:val="none" w:sz="0" w:space="0" w:color="auto"/>
                <w:bottom w:val="none" w:sz="0" w:space="0" w:color="auto"/>
                <w:right w:val="none" w:sz="0" w:space="0" w:color="auto"/>
              </w:divBdr>
              <w:divsChild>
                <w:div w:id="803623666">
                  <w:marLeft w:val="0"/>
                  <w:marRight w:val="0"/>
                  <w:marTop w:val="0"/>
                  <w:marBottom w:val="0"/>
                  <w:divBdr>
                    <w:top w:val="none" w:sz="0" w:space="0" w:color="auto"/>
                    <w:left w:val="none" w:sz="0" w:space="0" w:color="auto"/>
                    <w:bottom w:val="none" w:sz="0" w:space="0" w:color="auto"/>
                    <w:right w:val="none" w:sz="0" w:space="0" w:color="auto"/>
                  </w:divBdr>
                </w:div>
              </w:divsChild>
            </w:div>
            <w:div w:id="577443072">
              <w:marLeft w:val="0"/>
              <w:marRight w:val="0"/>
              <w:marTop w:val="0"/>
              <w:marBottom w:val="0"/>
              <w:divBdr>
                <w:top w:val="none" w:sz="0" w:space="0" w:color="auto"/>
                <w:left w:val="none" w:sz="0" w:space="0" w:color="auto"/>
                <w:bottom w:val="none" w:sz="0" w:space="0" w:color="auto"/>
                <w:right w:val="none" w:sz="0" w:space="0" w:color="auto"/>
              </w:divBdr>
              <w:divsChild>
                <w:div w:id="1904370522">
                  <w:marLeft w:val="0"/>
                  <w:marRight w:val="0"/>
                  <w:marTop w:val="0"/>
                  <w:marBottom w:val="0"/>
                  <w:divBdr>
                    <w:top w:val="none" w:sz="0" w:space="0" w:color="auto"/>
                    <w:left w:val="none" w:sz="0" w:space="0" w:color="auto"/>
                    <w:bottom w:val="none" w:sz="0" w:space="0" w:color="auto"/>
                    <w:right w:val="none" w:sz="0" w:space="0" w:color="auto"/>
                  </w:divBdr>
                </w:div>
              </w:divsChild>
            </w:div>
            <w:div w:id="2057661642">
              <w:marLeft w:val="0"/>
              <w:marRight w:val="0"/>
              <w:marTop w:val="0"/>
              <w:marBottom w:val="0"/>
              <w:divBdr>
                <w:top w:val="none" w:sz="0" w:space="0" w:color="auto"/>
                <w:left w:val="none" w:sz="0" w:space="0" w:color="auto"/>
                <w:bottom w:val="none" w:sz="0" w:space="0" w:color="auto"/>
                <w:right w:val="none" w:sz="0" w:space="0" w:color="auto"/>
              </w:divBdr>
              <w:divsChild>
                <w:div w:id="9831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590">
          <w:marLeft w:val="0"/>
          <w:marRight w:val="0"/>
          <w:marTop w:val="0"/>
          <w:marBottom w:val="0"/>
          <w:divBdr>
            <w:top w:val="none" w:sz="0" w:space="0" w:color="auto"/>
            <w:left w:val="none" w:sz="0" w:space="0" w:color="auto"/>
            <w:bottom w:val="none" w:sz="0" w:space="0" w:color="auto"/>
            <w:right w:val="none" w:sz="0" w:space="0" w:color="auto"/>
          </w:divBdr>
          <w:divsChild>
            <w:div w:id="1167669463">
              <w:marLeft w:val="0"/>
              <w:marRight w:val="0"/>
              <w:marTop w:val="0"/>
              <w:marBottom w:val="0"/>
              <w:divBdr>
                <w:top w:val="none" w:sz="0" w:space="0" w:color="auto"/>
                <w:left w:val="none" w:sz="0" w:space="0" w:color="auto"/>
                <w:bottom w:val="none" w:sz="0" w:space="0" w:color="auto"/>
                <w:right w:val="none" w:sz="0" w:space="0" w:color="auto"/>
              </w:divBdr>
              <w:divsChild>
                <w:div w:id="1412846760">
                  <w:marLeft w:val="0"/>
                  <w:marRight w:val="0"/>
                  <w:marTop w:val="0"/>
                  <w:marBottom w:val="0"/>
                  <w:divBdr>
                    <w:top w:val="none" w:sz="0" w:space="0" w:color="auto"/>
                    <w:left w:val="none" w:sz="0" w:space="0" w:color="auto"/>
                    <w:bottom w:val="none" w:sz="0" w:space="0" w:color="auto"/>
                    <w:right w:val="none" w:sz="0" w:space="0" w:color="auto"/>
                  </w:divBdr>
                </w:div>
              </w:divsChild>
            </w:div>
            <w:div w:id="409548401">
              <w:marLeft w:val="0"/>
              <w:marRight w:val="0"/>
              <w:marTop w:val="0"/>
              <w:marBottom w:val="0"/>
              <w:divBdr>
                <w:top w:val="none" w:sz="0" w:space="0" w:color="auto"/>
                <w:left w:val="none" w:sz="0" w:space="0" w:color="auto"/>
                <w:bottom w:val="none" w:sz="0" w:space="0" w:color="auto"/>
                <w:right w:val="none" w:sz="0" w:space="0" w:color="auto"/>
              </w:divBdr>
              <w:divsChild>
                <w:div w:id="634605851">
                  <w:marLeft w:val="0"/>
                  <w:marRight w:val="0"/>
                  <w:marTop w:val="0"/>
                  <w:marBottom w:val="0"/>
                  <w:divBdr>
                    <w:top w:val="none" w:sz="0" w:space="0" w:color="auto"/>
                    <w:left w:val="none" w:sz="0" w:space="0" w:color="auto"/>
                    <w:bottom w:val="none" w:sz="0" w:space="0" w:color="auto"/>
                    <w:right w:val="none" w:sz="0" w:space="0" w:color="auto"/>
                  </w:divBdr>
                </w:div>
              </w:divsChild>
            </w:div>
            <w:div w:id="913782458">
              <w:marLeft w:val="0"/>
              <w:marRight w:val="0"/>
              <w:marTop w:val="0"/>
              <w:marBottom w:val="0"/>
              <w:divBdr>
                <w:top w:val="none" w:sz="0" w:space="0" w:color="auto"/>
                <w:left w:val="none" w:sz="0" w:space="0" w:color="auto"/>
                <w:bottom w:val="none" w:sz="0" w:space="0" w:color="auto"/>
                <w:right w:val="none" w:sz="0" w:space="0" w:color="auto"/>
              </w:divBdr>
              <w:divsChild>
                <w:div w:id="7130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275">
          <w:marLeft w:val="0"/>
          <w:marRight w:val="0"/>
          <w:marTop w:val="0"/>
          <w:marBottom w:val="0"/>
          <w:divBdr>
            <w:top w:val="none" w:sz="0" w:space="0" w:color="auto"/>
            <w:left w:val="none" w:sz="0" w:space="0" w:color="auto"/>
            <w:bottom w:val="none" w:sz="0" w:space="0" w:color="auto"/>
            <w:right w:val="none" w:sz="0" w:space="0" w:color="auto"/>
          </w:divBdr>
          <w:divsChild>
            <w:div w:id="728382390">
              <w:marLeft w:val="0"/>
              <w:marRight w:val="0"/>
              <w:marTop w:val="0"/>
              <w:marBottom w:val="0"/>
              <w:divBdr>
                <w:top w:val="none" w:sz="0" w:space="0" w:color="auto"/>
                <w:left w:val="none" w:sz="0" w:space="0" w:color="auto"/>
                <w:bottom w:val="none" w:sz="0" w:space="0" w:color="auto"/>
                <w:right w:val="none" w:sz="0" w:space="0" w:color="auto"/>
              </w:divBdr>
              <w:divsChild>
                <w:div w:id="2017265455">
                  <w:marLeft w:val="0"/>
                  <w:marRight w:val="0"/>
                  <w:marTop w:val="0"/>
                  <w:marBottom w:val="0"/>
                  <w:divBdr>
                    <w:top w:val="none" w:sz="0" w:space="0" w:color="auto"/>
                    <w:left w:val="none" w:sz="0" w:space="0" w:color="auto"/>
                    <w:bottom w:val="none" w:sz="0" w:space="0" w:color="auto"/>
                    <w:right w:val="none" w:sz="0" w:space="0" w:color="auto"/>
                  </w:divBdr>
                </w:div>
              </w:divsChild>
            </w:div>
            <w:div w:id="1337882636">
              <w:marLeft w:val="0"/>
              <w:marRight w:val="0"/>
              <w:marTop w:val="0"/>
              <w:marBottom w:val="0"/>
              <w:divBdr>
                <w:top w:val="none" w:sz="0" w:space="0" w:color="auto"/>
                <w:left w:val="none" w:sz="0" w:space="0" w:color="auto"/>
                <w:bottom w:val="none" w:sz="0" w:space="0" w:color="auto"/>
                <w:right w:val="none" w:sz="0" w:space="0" w:color="auto"/>
              </w:divBdr>
              <w:divsChild>
                <w:div w:id="1259021003">
                  <w:marLeft w:val="0"/>
                  <w:marRight w:val="0"/>
                  <w:marTop w:val="0"/>
                  <w:marBottom w:val="0"/>
                  <w:divBdr>
                    <w:top w:val="none" w:sz="0" w:space="0" w:color="auto"/>
                    <w:left w:val="none" w:sz="0" w:space="0" w:color="auto"/>
                    <w:bottom w:val="none" w:sz="0" w:space="0" w:color="auto"/>
                    <w:right w:val="none" w:sz="0" w:space="0" w:color="auto"/>
                  </w:divBdr>
                </w:div>
              </w:divsChild>
            </w:div>
            <w:div w:id="623385917">
              <w:marLeft w:val="0"/>
              <w:marRight w:val="0"/>
              <w:marTop w:val="0"/>
              <w:marBottom w:val="0"/>
              <w:divBdr>
                <w:top w:val="none" w:sz="0" w:space="0" w:color="auto"/>
                <w:left w:val="none" w:sz="0" w:space="0" w:color="auto"/>
                <w:bottom w:val="none" w:sz="0" w:space="0" w:color="auto"/>
                <w:right w:val="none" w:sz="0" w:space="0" w:color="auto"/>
              </w:divBdr>
              <w:divsChild>
                <w:div w:id="5403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482">
          <w:marLeft w:val="0"/>
          <w:marRight w:val="0"/>
          <w:marTop w:val="0"/>
          <w:marBottom w:val="0"/>
          <w:divBdr>
            <w:top w:val="none" w:sz="0" w:space="0" w:color="auto"/>
            <w:left w:val="none" w:sz="0" w:space="0" w:color="auto"/>
            <w:bottom w:val="none" w:sz="0" w:space="0" w:color="auto"/>
            <w:right w:val="none" w:sz="0" w:space="0" w:color="auto"/>
          </w:divBdr>
          <w:divsChild>
            <w:div w:id="1753088939">
              <w:marLeft w:val="0"/>
              <w:marRight w:val="0"/>
              <w:marTop w:val="0"/>
              <w:marBottom w:val="0"/>
              <w:divBdr>
                <w:top w:val="none" w:sz="0" w:space="0" w:color="auto"/>
                <w:left w:val="none" w:sz="0" w:space="0" w:color="auto"/>
                <w:bottom w:val="none" w:sz="0" w:space="0" w:color="auto"/>
                <w:right w:val="none" w:sz="0" w:space="0" w:color="auto"/>
              </w:divBdr>
              <w:divsChild>
                <w:div w:id="144249720">
                  <w:marLeft w:val="0"/>
                  <w:marRight w:val="0"/>
                  <w:marTop w:val="0"/>
                  <w:marBottom w:val="0"/>
                  <w:divBdr>
                    <w:top w:val="none" w:sz="0" w:space="0" w:color="auto"/>
                    <w:left w:val="none" w:sz="0" w:space="0" w:color="auto"/>
                    <w:bottom w:val="none" w:sz="0" w:space="0" w:color="auto"/>
                    <w:right w:val="none" w:sz="0" w:space="0" w:color="auto"/>
                  </w:divBdr>
                </w:div>
              </w:divsChild>
            </w:div>
            <w:div w:id="477308071">
              <w:marLeft w:val="0"/>
              <w:marRight w:val="0"/>
              <w:marTop w:val="0"/>
              <w:marBottom w:val="0"/>
              <w:divBdr>
                <w:top w:val="none" w:sz="0" w:space="0" w:color="auto"/>
                <w:left w:val="none" w:sz="0" w:space="0" w:color="auto"/>
                <w:bottom w:val="none" w:sz="0" w:space="0" w:color="auto"/>
                <w:right w:val="none" w:sz="0" w:space="0" w:color="auto"/>
              </w:divBdr>
              <w:divsChild>
                <w:div w:id="847788193">
                  <w:marLeft w:val="0"/>
                  <w:marRight w:val="0"/>
                  <w:marTop w:val="0"/>
                  <w:marBottom w:val="0"/>
                  <w:divBdr>
                    <w:top w:val="none" w:sz="0" w:space="0" w:color="auto"/>
                    <w:left w:val="none" w:sz="0" w:space="0" w:color="auto"/>
                    <w:bottom w:val="none" w:sz="0" w:space="0" w:color="auto"/>
                    <w:right w:val="none" w:sz="0" w:space="0" w:color="auto"/>
                  </w:divBdr>
                </w:div>
              </w:divsChild>
            </w:div>
            <w:div w:id="1092430653">
              <w:marLeft w:val="0"/>
              <w:marRight w:val="0"/>
              <w:marTop w:val="0"/>
              <w:marBottom w:val="0"/>
              <w:divBdr>
                <w:top w:val="none" w:sz="0" w:space="0" w:color="auto"/>
                <w:left w:val="none" w:sz="0" w:space="0" w:color="auto"/>
                <w:bottom w:val="none" w:sz="0" w:space="0" w:color="auto"/>
                <w:right w:val="none" w:sz="0" w:space="0" w:color="auto"/>
              </w:divBdr>
              <w:divsChild>
                <w:div w:id="7215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824">
          <w:marLeft w:val="0"/>
          <w:marRight w:val="0"/>
          <w:marTop w:val="0"/>
          <w:marBottom w:val="0"/>
          <w:divBdr>
            <w:top w:val="none" w:sz="0" w:space="0" w:color="auto"/>
            <w:left w:val="none" w:sz="0" w:space="0" w:color="auto"/>
            <w:bottom w:val="none" w:sz="0" w:space="0" w:color="auto"/>
            <w:right w:val="none" w:sz="0" w:space="0" w:color="auto"/>
          </w:divBdr>
          <w:divsChild>
            <w:div w:id="1562445848">
              <w:marLeft w:val="0"/>
              <w:marRight w:val="0"/>
              <w:marTop w:val="0"/>
              <w:marBottom w:val="0"/>
              <w:divBdr>
                <w:top w:val="none" w:sz="0" w:space="0" w:color="auto"/>
                <w:left w:val="none" w:sz="0" w:space="0" w:color="auto"/>
                <w:bottom w:val="none" w:sz="0" w:space="0" w:color="auto"/>
                <w:right w:val="none" w:sz="0" w:space="0" w:color="auto"/>
              </w:divBdr>
              <w:divsChild>
                <w:div w:id="870801073">
                  <w:marLeft w:val="0"/>
                  <w:marRight w:val="0"/>
                  <w:marTop w:val="0"/>
                  <w:marBottom w:val="0"/>
                  <w:divBdr>
                    <w:top w:val="none" w:sz="0" w:space="0" w:color="auto"/>
                    <w:left w:val="none" w:sz="0" w:space="0" w:color="auto"/>
                    <w:bottom w:val="none" w:sz="0" w:space="0" w:color="auto"/>
                    <w:right w:val="none" w:sz="0" w:space="0" w:color="auto"/>
                  </w:divBdr>
                </w:div>
              </w:divsChild>
            </w:div>
            <w:div w:id="581524895">
              <w:marLeft w:val="0"/>
              <w:marRight w:val="0"/>
              <w:marTop w:val="0"/>
              <w:marBottom w:val="0"/>
              <w:divBdr>
                <w:top w:val="none" w:sz="0" w:space="0" w:color="auto"/>
                <w:left w:val="none" w:sz="0" w:space="0" w:color="auto"/>
                <w:bottom w:val="none" w:sz="0" w:space="0" w:color="auto"/>
                <w:right w:val="none" w:sz="0" w:space="0" w:color="auto"/>
              </w:divBdr>
              <w:divsChild>
                <w:div w:id="264462037">
                  <w:marLeft w:val="0"/>
                  <w:marRight w:val="0"/>
                  <w:marTop w:val="0"/>
                  <w:marBottom w:val="0"/>
                  <w:divBdr>
                    <w:top w:val="none" w:sz="0" w:space="0" w:color="auto"/>
                    <w:left w:val="none" w:sz="0" w:space="0" w:color="auto"/>
                    <w:bottom w:val="none" w:sz="0" w:space="0" w:color="auto"/>
                    <w:right w:val="none" w:sz="0" w:space="0" w:color="auto"/>
                  </w:divBdr>
                </w:div>
              </w:divsChild>
            </w:div>
            <w:div w:id="499082214">
              <w:marLeft w:val="0"/>
              <w:marRight w:val="0"/>
              <w:marTop w:val="0"/>
              <w:marBottom w:val="0"/>
              <w:divBdr>
                <w:top w:val="none" w:sz="0" w:space="0" w:color="auto"/>
                <w:left w:val="none" w:sz="0" w:space="0" w:color="auto"/>
                <w:bottom w:val="none" w:sz="0" w:space="0" w:color="auto"/>
                <w:right w:val="none" w:sz="0" w:space="0" w:color="auto"/>
              </w:divBdr>
              <w:divsChild>
                <w:div w:id="13381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7267">
          <w:marLeft w:val="0"/>
          <w:marRight w:val="0"/>
          <w:marTop w:val="0"/>
          <w:marBottom w:val="0"/>
          <w:divBdr>
            <w:top w:val="none" w:sz="0" w:space="0" w:color="auto"/>
            <w:left w:val="none" w:sz="0" w:space="0" w:color="auto"/>
            <w:bottom w:val="none" w:sz="0" w:space="0" w:color="auto"/>
            <w:right w:val="none" w:sz="0" w:space="0" w:color="auto"/>
          </w:divBdr>
          <w:divsChild>
            <w:div w:id="2018074233">
              <w:marLeft w:val="0"/>
              <w:marRight w:val="0"/>
              <w:marTop w:val="0"/>
              <w:marBottom w:val="0"/>
              <w:divBdr>
                <w:top w:val="none" w:sz="0" w:space="0" w:color="auto"/>
                <w:left w:val="none" w:sz="0" w:space="0" w:color="auto"/>
                <w:bottom w:val="none" w:sz="0" w:space="0" w:color="auto"/>
                <w:right w:val="none" w:sz="0" w:space="0" w:color="auto"/>
              </w:divBdr>
              <w:divsChild>
                <w:div w:id="1024133264">
                  <w:marLeft w:val="0"/>
                  <w:marRight w:val="0"/>
                  <w:marTop w:val="0"/>
                  <w:marBottom w:val="0"/>
                  <w:divBdr>
                    <w:top w:val="none" w:sz="0" w:space="0" w:color="auto"/>
                    <w:left w:val="none" w:sz="0" w:space="0" w:color="auto"/>
                    <w:bottom w:val="none" w:sz="0" w:space="0" w:color="auto"/>
                    <w:right w:val="none" w:sz="0" w:space="0" w:color="auto"/>
                  </w:divBdr>
                </w:div>
              </w:divsChild>
            </w:div>
            <w:div w:id="927273096">
              <w:marLeft w:val="0"/>
              <w:marRight w:val="0"/>
              <w:marTop w:val="0"/>
              <w:marBottom w:val="0"/>
              <w:divBdr>
                <w:top w:val="none" w:sz="0" w:space="0" w:color="auto"/>
                <w:left w:val="none" w:sz="0" w:space="0" w:color="auto"/>
                <w:bottom w:val="none" w:sz="0" w:space="0" w:color="auto"/>
                <w:right w:val="none" w:sz="0" w:space="0" w:color="auto"/>
              </w:divBdr>
              <w:divsChild>
                <w:div w:id="2051369919">
                  <w:marLeft w:val="0"/>
                  <w:marRight w:val="0"/>
                  <w:marTop w:val="0"/>
                  <w:marBottom w:val="0"/>
                  <w:divBdr>
                    <w:top w:val="none" w:sz="0" w:space="0" w:color="auto"/>
                    <w:left w:val="none" w:sz="0" w:space="0" w:color="auto"/>
                    <w:bottom w:val="none" w:sz="0" w:space="0" w:color="auto"/>
                    <w:right w:val="none" w:sz="0" w:space="0" w:color="auto"/>
                  </w:divBdr>
                </w:div>
              </w:divsChild>
            </w:div>
            <w:div w:id="1547789879">
              <w:marLeft w:val="0"/>
              <w:marRight w:val="0"/>
              <w:marTop w:val="0"/>
              <w:marBottom w:val="0"/>
              <w:divBdr>
                <w:top w:val="none" w:sz="0" w:space="0" w:color="auto"/>
                <w:left w:val="none" w:sz="0" w:space="0" w:color="auto"/>
                <w:bottom w:val="none" w:sz="0" w:space="0" w:color="auto"/>
                <w:right w:val="none" w:sz="0" w:space="0" w:color="auto"/>
              </w:divBdr>
              <w:divsChild>
                <w:div w:id="10212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2198">
          <w:marLeft w:val="0"/>
          <w:marRight w:val="0"/>
          <w:marTop w:val="0"/>
          <w:marBottom w:val="0"/>
          <w:divBdr>
            <w:top w:val="none" w:sz="0" w:space="0" w:color="auto"/>
            <w:left w:val="none" w:sz="0" w:space="0" w:color="auto"/>
            <w:bottom w:val="none" w:sz="0" w:space="0" w:color="auto"/>
            <w:right w:val="none" w:sz="0" w:space="0" w:color="auto"/>
          </w:divBdr>
          <w:divsChild>
            <w:div w:id="1495337110">
              <w:marLeft w:val="0"/>
              <w:marRight w:val="0"/>
              <w:marTop w:val="0"/>
              <w:marBottom w:val="0"/>
              <w:divBdr>
                <w:top w:val="none" w:sz="0" w:space="0" w:color="auto"/>
                <w:left w:val="none" w:sz="0" w:space="0" w:color="auto"/>
                <w:bottom w:val="none" w:sz="0" w:space="0" w:color="auto"/>
                <w:right w:val="none" w:sz="0" w:space="0" w:color="auto"/>
              </w:divBdr>
              <w:divsChild>
                <w:div w:id="1508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1399">
      <w:bodyDiv w:val="1"/>
      <w:marLeft w:val="0"/>
      <w:marRight w:val="0"/>
      <w:marTop w:val="0"/>
      <w:marBottom w:val="0"/>
      <w:divBdr>
        <w:top w:val="none" w:sz="0" w:space="0" w:color="auto"/>
        <w:left w:val="none" w:sz="0" w:space="0" w:color="auto"/>
        <w:bottom w:val="none" w:sz="0" w:space="0" w:color="auto"/>
        <w:right w:val="none" w:sz="0" w:space="0" w:color="auto"/>
      </w:divBdr>
    </w:div>
    <w:div w:id="1750231083">
      <w:bodyDiv w:val="1"/>
      <w:marLeft w:val="0"/>
      <w:marRight w:val="0"/>
      <w:marTop w:val="0"/>
      <w:marBottom w:val="0"/>
      <w:divBdr>
        <w:top w:val="none" w:sz="0" w:space="0" w:color="auto"/>
        <w:left w:val="none" w:sz="0" w:space="0" w:color="auto"/>
        <w:bottom w:val="none" w:sz="0" w:space="0" w:color="auto"/>
        <w:right w:val="none" w:sz="0" w:space="0" w:color="auto"/>
      </w:divBdr>
    </w:div>
    <w:div w:id="1818254065">
      <w:bodyDiv w:val="1"/>
      <w:marLeft w:val="0"/>
      <w:marRight w:val="0"/>
      <w:marTop w:val="0"/>
      <w:marBottom w:val="0"/>
      <w:divBdr>
        <w:top w:val="none" w:sz="0" w:space="0" w:color="auto"/>
        <w:left w:val="none" w:sz="0" w:space="0" w:color="auto"/>
        <w:bottom w:val="none" w:sz="0" w:space="0" w:color="auto"/>
        <w:right w:val="none" w:sz="0" w:space="0" w:color="auto"/>
      </w:divBdr>
    </w:div>
    <w:div w:id="1858226869">
      <w:bodyDiv w:val="1"/>
      <w:marLeft w:val="0"/>
      <w:marRight w:val="0"/>
      <w:marTop w:val="0"/>
      <w:marBottom w:val="0"/>
      <w:divBdr>
        <w:top w:val="none" w:sz="0" w:space="0" w:color="auto"/>
        <w:left w:val="none" w:sz="0" w:space="0" w:color="auto"/>
        <w:bottom w:val="none" w:sz="0" w:space="0" w:color="auto"/>
        <w:right w:val="none" w:sz="0" w:space="0" w:color="auto"/>
      </w:divBdr>
    </w:div>
    <w:div w:id="1864973230">
      <w:bodyDiv w:val="1"/>
      <w:marLeft w:val="0"/>
      <w:marRight w:val="0"/>
      <w:marTop w:val="0"/>
      <w:marBottom w:val="0"/>
      <w:divBdr>
        <w:top w:val="none" w:sz="0" w:space="0" w:color="auto"/>
        <w:left w:val="none" w:sz="0" w:space="0" w:color="auto"/>
        <w:bottom w:val="none" w:sz="0" w:space="0" w:color="auto"/>
        <w:right w:val="none" w:sz="0" w:space="0" w:color="auto"/>
      </w:divBdr>
    </w:div>
    <w:div w:id="1871841786">
      <w:bodyDiv w:val="1"/>
      <w:marLeft w:val="0"/>
      <w:marRight w:val="0"/>
      <w:marTop w:val="0"/>
      <w:marBottom w:val="0"/>
      <w:divBdr>
        <w:top w:val="none" w:sz="0" w:space="0" w:color="auto"/>
        <w:left w:val="none" w:sz="0" w:space="0" w:color="auto"/>
        <w:bottom w:val="none" w:sz="0" w:space="0" w:color="auto"/>
        <w:right w:val="none" w:sz="0" w:space="0" w:color="auto"/>
      </w:divBdr>
    </w:div>
    <w:div w:id="1876847989">
      <w:bodyDiv w:val="1"/>
      <w:marLeft w:val="0"/>
      <w:marRight w:val="0"/>
      <w:marTop w:val="0"/>
      <w:marBottom w:val="0"/>
      <w:divBdr>
        <w:top w:val="none" w:sz="0" w:space="0" w:color="auto"/>
        <w:left w:val="none" w:sz="0" w:space="0" w:color="auto"/>
        <w:bottom w:val="none" w:sz="0" w:space="0" w:color="auto"/>
        <w:right w:val="none" w:sz="0" w:space="0" w:color="auto"/>
      </w:divBdr>
    </w:div>
    <w:div w:id="1897083180">
      <w:bodyDiv w:val="1"/>
      <w:marLeft w:val="0"/>
      <w:marRight w:val="0"/>
      <w:marTop w:val="0"/>
      <w:marBottom w:val="0"/>
      <w:divBdr>
        <w:top w:val="none" w:sz="0" w:space="0" w:color="auto"/>
        <w:left w:val="none" w:sz="0" w:space="0" w:color="auto"/>
        <w:bottom w:val="none" w:sz="0" w:space="0" w:color="auto"/>
        <w:right w:val="none" w:sz="0" w:space="0" w:color="auto"/>
      </w:divBdr>
    </w:div>
    <w:div w:id="1931739296">
      <w:bodyDiv w:val="1"/>
      <w:marLeft w:val="0"/>
      <w:marRight w:val="0"/>
      <w:marTop w:val="0"/>
      <w:marBottom w:val="0"/>
      <w:divBdr>
        <w:top w:val="none" w:sz="0" w:space="0" w:color="auto"/>
        <w:left w:val="none" w:sz="0" w:space="0" w:color="auto"/>
        <w:bottom w:val="none" w:sz="0" w:space="0" w:color="auto"/>
        <w:right w:val="none" w:sz="0" w:space="0" w:color="auto"/>
      </w:divBdr>
    </w:div>
    <w:div w:id="1933465590">
      <w:bodyDiv w:val="1"/>
      <w:marLeft w:val="0"/>
      <w:marRight w:val="0"/>
      <w:marTop w:val="0"/>
      <w:marBottom w:val="0"/>
      <w:divBdr>
        <w:top w:val="none" w:sz="0" w:space="0" w:color="auto"/>
        <w:left w:val="none" w:sz="0" w:space="0" w:color="auto"/>
        <w:bottom w:val="none" w:sz="0" w:space="0" w:color="auto"/>
        <w:right w:val="none" w:sz="0" w:space="0" w:color="auto"/>
      </w:divBdr>
    </w:div>
    <w:div w:id="1966158141">
      <w:bodyDiv w:val="1"/>
      <w:marLeft w:val="0"/>
      <w:marRight w:val="0"/>
      <w:marTop w:val="0"/>
      <w:marBottom w:val="0"/>
      <w:divBdr>
        <w:top w:val="none" w:sz="0" w:space="0" w:color="auto"/>
        <w:left w:val="none" w:sz="0" w:space="0" w:color="auto"/>
        <w:bottom w:val="none" w:sz="0" w:space="0" w:color="auto"/>
        <w:right w:val="none" w:sz="0" w:space="0" w:color="auto"/>
      </w:divBdr>
    </w:div>
    <w:div w:id="1967540359">
      <w:bodyDiv w:val="1"/>
      <w:marLeft w:val="0"/>
      <w:marRight w:val="0"/>
      <w:marTop w:val="0"/>
      <w:marBottom w:val="0"/>
      <w:divBdr>
        <w:top w:val="none" w:sz="0" w:space="0" w:color="auto"/>
        <w:left w:val="none" w:sz="0" w:space="0" w:color="auto"/>
        <w:bottom w:val="none" w:sz="0" w:space="0" w:color="auto"/>
        <w:right w:val="none" w:sz="0" w:space="0" w:color="auto"/>
      </w:divBdr>
    </w:div>
    <w:div w:id="1971016556">
      <w:bodyDiv w:val="1"/>
      <w:marLeft w:val="0"/>
      <w:marRight w:val="0"/>
      <w:marTop w:val="0"/>
      <w:marBottom w:val="0"/>
      <w:divBdr>
        <w:top w:val="none" w:sz="0" w:space="0" w:color="auto"/>
        <w:left w:val="none" w:sz="0" w:space="0" w:color="auto"/>
        <w:bottom w:val="none" w:sz="0" w:space="0" w:color="auto"/>
        <w:right w:val="none" w:sz="0" w:space="0" w:color="auto"/>
      </w:divBdr>
    </w:div>
    <w:div w:id="2021467166">
      <w:bodyDiv w:val="1"/>
      <w:marLeft w:val="0"/>
      <w:marRight w:val="0"/>
      <w:marTop w:val="0"/>
      <w:marBottom w:val="0"/>
      <w:divBdr>
        <w:top w:val="none" w:sz="0" w:space="0" w:color="auto"/>
        <w:left w:val="none" w:sz="0" w:space="0" w:color="auto"/>
        <w:bottom w:val="none" w:sz="0" w:space="0" w:color="auto"/>
        <w:right w:val="none" w:sz="0" w:space="0" w:color="auto"/>
      </w:divBdr>
    </w:div>
    <w:div w:id="2038385727">
      <w:bodyDiv w:val="1"/>
      <w:marLeft w:val="0"/>
      <w:marRight w:val="0"/>
      <w:marTop w:val="0"/>
      <w:marBottom w:val="0"/>
      <w:divBdr>
        <w:top w:val="none" w:sz="0" w:space="0" w:color="auto"/>
        <w:left w:val="none" w:sz="0" w:space="0" w:color="auto"/>
        <w:bottom w:val="none" w:sz="0" w:space="0" w:color="auto"/>
        <w:right w:val="none" w:sz="0" w:space="0" w:color="auto"/>
      </w:divBdr>
    </w:div>
    <w:div w:id="2047437917">
      <w:bodyDiv w:val="1"/>
      <w:marLeft w:val="0"/>
      <w:marRight w:val="0"/>
      <w:marTop w:val="0"/>
      <w:marBottom w:val="0"/>
      <w:divBdr>
        <w:top w:val="none" w:sz="0" w:space="0" w:color="auto"/>
        <w:left w:val="none" w:sz="0" w:space="0" w:color="auto"/>
        <w:bottom w:val="none" w:sz="0" w:space="0" w:color="auto"/>
        <w:right w:val="none" w:sz="0" w:space="0" w:color="auto"/>
      </w:divBdr>
    </w:div>
    <w:div w:id="2057385181">
      <w:bodyDiv w:val="1"/>
      <w:marLeft w:val="0"/>
      <w:marRight w:val="0"/>
      <w:marTop w:val="0"/>
      <w:marBottom w:val="0"/>
      <w:divBdr>
        <w:top w:val="none" w:sz="0" w:space="0" w:color="auto"/>
        <w:left w:val="none" w:sz="0" w:space="0" w:color="auto"/>
        <w:bottom w:val="none" w:sz="0" w:space="0" w:color="auto"/>
        <w:right w:val="none" w:sz="0" w:space="0" w:color="auto"/>
      </w:divBdr>
    </w:div>
    <w:div w:id="2060471656">
      <w:bodyDiv w:val="1"/>
      <w:marLeft w:val="0"/>
      <w:marRight w:val="0"/>
      <w:marTop w:val="0"/>
      <w:marBottom w:val="0"/>
      <w:divBdr>
        <w:top w:val="none" w:sz="0" w:space="0" w:color="auto"/>
        <w:left w:val="none" w:sz="0" w:space="0" w:color="auto"/>
        <w:bottom w:val="none" w:sz="0" w:space="0" w:color="auto"/>
        <w:right w:val="none" w:sz="0" w:space="0" w:color="auto"/>
      </w:divBdr>
    </w:div>
    <w:div w:id="2076581709">
      <w:bodyDiv w:val="1"/>
      <w:marLeft w:val="0"/>
      <w:marRight w:val="0"/>
      <w:marTop w:val="0"/>
      <w:marBottom w:val="0"/>
      <w:divBdr>
        <w:top w:val="none" w:sz="0" w:space="0" w:color="auto"/>
        <w:left w:val="none" w:sz="0" w:space="0" w:color="auto"/>
        <w:bottom w:val="none" w:sz="0" w:space="0" w:color="auto"/>
        <w:right w:val="none" w:sz="0" w:space="0" w:color="auto"/>
      </w:divBdr>
    </w:div>
    <w:div w:id="2110077915">
      <w:bodyDiv w:val="1"/>
      <w:marLeft w:val="0"/>
      <w:marRight w:val="0"/>
      <w:marTop w:val="0"/>
      <w:marBottom w:val="0"/>
      <w:divBdr>
        <w:top w:val="none" w:sz="0" w:space="0" w:color="auto"/>
        <w:left w:val="none" w:sz="0" w:space="0" w:color="auto"/>
        <w:bottom w:val="none" w:sz="0" w:space="0" w:color="auto"/>
        <w:right w:val="none" w:sz="0" w:space="0" w:color="auto"/>
      </w:divBdr>
    </w:div>
    <w:div w:id="2113471880">
      <w:bodyDiv w:val="1"/>
      <w:marLeft w:val="0"/>
      <w:marRight w:val="0"/>
      <w:marTop w:val="0"/>
      <w:marBottom w:val="0"/>
      <w:divBdr>
        <w:top w:val="none" w:sz="0" w:space="0" w:color="auto"/>
        <w:left w:val="none" w:sz="0" w:space="0" w:color="auto"/>
        <w:bottom w:val="none" w:sz="0" w:space="0" w:color="auto"/>
        <w:right w:val="none" w:sz="0" w:space="0" w:color="auto"/>
      </w:divBdr>
      <w:divsChild>
        <w:div w:id="1982074437">
          <w:marLeft w:val="432"/>
          <w:marRight w:val="0"/>
          <w:marTop w:val="360"/>
          <w:marBottom w:val="0"/>
          <w:divBdr>
            <w:top w:val="none" w:sz="0" w:space="0" w:color="auto"/>
            <w:left w:val="none" w:sz="0" w:space="0" w:color="auto"/>
            <w:bottom w:val="none" w:sz="0" w:space="0" w:color="auto"/>
            <w:right w:val="none" w:sz="0" w:space="0" w:color="auto"/>
          </w:divBdr>
        </w:div>
      </w:divsChild>
    </w:div>
    <w:div w:id="2122677633">
      <w:bodyDiv w:val="1"/>
      <w:marLeft w:val="0"/>
      <w:marRight w:val="0"/>
      <w:marTop w:val="0"/>
      <w:marBottom w:val="0"/>
      <w:divBdr>
        <w:top w:val="none" w:sz="0" w:space="0" w:color="auto"/>
        <w:left w:val="none" w:sz="0" w:space="0" w:color="auto"/>
        <w:bottom w:val="none" w:sz="0" w:space="0" w:color="auto"/>
        <w:right w:val="none" w:sz="0" w:space="0" w:color="auto"/>
      </w:divBdr>
    </w:div>
    <w:div w:id="2140413906">
      <w:bodyDiv w:val="1"/>
      <w:marLeft w:val="0"/>
      <w:marRight w:val="0"/>
      <w:marTop w:val="0"/>
      <w:marBottom w:val="0"/>
      <w:divBdr>
        <w:top w:val="none" w:sz="0" w:space="0" w:color="auto"/>
        <w:left w:val="none" w:sz="0" w:space="0" w:color="auto"/>
        <w:bottom w:val="none" w:sz="0" w:space="0" w:color="auto"/>
        <w:right w:val="none" w:sz="0" w:space="0" w:color="auto"/>
      </w:divBdr>
      <w:divsChild>
        <w:div w:id="717434963">
          <w:marLeft w:val="0"/>
          <w:marRight w:val="0"/>
          <w:marTop w:val="0"/>
          <w:marBottom w:val="0"/>
          <w:divBdr>
            <w:top w:val="none" w:sz="0" w:space="0" w:color="auto"/>
            <w:left w:val="none" w:sz="0" w:space="0" w:color="auto"/>
            <w:bottom w:val="none" w:sz="0" w:space="0" w:color="auto"/>
            <w:right w:val="none" w:sz="0" w:space="0" w:color="auto"/>
          </w:divBdr>
          <w:divsChild>
            <w:div w:id="1230192475">
              <w:marLeft w:val="0"/>
              <w:marRight w:val="0"/>
              <w:marTop w:val="0"/>
              <w:marBottom w:val="0"/>
              <w:divBdr>
                <w:top w:val="none" w:sz="0" w:space="0" w:color="auto"/>
                <w:left w:val="none" w:sz="0" w:space="0" w:color="auto"/>
                <w:bottom w:val="none" w:sz="0" w:space="0" w:color="auto"/>
                <w:right w:val="none" w:sz="0" w:space="0" w:color="auto"/>
              </w:divBdr>
              <w:divsChild>
                <w:div w:id="12530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lofbiliteracy.org/" TargetMode="External"/><Relationship Id="rId18" Type="http://schemas.openxmlformats.org/officeDocument/2006/relationships/hyperlink" Target="https://www.youtube.com/watch?v=AWbN_Y8aa5k&amp;t=5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oi.org/10.1080/15210960.2016.1159102" TargetMode="External"/><Relationship Id="rId7" Type="http://schemas.openxmlformats.org/officeDocument/2006/relationships/settings" Target="settings.xml"/><Relationship Id="rId12" Type="http://schemas.openxmlformats.org/officeDocument/2006/relationships/hyperlink" Target="mailto:Elba.Barahona@unt.edu" TargetMode="External"/><Relationship Id="rId17" Type="http://schemas.openxmlformats.org/officeDocument/2006/relationships/hyperlink" Target="https://www.preceden.com/timelines/40587-the-history-of-bilingual-education-in-americ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rbanedjournal.gse.upenn.edu/sites/default/files/pdf_archive/61-72--Nieto.pdf" TargetMode="External"/><Relationship Id="rId20" Type="http://schemas.openxmlformats.org/officeDocument/2006/relationships/hyperlink" Target="https://www.region10.org/r10website/assets/File/BB%20Chapter%2089-Revised.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pot@unt.edu" TargetMode="External"/><Relationship Id="rId5" Type="http://schemas.openxmlformats.org/officeDocument/2006/relationships/numbering" Target="numbering.xml"/><Relationship Id="rId15" Type="http://schemas.openxmlformats.org/officeDocument/2006/relationships/hyperlink" Target="https://policy.unt.edu/sites/default/files/06.039%20Student%20Attendance%20and%20Authorized%20Absences.pdf" TargetMode="External"/><Relationship Id="rId23" Type="http://schemas.openxmlformats.org/officeDocument/2006/relationships/hyperlink" Target="https://childmind.org/es/articulo/por-que-es-importante-que-le-lea-a-su-hijo/"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olorincolorado.org/article/program-models-teaching-english-language-learn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t.edu/sites/default/files/06.039%20Student%20Attendance%20and%20Authorized%20Absences.pdf" TargetMode="External"/><Relationship Id="rId22" Type="http://schemas.openxmlformats.org/officeDocument/2006/relationships/hyperlink" Target="https://eclkc.ohs.acf.hhs.gov/sites/default/files/pdf/read-it-again-esp.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C0996DB4077040845C19721FB99A14" ma:contentTypeVersion="10" ma:contentTypeDescription="Create a new document." ma:contentTypeScope="" ma:versionID="47b9349dbd2d14d1bb9664bbb8dd5533">
  <xsd:schema xmlns:xsd="http://www.w3.org/2001/XMLSchema" xmlns:xs="http://www.w3.org/2001/XMLSchema" xmlns:p="http://schemas.microsoft.com/office/2006/metadata/properties" xmlns:ns2="476f804b-1e07-436e-9367-0dd90c2796bc" xmlns:ns3="65b69150-5c47-4355-b6f6-bb56c523f851" targetNamespace="http://schemas.microsoft.com/office/2006/metadata/properties" ma:root="true" ma:fieldsID="769d953dd85a7495359a2687aa581d7f" ns2:_="" ns3:_="">
    <xsd:import namespace="476f804b-1e07-436e-9367-0dd90c2796bc"/>
    <xsd:import namespace="65b69150-5c47-4355-b6f6-bb56c523f8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f804b-1e07-436e-9367-0dd90c27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9150-5c47-4355-b6f6-bb56c523f8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D39AC-CC45-4264-A513-A96E3025DE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A2FF9D-4B8F-49AF-8F12-ED53F580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f804b-1e07-436e-9367-0dd90c2796bc"/>
    <ds:schemaRef ds:uri="65b69150-5c47-4355-b6f6-bb56c523f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D35D3-0D87-4516-8303-F257928FDC7E}">
  <ds:schemaRefs>
    <ds:schemaRef ds:uri="http://schemas.openxmlformats.org/officeDocument/2006/bibliography"/>
  </ds:schemaRefs>
</ds:datastoreItem>
</file>

<file path=customXml/itemProps4.xml><?xml version="1.0" encoding="utf-8"?>
<ds:datastoreItem xmlns:ds="http://schemas.openxmlformats.org/officeDocument/2006/customXml" ds:itemID="{03058AC8-07D5-491E-AD44-3A863877F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2746</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Barahona, Elba</cp:lastModifiedBy>
  <cp:revision>2</cp:revision>
  <cp:lastPrinted>2021-08-17T22:54:00Z</cp:lastPrinted>
  <dcterms:created xsi:type="dcterms:W3CDTF">2024-08-17T01:56:00Z</dcterms:created>
  <dcterms:modified xsi:type="dcterms:W3CDTF">2024-08-17T01:56:00Z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