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B4D8" w14:textId="325A234A" w:rsidR="000C6FD0" w:rsidRPr="00CA1CAB" w:rsidRDefault="00AC0382" w:rsidP="008E176F">
      <w:pPr>
        <w:pStyle w:val="Heading1"/>
        <w:spacing w:before="100" w:beforeAutospacing="1" w:after="100" w:afterAutospacing="1"/>
        <w:jc w:val="left"/>
        <w:rPr>
          <w:rFonts w:asciiTheme="minorHAnsi" w:hAnsiTheme="minorHAnsi" w:cstheme="minorHAnsi"/>
          <w:color w:val="000000" w:themeColor="text1"/>
        </w:rPr>
      </w:pPr>
      <w:r>
        <w:rPr>
          <w:rFonts w:asciiTheme="minorHAnsi" w:hAnsiTheme="minorHAnsi" w:cstheme="minorHAnsi"/>
          <w:color w:val="000000" w:themeColor="text1"/>
        </w:rPr>
        <w:t xml:space="preserve"> </w:t>
      </w:r>
      <w:r w:rsidR="00B03866" w:rsidRPr="00CA1CAB">
        <w:rPr>
          <w:rFonts w:asciiTheme="minorHAnsi" w:hAnsiTheme="minorHAnsi" w:cstheme="minorHAnsi"/>
          <w:color w:val="000000" w:themeColor="text1"/>
        </w:rPr>
        <w:tab/>
      </w:r>
      <w:r w:rsidR="00433568" w:rsidRPr="00CA1CAB">
        <w:rPr>
          <w:rFonts w:asciiTheme="minorHAnsi" w:hAnsiTheme="minorHAnsi" w:cstheme="minorHAnsi"/>
          <w:noProof/>
        </w:rPr>
        <w:drawing>
          <wp:inline distT="0" distB="0" distL="0" distR="0" wp14:anchorId="3F3A9EFD" wp14:editId="0C38C1B9">
            <wp:extent cx="4789381" cy="8506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6726" cy="880326"/>
                    </a:xfrm>
                    <a:prstGeom prst="rect">
                      <a:avLst/>
                    </a:prstGeom>
                    <a:noFill/>
                    <a:ln>
                      <a:noFill/>
                    </a:ln>
                  </pic:spPr>
                </pic:pic>
              </a:graphicData>
            </a:graphic>
          </wp:inline>
        </w:drawing>
      </w:r>
    </w:p>
    <w:p w14:paraId="1EA2F065" w14:textId="02E6076E" w:rsidR="00433568" w:rsidRPr="00CA1CAB" w:rsidRDefault="00433568" w:rsidP="000657AC">
      <w:pPr>
        <w:pStyle w:val="Default"/>
        <w:spacing w:before="100" w:beforeAutospacing="1" w:after="100" w:afterAutospacing="1" w:line="240" w:lineRule="auto"/>
        <w:jc w:val="center"/>
        <w:rPr>
          <w:rFonts w:asciiTheme="minorHAnsi" w:hAnsiTheme="minorHAnsi" w:cstheme="minorHAnsi"/>
          <w:b/>
          <w:bCs/>
          <w:color w:val="auto"/>
          <w:szCs w:val="24"/>
        </w:rPr>
      </w:pPr>
      <w:r w:rsidRPr="00CA1CAB">
        <w:rPr>
          <w:rFonts w:asciiTheme="minorHAnsi" w:hAnsiTheme="minorHAnsi" w:cstheme="minorHAnsi"/>
          <w:b/>
          <w:bCs/>
          <w:color w:val="auto"/>
          <w:szCs w:val="24"/>
        </w:rPr>
        <w:t>DEPARTMENT OF TEACHER EDUCATION AND ADMINISTRATION</w:t>
      </w:r>
    </w:p>
    <w:p w14:paraId="23B179A8" w14:textId="17316675" w:rsidR="00C029E5" w:rsidRPr="00CA1CAB" w:rsidRDefault="00433568" w:rsidP="000657AC">
      <w:pPr>
        <w:pStyle w:val="Default"/>
        <w:spacing w:before="100" w:beforeAutospacing="1" w:after="100" w:afterAutospacing="1" w:line="240" w:lineRule="auto"/>
        <w:jc w:val="center"/>
        <w:rPr>
          <w:rFonts w:asciiTheme="minorHAnsi" w:hAnsiTheme="minorHAnsi" w:cstheme="minorHAnsi"/>
          <w:b/>
          <w:bCs/>
          <w:color w:val="auto"/>
          <w:szCs w:val="24"/>
        </w:rPr>
      </w:pPr>
      <w:r w:rsidRPr="00CA1CAB">
        <w:rPr>
          <w:rFonts w:asciiTheme="minorHAnsi" w:hAnsiTheme="minorHAnsi" w:cstheme="minorHAnsi"/>
          <w:b/>
          <w:bCs/>
          <w:color w:val="auto"/>
          <w:szCs w:val="24"/>
        </w:rPr>
        <w:t xml:space="preserve">EDBE </w:t>
      </w:r>
      <w:r w:rsidR="007F6418" w:rsidRPr="00CA1CAB">
        <w:rPr>
          <w:rFonts w:asciiTheme="minorHAnsi" w:hAnsiTheme="minorHAnsi" w:cstheme="minorHAnsi"/>
          <w:b/>
          <w:bCs/>
          <w:color w:val="auto"/>
          <w:szCs w:val="24"/>
        </w:rPr>
        <w:t>3</w:t>
      </w:r>
      <w:r w:rsidR="00974F3F" w:rsidRPr="00CA1CAB">
        <w:rPr>
          <w:rFonts w:asciiTheme="minorHAnsi" w:hAnsiTheme="minorHAnsi" w:cstheme="minorHAnsi"/>
          <w:b/>
          <w:bCs/>
          <w:color w:val="auto"/>
          <w:szCs w:val="24"/>
        </w:rPr>
        <w:t>6</w:t>
      </w:r>
      <w:r w:rsidR="003671D3" w:rsidRPr="00CA1CAB">
        <w:rPr>
          <w:rFonts w:asciiTheme="minorHAnsi" w:hAnsiTheme="minorHAnsi" w:cstheme="minorHAnsi"/>
          <w:b/>
          <w:bCs/>
          <w:color w:val="auto"/>
          <w:szCs w:val="24"/>
        </w:rPr>
        <w:t>5</w:t>
      </w:r>
      <w:r w:rsidR="00974F3F" w:rsidRPr="00CA1CAB">
        <w:rPr>
          <w:rFonts w:asciiTheme="minorHAnsi" w:hAnsiTheme="minorHAnsi" w:cstheme="minorHAnsi"/>
          <w:b/>
          <w:bCs/>
          <w:color w:val="auto"/>
          <w:szCs w:val="24"/>
        </w:rPr>
        <w:t>0</w:t>
      </w:r>
      <w:r w:rsidRPr="00CA1CAB">
        <w:rPr>
          <w:rFonts w:asciiTheme="minorHAnsi" w:hAnsiTheme="minorHAnsi" w:cstheme="minorHAnsi"/>
          <w:b/>
          <w:bCs/>
          <w:color w:val="auto"/>
          <w:szCs w:val="24"/>
        </w:rPr>
        <w:t xml:space="preserve"> SYLLABUS</w:t>
      </w:r>
    </w:p>
    <w:p w14:paraId="29EC2D72" w14:textId="5E14D0CA" w:rsidR="00290E5F" w:rsidRPr="00CA1CAB" w:rsidRDefault="001B59F1" w:rsidP="000657AC">
      <w:pPr>
        <w:spacing w:before="100" w:beforeAutospacing="1" w:after="100" w:afterAutospacing="1"/>
        <w:jc w:val="center"/>
        <w:rPr>
          <w:rFonts w:asciiTheme="minorHAnsi" w:hAnsiTheme="minorHAnsi" w:cstheme="minorHAnsi"/>
          <w:b/>
        </w:rPr>
      </w:pPr>
      <w:r w:rsidRPr="00CA1CAB">
        <w:rPr>
          <w:rFonts w:asciiTheme="minorHAnsi" w:hAnsiTheme="minorHAnsi" w:cstheme="minorHAnsi"/>
          <w:b/>
        </w:rPr>
        <w:t xml:space="preserve">SPRING </w:t>
      </w:r>
      <w:r w:rsidR="00DD5394" w:rsidRPr="00CA1CAB">
        <w:rPr>
          <w:rFonts w:asciiTheme="minorHAnsi" w:hAnsiTheme="minorHAnsi" w:cstheme="minorHAnsi"/>
          <w:b/>
        </w:rPr>
        <w:t>202</w:t>
      </w:r>
      <w:r w:rsidRPr="00CA1CAB">
        <w:rPr>
          <w:rFonts w:asciiTheme="minorHAnsi" w:hAnsiTheme="minorHAnsi" w:cstheme="minorHAnsi"/>
          <w:b/>
        </w:rPr>
        <w:t>5</w:t>
      </w:r>
    </w:p>
    <w:p w14:paraId="4747DC6B" w14:textId="77777777" w:rsidR="00290E5F" w:rsidRPr="00CA1CAB" w:rsidRDefault="00433568"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CA1CAB">
        <w:rPr>
          <w:rStyle w:val="Heading1Char"/>
          <w:rFonts w:asciiTheme="minorHAnsi" w:hAnsiTheme="minorHAnsi" w:cstheme="minorHAnsi"/>
          <w:b/>
          <w:szCs w:val="24"/>
        </w:rPr>
        <w:t>COURSE NUMBER</w:t>
      </w:r>
      <w:r w:rsidR="00EA40D8" w:rsidRPr="00CA1CAB">
        <w:rPr>
          <w:rStyle w:val="Heading1Char"/>
          <w:rFonts w:asciiTheme="minorHAnsi" w:hAnsiTheme="minorHAnsi" w:cstheme="minorHAnsi"/>
          <w:b/>
          <w:szCs w:val="24"/>
        </w:rPr>
        <w:t xml:space="preserve"> AND</w:t>
      </w:r>
      <w:r w:rsidRPr="00CA1CAB">
        <w:rPr>
          <w:rStyle w:val="Heading1Char"/>
          <w:rFonts w:asciiTheme="minorHAnsi" w:hAnsiTheme="minorHAnsi" w:cstheme="minorHAnsi"/>
          <w:b/>
          <w:szCs w:val="24"/>
        </w:rPr>
        <w:t xml:space="preserve"> TITLE</w:t>
      </w:r>
    </w:p>
    <w:p w14:paraId="5D0EE952" w14:textId="04A13B3D" w:rsidR="00974F3F" w:rsidRPr="00CA1CAB" w:rsidRDefault="00433568" w:rsidP="008E176F">
      <w:pPr>
        <w:spacing w:before="100" w:beforeAutospacing="1" w:after="100" w:afterAutospacing="1"/>
        <w:ind w:firstLine="720"/>
        <w:rPr>
          <w:rStyle w:val="Heading1Char"/>
          <w:rFonts w:asciiTheme="minorHAnsi" w:hAnsiTheme="minorHAnsi" w:cstheme="minorHAnsi"/>
          <w:bCs/>
        </w:rPr>
      </w:pPr>
      <w:r w:rsidRPr="00CA1CAB">
        <w:rPr>
          <w:rStyle w:val="Heading1Char"/>
          <w:rFonts w:asciiTheme="minorHAnsi" w:hAnsiTheme="minorHAnsi" w:cstheme="minorHAnsi"/>
          <w:bCs/>
        </w:rPr>
        <w:t xml:space="preserve">EDBE </w:t>
      </w:r>
      <w:r w:rsidR="007F6418" w:rsidRPr="00CA1CAB">
        <w:rPr>
          <w:rStyle w:val="Heading1Char"/>
          <w:rFonts w:asciiTheme="minorHAnsi" w:hAnsiTheme="minorHAnsi" w:cstheme="minorHAnsi"/>
          <w:bCs/>
        </w:rPr>
        <w:t>3</w:t>
      </w:r>
      <w:r w:rsidR="00974F3F" w:rsidRPr="00CA1CAB">
        <w:rPr>
          <w:rStyle w:val="Heading1Char"/>
          <w:rFonts w:asciiTheme="minorHAnsi" w:hAnsiTheme="minorHAnsi" w:cstheme="minorHAnsi"/>
          <w:bCs/>
        </w:rPr>
        <w:t>6</w:t>
      </w:r>
      <w:r w:rsidR="003671D3" w:rsidRPr="00CA1CAB">
        <w:rPr>
          <w:rStyle w:val="Heading1Char"/>
          <w:rFonts w:asciiTheme="minorHAnsi" w:hAnsiTheme="minorHAnsi" w:cstheme="minorHAnsi"/>
          <w:bCs/>
        </w:rPr>
        <w:t>5</w:t>
      </w:r>
      <w:r w:rsidR="00974F3F" w:rsidRPr="00CA1CAB">
        <w:rPr>
          <w:rStyle w:val="Heading1Char"/>
          <w:rFonts w:asciiTheme="minorHAnsi" w:hAnsiTheme="minorHAnsi" w:cstheme="minorHAnsi"/>
          <w:bCs/>
        </w:rPr>
        <w:t>0</w:t>
      </w:r>
      <w:r w:rsidR="007F79B5" w:rsidRPr="00CA1CAB">
        <w:rPr>
          <w:rStyle w:val="Heading1Char"/>
          <w:rFonts w:asciiTheme="minorHAnsi" w:hAnsiTheme="minorHAnsi" w:cstheme="minorHAnsi"/>
          <w:bCs/>
        </w:rPr>
        <w:t xml:space="preserve"> </w:t>
      </w:r>
      <w:r w:rsidR="003671D3" w:rsidRPr="00CA1CAB">
        <w:rPr>
          <w:rStyle w:val="Heading1Char"/>
          <w:rFonts w:asciiTheme="minorHAnsi" w:hAnsiTheme="minorHAnsi" w:cstheme="minorHAnsi"/>
          <w:bCs/>
        </w:rPr>
        <w:t>Teaching and Learning in the Bilingual Classroom</w:t>
      </w:r>
    </w:p>
    <w:p w14:paraId="2E271B5A" w14:textId="77777777" w:rsidR="00290E5F" w:rsidRPr="00CA1CAB" w:rsidRDefault="00433568"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hAnsiTheme="minorHAnsi" w:cstheme="minorHAnsi"/>
          <w:color w:val="auto"/>
          <w:szCs w:val="24"/>
        </w:rPr>
      </w:pPr>
      <w:r w:rsidRPr="00CA1CAB">
        <w:rPr>
          <w:rStyle w:val="Heading1Char"/>
          <w:rFonts w:asciiTheme="minorHAnsi" w:hAnsiTheme="minorHAnsi" w:cstheme="minorHAnsi"/>
          <w:b/>
          <w:szCs w:val="24"/>
        </w:rPr>
        <w:t>INSTRUCTOR</w:t>
      </w:r>
    </w:p>
    <w:p w14:paraId="510BB82D" w14:textId="3FE20556" w:rsidR="00290E5F" w:rsidRPr="00CA1CAB" w:rsidRDefault="00433568" w:rsidP="008E176F">
      <w:pPr>
        <w:pStyle w:val="Default"/>
        <w:widowControl w:val="0"/>
        <w:tabs>
          <w:tab w:val="left" w:pos="450"/>
        </w:tabs>
        <w:autoSpaceDE w:val="0"/>
        <w:autoSpaceDN w:val="0"/>
        <w:adjustRightInd w:val="0"/>
        <w:spacing w:before="100" w:beforeAutospacing="1" w:after="100" w:afterAutospacing="1" w:line="240" w:lineRule="auto"/>
        <w:rPr>
          <w:rFonts w:asciiTheme="minorHAnsi" w:hAnsiTheme="minorHAnsi" w:cstheme="minorHAnsi"/>
          <w:szCs w:val="24"/>
        </w:rPr>
      </w:pPr>
      <w:r w:rsidRPr="00CA1CAB">
        <w:rPr>
          <w:rFonts w:asciiTheme="minorHAnsi" w:hAnsiTheme="minorHAnsi" w:cstheme="minorHAnsi"/>
          <w:b/>
          <w:bCs/>
          <w:iCs/>
          <w:szCs w:val="24"/>
        </w:rPr>
        <w:tab/>
      </w:r>
      <w:r w:rsidRPr="00CA1CAB">
        <w:rPr>
          <w:rFonts w:asciiTheme="minorHAnsi" w:hAnsiTheme="minorHAnsi" w:cstheme="minorHAnsi"/>
          <w:b/>
          <w:bCs/>
          <w:iCs/>
          <w:szCs w:val="24"/>
        </w:rPr>
        <w:tab/>
      </w:r>
      <w:r w:rsidR="00290E5F" w:rsidRPr="00CA1CAB">
        <w:rPr>
          <w:rFonts w:asciiTheme="minorHAnsi" w:hAnsiTheme="minorHAnsi" w:cstheme="minorHAnsi"/>
          <w:b/>
          <w:bCs/>
          <w:szCs w:val="24"/>
        </w:rPr>
        <w:t>Name:</w:t>
      </w:r>
      <w:r w:rsidR="00974F3F" w:rsidRPr="00CA1CAB">
        <w:rPr>
          <w:rFonts w:asciiTheme="minorHAnsi" w:hAnsiTheme="minorHAnsi" w:cstheme="minorHAnsi"/>
          <w:b/>
          <w:bCs/>
          <w:szCs w:val="24"/>
        </w:rPr>
        <w:t xml:space="preserve"> </w:t>
      </w:r>
      <w:r w:rsidR="00974F3F" w:rsidRPr="00CA1CAB">
        <w:rPr>
          <w:rFonts w:asciiTheme="minorHAnsi" w:hAnsiTheme="minorHAnsi" w:cstheme="minorHAnsi"/>
          <w:szCs w:val="24"/>
        </w:rPr>
        <w:t xml:space="preserve">Dr. </w:t>
      </w:r>
      <w:r w:rsidR="001B59F1" w:rsidRPr="00CA1CAB">
        <w:rPr>
          <w:rFonts w:asciiTheme="minorHAnsi" w:hAnsiTheme="minorHAnsi" w:cstheme="minorHAnsi"/>
          <w:szCs w:val="24"/>
        </w:rPr>
        <w:t>Elba Barahona</w:t>
      </w:r>
    </w:p>
    <w:p w14:paraId="074641CC" w14:textId="22AFDEDD" w:rsidR="00D53A65" w:rsidRPr="00CA1CAB" w:rsidRDefault="00D53A65" w:rsidP="008E176F">
      <w:pPr>
        <w:pStyle w:val="Default"/>
        <w:widowControl w:val="0"/>
        <w:tabs>
          <w:tab w:val="left" w:pos="450"/>
          <w:tab w:val="left" w:pos="900"/>
        </w:tabs>
        <w:autoSpaceDE w:val="0"/>
        <w:autoSpaceDN w:val="0"/>
        <w:adjustRightInd w:val="0"/>
        <w:spacing w:before="100" w:beforeAutospacing="1" w:after="100" w:afterAutospacing="1" w:line="240" w:lineRule="auto"/>
        <w:ind w:left="720"/>
        <w:rPr>
          <w:rFonts w:asciiTheme="minorHAnsi" w:hAnsiTheme="minorHAnsi" w:cstheme="minorHAnsi"/>
          <w:szCs w:val="24"/>
        </w:rPr>
      </w:pPr>
      <w:r w:rsidRPr="00CA1CAB">
        <w:rPr>
          <w:rFonts w:asciiTheme="minorHAnsi" w:hAnsiTheme="minorHAnsi" w:cstheme="minorHAnsi"/>
          <w:b/>
          <w:bCs/>
          <w:szCs w:val="24"/>
        </w:rPr>
        <w:t xml:space="preserve">Office Location: </w:t>
      </w:r>
      <w:r w:rsidR="00A87EB1">
        <w:rPr>
          <w:rFonts w:asciiTheme="minorHAnsi" w:hAnsiTheme="minorHAnsi" w:cstheme="minorHAnsi"/>
          <w:szCs w:val="24"/>
        </w:rPr>
        <w:t>Matt 206 S</w:t>
      </w:r>
      <w:r w:rsidR="000D2D50">
        <w:rPr>
          <w:rFonts w:asciiTheme="minorHAnsi" w:hAnsiTheme="minorHAnsi" w:cstheme="minorHAnsi"/>
          <w:szCs w:val="24"/>
        </w:rPr>
        <w:t xml:space="preserve"> </w:t>
      </w:r>
    </w:p>
    <w:p w14:paraId="2D56D4A6" w14:textId="217DA800" w:rsidR="00D53A65" w:rsidRPr="00523DF7" w:rsidRDefault="00D53A65" w:rsidP="008E176F">
      <w:pPr>
        <w:spacing w:before="100" w:beforeAutospacing="1" w:after="100" w:afterAutospacing="1"/>
        <w:ind w:left="810" w:hanging="90"/>
        <w:rPr>
          <w:rFonts w:asciiTheme="minorHAnsi" w:hAnsiTheme="minorHAnsi" w:cstheme="minorHAnsi"/>
        </w:rPr>
      </w:pPr>
      <w:r w:rsidRPr="00CA1CAB">
        <w:rPr>
          <w:rFonts w:asciiTheme="minorHAnsi" w:hAnsiTheme="minorHAnsi" w:cstheme="minorHAnsi"/>
          <w:b/>
          <w:bCs/>
        </w:rPr>
        <w:t xml:space="preserve">Office Hours: </w:t>
      </w:r>
      <w:r w:rsidR="00523DF7">
        <w:rPr>
          <w:rFonts w:asciiTheme="minorHAnsi" w:hAnsiTheme="minorHAnsi" w:cstheme="minorHAnsi"/>
        </w:rPr>
        <w:t>Monday 1:00 to 4:00 PM and Wednesday 11:30 AM to 2:30 PM</w:t>
      </w:r>
    </w:p>
    <w:p w14:paraId="7460CF5F" w14:textId="6E891C24" w:rsidR="00FF137D" w:rsidRPr="00CA1CAB" w:rsidRDefault="00433568" w:rsidP="008E176F">
      <w:pPr>
        <w:spacing w:before="100" w:beforeAutospacing="1" w:after="100" w:afterAutospacing="1"/>
        <w:ind w:left="3600" w:hanging="2880"/>
        <w:rPr>
          <w:rFonts w:asciiTheme="minorHAnsi" w:hAnsiTheme="minorHAnsi" w:cstheme="minorHAnsi"/>
        </w:rPr>
      </w:pPr>
      <w:r w:rsidRPr="00CA1CAB">
        <w:rPr>
          <w:rFonts w:asciiTheme="minorHAnsi" w:hAnsiTheme="minorHAnsi" w:cstheme="minorHAnsi"/>
          <w:b/>
          <w:bCs/>
        </w:rPr>
        <w:t>Email:</w:t>
      </w:r>
      <w:r w:rsidRPr="00CA1CAB">
        <w:rPr>
          <w:rFonts w:asciiTheme="minorHAnsi" w:hAnsiTheme="minorHAnsi" w:cstheme="minorHAnsi"/>
        </w:rPr>
        <w:t xml:space="preserve"> </w:t>
      </w:r>
      <w:r w:rsidR="001B59F1" w:rsidRPr="00CA1CAB">
        <w:rPr>
          <w:rFonts w:asciiTheme="minorHAnsi" w:hAnsiTheme="minorHAnsi" w:cstheme="minorHAnsi"/>
        </w:rPr>
        <w:t>Elba.Barahona</w:t>
      </w:r>
      <w:r w:rsidR="00974F3F" w:rsidRPr="00CA1CAB">
        <w:rPr>
          <w:rFonts w:asciiTheme="minorHAnsi" w:hAnsiTheme="minorHAnsi" w:cstheme="minorHAnsi"/>
        </w:rPr>
        <w:t>@unt.edu</w:t>
      </w:r>
      <w:r w:rsidR="00EA40D8" w:rsidRPr="00CA1CAB">
        <w:rPr>
          <w:rFonts w:asciiTheme="minorHAnsi" w:hAnsiTheme="minorHAnsi" w:cstheme="minorHAnsi"/>
        </w:rPr>
        <w:t xml:space="preserve"> </w:t>
      </w:r>
    </w:p>
    <w:p w14:paraId="50058F2A" w14:textId="4ED7EAF2" w:rsidR="00402AB6" w:rsidRPr="00CA1CAB" w:rsidRDefault="00402AB6"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CA1CAB">
        <w:rPr>
          <w:rStyle w:val="Heading1Char"/>
          <w:rFonts w:asciiTheme="minorHAnsi" w:hAnsiTheme="minorHAnsi" w:cstheme="minorHAnsi"/>
          <w:b/>
          <w:szCs w:val="24"/>
        </w:rPr>
        <w:t>COURSE PREREQUISITES</w:t>
      </w:r>
      <w:r w:rsidR="00297A0C" w:rsidRPr="00CA1CAB">
        <w:rPr>
          <w:rStyle w:val="Heading1Char"/>
          <w:rFonts w:asciiTheme="minorHAnsi" w:hAnsiTheme="minorHAnsi" w:cstheme="minorHAnsi"/>
          <w:b/>
          <w:szCs w:val="24"/>
        </w:rPr>
        <w:t xml:space="preserve"> AND COREQUISITES</w:t>
      </w:r>
    </w:p>
    <w:p w14:paraId="7DD6018A" w14:textId="637C9176" w:rsidR="00D53A65" w:rsidRPr="00CA1CAB" w:rsidRDefault="00974F3F" w:rsidP="008E176F">
      <w:pPr>
        <w:spacing w:before="100" w:beforeAutospacing="1" w:after="100" w:afterAutospacing="1"/>
        <w:ind w:left="720"/>
        <w:rPr>
          <w:rStyle w:val="Heading1Char"/>
          <w:rFonts w:asciiTheme="minorHAnsi" w:hAnsiTheme="minorHAnsi" w:cstheme="minorHAnsi"/>
          <w:b/>
          <w:bCs/>
        </w:rPr>
      </w:pPr>
      <w:r w:rsidRPr="00CA1CAB">
        <w:rPr>
          <w:rFonts w:asciiTheme="minorHAnsi" w:hAnsiTheme="minorHAnsi" w:cstheme="minorHAnsi"/>
        </w:rPr>
        <w:t>Prerequisite:</w:t>
      </w:r>
      <w:r w:rsidR="00297A0C" w:rsidRPr="00CA1CAB">
        <w:rPr>
          <w:rFonts w:asciiTheme="minorHAnsi" w:hAnsiTheme="minorHAnsi" w:cstheme="minorHAnsi"/>
        </w:rPr>
        <w:t xml:space="preserve"> </w:t>
      </w:r>
      <w:hyperlink r:id="rId12" w:anchor="tt7263" w:tgtFrame="_blank" w:history="1">
        <w:r w:rsidRPr="00CA1CAB">
          <w:rPr>
            <w:rFonts w:asciiTheme="minorHAnsi" w:hAnsiTheme="minorHAnsi" w:cstheme="minorHAnsi"/>
          </w:rPr>
          <w:t>EDBE 3060</w:t>
        </w:r>
      </w:hyperlink>
      <w:r w:rsidRPr="00CA1CAB">
        <w:rPr>
          <w:rFonts w:asciiTheme="minorHAnsi" w:hAnsiTheme="minorHAnsi" w:cstheme="minorHAnsi"/>
        </w:rPr>
        <w:t> </w:t>
      </w:r>
      <w:r w:rsidRPr="00CA1CAB">
        <w:rPr>
          <w:rFonts w:asciiTheme="minorHAnsi" w:hAnsiTheme="minorHAnsi" w:cstheme="minorHAnsi"/>
        </w:rPr>
        <w:br/>
      </w:r>
      <w:r w:rsidR="00D53A65" w:rsidRPr="00CA1CAB">
        <w:rPr>
          <w:rFonts w:asciiTheme="minorHAnsi" w:hAnsiTheme="minorHAnsi" w:cstheme="minorHAnsi"/>
        </w:rPr>
        <w:t>Course taught in Spanish and English</w:t>
      </w:r>
    </w:p>
    <w:p w14:paraId="3D752210" w14:textId="0C06D996" w:rsidR="000C6FD0" w:rsidRPr="00CA1CAB" w:rsidRDefault="000C6FD0" w:rsidP="008E176F">
      <w:pPr>
        <w:spacing w:before="100" w:beforeAutospacing="1" w:after="100" w:afterAutospacing="1"/>
        <w:ind w:left="720"/>
        <w:rPr>
          <w:rStyle w:val="Heading1Char"/>
          <w:rFonts w:asciiTheme="minorHAnsi" w:hAnsiTheme="minorHAnsi" w:cstheme="minorHAnsi"/>
          <w:b/>
          <w:bCs/>
        </w:rPr>
      </w:pPr>
      <w:r w:rsidRPr="00CA1CAB">
        <w:rPr>
          <w:rStyle w:val="Heading1Char"/>
          <w:rFonts w:asciiTheme="minorHAnsi" w:hAnsiTheme="minorHAnsi" w:cstheme="minorHAnsi"/>
          <w:b/>
          <w:bCs/>
        </w:rPr>
        <w:t>CATALOGUE DESCRIPTION</w:t>
      </w:r>
    </w:p>
    <w:p w14:paraId="52FD945D" w14:textId="53559AD0" w:rsidR="008673B7" w:rsidRDefault="00EF11D3" w:rsidP="008E176F">
      <w:pPr>
        <w:spacing w:before="100" w:beforeAutospacing="1" w:after="100" w:afterAutospacing="1"/>
        <w:ind w:left="720"/>
        <w:rPr>
          <w:rFonts w:asciiTheme="minorHAnsi" w:hAnsiTheme="minorHAnsi" w:cstheme="minorHAnsi"/>
        </w:rPr>
      </w:pPr>
      <w:r w:rsidRPr="00CA1CAB">
        <w:rPr>
          <w:rFonts w:asciiTheme="minorHAnsi" w:hAnsiTheme="minorHAnsi" w:cstheme="minorHAnsi"/>
        </w:rPr>
        <w:t>This course e</w:t>
      </w:r>
      <w:r w:rsidR="008673B7" w:rsidRPr="00CA1CAB">
        <w:rPr>
          <w:rFonts w:asciiTheme="minorHAnsi" w:hAnsiTheme="minorHAnsi" w:cstheme="minorHAnsi"/>
        </w:rPr>
        <w:t>xamines research-based strategies, methods, and materials to teach the different content areas in the bilingual classroom. Special attention is given to the affective, linguistic and academic needs of bilingual students in grades Pre-K through 5. Using an asset-based paradigm to linguistic diversity, this course acknowledges the value of home and community languages and connects these perspectives to classroom instruction and assessment for bilingual learners.</w:t>
      </w:r>
    </w:p>
    <w:p w14:paraId="26F5A799" w14:textId="77777777" w:rsidR="007525AE" w:rsidRPr="00CA1CAB" w:rsidRDefault="007525AE" w:rsidP="008E176F">
      <w:pPr>
        <w:spacing w:before="100" w:beforeAutospacing="1" w:after="100" w:afterAutospacing="1"/>
        <w:ind w:left="720"/>
        <w:rPr>
          <w:rFonts w:asciiTheme="minorHAnsi" w:hAnsiTheme="minorHAnsi" w:cstheme="minorHAnsi"/>
        </w:rPr>
      </w:pPr>
    </w:p>
    <w:p w14:paraId="1621081D" w14:textId="0C40FF41" w:rsidR="00765B23" w:rsidRPr="00CA1CAB" w:rsidRDefault="00765B23" w:rsidP="008E176F">
      <w:pPr>
        <w:spacing w:before="100" w:beforeAutospacing="1" w:after="100" w:afterAutospacing="1"/>
        <w:ind w:left="720"/>
        <w:rPr>
          <w:rFonts w:asciiTheme="minorHAnsi" w:hAnsiTheme="minorHAnsi" w:cstheme="minorHAnsi"/>
        </w:rPr>
      </w:pPr>
    </w:p>
    <w:p w14:paraId="5A2F5613" w14:textId="5361F6DC" w:rsidR="00370F53" w:rsidRPr="00CA1CAB" w:rsidRDefault="0002266D"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CA1CAB">
        <w:rPr>
          <w:rStyle w:val="Heading1Char"/>
          <w:rFonts w:asciiTheme="minorHAnsi" w:hAnsiTheme="minorHAnsi" w:cstheme="minorHAnsi"/>
          <w:b/>
          <w:szCs w:val="24"/>
        </w:rPr>
        <w:lastRenderedPageBreak/>
        <w:t>COURSE GOALS</w:t>
      </w:r>
      <w:r w:rsidR="008E176F" w:rsidRPr="00CA1CAB">
        <w:rPr>
          <w:rStyle w:val="Heading1Char"/>
          <w:rFonts w:asciiTheme="minorHAnsi" w:hAnsiTheme="minorHAnsi" w:cstheme="minorHAnsi"/>
          <w:b/>
          <w:szCs w:val="24"/>
        </w:rPr>
        <w:t xml:space="preserve"> (BASED ON THE </w:t>
      </w:r>
      <w:r w:rsidR="008E176F" w:rsidRPr="00CA1CAB">
        <w:rPr>
          <w:rFonts w:asciiTheme="minorHAnsi" w:hAnsiTheme="minorHAnsi" w:cstheme="minorHAnsi"/>
          <w:b/>
          <w:bCs/>
          <w:szCs w:val="24"/>
        </w:rPr>
        <w:t>BILINGUAL EDUCATION</w:t>
      </w:r>
      <w:r w:rsidR="000657AC" w:rsidRPr="00CA1CAB">
        <w:rPr>
          <w:rFonts w:asciiTheme="minorHAnsi" w:hAnsiTheme="minorHAnsi" w:cstheme="minorHAnsi"/>
          <w:b/>
          <w:bCs/>
          <w:szCs w:val="24"/>
        </w:rPr>
        <w:t xml:space="preserve"> CERTIFICATION</w:t>
      </w:r>
      <w:r w:rsidR="008E176F" w:rsidRPr="00CA1CAB">
        <w:rPr>
          <w:rFonts w:asciiTheme="minorHAnsi" w:hAnsiTheme="minorHAnsi" w:cstheme="minorHAnsi"/>
          <w:b/>
          <w:bCs/>
          <w:szCs w:val="24"/>
        </w:rPr>
        <w:t xml:space="preserve"> STANDARDS)</w:t>
      </w:r>
    </w:p>
    <w:p w14:paraId="4959AAB3" w14:textId="36AE140F" w:rsidR="008E176F" w:rsidRPr="00CA1CAB" w:rsidRDefault="008E176F" w:rsidP="008E176F">
      <w:pPr>
        <w:spacing w:before="100" w:beforeAutospacing="1" w:after="100" w:afterAutospacing="1"/>
        <w:rPr>
          <w:rFonts w:asciiTheme="minorHAnsi" w:hAnsiTheme="minorHAnsi" w:cstheme="minorHAnsi"/>
          <w:b/>
          <w:bCs/>
        </w:rPr>
      </w:pPr>
      <w:r w:rsidRPr="00CA1CAB">
        <w:rPr>
          <w:rFonts w:asciiTheme="minorHAnsi" w:hAnsiTheme="minorHAnsi" w:cstheme="minorHAnsi"/>
          <w:b/>
          <w:bCs/>
        </w:rPr>
        <w:t>STANDARD</w:t>
      </w:r>
      <w:r w:rsidR="00A143D2" w:rsidRPr="00CA1CAB">
        <w:rPr>
          <w:rFonts w:asciiTheme="minorHAnsi" w:hAnsiTheme="minorHAnsi" w:cstheme="minorHAnsi"/>
          <w:b/>
          <w:bCs/>
        </w:rPr>
        <w:t xml:space="preserve"> I</w:t>
      </w:r>
    </w:p>
    <w:p w14:paraId="63E7B35E" w14:textId="365A82D3" w:rsidR="007F09A7" w:rsidRPr="00CA1CAB" w:rsidRDefault="007F09A7" w:rsidP="008E176F">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Develop communicative competence and academic language proficiency in English and Spanish.</w:t>
      </w:r>
    </w:p>
    <w:p w14:paraId="66D067B2" w14:textId="77777777" w:rsidR="007F09A7" w:rsidRPr="00CA1CAB" w:rsidRDefault="007F09A7"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Prepare lessons, materials, and assessments in English and Spanish.</w:t>
      </w:r>
    </w:p>
    <w:p w14:paraId="72A0DC00" w14:textId="73487D35" w:rsidR="007F09A7" w:rsidRPr="00CA1CAB" w:rsidRDefault="007F09A7"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Use academic language competently to deliver instruction in English and Spanish.</w:t>
      </w:r>
    </w:p>
    <w:p w14:paraId="31E8BCBF" w14:textId="6B9C9F87" w:rsidR="007F09A7" w:rsidRPr="00CA1CAB" w:rsidRDefault="007F09A7"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Communicate effectively (orally and in writing) with families, colleagues, and the community in English and Spanish.</w:t>
      </w:r>
    </w:p>
    <w:p w14:paraId="74564044" w14:textId="293954AF" w:rsidR="008E176F" w:rsidRPr="00CA1CAB" w:rsidRDefault="008E176F" w:rsidP="008E176F">
      <w:pPr>
        <w:spacing w:before="100" w:beforeAutospacing="1" w:after="100" w:afterAutospacing="1"/>
        <w:rPr>
          <w:rFonts w:asciiTheme="minorHAnsi" w:hAnsiTheme="minorHAnsi" w:cstheme="minorHAnsi"/>
        </w:rPr>
      </w:pPr>
      <w:r w:rsidRPr="00CA1CAB">
        <w:rPr>
          <w:rFonts w:asciiTheme="minorHAnsi" w:hAnsiTheme="minorHAnsi" w:cstheme="minorHAnsi"/>
          <w:b/>
          <w:bCs/>
        </w:rPr>
        <w:t>STANDARD II</w:t>
      </w:r>
    </w:p>
    <w:p w14:paraId="423EA761" w14:textId="2F0BB83C" w:rsidR="007F09A7" w:rsidRPr="00CA1CAB" w:rsidRDefault="000950C9" w:rsidP="008E176F">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Understand the foundations of bilingual education and the concepts of bilingualism and biculturalism.</w:t>
      </w:r>
    </w:p>
    <w:p w14:paraId="54EC34C8" w14:textId="62567ADE"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w:t>
      </w:r>
      <w:r w:rsidR="008E176F" w:rsidRPr="00CA1CAB">
        <w:rPr>
          <w:rFonts w:asciiTheme="minorHAnsi" w:hAnsiTheme="minorHAnsi" w:cstheme="minorHAnsi"/>
        </w:rPr>
        <w:t>se knowledge of the historical, legal, legislative, and global contexts of bilingual education to be an effective advocate for the bilingual education program and for bilingual learners</w:t>
      </w:r>
      <w:r w:rsidRPr="00CA1CAB">
        <w:rPr>
          <w:rFonts w:asciiTheme="minorHAnsi" w:hAnsiTheme="minorHAnsi" w:cstheme="minorHAnsi"/>
        </w:rPr>
        <w:t>.</w:t>
      </w:r>
    </w:p>
    <w:p w14:paraId="3F6C1F80" w14:textId="6A5CF9C6"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w:t>
      </w:r>
      <w:r w:rsidR="000950C9" w:rsidRPr="00CA1CAB">
        <w:rPr>
          <w:rFonts w:asciiTheme="minorHAnsi" w:hAnsiTheme="minorHAnsi" w:cstheme="minorHAnsi"/>
        </w:rPr>
        <w:t>pply knowledge of best practices based on research in bilingual education</w:t>
      </w:r>
      <w:r w:rsidRPr="00CA1CAB">
        <w:rPr>
          <w:rFonts w:asciiTheme="minorHAnsi" w:hAnsiTheme="minorHAnsi" w:cstheme="minorHAnsi"/>
        </w:rPr>
        <w:t>.</w:t>
      </w:r>
    </w:p>
    <w:p w14:paraId="1639ED7A" w14:textId="50073E2F"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M</w:t>
      </w:r>
      <w:r w:rsidR="008E176F" w:rsidRPr="00CA1CAB">
        <w:rPr>
          <w:rFonts w:asciiTheme="minorHAnsi" w:hAnsiTheme="minorHAnsi" w:cstheme="minorHAnsi"/>
        </w:rPr>
        <w:t xml:space="preserve">ake appropriate instructional decisions based on program model and </w:t>
      </w:r>
      <w:proofErr w:type="gramStart"/>
      <w:r w:rsidR="008E176F" w:rsidRPr="00CA1CAB">
        <w:rPr>
          <w:rFonts w:asciiTheme="minorHAnsi" w:hAnsiTheme="minorHAnsi" w:cstheme="minorHAnsi"/>
        </w:rPr>
        <w:t>design, and</w:t>
      </w:r>
      <w:proofErr w:type="gramEnd"/>
      <w:r w:rsidR="008E176F" w:rsidRPr="00CA1CAB">
        <w:rPr>
          <w:rFonts w:asciiTheme="minorHAnsi" w:hAnsiTheme="minorHAnsi" w:cstheme="minorHAnsi"/>
        </w:rPr>
        <w:t xml:space="preserve"> select appropriate instructional strategies and materials in relation to specific program models</w:t>
      </w:r>
      <w:r w:rsidRPr="00CA1CAB">
        <w:rPr>
          <w:rFonts w:asciiTheme="minorHAnsi" w:hAnsiTheme="minorHAnsi" w:cstheme="minorHAnsi"/>
        </w:rPr>
        <w:t>.</w:t>
      </w:r>
    </w:p>
    <w:p w14:paraId="4C67BF45" w14:textId="7087877F"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w:t>
      </w:r>
      <w:r w:rsidR="008E176F" w:rsidRPr="00CA1CAB">
        <w:rPr>
          <w:rFonts w:asciiTheme="minorHAnsi" w:hAnsiTheme="minorHAnsi" w:cstheme="minorHAnsi"/>
        </w:rPr>
        <w:t>ddress the affective, linguistic, and cognitive needs of bilingual learners</w:t>
      </w:r>
      <w:r w:rsidRPr="00CA1CAB">
        <w:rPr>
          <w:rFonts w:asciiTheme="minorHAnsi" w:hAnsiTheme="minorHAnsi" w:cstheme="minorHAnsi"/>
        </w:rPr>
        <w:t>.</w:t>
      </w:r>
    </w:p>
    <w:p w14:paraId="538EC634" w14:textId="17CC4F9E"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Us</w:t>
      </w:r>
      <w:r w:rsidR="008E176F" w:rsidRPr="00CA1CAB">
        <w:rPr>
          <w:rFonts w:asciiTheme="minorHAnsi" w:hAnsiTheme="minorHAnsi" w:cstheme="minorHAnsi"/>
        </w:rPr>
        <w:t>e knowledge of diversity to plan and implement effective instruction that includes incorporating the diversity of the home into the classroom setting and selecting linguistically and culturally appropriate instructional materials and methodologies</w:t>
      </w:r>
      <w:r w:rsidRPr="00CA1CAB">
        <w:rPr>
          <w:rFonts w:asciiTheme="minorHAnsi" w:hAnsiTheme="minorHAnsi" w:cstheme="minorHAnsi"/>
        </w:rPr>
        <w:t>.</w:t>
      </w:r>
    </w:p>
    <w:p w14:paraId="72D482AB" w14:textId="710E7C1D" w:rsidR="008E176F"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D</w:t>
      </w:r>
      <w:r w:rsidR="008E176F" w:rsidRPr="00CA1CAB">
        <w:rPr>
          <w:rFonts w:asciiTheme="minorHAnsi" w:hAnsiTheme="minorHAnsi" w:cstheme="minorHAnsi"/>
        </w:rPr>
        <w:t>emonstrate sensitivity to learners’ diverse cultural backgrounds and show respect for regional language differences</w:t>
      </w:r>
      <w:r w:rsidRPr="00CA1CAB">
        <w:rPr>
          <w:rFonts w:asciiTheme="minorHAnsi" w:hAnsiTheme="minorHAnsi" w:cstheme="minorHAnsi"/>
        </w:rPr>
        <w:t>.</w:t>
      </w:r>
    </w:p>
    <w:p w14:paraId="5291810C" w14:textId="7F102AC1" w:rsidR="000950C9" w:rsidRPr="00CA1CAB" w:rsidRDefault="00A143D2" w:rsidP="008E176F">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w:t>
      </w:r>
      <w:r w:rsidR="008E176F" w:rsidRPr="00CA1CAB">
        <w:rPr>
          <w:rFonts w:asciiTheme="minorHAnsi" w:hAnsiTheme="minorHAnsi" w:cstheme="minorHAnsi"/>
        </w:rPr>
        <w:t>dvocate equity for bilingual learners</w:t>
      </w:r>
      <w:r w:rsidRPr="00CA1CAB">
        <w:rPr>
          <w:rFonts w:asciiTheme="minorHAnsi" w:hAnsiTheme="minorHAnsi" w:cstheme="minorHAnsi"/>
        </w:rPr>
        <w:t>.</w:t>
      </w:r>
    </w:p>
    <w:p w14:paraId="015D6116" w14:textId="02F03F37" w:rsidR="008E176F" w:rsidRPr="00CA1CAB" w:rsidRDefault="00A143D2" w:rsidP="008E176F">
      <w:pPr>
        <w:spacing w:before="100" w:beforeAutospacing="1" w:after="100" w:afterAutospacing="1"/>
        <w:rPr>
          <w:rFonts w:asciiTheme="minorHAnsi" w:hAnsiTheme="minorHAnsi" w:cstheme="minorHAnsi"/>
          <w:b/>
          <w:bCs/>
        </w:rPr>
      </w:pPr>
      <w:r w:rsidRPr="00CA1CAB">
        <w:rPr>
          <w:rFonts w:asciiTheme="minorHAnsi" w:hAnsiTheme="minorHAnsi" w:cstheme="minorHAnsi"/>
          <w:b/>
          <w:bCs/>
        </w:rPr>
        <w:t>STANDARD III</w:t>
      </w:r>
    </w:p>
    <w:p w14:paraId="61691ED6" w14:textId="77777777" w:rsidR="00E54A04" w:rsidRPr="00CA1CAB" w:rsidRDefault="00E54A04" w:rsidP="004C7B3D">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Know</w:t>
      </w:r>
      <w:r w:rsidR="00A143D2" w:rsidRPr="00CA1CAB">
        <w:rPr>
          <w:rFonts w:asciiTheme="minorHAnsi" w:hAnsiTheme="minorHAnsi" w:cstheme="minorHAnsi"/>
        </w:rPr>
        <w:t xml:space="preserve"> the process of first-and second-language acquisition and development</w:t>
      </w:r>
      <w:r w:rsidRPr="00CA1CAB">
        <w:rPr>
          <w:rFonts w:asciiTheme="minorHAnsi" w:hAnsiTheme="minorHAnsi" w:cstheme="minorHAnsi"/>
        </w:rPr>
        <w:t>.</w:t>
      </w:r>
    </w:p>
    <w:p w14:paraId="433D7F42" w14:textId="78ADA233"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Identify major language components (e.g., phonetics, phonology, morphology, syntactic features, semantics, pragmatics).</w:t>
      </w:r>
    </w:p>
    <w:p w14:paraId="69F40613" w14:textId="51A0D5A9"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Describe the interrelatedness and interdependence of first-and second-language acquisition.</w:t>
      </w:r>
    </w:p>
    <w:p w14:paraId="3D9C16ED" w14:textId="7E85828C"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Assist learners in making connections between languages.</w:t>
      </w:r>
    </w:p>
    <w:p w14:paraId="3A14A8FB" w14:textId="77777777" w:rsidR="00E54A04" w:rsidRPr="00CA1CAB" w:rsidRDefault="00E54A04" w:rsidP="00E54A04">
      <w:pPr>
        <w:spacing w:before="100" w:beforeAutospacing="1" w:after="100" w:afterAutospacing="1"/>
        <w:rPr>
          <w:rFonts w:asciiTheme="minorHAnsi" w:hAnsiTheme="minorHAnsi" w:cstheme="minorHAnsi"/>
          <w:b/>
          <w:bCs/>
        </w:rPr>
      </w:pPr>
    </w:p>
    <w:p w14:paraId="2056AFBC" w14:textId="77777777" w:rsidR="000657AC" w:rsidRPr="00CA1CAB" w:rsidRDefault="000657AC" w:rsidP="00E54A04">
      <w:pPr>
        <w:spacing w:before="100" w:beforeAutospacing="1" w:after="100" w:afterAutospacing="1"/>
        <w:rPr>
          <w:rFonts w:asciiTheme="minorHAnsi" w:hAnsiTheme="minorHAnsi" w:cstheme="minorHAnsi"/>
          <w:b/>
          <w:bCs/>
        </w:rPr>
      </w:pPr>
    </w:p>
    <w:p w14:paraId="308630CE" w14:textId="70484A48" w:rsidR="00E54A04" w:rsidRPr="00CA1CAB" w:rsidRDefault="00E54A04" w:rsidP="00E54A04">
      <w:pPr>
        <w:spacing w:before="100" w:beforeAutospacing="1" w:after="100" w:afterAutospacing="1"/>
        <w:rPr>
          <w:rFonts w:asciiTheme="minorHAnsi" w:hAnsiTheme="minorHAnsi" w:cstheme="minorHAnsi"/>
          <w:b/>
          <w:bCs/>
        </w:rPr>
      </w:pPr>
      <w:r w:rsidRPr="00CA1CAB">
        <w:rPr>
          <w:rFonts w:asciiTheme="minorHAnsi" w:hAnsiTheme="minorHAnsi" w:cstheme="minorHAnsi"/>
          <w:b/>
          <w:bCs/>
        </w:rPr>
        <w:lastRenderedPageBreak/>
        <w:t>STANDARD IV</w:t>
      </w:r>
    </w:p>
    <w:p w14:paraId="1338F3FB" w14:textId="44A961AE" w:rsidR="00E54A04" w:rsidRPr="00CA1CAB" w:rsidRDefault="00E54A04" w:rsidP="00E54A04">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Gain comprehensive knowledge of the development and assessment of literacy in the primary language.</w:t>
      </w:r>
    </w:p>
    <w:p w14:paraId="7BA7623C" w14:textId="0D9C6429"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Review state educator certification standards in reading/language arts appropriate for the teacher’s level of certification and distinctive elements in the application of the standards for English and the primary language.</w:t>
      </w:r>
    </w:p>
    <w:p w14:paraId="626EEF5D" w14:textId="77777777"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Review the statewide language arts curriculum for Spanish, or the language arts curriculum for languages other than Spanish, as appropriate, as specified in the Texas Essential Knowledge and Skills (TEKS).</w:t>
      </w:r>
    </w:p>
    <w:p w14:paraId="7D4359F5" w14:textId="01B1F420"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Review the types of formal and informal literacy assessment in the primary language.</w:t>
      </w:r>
    </w:p>
    <w:p w14:paraId="38BE5285" w14:textId="77777777"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Apply knowledge of the reading/language arts educator certification standards and statewide curriculum to promote bilingual learners’ literacy development in the primary language.</w:t>
      </w:r>
    </w:p>
    <w:p w14:paraId="14743785" w14:textId="78CD3939" w:rsidR="00E54A04" w:rsidRPr="00CA1CAB" w:rsidRDefault="00E54A04" w:rsidP="00E54A04">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Make appropriate instructional modifications to deliver the statewide language arts curriculum and develop learner’s literacy in the primary language.</w:t>
      </w:r>
    </w:p>
    <w:p w14:paraId="6DF8B911" w14:textId="46CEEBA1" w:rsidR="00C01753" w:rsidRPr="00CA1CAB" w:rsidRDefault="00E54A04" w:rsidP="00C01753">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Use a variety of literacy assessments to plan and implement literacy instruction in the primary language.</w:t>
      </w:r>
    </w:p>
    <w:p w14:paraId="6E266AFF" w14:textId="79E0BD54" w:rsidR="00C01753" w:rsidRPr="00CA1CAB" w:rsidRDefault="00C01753" w:rsidP="00C01753">
      <w:pPr>
        <w:spacing w:before="100" w:beforeAutospacing="1" w:after="100" w:afterAutospacing="1"/>
        <w:rPr>
          <w:rFonts w:asciiTheme="minorHAnsi" w:hAnsiTheme="minorHAnsi" w:cstheme="minorHAnsi"/>
          <w:b/>
          <w:bCs/>
        </w:rPr>
      </w:pPr>
      <w:r w:rsidRPr="00CA1CAB">
        <w:rPr>
          <w:rFonts w:asciiTheme="minorHAnsi" w:hAnsiTheme="minorHAnsi" w:cstheme="minorHAnsi"/>
          <w:b/>
          <w:bCs/>
        </w:rPr>
        <w:t>STANDARD V</w:t>
      </w:r>
    </w:p>
    <w:p w14:paraId="11054BC8" w14:textId="6A05C468" w:rsidR="00E54A04" w:rsidRPr="00CA1CAB" w:rsidRDefault="0075791D" w:rsidP="0075791D">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Gain comprehensive knowledge of the development and assessment of biliteracy.</w:t>
      </w:r>
    </w:p>
    <w:p w14:paraId="6792431B" w14:textId="553E3BEC" w:rsidR="0075791D" w:rsidRPr="00CA1CAB" w:rsidRDefault="0075791D" w:rsidP="0075791D">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Understand how to use learners’ prior knowledge to facilitate their acquisition of literacy in a second language.</w:t>
      </w:r>
    </w:p>
    <w:p w14:paraId="43983288" w14:textId="77777777" w:rsidR="0075791D" w:rsidRPr="00CA1CAB" w:rsidRDefault="0075791D" w:rsidP="0075791D">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Understand how to make connections between L1 and L2 to promote biliteracy.</w:t>
      </w:r>
    </w:p>
    <w:p w14:paraId="091F82C0" w14:textId="1D2A54D4" w:rsidR="0075791D" w:rsidRPr="00CA1CAB" w:rsidRDefault="0075791D" w:rsidP="0075791D">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Access and monitor learners’ level of proficiency in oral and written language and reading in L1 and L2 to plan appropriate literacy instruction.</w:t>
      </w:r>
    </w:p>
    <w:p w14:paraId="1008CD6D" w14:textId="634730DE" w:rsidR="00044C9B" w:rsidRPr="00CA1CAB" w:rsidRDefault="00044C9B" w:rsidP="00044C9B">
      <w:pPr>
        <w:spacing w:before="100" w:beforeAutospacing="1" w:after="100" w:afterAutospacing="1"/>
        <w:rPr>
          <w:rFonts w:asciiTheme="minorHAnsi" w:hAnsiTheme="minorHAnsi" w:cstheme="minorHAnsi"/>
          <w:b/>
          <w:bCs/>
        </w:rPr>
      </w:pPr>
      <w:r w:rsidRPr="00CA1CAB">
        <w:rPr>
          <w:rFonts w:asciiTheme="minorHAnsi" w:hAnsiTheme="minorHAnsi" w:cstheme="minorHAnsi"/>
          <w:b/>
          <w:bCs/>
        </w:rPr>
        <w:t>STANDARD VI</w:t>
      </w:r>
    </w:p>
    <w:p w14:paraId="3932E690" w14:textId="1DE872C6" w:rsidR="0075791D" w:rsidRPr="00CA1CAB" w:rsidRDefault="00044C9B" w:rsidP="00044C9B">
      <w:pPr>
        <w:pStyle w:val="ListParagraph"/>
        <w:numPr>
          <w:ilvl w:val="0"/>
          <w:numId w:val="8"/>
        </w:numPr>
        <w:spacing w:before="100" w:beforeAutospacing="1" w:after="100" w:afterAutospacing="1"/>
        <w:rPr>
          <w:rFonts w:asciiTheme="minorHAnsi" w:hAnsiTheme="minorHAnsi" w:cstheme="minorHAnsi"/>
        </w:rPr>
      </w:pPr>
      <w:r w:rsidRPr="00CA1CAB">
        <w:rPr>
          <w:rFonts w:asciiTheme="minorHAnsi" w:hAnsiTheme="minorHAnsi" w:cstheme="minorHAnsi"/>
        </w:rPr>
        <w:t>Gain comprehensive knowledge of content-area instruction in L1 and L2.</w:t>
      </w:r>
    </w:p>
    <w:p w14:paraId="7DFD1B9C" w14:textId="7EC1E3DE"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Review the statewide curriculum in all content areas as specified in the Texas Essential Knowledge and Skills (TEKS);</w:t>
      </w:r>
    </w:p>
    <w:p w14:paraId="30DC9810" w14:textId="4548BA7B"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Create authentic and purposeful learning activities and experiences in all content areas and promote bilingual learners’ development of concepts and skills in English and Spanish.</w:t>
      </w:r>
    </w:p>
    <w:p w14:paraId="009CBDCD" w14:textId="535A4429"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Integrate language arts skills in English and Spanish into all content areas.</w:t>
      </w:r>
    </w:p>
    <w:p w14:paraId="4B0B96F6" w14:textId="6E8F2932"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Differentiate content-area instruction based on learner needs and language proficiency levels.</w:t>
      </w:r>
    </w:p>
    <w:p w14:paraId="5F145A14" w14:textId="01A72835"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Implement effective curriculum, instruction, assessment, and evaluation in all content areas in English and Spanish.</w:t>
      </w:r>
    </w:p>
    <w:p w14:paraId="6150E039" w14:textId="5895EA26"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lastRenderedPageBreak/>
        <w:t>Create authentic and purposeful learning activities and experiences in all content areas that promote bilingual learners’ development of concepts and skills in English and Spanish.</w:t>
      </w:r>
    </w:p>
    <w:p w14:paraId="0F63D157" w14:textId="3A8347E3" w:rsidR="00044C9B"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Integrate language arts skills in English and Spanish into all content areas.</w:t>
      </w:r>
    </w:p>
    <w:p w14:paraId="02A30E66" w14:textId="1CCEFF78" w:rsidR="007F09A7" w:rsidRPr="00CA1CAB" w:rsidRDefault="00044C9B" w:rsidP="00044C9B">
      <w:pPr>
        <w:pStyle w:val="ListParagraph"/>
        <w:numPr>
          <w:ilvl w:val="1"/>
          <w:numId w:val="8"/>
        </w:numPr>
        <w:spacing w:before="100" w:beforeAutospacing="1" w:after="100" w:afterAutospacing="1"/>
        <w:rPr>
          <w:rFonts w:asciiTheme="minorHAnsi" w:hAnsiTheme="minorHAnsi" w:cstheme="minorHAnsi"/>
        </w:rPr>
      </w:pPr>
      <w:r w:rsidRPr="00CA1CAB">
        <w:rPr>
          <w:rFonts w:asciiTheme="minorHAnsi" w:hAnsiTheme="minorHAnsi" w:cstheme="minorHAnsi"/>
        </w:rPr>
        <w:t>Select and use a variety of strategies and resources, including technology, to meet learners’ needs.</w:t>
      </w:r>
    </w:p>
    <w:p w14:paraId="016DF472" w14:textId="09F33FA1" w:rsidR="001B59F1" w:rsidRPr="00CA1CAB" w:rsidRDefault="001B59F1"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eastAsia="Times" w:hAnsiTheme="minorHAnsi" w:cstheme="minorHAnsi"/>
          <w:b/>
          <w:szCs w:val="24"/>
        </w:rPr>
      </w:pPr>
      <w:r w:rsidRPr="00CA1CAB">
        <w:rPr>
          <w:rStyle w:val="Heading1Char"/>
          <w:rFonts w:asciiTheme="minorHAnsi" w:hAnsiTheme="minorHAnsi" w:cstheme="minorHAnsi"/>
          <w:b/>
          <w:szCs w:val="24"/>
        </w:rPr>
        <w:t>TEXTS AND MATERIALS</w:t>
      </w:r>
    </w:p>
    <w:p w14:paraId="79810E23" w14:textId="77777777" w:rsidR="00EF11D3" w:rsidRPr="00CA1CAB" w:rsidRDefault="00EF11D3" w:rsidP="000657AC">
      <w:pPr>
        <w:pStyle w:val="ListParagraph"/>
        <w:numPr>
          <w:ilvl w:val="0"/>
          <w:numId w:val="8"/>
        </w:numPr>
        <w:spacing w:line="259" w:lineRule="auto"/>
        <w:rPr>
          <w:rFonts w:asciiTheme="minorHAnsi" w:hAnsiTheme="minorHAnsi" w:cstheme="minorHAnsi"/>
          <w:lang w:val="es-ES"/>
        </w:rPr>
      </w:pPr>
      <w:proofErr w:type="spellStart"/>
      <w:r w:rsidRPr="00CA1CAB">
        <w:rPr>
          <w:rFonts w:asciiTheme="minorHAnsi" w:hAnsiTheme="minorHAnsi" w:cstheme="minorHAnsi"/>
          <w:lang w:val="es-ES"/>
        </w:rPr>
        <w:t>Mercuri</w:t>
      </w:r>
      <w:proofErr w:type="spellEnd"/>
      <w:r w:rsidRPr="00CA1CAB">
        <w:rPr>
          <w:rFonts w:asciiTheme="minorHAnsi" w:hAnsiTheme="minorHAnsi" w:cstheme="minorHAnsi"/>
          <w:lang w:val="es-ES"/>
        </w:rPr>
        <w:t xml:space="preserve">, S., </w:t>
      </w:r>
      <w:proofErr w:type="spellStart"/>
      <w:r w:rsidRPr="00CA1CAB">
        <w:rPr>
          <w:rFonts w:asciiTheme="minorHAnsi" w:hAnsiTheme="minorHAnsi" w:cstheme="minorHAnsi"/>
          <w:lang w:val="es-ES"/>
        </w:rPr>
        <w:t>Musanti</w:t>
      </w:r>
      <w:proofErr w:type="spellEnd"/>
      <w:r w:rsidRPr="00CA1CAB">
        <w:rPr>
          <w:rFonts w:asciiTheme="minorHAnsi" w:hAnsiTheme="minorHAnsi" w:cstheme="minorHAnsi"/>
          <w:lang w:val="es-ES"/>
        </w:rPr>
        <w:t xml:space="preserve">, S., &amp; Rodríguez, A. (2020). </w:t>
      </w:r>
      <w:r w:rsidRPr="00CA1CAB">
        <w:rPr>
          <w:rFonts w:asciiTheme="minorHAnsi" w:hAnsiTheme="minorHAnsi" w:cstheme="minorHAnsi"/>
          <w:i/>
          <w:iCs/>
          <w:lang w:val="es-ES"/>
        </w:rPr>
        <w:t xml:space="preserve">La enseñanza en el aula bilingüe: Content, </w:t>
      </w:r>
      <w:proofErr w:type="spellStart"/>
      <w:r w:rsidRPr="00CA1CAB">
        <w:rPr>
          <w:rFonts w:asciiTheme="minorHAnsi" w:hAnsiTheme="minorHAnsi" w:cstheme="minorHAnsi"/>
          <w:i/>
          <w:iCs/>
          <w:lang w:val="es-ES"/>
        </w:rPr>
        <w:t>language</w:t>
      </w:r>
      <w:proofErr w:type="spellEnd"/>
      <w:r w:rsidRPr="00CA1CAB">
        <w:rPr>
          <w:rFonts w:asciiTheme="minorHAnsi" w:hAnsiTheme="minorHAnsi" w:cstheme="minorHAnsi"/>
          <w:i/>
          <w:iCs/>
          <w:lang w:val="es-ES"/>
        </w:rPr>
        <w:t xml:space="preserve">, and </w:t>
      </w:r>
      <w:proofErr w:type="spellStart"/>
      <w:r w:rsidRPr="00CA1CAB">
        <w:rPr>
          <w:rFonts w:asciiTheme="minorHAnsi" w:hAnsiTheme="minorHAnsi" w:cstheme="minorHAnsi"/>
          <w:i/>
          <w:iCs/>
          <w:lang w:val="es-ES"/>
        </w:rPr>
        <w:t>biliteracy</w:t>
      </w:r>
      <w:proofErr w:type="spellEnd"/>
      <w:r w:rsidRPr="00CA1CAB">
        <w:rPr>
          <w:rFonts w:asciiTheme="minorHAnsi" w:hAnsiTheme="minorHAnsi" w:cstheme="minorHAnsi"/>
          <w:lang w:val="es-ES"/>
        </w:rPr>
        <w:t xml:space="preserve">. </w:t>
      </w:r>
      <w:proofErr w:type="spellStart"/>
      <w:r w:rsidRPr="00CA1CAB">
        <w:rPr>
          <w:rFonts w:asciiTheme="minorHAnsi" w:hAnsiTheme="minorHAnsi" w:cstheme="minorHAnsi"/>
          <w:lang w:val="es-ES"/>
        </w:rPr>
        <w:t>Caslon</w:t>
      </w:r>
      <w:proofErr w:type="spellEnd"/>
      <w:r w:rsidRPr="00CA1CAB">
        <w:rPr>
          <w:rFonts w:asciiTheme="minorHAnsi" w:hAnsiTheme="minorHAnsi" w:cstheme="minorHAnsi"/>
          <w:lang w:val="es-ES"/>
        </w:rPr>
        <w:t xml:space="preserve"> Publishing.</w:t>
      </w:r>
    </w:p>
    <w:p w14:paraId="670846AE" w14:textId="77777777" w:rsidR="00EF11D3" w:rsidRPr="00CA1CAB" w:rsidRDefault="00EF11D3" w:rsidP="008E176F">
      <w:pPr>
        <w:ind w:left="720"/>
        <w:rPr>
          <w:rFonts w:asciiTheme="minorHAnsi" w:hAnsiTheme="minorHAnsi" w:cstheme="minorHAnsi"/>
          <w:lang w:val="es-ES"/>
        </w:rPr>
      </w:pPr>
    </w:p>
    <w:p w14:paraId="0F7A292D" w14:textId="7CD339F4" w:rsidR="00EF11D3" w:rsidRPr="00CA1CAB" w:rsidRDefault="00EF11D3" w:rsidP="000657AC">
      <w:pPr>
        <w:pStyle w:val="ListParagraph"/>
        <w:numPr>
          <w:ilvl w:val="0"/>
          <w:numId w:val="8"/>
        </w:numPr>
        <w:rPr>
          <w:rFonts w:asciiTheme="minorHAnsi" w:hAnsiTheme="minorHAnsi" w:cstheme="minorHAnsi"/>
        </w:rPr>
      </w:pPr>
      <w:r w:rsidRPr="00CA1CAB">
        <w:rPr>
          <w:rFonts w:asciiTheme="minorHAnsi" w:hAnsiTheme="minorHAnsi" w:cstheme="minorHAnsi"/>
          <w:lang w:val="es-ES"/>
        </w:rPr>
        <w:t xml:space="preserve">Sánchez, É. (2018). </w:t>
      </w:r>
      <w:r w:rsidRPr="00CA1CAB">
        <w:rPr>
          <w:rFonts w:asciiTheme="minorHAnsi" w:hAnsiTheme="minorHAnsi" w:cstheme="minorHAnsi"/>
          <w:i/>
          <w:iCs/>
          <w:lang w:val="es-ES"/>
        </w:rPr>
        <w:t>Yo no soy tu perfecta hija mexicana</w:t>
      </w:r>
      <w:r w:rsidRPr="00CA1CAB">
        <w:rPr>
          <w:rFonts w:asciiTheme="minorHAnsi" w:hAnsiTheme="minorHAnsi" w:cstheme="minorHAnsi"/>
          <w:lang w:val="es-ES"/>
        </w:rPr>
        <w:t xml:space="preserve">. </w:t>
      </w:r>
      <w:r w:rsidRPr="00CA1CAB">
        <w:rPr>
          <w:rFonts w:asciiTheme="minorHAnsi" w:hAnsiTheme="minorHAnsi" w:cstheme="minorHAnsi"/>
        </w:rPr>
        <w:t>Vintage Español.</w:t>
      </w:r>
    </w:p>
    <w:p w14:paraId="6C24FAC8" w14:textId="1B8B9D3E" w:rsidR="00765B23" w:rsidRPr="00CA1CAB" w:rsidRDefault="009342EF" w:rsidP="008E176F">
      <w:pPr>
        <w:pStyle w:val="NormalWeb"/>
        <w:shd w:val="clear" w:color="auto" w:fill="FFFFFF"/>
        <w:spacing w:beforeLines="0" w:before="100" w:beforeAutospacing="1" w:afterLines="0" w:after="100" w:afterAutospacing="1"/>
        <w:ind w:left="720"/>
        <w:rPr>
          <w:rStyle w:val="Heading1Char"/>
          <w:rFonts w:asciiTheme="minorHAnsi" w:eastAsiaTheme="minorHAnsi" w:hAnsiTheme="minorHAnsi" w:cstheme="minorHAnsi"/>
          <w:color w:val="201F1E"/>
          <w:sz w:val="24"/>
          <w:szCs w:val="24"/>
        </w:rPr>
      </w:pPr>
      <w:r w:rsidRPr="00CA1CAB">
        <w:rPr>
          <w:rFonts w:asciiTheme="minorHAnsi" w:hAnsiTheme="minorHAnsi" w:cstheme="minorHAnsi"/>
          <w:color w:val="201F1E"/>
          <w:sz w:val="24"/>
          <w:szCs w:val="24"/>
        </w:rPr>
        <w:t xml:space="preserve">***Other readings and materials </w:t>
      </w:r>
      <w:r w:rsidR="001B59F1" w:rsidRPr="00CA1CAB">
        <w:rPr>
          <w:rFonts w:asciiTheme="minorHAnsi" w:hAnsiTheme="minorHAnsi" w:cstheme="minorHAnsi"/>
          <w:color w:val="201F1E"/>
          <w:sz w:val="24"/>
          <w:szCs w:val="24"/>
        </w:rPr>
        <w:t>may</w:t>
      </w:r>
      <w:r w:rsidRPr="00CA1CAB">
        <w:rPr>
          <w:rFonts w:asciiTheme="minorHAnsi" w:hAnsiTheme="minorHAnsi" w:cstheme="minorHAnsi"/>
          <w:color w:val="201F1E"/>
          <w:sz w:val="24"/>
          <w:szCs w:val="24"/>
        </w:rPr>
        <w:t xml:space="preserve"> be uploaded to Canvas</w:t>
      </w:r>
    </w:p>
    <w:p w14:paraId="57CF2F87" w14:textId="237965D5" w:rsidR="000C7F3D" w:rsidRPr="00CA1CAB" w:rsidRDefault="00892134"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CA1CAB">
        <w:rPr>
          <w:rStyle w:val="Heading1Char"/>
          <w:rFonts w:asciiTheme="minorHAnsi" w:hAnsiTheme="minorHAnsi" w:cstheme="minorHAnsi"/>
          <w:b/>
          <w:bCs/>
          <w:szCs w:val="24"/>
        </w:rPr>
        <w:t xml:space="preserve">UNT </w:t>
      </w:r>
      <w:r w:rsidR="00174BD3" w:rsidRPr="00CA1CAB">
        <w:rPr>
          <w:rStyle w:val="Heading1Char"/>
          <w:rFonts w:asciiTheme="minorHAnsi" w:hAnsiTheme="minorHAnsi" w:cstheme="minorHAnsi"/>
          <w:b/>
          <w:bCs/>
          <w:szCs w:val="24"/>
        </w:rPr>
        <w:t>ATTENDANCE EXPECTATIONS</w:t>
      </w:r>
    </w:p>
    <w:p w14:paraId="618DC218" w14:textId="2D0CCE13" w:rsidR="004D639A" w:rsidRPr="00CA1CAB" w:rsidRDefault="004D639A" w:rsidP="008E176F">
      <w:pPr>
        <w:spacing w:before="100" w:beforeAutospacing="1" w:after="100" w:afterAutospacing="1"/>
        <w:ind w:left="720"/>
        <w:rPr>
          <w:rFonts w:asciiTheme="minorHAnsi" w:hAnsiTheme="minorHAnsi" w:cstheme="minorHAnsi"/>
          <w:color w:val="201F1E"/>
        </w:rPr>
      </w:pPr>
      <w:r w:rsidRPr="00CA1CAB">
        <w:rPr>
          <w:rFonts w:asciiTheme="minorHAnsi" w:hAnsiTheme="minorHAnsi" w:cstheme="minorHAnsi"/>
          <w:color w:val="201F1E"/>
        </w:rPr>
        <w:t>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r w:rsidRPr="00CA1CAB">
        <w:rPr>
          <w:rFonts w:asciiTheme="minorHAnsi" w:hAnsiTheme="minorHAnsi" w:cstheme="minorHAnsi"/>
          <w:color w:val="000000"/>
        </w:rPr>
        <w:t> </w:t>
      </w:r>
      <w:hyperlink r:id="rId13" w:history="1">
        <w:r w:rsidRPr="00CA1CAB">
          <w:rPr>
            <w:rStyle w:val="Hyperlink"/>
            <w:rFonts w:asciiTheme="minorHAnsi" w:hAnsiTheme="minorHAnsi" w:cstheme="minorHAnsi"/>
            <w:color w:val="1155CC"/>
          </w:rPr>
          <w:t>University policy 06.039</w:t>
        </w:r>
      </w:hyperlink>
      <w:r w:rsidRPr="00CA1CAB">
        <w:rPr>
          <w:rFonts w:asciiTheme="minorHAnsi" w:hAnsiTheme="minorHAnsi" w:cstheme="minorHAnsi"/>
          <w:color w:val="201F1E"/>
        </w:rPr>
        <w:t xml:space="preserve"> will be followed for attendance problems. If necessary, students may miss class with a valid excuse (see </w:t>
      </w:r>
      <w:hyperlink r:id="rId14" w:history="1">
        <w:r w:rsidRPr="00CA1CAB">
          <w:rPr>
            <w:rStyle w:val="Hyperlink"/>
            <w:rFonts w:asciiTheme="minorHAnsi" w:hAnsiTheme="minorHAnsi" w:cstheme="minorHAnsi"/>
            <w:color w:val="1155CC"/>
            <w:shd w:val="clear" w:color="auto" w:fill="FFFFFF"/>
          </w:rPr>
          <w:t>university policy for excused absences</w:t>
        </w:r>
      </w:hyperlink>
      <w:r w:rsidRPr="00CA1CAB">
        <w:rPr>
          <w:rFonts w:asciiTheme="minorHAnsi" w:hAnsiTheme="minorHAnsi" w:cstheme="minorHAnsi"/>
          <w:color w:val="201F1E"/>
        </w:rPr>
        <w:t xml:space="preserve">) and not face penalties related to their grade. Students must let the instructor know as soon as possible if they will be missing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w:t>
      </w:r>
      <w:proofErr w:type="gramStart"/>
      <w:r w:rsidRPr="00CA1CAB">
        <w:rPr>
          <w:rFonts w:asciiTheme="minorHAnsi" w:hAnsiTheme="minorHAnsi" w:cstheme="minorHAnsi"/>
          <w:color w:val="201F1E"/>
        </w:rPr>
        <w:t>Please</w:t>
      </w:r>
      <w:r w:rsidR="000657AC" w:rsidRPr="00CA1CAB">
        <w:rPr>
          <w:rFonts w:asciiTheme="minorHAnsi" w:hAnsiTheme="minorHAnsi" w:cstheme="minorHAnsi"/>
          <w:color w:val="201F1E"/>
        </w:rPr>
        <w:t>,</w:t>
      </w:r>
      <w:proofErr w:type="gramEnd"/>
      <w:r w:rsidRPr="00CA1CAB">
        <w:rPr>
          <w:rFonts w:asciiTheme="minorHAnsi" w:hAnsiTheme="minorHAnsi" w:cstheme="minorHAnsi"/>
          <w:color w:val="201F1E"/>
        </w:rPr>
        <w:t xml:space="preserve"> </w:t>
      </w:r>
      <w:proofErr w:type="gramStart"/>
      <w:r w:rsidR="000657AC" w:rsidRPr="00CA1CAB">
        <w:rPr>
          <w:rFonts w:asciiTheme="minorHAnsi" w:hAnsiTheme="minorHAnsi" w:cstheme="minorHAnsi"/>
          <w:color w:val="201F1E"/>
        </w:rPr>
        <w:t>note:</w:t>
      </w:r>
      <w:proofErr w:type="gramEnd"/>
      <w:r w:rsidR="000657AC" w:rsidRPr="00CA1CAB">
        <w:rPr>
          <w:rFonts w:asciiTheme="minorHAnsi" w:hAnsiTheme="minorHAnsi" w:cstheme="minorHAnsi"/>
          <w:color w:val="201F1E"/>
        </w:rPr>
        <w:t xml:space="preserve"> </w:t>
      </w:r>
      <w:r w:rsidRPr="00CA1CAB">
        <w:rPr>
          <w:rFonts w:asciiTheme="minorHAnsi" w:hAnsiTheme="minorHAnsi" w:cstheme="minorHAnsi"/>
          <w:color w:val="201F1E"/>
        </w:rPr>
        <w:t>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520"/>
        <w:gridCol w:w="6390"/>
      </w:tblGrid>
      <w:tr w:rsidR="004D639A" w:rsidRPr="00CA1CAB" w14:paraId="52EC0A5B"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5C013E" w14:textId="77777777" w:rsidR="004D639A" w:rsidRPr="00CA1CAB" w:rsidRDefault="004D639A" w:rsidP="008E176F">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CA1CAB">
              <w:rPr>
                <w:rFonts w:asciiTheme="minorHAnsi" w:hAnsiTheme="minorHAnsi" w:cstheme="minorHAnsi"/>
                <w:color w:val="201F1E"/>
                <w:sz w:val="24"/>
                <w:szCs w:val="24"/>
              </w:rPr>
              <w:t># of Absences</w:t>
            </w:r>
          </w:p>
        </w:tc>
        <w:tc>
          <w:tcPr>
            <w:tcW w:w="639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4205F9" w14:textId="6291F341" w:rsidR="004D639A" w:rsidRPr="00CA1CAB" w:rsidRDefault="004D639A" w:rsidP="008E176F">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CF2931">
              <w:rPr>
                <w:rFonts w:asciiTheme="minorHAnsi" w:hAnsiTheme="minorHAnsi" w:cstheme="minorHAnsi"/>
                <w:color w:val="201F1E"/>
                <w:sz w:val="24"/>
                <w:szCs w:val="24"/>
              </w:rPr>
              <w:t xml:space="preserve">Total </w:t>
            </w:r>
            <w:r w:rsidR="00EA5DB4" w:rsidRPr="00CF2931">
              <w:rPr>
                <w:rFonts w:asciiTheme="minorHAnsi" w:hAnsiTheme="minorHAnsi" w:cstheme="minorHAnsi"/>
                <w:color w:val="201F1E"/>
                <w:sz w:val="24"/>
                <w:szCs w:val="24"/>
              </w:rPr>
              <w:t xml:space="preserve">attendance and </w:t>
            </w:r>
            <w:r w:rsidRPr="00CF2931">
              <w:rPr>
                <w:rFonts w:asciiTheme="minorHAnsi" w:hAnsiTheme="minorHAnsi" w:cstheme="minorHAnsi"/>
                <w:color w:val="201F1E"/>
                <w:sz w:val="24"/>
                <w:szCs w:val="24"/>
              </w:rPr>
              <w:t>participation points for the class</w:t>
            </w:r>
            <w:r w:rsidR="00A1477A" w:rsidRPr="00CF2931">
              <w:rPr>
                <w:rFonts w:asciiTheme="minorHAnsi" w:hAnsiTheme="minorHAnsi" w:cstheme="minorHAnsi"/>
                <w:color w:val="201F1E"/>
                <w:sz w:val="24"/>
                <w:szCs w:val="24"/>
              </w:rPr>
              <w:t xml:space="preserve"> </w:t>
            </w:r>
            <w:r w:rsidRPr="00CF2931">
              <w:rPr>
                <w:rFonts w:asciiTheme="minorHAnsi" w:hAnsiTheme="minorHAnsi" w:cstheme="minorHAnsi"/>
                <w:color w:val="201F1E"/>
                <w:sz w:val="24"/>
                <w:szCs w:val="24"/>
              </w:rPr>
              <w:t xml:space="preserve">(out of </w:t>
            </w:r>
            <w:r w:rsidR="00EA5DB4" w:rsidRPr="00CF2931">
              <w:rPr>
                <w:rFonts w:asciiTheme="minorHAnsi" w:hAnsiTheme="minorHAnsi" w:cstheme="minorHAnsi"/>
                <w:color w:val="201F1E"/>
                <w:sz w:val="24"/>
                <w:szCs w:val="24"/>
              </w:rPr>
              <w:t>200</w:t>
            </w:r>
            <w:r w:rsidRPr="00CF2931">
              <w:rPr>
                <w:rFonts w:asciiTheme="minorHAnsi" w:hAnsiTheme="minorHAnsi" w:cstheme="minorHAnsi"/>
                <w:color w:val="201F1E"/>
                <w:sz w:val="24"/>
                <w:szCs w:val="24"/>
              </w:rPr>
              <w:t xml:space="preserve"> points)</w:t>
            </w:r>
          </w:p>
        </w:tc>
      </w:tr>
      <w:tr w:rsidR="004D639A" w:rsidRPr="00CA1CAB" w14:paraId="17AB7CD8"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516DF676" w:rsidR="004D639A" w:rsidRPr="00CF2931" w:rsidRDefault="004D639A"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0 –</w:t>
            </w:r>
            <w:r w:rsidR="00D53A65" w:rsidRPr="00CF2931">
              <w:rPr>
                <w:rFonts w:asciiTheme="minorHAnsi" w:hAnsiTheme="minorHAnsi" w:cstheme="minorHAnsi"/>
                <w:color w:val="201F1E"/>
                <w:sz w:val="22"/>
                <w:szCs w:val="22"/>
              </w:rPr>
              <w:t>1</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38EFBD11" w:rsidR="004D639A" w:rsidRPr="00CF2931" w:rsidRDefault="00700977"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200</w:t>
            </w:r>
          </w:p>
        </w:tc>
      </w:tr>
      <w:tr w:rsidR="004D639A" w:rsidRPr="00CA1CAB" w14:paraId="42D331B7"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26F04495" w:rsidR="004D639A" w:rsidRPr="00CF2931" w:rsidRDefault="00D53A65"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2</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2F780E6C" w:rsidR="004D639A" w:rsidRPr="00CF2931" w:rsidRDefault="00700977"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120</w:t>
            </w:r>
          </w:p>
        </w:tc>
      </w:tr>
      <w:tr w:rsidR="004D639A" w:rsidRPr="00CA1CAB" w14:paraId="2164B458"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171BCA61" w:rsidR="004D639A" w:rsidRPr="00CF2931" w:rsidRDefault="00D53A65"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3</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7BDAFD4D" w:rsidR="004D639A" w:rsidRPr="00CF2931" w:rsidRDefault="00700977"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80</w:t>
            </w:r>
          </w:p>
        </w:tc>
      </w:tr>
      <w:tr w:rsidR="00D53A65" w:rsidRPr="00CA1CAB" w14:paraId="473C4A44"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1007" w14:textId="6EF9F11C" w:rsidR="00D53A65" w:rsidRPr="00CF2931" w:rsidRDefault="00D53A65"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4</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BB003" w14:textId="212CD09B" w:rsidR="00D53A65" w:rsidRPr="00CF2931" w:rsidRDefault="00700977" w:rsidP="00DB2604">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2"/>
                <w:szCs w:val="22"/>
              </w:rPr>
            </w:pPr>
            <w:r w:rsidRPr="00CF2931">
              <w:rPr>
                <w:rFonts w:asciiTheme="minorHAnsi" w:hAnsiTheme="minorHAnsi" w:cstheme="minorHAnsi"/>
                <w:color w:val="201F1E"/>
                <w:sz w:val="22"/>
                <w:szCs w:val="22"/>
              </w:rPr>
              <w:t>20</w:t>
            </w:r>
          </w:p>
        </w:tc>
      </w:tr>
      <w:tr w:rsidR="00D53A65" w:rsidRPr="00CA1CAB" w14:paraId="25C444D2" w14:textId="77777777" w:rsidTr="00CF2931">
        <w:trPr>
          <w:jc w:val="center"/>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D53A65" w:rsidRPr="00CF2931" w:rsidRDefault="00D53A65" w:rsidP="008E176F">
            <w:pPr>
              <w:pStyle w:val="NormalWeb"/>
              <w:shd w:val="clear" w:color="auto" w:fill="FFFFFF"/>
              <w:spacing w:beforeLines="0" w:before="100" w:beforeAutospacing="1" w:afterLines="0" w:after="100" w:afterAutospacing="1"/>
              <w:rPr>
                <w:rFonts w:asciiTheme="minorHAnsi" w:hAnsiTheme="minorHAnsi" w:cstheme="minorHAnsi"/>
                <w:color w:val="201F1E"/>
                <w:sz w:val="22"/>
                <w:szCs w:val="22"/>
              </w:rPr>
            </w:pPr>
            <w:r w:rsidRPr="00CF2931">
              <w:rPr>
                <w:rFonts w:asciiTheme="minorHAnsi" w:hAnsiTheme="minorHAnsi" w:cstheme="minorHAnsi"/>
                <w:color w:val="201F1E"/>
                <w:sz w:val="22"/>
                <w:szCs w:val="22"/>
              </w:rPr>
              <w:t>5 or more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3F290874" w:rsidR="00D53A65" w:rsidRPr="00CF2931" w:rsidRDefault="00D53A65" w:rsidP="008E176F">
            <w:pPr>
              <w:pStyle w:val="NormalWeb"/>
              <w:shd w:val="clear" w:color="auto" w:fill="FFFFFF"/>
              <w:spacing w:beforeLines="0" w:before="100" w:beforeAutospacing="1" w:afterLines="0" w:after="100" w:afterAutospacing="1"/>
              <w:rPr>
                <w:rFonts w:asciiTheme="minorHAnsi" w:hAnsiTheme="minorHAnsi" w:cstheme="minorHAnsi"/>
                <w:color w:val="201F1E"/>
                <w:sz w:val="22"/>
                <w:szCs w:val="22"/>
              </w:rPr>
            </w:pPr>
            <w:r w:rsidRPr="00CF2931">
              <w:rPr>
                <w:rFonts w:asciiTheme="minorHAnsi" w:hAnsiTheme="minorHAnsi" w:cstheme="minorHAnsi"/>
                <w:color w:val="201F1E"/>
                <w:sz w:val="22"/>
                <w:szCs w:val="22"/>
              </w:rPr>
              <w:t>You will receive an F for your final grade</w:t>
            </w:r>
          </w:p>
        </w:tc>
      </w:tr>
    </w:tbl>
    <w:p w14:paraId="63E3D364" w14:textId="4D52E4F4" w:rsidR="00EF11D3" w:rsidRPr="00CA1CAB" w:rsidRDefault="00EF11D3" w:rsidP="008E176F">
      <w:pPr>
        <w:spacing w:after="160" w:line="259" w:lineRule="auto"/>
        <w:ind w:left="720"/>
        <w:rPr>
          <w:rFonts w:asciiTheme="minorHAnsi" w:hAnsiTheme="minorHAnsi" w:cstheme="minorHAnsi"/>
          <w:b/>
          <w:bCs/>
        </w:rPr>
      </w:pPr>
      <w:r w:rsidRPr="00CA1CAB">
        <w:rPr>
          <w:rFonts w:asciiTheme="minorHAnsi" w:hAnsiTheme="minorHAnsi" w:cstheme="minorHAnsi"/>
          <w:b/>
          <w:bCs/>
        </w:rPr>
        <w:lastRenderedPageBreak/>
        <w:t>Late Work</w:t>
      </w:r>
    </w:p>
    <w:p w14:paraId="5D8CF64A" w14:textId="54ADF812" w:rsidR="00EF11D3" w:rsidRPr="00CA1CAB" w:rsidRDefault="00EF11D3" w:rsidP="008E176F">
      <w:pPr>
        <w:spacing w:after="160" w:line="259" w:lineRule="auto"/>
        <w:ind w:left="720"/>
        <w:rPr>
          <w:rStyle w:val="Heading1Char"/>
          <w:rFonts w:asciiTheme="minorHAnsi" w:eastAsia="Times New Roman" w:hAnsiTheme="minorHAnsi" w:cstheme="minorHAnsi"/>
          <w:b/>
          <w:bCs/>
          <w:color w:val="auto"/>
        </w:rPr>
      </w:pPr>
      <w:r w:rsidRPr="00CA1CAB">
        <w:rPr>
          <w:rFonts w:asciiTheme="minorHAnsi" w:hAnsiTheme="minorHAnsi" w:cstheme="minorHAnsi"/>
        </w:rPr>
        <w:t>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DF4AF46" w14:textId="1D90F829" w:rsidR="00A00674" w:rsidRPr="00CA1CAB" w:rsidRDefault="00E7310F"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eastAsia="Times" w:hAnsiTheme="minorHAnsi" w:cstheme="minorHAnsi"/>
          <w:b/>
          <w:bCs/>
          <w:szCs w:val="24"/>
        </w:rPr>
      </w:pPr>
      <w:r w:rsidRPr="00CA1CAB">
        <w:rPr>
          <w:rStyle w:val="Heading1Char"/>
          <w:rFonts w:asciiTheme="minorHAnsi" w:hAnsiTheme="minorHAnsi" w:cstheme="minorHAnsi"/>
          <w:b/>
          <w:bCs/>
          <w:szCs w:val="24"/>
        </w:rPr>
        <w:t xml:space="preserve">SUMMARY OF </w:t>
      </w:r>
      <w:r w:rsidR="00174BD3" w:rsidRPr="00CA1CAB">
        <w:rPr>
          <w:rStyle w:val="Heading1Char"/>
          <w:rFonts w:asciiTheme="minorHAnsi" w:hAnsiTheme="minorHAnsi" w:cstheme="minorHAnsi"/>
          <w:b/>
          <w:bCs/>
          <w:szCs w:val="24"/>
        </w:rPr>
        <w:t>COURSE ASSIGNMENTS</w:t>
      </w:r>
    </w:p>
    <w:p w14:paraId="39F8CFF3" w14:textId="10583790" w:rsidR="00A00674" w:rsidRPr="00CA1CAB" w:rsidRDefault="00A00674" w:rsidP="008E176F">
      <w:pPr>
        <w:spacing w:before="100" w:beforeAutospacing="1" w:after="100" w:afterAutospacing="1"/>
        <w:ind w:firstLine="720"/>
        <w:rPr>
          <w:rFonts w:asciiTheme="minorHAnsi" w:hAnsiTheme="minorHAnsi" w:cstheme="minorHAnsi"/>
        </w:rPr>
      </w:pPr>
      <w:r w:rsidRPr="00CA1CAB">
        <w:rPr>
          <w:rFonts w:asciiTheme="minorHAnsi" w:hAnsiTheme="minorHAnsi" w:cstheme="minorHAnsi"/>
        </w:rPr>
        <w:t xml:space="preserve">Grading </w:t>
      </w:r>
      <w:r w:rsidR="00440188" w:rsidRPr="00CA1CAB">
        <w:rPr>
          <w:rFonts w:asciiTheme="minorHAnsi" w:hAnsiTheme="minorHAnsi" w:cstheme="minorHAnsi"/>
        </w:rPr>
        <w:t>s</w:t>
      </w:r>
      <w:r w:rsidRPr="00CA1CAB">
        <w:rPr>
          <w:rFonts w:asciiTheme="minorHAnsi" w:hAnsiTheme="minorHAnsi" w:cstheme="minorHAnsi"/>
        </w:rPr>
        <w:t xml:space="preserve">cale for this </w:t>
      </w:r>
      <w:r w:rsidR="00440188" w:rsidRPr="00CA1CAB">
        <w:rPr>
          <w:rFonts w:asciiTheme="minorHAnsi" w:hAnsiTheme="minorHAnsi" w:cstheme="minorHAnsi"/>
        </w:rPr>
        <w:t>c</w:t>
      </w:r>
      <w:r w:rsidRPr="00CA1CAB">
        <w:rPr>
          <w:rFonts w:asciiTheme="minorHAnsi" w:hAnsiTheme="minorHAnsi" w:cstheme="minorHAnsi"/>
        </w:rPr>
        <w:t>ourse:</w:t>
      </w:r>
    </w:p>
    <w:p w14:paraId="7DEE3AF9" w14:textId="6BFB8E7F" w:rsidR="00766F9F" w:rsidRPr="00CA1CAB" w:rsidRDefault="00A00674" w:rsidP="008E176F">
      <w:pPr>
        <w:spacing w:before="100" w:beforeAutospacing="1" w:after="100" w:afterAutospacing="1"/>
        <w:ind w:firstLine="720"/>
        <w:rPr>
          <w:rFonts w:asciiTheme="minorHAnsi" w:hAnsiTheme="minorHAnsi" w:cstheme="minorHAnsi"/>
        </w:rPr>
      </w:pPr>
      <w:r w:rsidRPr="00CA1CAB">
        <w:rPr>
          <w:rFonts w:asciiTheme="minorHAnsi" w:hAnsiTheme="minorHAnsi" w:cstheme="minorHAnsi"/>
        </w:rPr>
        <w:t>90</w:t>
      </w:r>
      <w:r w:rsidR="00700977">
        <w:rPr>
          <w:rFonts w:asciiTheme="minorHAnsi" w:hAnsiTheme="minorHAnsi" w:cstheme="minorHAnsi"/>
        </w:rPr>
        <w:t>0</w:t>
      </w:r>
      <w:r w:rsidRPr="00CA1CAB">
        <w:rPr>
          <w:rFonts w:asciiTheme="minorHAnsi" w:hAnsiTheme="minorHAnsi" w:cstheme="minorHAnsi"/>
        </w:rPr>
        <w:t>-100</w:t>
      </w:r>
      <w:r w:rsidR="00700977">
        <w:rPr>
          <w:rFonts w:asciiTheme="minorHAnsi" w:hAnsiTheme="minorHAnsi" w:cstheme="minorHAnsi"/>
        </w:rPr>
        <w:t>0</w:t>
      </w:r>
      <w:r w:rsidRPr="00CA1CAB">
        <w:rPr>
          <w:rFonts w:asciiTheme="minorHAnsi" w:hAnsiTheme="minorHAnsi" w:cstheme="minorHAnsi"/>
        </w:rPr>
        <w:t>=A, 80</w:t>
      </w:r>
      <w:r w:rsidR="00700977">
        <w:rPr>
          <w:rFonts w:asciiTheme="minorHAnsi" w:hAnsiTheme="minorHAnsi" w:cstheme="minorHAnsi"/>
        </w:rPr>
        <w:t>0</w:t>
      </w:r>
      <w:r w:rsidRPr="00CA1CAB">
        <w:rPr>
          <w:rFonts w:asciiTheme="minorHAnsi" w:hAnsiTheme="minorHAnsi" w:cstheme="minorHAnsi"/>
        </w:rPr>
        <w:t>-89</w:t>
      </w:r>
      <w:r w:rsidR="00700977">
        <w:rPr>
          <w:rFonts w:asciiTheme="minorHAnsi" w:hAnsiTheme="minorHAnsi" w:cstheme="minorHAnsi"/>
        </w:rPr>
        <w:t>9</w:t>
      </w:r>
      <w:r w:rsidRPr="00CA1CAB">
        <w:rPr>
          <w:rFonts w:asciiTheme="minorHAnsi" w:hAnsiTheme="minorHAnsi" w:cstheme="minorHAnsi"/>
        </w:rPr>
        <w:t xml:space="preserve">=B, 70-79=C, 60-69=D, </w:t>
      </w:r>
      <w:r w:rsidR="00193E49" w:rsidRPr="00CA1CAB">
        <w:rPr>
          <w:rFonts w:asciiTheme="minorHAnsi" w:hAnsiTheme="minorHAnsi" w:cstheme="minorHAnsi"/>
        </w:rPr>
        <w:t>below</w:t>
      </w:r>
      <w:r w:rsidRPr="00CA1CAB">
        <w:rPr>
          <w:rFonts w:asciiTheme="minorHAnsi" w:hAnsiTheme="minorHAnsi" w:cstheme="minorHAnsi"/>
        </w:rPr>
        <w:t xml:space="preserve"> 60=</w:t>
      </w:r>
      <w:r w:rsidR="00CC18A4" w:rsidRPr="00CA1CAB">
        <w:rPr>
          <w:rFonts w:asciiTheme="minorHAnsi" w:hAnsiTheme="minorHAnsi" w:cstheme="minorHAnsi"/>
        </w:rPr>
        <w:t>F</w:t>
      </w:r>
    </w:p>
    <w:tbl>
      <w:tblPr>
        <w:tblW w:w="8910" w:type="dxa"/>
        <w:jc w:val="center"/>
        <w:tblLayout w:type="fixed"/>
        <w:tblLook w:val="04A0" w:firstRow="1" w:lastRow="0" w:firstColumn="1" w:lastColumn="0" w:noHBand="0" w:noVBand="1"/>
      </w:tblPr>
      <w:tblGrid>
        <w:gridCol w:w="4130"/>
        <w:gridCol w:w="2440"/>
        <w:gridCol w:w="1260"/>
        <w:gridCol w:w="1080"/>
      </w:tblGrid>
      <w:tr w:rsidR="000657AC" w:rsidRPr="00CA1CAB" w14:paraId="3B7F0E14" w14:textId="77777777" w:rsidTr="000657AC">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5E1599B1" w14:textId="77777777" w:rsidR="000657AC" w:rsidRPr="00CA1CAB" w:rsidRDefault="000657AC" w:rsidP="00324A0E">
            <w:pPr>
              <w:spacing w:before="100" w:beforeAutospacing="1" w:after="100" w:afterAutospacing="1"/>
              <w:jc w:val="center"/>
              <w:rPr>
                <w:rFonts w:asciiTheme="minorHAnsi" w:hAnsiTheme="minorHAnsi" w:cstheme="minorHAnsi"/>
              </w:rPr>
            </w:pPr>
            <w:r w:rsidRPr="00CA1CAB">
              <w:rPr>
                <w:rFonts w:asciiTheme="minorHAnsi" w:hAnsiTheme="minorHAnsi" w:cstheme="minorHAnsi"/>
                <w:b/>
                <w:bCs/>
                <w:color w:val="000000" w:themeColor="text1"/>
              </w:rPr>
              <w:t>Assignments</w:t>
            </w:r>
          </w:p>
        </w:tc>
        <w:tc>
          <w:tcPr>
            <w:tcW w:w="2440" w:type="dxa"/>
            <w:tcBorders>
              <w:top w:val="single" w:sz="8" w:space="0" w:color="auto"/>
              <w:left w:val="single" w:sz="8" w:space="0" w:color="auto"/>
              <w:bottom w:val="single" w:sz="8" w:space="0" w:color="auto"/>
              <w:right w:val="single" w:sz="8" w:space="0" w:color="auto"/>
            </w:tcBorders>
            <w:vAlign w:val="center"/>
          </w:tcPr>
          <w:p w14:paraId="7DB5F284" w14:textId="77777777" w:rsidR="000657AC" w:rsidRPr="00CA1CAB" w:rsidRDefault="000657AC" w:rsidP="00324A0E">
            <w:pPr>
              <w:spacing w:before="100" w:beforeAutospacing="1" w:after="100" w:afterAutospacing="1"/>
              <w:jc w:val="center"/>
              <w:rPr>
                <w:rFonts w:asciiTheme="minorHAnsi" w:hAnsiTheme="minorHAnsi" w:cstheme="minorHAnsi"/>
                <w:b/>
                <w:bCs/>
                <w:color w:val="000000" w:themeColor="text1"/>
              </w:rPr>
            </w:pPr>
            <w:r w:rsidRPr="00CA1CAB">
              <w:rPr>
                <w:rFonts w:asciiTheme="minorHAnsi" w:hAnsiTheme="minorHAnsi" w:cstheme="minorHAnsi"/>
                <w:b/>
                <w:bCs/>
                <w:color w:val="000000" w:themeColor="text1"/>
              </w:rPr>
              <w:t>Teacher Certification Standard</w:t>
            </w:r>
          </w:p>
        </w:tc>
        <w:tc>
          <w:tcPr>
            <w:tcW w:w="1260" w:type="dxa"/>
            <w:tcBorders>
              <w:top w:val="single" w:sz="8" w:space="0" w:color="auto"/>
              <w:left w:val="single" w:sz="8" w:space="0" w:color="auto"/>
              <w:bottom w:val="single" w:sz="8" w:space="0" w:color="auto"/>
              <w:right w:val="single" w:sz="8" w:space="0" w:color="auto"/>
            </w:tcBorders>
            <w:vAlign w:val="center"/>
          </w:tcPr>
          <w:p w14:paraId="48259C47" w14:textId="77777777" w:rsidR="000657AC" w:rsidRPr="00CA1CAB" w:rsidRDefault="000657AC" w:rsidP="00324A0E">
            <w:pPr>
              <w:spacing w:before="100" w:beforeAutospacing="1" w:after="100" w:afterAutospacing="1"/>
              <w:jc w:val="center"/>
              <w:rPr>
                <w:rFonts w:asciiTheme="minorHAnsi" w:hAnsiTheme="minorHAnsi" w:cstheme="minorHAnsi"/>
                <w:b/>
                <w:bCs/>
                <w:color w:val="000000" w:themeColor="text1"/>
              </w:rPr>
            </w:pPr>
            <w:r w:rsidRPr="00CA1CAB">
              <w:rPr>
                <w:rFonts w:asciiTheme="minorHAnsi" w:hAnsiTheme="minorHAnsi" w:cstheme="minorHAnsi"/>
                <w:b/>
                <w:bCs/>
                <w:color w:val="000000" w:themeColor="text1"/>
              </w:rPr>
              <w:t>Week</w:t>
            </w:r>
          </w:p>
        </w:tc>
        <w:tc>
          <w:tcPr>
            <w:tcW w:w="1080" w:type="dxa"/>
            <w:tcBorders>
              <w:top w:val="single" w:sz="8" w:space="0" w:color="auto"/>
              <w:left w:val="single" w:sz="8" w:space="0" w:color="auto"/>
              <w:bottom w:val="single" w:sz="8" w:space="0" w:color="auto"/>
              <w:right w:val="single" w:sz="8" w:space="0" w:color="auto"/>
            </w:tcBorders>
            <w:vAlign w:val="center"/>
          </w:tcPr>
          <w:p w14:paraId="65E9200A" w14:textId="77777777" w:rsidR="000657AC" w:rsidRPr="00CA1CAB" w:rsidRDefault="000657AC" w:rsidP="00324A0E">
            <w:pPr>
              <w:spacing w:before="100" w:beforeAutospacing="1" w:after="100" w:afterAutospacing="1"/>
              <w:jc w:val="center"/>
              <w:rPr>
                <w:rFonts w:asciiTheme="minorHAnsi" w:hAnsiTheme="minorHAnsi" w:cstheme="minorHAnsi"/>
              </w:rPr>
            </w:pPr>
            <w:r w:rsidRPr="00CA1CAB">
              <w:rPr>
                <w:rFonts w:asciiTheme="minorHAnsi" w:hAnsiTheme="minorHAnsi" w:cstheme="minorHAnsi"/>
                <w:b/>
                <w:bCs/>
                <w:color w:val="000000" w:themeColor="text1"/>
              </w:rPr>
              <w:t>Points</w:t>
            </w:r>
          </w:p>
        </w:tc>
      </w:tr>
      <w:tr w:rsidR="000657AC" w:rsidRPr="00CA1CAB" w14:paraId="4035A54C"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144BE511" w14:textId="77777777" w:rsidR="000657AC" w:rsidRPr="00CA1CAB" w:rsidRDefault="000657AC" w:rsidP="00324A0E">
            <w:pPr>
              <w:spacing w:before="100" w:beforeAutospacing="1" w:after="100" w:afterAutospacing="1"/>
              <w:rPr>
                <w:rFonts w:asciiTheme="minorHAnsi" w:hAnsiTheme="minorHAnsi" w:cstheme="minorHAnsi"/>
              </w:rPr>
            </w:pPr>
            <w:r w:rsidRPr="00CA1CAB">
              <w:rPr>
                <w:rFonts w:asciiTheme="minorHAnsi" w:hAnsiTheme="minorHAnsi" w:cstheme="minorHAnsi"/>
                <w:color w:val="000000" w:themeColor="text1"/>
              </w:rPr>
              <w:t>Attendance and Classroom Engagement</w:t>
            </w:r>
          </w:p>
        </w:tc>
        <w:tc>
          <w:tcPr>
            <w:tcW w:w="2440" w:type="dxa"/>
            <w:tcBorders>
              <w:top w:val="single" w:sz="8" w:space="0" w:color="auto"/>
              <w:left w:val="single" w:sz="8" w:space="0" w:color="auto"/>
              <w:bottom w:val="single" w:sz="8" w:space="0" w:color="auto"/>
              <w:right w:val="single" w:sz="8" w:space="0" w:color="auto"/>
            </w:tcBorders>
            <w:vAlign w:val="center"/>
          </w:tcPr>
          <w:p w14:paraId="3E9F81CF"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N/A</w:t>
            </w:r>
          </w:p>
        </w:tc>
        <w:tc>
          <w:tcPr>
            <w:tcW w:w="1260" w:type="dxa"/>
            <w:tcBorders>
              <w:top w:val="single" w:sz="8" w:space="0" w:color="auto"/>
              <w:left w:val="single" w:sz="8" w:space="0" w:color="auto"/>
              <w:bottom w:val="single" w:sz="8" w:space="0" w:color="auto"/>
              <w:right w:val="single" w:sz="8" w:space="0" w:color="auto"/>
            </w:tcBorders>
            <w:vAlign w:val="center"/>
          </w:tcPr>
          <w:p w14:paraId="0843CABA"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Ongoing</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BC503F5" w14:textId="2C969340" w:rsidR="000657AC" w:rsidRPr="00B30837" w:rsidRDefault="004B77A6" w:rsidP="00324A0E">
            <w:pPr>
              <w:spacing w:before="100" w:beforeAutospacing="1" w:after="100" w:afterAutospacing="1"/>
              <w:jc w:val="center"/>
              <w:rPr>
                <w:rFonts w:asciiTheme="minorHAnsi" w:hAnsiTheme="minorHAnsi" w:cstheme="minorHAnsi"/>
              </w:rPr>
            </w:pPr>
            <w:r w:rsidRPr="00B30837">
              <w:rPr>
                <w:rFonts w:asciiTheme="minorHAnsi" w:hAnsiTheme="minorHAnsi" w:cstheme="minorHAnsi"/>
                <w:color w:val="000000" w:themeColor="text1"/>
              </w:rPr>
              <w:t>2</w:t>
            </w:r>
            <w:r w:rsidR="000657AC" w:rsidRPr="00B30837">
              <w:rPr>
                <w:rFonts w:asciiTheme="minorHAnsi" w:hAnsiTheme="minorHAnsi" w:cstheme="minorHAnsi"/>
                <w:color w:val="000000" w:themeColor="text1"/>
              </w:rPr>
              <w:t>0</w:t>
            </w:r>
            <w:r w:rsidR="00700977" w:rsidRPr="00B30837">
              <w:rPr>
                <w:rFonts w:asciiTheme="minorHAnsi" w:hAnsiTheme="minorHAnsi" w:cstheme="minorHAnsi"/>
                <w:color w:val="000000" w:themeColor="text1"/>
              </w:rPr>
              <w:t>0</w:t>
            </w:r>
          </w:p>
        </w:tc>
      </w:tr>
      <w:tr w:rsidR="000657AC" w:rsidRPr="00CA1CAB" w14:paraId="05861529"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65131F89" w14:textId="77777777" w:rsidR="000657AC" w:rsidRPr="00CA1CAB" w:rsidRDefault="000657AC" w:rsidP="00324A0E">
            <w:pPr>
              <w:rPr>
                <w:rFonts w:asciiTheme="minorHAnsi" w:hAnsiTheme="minorHAnsi" w:cstheme="minorHAnsi"/>
                <w:lang w:val="es-ES"/>
              </w:rPr>
            </w:pPr>
            <w:r w:rsidRPr="00CA1CAB">
              <w:rPr>
                <w:rFonts w:asciiTheme="minorHAnsi" w:hAnsiTheme="minorHAnsi" w:cstheme="minorHAnsi"/>
                <w:b/>
                <w:bCs/>
                <w:lang w:val="es-ES"/>
              </w:rPr>
              <w:t>Tarea #1</w:t>
            </w:r>
            <w:r w:rsidRPr="00CA1CAB">
              <w:rPr>
                <w:rFonts w:asciiTheme="minorHAnsi" w:hAnsiTheme="minorHAnsi" w:cstheme="minorHAnsi"/>
                <w:lang w:val="es-ES"/>
              </w:rPr>
              <w:t xml:space="preserve"> Reflexiones sobre Yo No Soy Tu Perfecta Hija Mexicana</w:t>
            </w:r>
          </w:p>
        </w:tc>
        <w:tc>
          <w:tcPr>
            <w:tcW w:w="2440" w:type="dxa"/>
            <w:tcBorders>
              <w:top w:val="single" w:sz="8" w:space="0" w:color="auto"/>
              <w:left w:val="single" w:sz="8" w:space="0" w:color="auto"/>
              <w:bottom w:val="single" w:sz="8" w:space="0" w:color="auto"/>
              <w:right w:val="single" w:sz="8" w:space="0" w:color="auto"/>
            </w:tcBorders>
            <w:vAlign w:val="center"/>
          </w:tcPr>
          <w:p w14:paraId="29ADBD30"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lang w:val="es-ES"/>
              </w:rPr>
            </w:pPr>
            <w:r w:rsidRPr="00CA1CAB">
              <w:rPr>
                <w:rFonts w:asciiTheme="minorHAnsi" w:hAnsiTheme="minorHAnsi" w:cstheme="minorHAnsi"/>
                <w:color w:val="000000" w:themeColor="text1"/>
                <w:lang w:val="es-ES"/>
              </w:rPr>
              <w:t>I</w:t>
            </w:r>
          </w:p>
        </w:tc>
        <w:tc>
          <w:tcPr>
            <w:tcW w:w="1260" w:type="dxa"/>
            <w:tcBorders>
              <w:top w:val="single" w:sz="8" w:space="0" w:color="auto"/>
              <w:left w:val="single" w:sz="8" w:space="0" w:color="auto"/>
              <w:bottom w:val="single" w:sz="8" w:space="0" w:color="auto"/>
              <w:right w:val="single" w:sz="8" w:space="0" w:color="auto"/>
            </w:tcBorders>
            <w:vAlign w:val="center"/>
          </w:tcPr>
          <w:p w14:paraId="093F9BEE"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Bi-Weekly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84DA37E" w14:textId="279BD47F" w:rsidR="000657AC" w:rsidRPr="00B30837" w:rsidRDefault="000657AC" w:rsidP="00324A0E">
            <w:pPr>
              <w:spacing w:before="100" w:beforeAutospacing="1" w:after="100" w:afterAutospacing="1"/>
              <w:jc w:val="center"/>
              <w:rPr>
                <w:rFonts w:asciiTheme="minorHAnsi" w:hAnsiTheme="minorHAnsi" w:cstheme="minorHAnsi"/>
                <w:color w:val="000000" w:themeColor="text1"/>
              </w:rPr>
            </w:pPr>
            <w:r w:rsidRPr="00B30837">
              <w:rPr>
                <w:rFonts w:asciiTheme="minorHAnsi" w:hAnsiTheme="minorHAnsi" w:cstheme="minorHAnsi"/>
                <w:color w:val="000000" w:themeColor="text1"/>
              </w:rPr>
              <w:t>10</w:t>
            </w:r>
            <w:r w:rsidR="00700977" w:rsidRPr="00B30837">
              <w:rPr>
                <w:rFonts w:asciiTheme="minorHAnsi" w:hAnsiTheme="minorHAnsi" w:cstheme="minorHAnsi"/>
                <w:color w:val="000000" w:themeColor="text1"/>
              </w:rPr>
              <w:t>0</w:t>
            </w:r>
          </w:p>
        </w:tc>
      </w:tr>
      <w:tr w:rsidR="000657AC" w:rsidRPr="00CA1CAB" w14:paraId="7C655838"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03E66717" w14:textId="77777777" w:rsidR="000657AC" w:rsidRPr="00CA1CAB" w:rsidRDefault="000657AC" w:rsidP="00324A0E">
            <w:pPr>
              <w:spacing w:before="100" w:beforeAutospacing="1" w:after="100" w:afterAutospacing="1"/>
              <w:rPr>
                <w:rFonts w:asciiTheme="minorHAnsi" w:hAnsiTheme="minorHAnsi" w:cstheme="minorHAnsi"/>
              </w:rPr>
            </w:pPr>
            <w:r w:rsidRPr="00CA1CAB">
              <w:rPr>
                <w:rFonts w:asciiTheme="minorHAnsi" w:hAnsiTheme="minorHAnsi" w:cstheme="minorHAnsi"/>
                <w:b/>
                <w:bCs/>
              </w:rPr>
              <w:t>Tarea #2</w:t>
            </w:r>
            <w:r w:rsidRPr="00CA1CAB">
              <w:rPr>
                <w:rFonts w:asciiTheme="minorHAnsi" w:hAnsiTheme="minorHAnsi" w:cstheme="minorHAnsi"/>
              </w:rPr>
              <w:t xml:space="preserve"> Advocating for Bilingual Programs and Students</w:t>
            </w:r>
          </w:p>
        </w:tc>
        <w:tc>
          <w:tcPr>
            <w:tcW w:w="2440" w:type="dxa"/>
            <w:tcBorders>
              <w:top w:val="single" w:sz="8" w:space="0" w:color="auto"/>
              <w:left w:val="single" w:sz="8" w:space="0" w:color="auto"/>
              <w:bottom w:val="single" w:sz="8" w:space="0" w:color="auto"/>
              <w:right w:val="single" w:sz="8" w:space="0" w:color="auto"/>
            </w:tcBorders>
            <w:vAlign w:val="center"/>
          </w:tcPr>
          <w:p w14:paraId="390DA2BD"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II</w:t>
            </w:r>
          </w:p>
        </w:tc>
        <w:tc>
          <w:tcPr>
            <w:tcW w:w="1260" w:type="dxa"/>
            <w:tcBorders>
              <w:top w:val="single" w:sz="8" w:space="0" w:color="auto"/>
              <w:left w:val="single" w:sz="8" w:space="0" w:color="auto"/>
              <w:bottom w:val="single" w:sz="8" w:space="0" w:color="auto"/>
              <w:right w:val="single" w:sz="8" w:space="0" w:color="auto"/>
            </w:tcBorders>
            <w:vAlign w:val="center"/>
          </w:tcPr>
          <w:p w14:paraId="5B290E24"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5</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11060FB" w14:textId="2033C23D" w:rsidR="000657AC" w:rsidRPr="00B30837" w:rsidRDefault="004B77A6" w:rsidP="00324A0E">
            <w:pPr>
              <w:spacing w:before="100" w:beforeAutospacing="1" w:after="100" w:afterAutospacing="1"/>
              <w:jc w:val="center"/>
              <w:rPr>
                <w:rFonts w:asciiTheme="minorHAnsi" w:hAnsiTheme="minorHAnsi" w:cstheme="minorHAnsi"/>
              </w:rPr>
            </w:pPr>
            <w:r w:rsidRPr="00B30837">
              <w:rPr>
                <w:rFonts w:asciiTheme="minorHAnsi" w:hAnsiTheme="minorHAnsi" w:cstheme="minorHAnsi"/>
                <w:color w:val="000000" w:themeColor="text1"/>
              </w:rPr>
              <w:t>10</w:t>
            </w:r>
            <w:r w:rsidR="00700977" w:rsidRPr="00B30837">
              <w:rPr>
                <w:rFonts w:asciiTheme="minorHAnsi" w:hAnsiTheme="minorHAnsi" w:cstheme="minorHAnsi"/>
                <w:color w:val="000000" w:themeColor="text1"/>
              </w:rPr>
              <w:t>0</w:t>
            </w:r>
          </w:p>
        </w:tc>
      </w:tr>
      <w:tr w:rsidR="000657AC" w:rsidRPr="00CA1CAB" w14:paraId="258E1C10" w14:textId="77777777" w:rsidTr="00B30837">
        <w:trPr>
          <w:trHeight w:val="475"/>
          <w:jc w:val="center"/>
        </w:trPr>
        <w:tc>
          <w:tcPr>
            <w:tcW w:w="4130" w:type="dxa"/>
            <w:tcBorders>
              <w:top w:val="single" w:sz="8" w:space="0" w:color="auto"/>
              <w:left w:val="single" w:sz="8" w:space="0" w:color="auto"/>
              <w:bottom w:val="single" w:sz="8" w:space="0" w:color="auto"/>
              <w:right w:val="single" w:sz="8" w:space="0" w:color="auto"/>
            </w:tcBorders>
            <w:vAlign w:val="center"/>
          </w:tcPr>
          <w:p w14:paraId="56F650C8" w14:textId="77777777" w:rsidR="000657AC" w:rsidRPr="00CA1CAB" w:rsidRDefault="000657AC" w:rsidP="00324A0E">
            <w:pPr>
              <w:spacing w:before="100" w:beforeAutospacing="1" w:after="100" w:afterAutospacing="1"/>
              <w:rPr>
                <w:rFonts w:asciiTheme="minorHAnsi" w:hAnsiTheme="minorHAnsi" w:cstheme="minorHAnsi"/>
                <w:lang w:val="es-ES"/>
              </w:rPr>
            </w:pPr>
            <w:r w:rsidRPr="00CA1CAB">
              <w:rPr>
                <w:rFonts w:asciiTheme="minorHAnsi" w:hAnsiTheme="minorHAnsi" w:cstheme="minorHAnsi"/>
                <w:b/>
                <w:bCs/>
                <w:lang w:val="es-ES"/>
              </w:rPr>
              <w:t>Tarea #3</w:t>
            </w:r>
            <w:r w:rsidRPr="00CA1CAB">
              <w:rPr>
                <w:rFonts w:asciiTheme="minorHAnsi" w:hAnsiTheme="minorHAnsi" w:cstheme="minorHAnsi"/>
                <w:lang w:val="es-ES"/>
              </w:rPr>
              <w:t xml:space="preserve"> La Enseñanza Simultánea de Contenidos y Lengua</w:t>
            </w:r>
          </w:p>
        </w:tc>
        <w:tc>
          <w:tcPr>
            <w:tcW w:w="2440" w:type="dxa"/>
            <w:tcBorders>
              <w:top w:val="single" w:sz="8" w:space="0" w:color="auto"/>
              <w:left w:val="single" w:sz="8" w:space="0" w:color="auto"/>
              <w:bottom w:val="single" w:sz="8" w:space="0" w:color="auto"/>
              <w:right w:val="single" w:sz="8" w:space="0" w:color="auto"/>
            </w:tcBorders>
            <w:vAlign w:val="center"/>
          </w:tcPr>
          <w:p w14:paraId="4285ECD6"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lang w:val="es-ES"/>
              </w:rPr>
            </w:pPr>
            <w:r w:rsidRPr="00CA1CAB">
              <w:rPr>
                <w:rFonts w:asciiTheme="minorHAnsi" w:hAnsiTheme="minorHAnsi" w:cstheme="minorHAnsi"/>
                <w:color w:val="000000" w:themeColor="text1"/>
                <w:lang w:val="es-ES"/>
              </w:rPr>
              <w:t>VI</w:t>
            </w:r>
          </w:p>
        </w:tc>
        <w:tc>
          <w:tcPr>
            <w:tcW w:w="1260" w:type="dxa"/>
            <w:tcBorders>
              <w:top w:val="single" w:sz="8" w:space="0" w:color="auto"/>
              <w:left w:val="single" w:sz="8" w:space="0" w:color="auto"/>
              <w:bottom w:val="single" w:sz="8" w:space="0" w:color="auto"/>
              <w:right w:val="single" w:sz="8" w:space="0" w:color="auto"/>
            </w:tcBorders>
            <w:vAlign w:val="center"/>
          </w:tcPr>
          <w:p w14:paraId="26DBA1F7"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8</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2E13A80" w14:textId="6311D908" w:rsidR="000657AC" w:rsidRPr="00B30837" w:rsidRDefault="00700977" w:rsidP="00324A0E">
            <w:pPr>
              <w:spacing w:before="100" w:beforeAutospacing="1" w:after="100" w:afterAutospacing="1"/>
              <w:jc w:val="center"/>
              <w:rPr>
                <w:rFonts w:asciiTheme="minorHAnsi" w:hAnsiTheme="minorHAnsi" w:cstheme="minorHAnsi"/>
              </w:rPr>
            </w:pPr>
            <w:r w:rsidRPr="00B30837">
              <w:rPr>
                <w:rFonts w:asciiTheme="minorHAnsi" w:hAnsiTheme="minorHAnsi" w:cstheme="minorHAnsi"/>
                <w:color w:val="000000" w:themeColor="text1"/>
              </w:rPr>
              <w:t>1</w:t>
            </w:r>
            <w:r w:rsidR="000657AC" w:rsidRPr="00B30837">
              <w:rPr>
                <w:rFonts w:asciiTheme="minorHAnsi" w:hAnsiTheme="minorHAnsi" w:cstheme="minorHAnsi"/>
                <w:color w:val="000000" w:themeColor="text1"/>
              </w:rPr>
              <w:t>0</w:t>
            </w:r>
            <w:r w:rsidRPr="00B30837">
              <w:rPr>
                <w:rFonts w:asciiTheme="minorHAnsi" w:hAnsiTheme="minorHAnsi" w:cstheme="minorHAnsi"/>
                <w:color w:val="000000" w:themeColor="text1"/>
              </w:rPr>
              <w:t>0</w:t>
            </w:r>
          </w:p>
        </w:tc>
      </w:tr>
      <w:tr w:rsidR="000657AC" w:rsidRPr="00CA1CAB" w14:paraId="7C971E43"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57D76A4D" w14:textId="77777777" w:rsidR="000657AC" w:rsidRPr="00CA1CAB" w:rsidRDefault="000657AC" w:rsidP="00324A0E">
            <w:pPr>
              <w:spacing w:before="100" w:beforeAutospacing="1" w:after="100" w:afterAutospacing="1"/>
              <w:rPr>
                <w:rFonts w:asciiTheme="minorHAnsi" w:hAnsiTheme="minorHAnsi" w:cstheme="minorHAnsi"/>
                <w:lang w:val="es-ES"/>
              </w:rPr>
            </w:pPr>
            <w:r w:rsidRPr="00CA1CAB">
              <w:rPr>
                <w:rFonts w:asciiTheme="minorHAnsi" w:hAnsiTheme="minorHAnsi" w:cstheme="minorHAnsi"/>
                <w:b/>
                <w:bCs/>
                <w:lang w:val="es-ES"/>
              </w:rPr>
              <w:t>Tarea #4</w:t>
            </w:r>
            <w:r w:rsidRPr="00CA1CAB">
              <w:rPr>
                <w:rFonts w:asciiTheme="minorHAnsi" w:hAnsiTheme="minorHAnsi" w:cstheme="minorHAnsi"/>
                <w:lang w:val="es-ES"/>
              </w:rPr>
              <w:t xml:space="preserve"> Desarrollo y Evaluación de la Literacidad y Biliteracidad</w:t>
            </w:r>
          </w:p>
        </w:tc>
        <w:tc>
          <w:tcPr>
            <w:tcW w:w="2440" w:type="dxa"/>
            <w:tcBorders>
              <w:top w:val="single" w:sz="8" w:space="0" w:color="auto"/>
              <w:left w:val="single" w:sz="8" w:space="0" w:color="auto"/>
              <w:bottom w:val="single" w:sz="8" w:space="0" w:color="auto"/>
              <w:right w:val="single" w:sz="8" w:space="0" w:color="auto"/>
            </w:tcBorders>
            <w:vAlign w:val="center"/>
          </w:tcPr>
          <w:p w14:paraId="7E15F9AA"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lang w:val="es-ES"/>
              </w:rPr>
            </w:pPr>
            <w:r w:rsidRPr="00CA1CAB">
              <w:rPr>
                <w:rFonts w:asciiTheme="minorHAnsi" w:hAnsiTheme="minorHAnsi" w:cstheme="minorHAnsi"/>
                <w:color w:val="000000" w:themeColor="text1"/>
                <w:lang w:val="es-ES"/>
              </w:rPr>
              <w:t>IV y V</w:t>
            </w:r>
          </w:p>
        </w:tc>
        <w:tc>
          <w:tcPr>
            <w:tcW w:w="1260" w:type="dxa"/>
            <w:tcBorders>
              <w:top w:val="single" w:sz="8" w:space="0" w:color="auto"/>
              <w:left w:val="single" w:sz="8" w:space="0" w:color="auto"/>
              <w:bottom w:val="single" w:sz="8" w:space="0" w:color="auto"/>
              <w:right w:val="single" w:sz="8" w:space="0" w:color="auto"/>
            </w:tcBorders>
            <w:vAlign w:val="center"/>
          </w:tcPr>
          <w:p w14:paraId="2C17EBF7"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11</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CC42A4A" w14:textId="648BB3CE" w:rsidR="000657AC" w:rsidRPr="00B30837" w:rsidRDefault="00700977" w:rsidP="00324A0E">
            <w:pPr>
              <w:spacing w:before="100" w:beforeAutospacing="1" w:after="100" w:afterAutospacing="1"/>
              <w:jc w:val="center"/>
              <w:rPr>
                <w:rFonts w:asciiTheme="minorHAnsi" w:hAnsiTheme="minorHAnsi" w:cstheme="minorHAnsi"/>
              </w:rPr>
            </w:pPr>
            <w:r w:rsidRPr="00B30837">
              <w:rPr>
                <w:rFonts w:asciiTheme="minorHAnsi" w:hAnsiTheme="minorHAnsi" w:cstheme="minorHAnsi"/>
                <w:color w:val="000000" w:themeColor="text1"/>
              </w:rPr>
              <w:t>1</w:t>
            </w:r>
            <w:r w:rsidR="000657AC" w:rsidRPr="00B30837">
              <w:rPr>
                <w:rFonts w:asciiTheme="minorHAnsi" w:hAnsiTheme="minorHAnsi" w:cstheme="minorHAnsi"/>
                <w:color w:val="000000" w:themeColor="text1"/>
              </w:rPr>
              <w:t>0</w:t>
            </w:r>
            <w:r w:rsidRPr="00B30837">
              <w:rPr>
                <w:rFonts w:asciiTheme="minorHAnsi" w:hAnsiTheme="minorHAnsi" w:cstheme="minorHAnsi"/>
                <w:color w:val="000000" w:themeColor="text1"/>
              </w:rPr>
              <w:t>0</w:t>
            </w:r>
          </w:p>
        </w:tc>
      </w:tr>
      <w:tr w:rsidR="000657AC" w:rsidRPr="00CA1CAB" w14:paraId="7F92BD04"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4C70F82F" w14:textId="77777777" w:rsidR="000657AC" w:rsidRPr="00CA1CAB" w:rsidRDefault="000657AC" w:rsidP="00324A0E">
            <w:pPr>
              <w:spacing w:before="100" w:beforeAutospacing="1" w:after="100" w:afterAutospacing="1"/>
              <w:rPr>
                <w:rFonts w:asciiTheme="minorHAnsi" w:hAnsiTheme="minorHAnsi" w:cstheme="minorHAnsi"/>
                <w:lang w:val="es-ES"/>
              </w:rPr>
            </w:pPr>
            <w:r w:rsidRPr="00CA1CAB">
              <w:rPr>
                <w:rFonts w:asciiTheme="minorHAnsi" w:hAnsiTheme="minorHAnsi" w:cstheme="minorHAnsi"/>
                <w:b/>
                <w:bCs/>
                <w:lang w:val="es-ES"/>
              </w:rPr>
              <w:t>Tarea #5</w:t>
            </w:r>
            <w:r w:rsidRPr="00CA1CAB">
              <w:rPr>
                <w:rFonts w:asciiTheme="minorHAnsi" w:hAnsiTheme="minorHAnsi" w:cstheme="minorHAnsi"/>
                <w:lang w:val="es-ES"/>
              </w:rPr>
              <w:t xml:space="preserve"> Preparación de Lecciones en </w:t>
            </w:r>
            <w:proofErr w:type="gramStart"/>
            <w:r w:rsidRPr="00CA1CAB">
              <w:rPr>
                <w:rFonts w:asciiTheme="minorHAnsi" w:hAnsiTheme="minorHAnsi" w:cstheme="minorHAnsi"/>
                <w:lang w:val="es-ES"/>
              </w:rPr>
              <w:t>Español</w:t>
            </w:r>
            <w:proofErr w:type="gramEnd"/>
          </w:p>
        </w:tc>
        <w:tc>
          <w:tcPr>
            <w:tcW w:w="2440" w:type="dxa"/>
            <w:tcBorders>
              <w:top w:val="single" w:sz="8" w:space="0" w:color="auto"/>
              <w:left w:val="single" w:sz="8" w:space="0" w:color="auto"/>
              <w:bottom w:val="single" w:sz="8" w:space="0" w:color="auto"/>
              <w:right w:val="single" w:sz="8" w:space="0" w:color="auto"/>
            </w:tcBorders>
            <w:vAlign w:val="center"/>
          </w:tcPr>
          <w:p w14:paraId="24EE090E"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lang w:val="es-ES"/>
              </w:rPr>
            </w:pPr>
            <w:r w:rsidRPr="00CA1CAB">
              <w:rPr>
                <w:rFonts w:asciiTheme="minorHAnsi" w:hAnsiTheme="minorHAnsi" w:cstheme="minorHAnsi"/>
                <w:color w:val="000000" w:themeColor="text1"/>
                <w:lang w:val="es-ES"/>
              </w:rPr>
              <w:t>I, II y III</w:t>
            </w:r>
          </w:p>
        </w:tc>
        <w:tc>
          <w:tcPr>
            <w:tcW w:w="1260" w:type="dxa"/>
            <w:tcBorders>
              <w:top w:val="single" w:sz="8" w:space="0" w:color="auto"/>
              <w:left w:val="single" w:sz="8" w:space="0" w:color="auto"/>
              <w:bottom w:val="single" w:sz="8" w:space="0" w:color="auto"/>
              <w:right w:val="single" w:sz="8" w:space="0" w:color="auto"/>
            </w:tcBorders>
            <w:vAlign w:val="center"/>
          </w:tcPr>
          <w:p w14:paraId="5ADE19BA" w14:textId="77777777" w:rsidR="000657AC" w:rsidRPr="00CA1CAB" w:rsidRDefault="000657AC" w:rsidP="00324A0E">
            <w:pPr>
              <w:spacing w:before="100" w:beforeAutospacing="1" w:after="100" w:afterAutospacing="1"/>
              <w:jc w:val="center"/>
              <w:rPr>
                <w:rFonts w:asciiTheme="minorHAnsi" w:hAnsiTheme="minorHAnsi" w:cstheme="minorHAnsi"/>
                <w:color w:val="000000" w:themeColor="text1"/>
              </w:rPr>
            </w:pPr>
            <w:r w:rsidRPr="00CA1CAB">
              <w:rPr>
                <w:rFonts w:asciiTheme="minorHAnsi" w:hAnsiTheme="minorHAnsi" w:cstheme="minorHAnsi"/>
                <w:color w:val="000000" w:themeColor="text1"/>
              </w:rPr>
              <w:t>15</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58DE4E4" w14:textId="22B898C4" w:rsidR="000657AC" w:rsidRPr="00B30837" w:rsidRDefault="000657AC" w:rsidP="00324A0E">
            <w:pPr>
              <w:spacing w:before="100" w:beforeAutospacing="1" w:after="100" w:afterAutospacing="1"/>
              <w:jc w:val="center"/>
              <w:rPr>
                <w:rFonts w:asciiTheme="minorHAnsi" w:hAnsiTheme="minorHAnsi" w:cstheme="minorHAnsi"/>
              </w:rPr>
            </w:pPr>
            <w:r w:rsidRPr="00B30837">
              <w:rPr>
                <w:rFonts w:asciiTheme="minorHAnsi" w:hAnsiTheme="minorHAnsi" w:cstheme="minorHAnsi"/>
                <w:color w:val="000000" w:themeColor="text1"/>
              </w:rPr>
              <w:t>20</w:t>
            </w:r>
            <w:r w:rsidR="00700977" w:rsidRPr="00B30837">
              <w:rPr>
                <w:rFonts w:asciiTheme="minorHAnsi" w:hAnsiTheme="minorHAnsi" w:cstheme="minorHAnsi"/>
                <w:color w:val="000000" w:themeColor="text1"/>
              </w:rPr>
              <w:t>0</w:t>
            </w:r>
          </w:p>
        </w:tc>
      </w:tr>
      <w:tr w:rsidR="00700977" w:rsidRPr="00CA1CAB" w14:paraId="38857030" w14:textId="77777777" w:rsidTr="00B30837">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542C0074" w14:textId="0C18A109" w:rsidR="00700977" w:rsidRPr="00700977" w:rsidRDefault="00700977" w:rsidP="00324A0E">
            <w:pPr>
              <w:spacing w:before="100" w:beforeAutospacing="1" w:after="100" w:afterAutospacing="1"/>
              <w:rPr>
                <w:rFonts w:asciiTheme="minorHAnsi" w:hAnsiTheme="minorHAnsi" w:cstheme="minorHAnsi"/>
                <w:b/>
                <w:bCs/>
                <w:lang w:val="es-ES"/>
              </w:rPr>
            </w:pPr>
            <w:r w:rsidRPr="00700977">
              <w:rPr>
                <w:rFonts w:asciiTheme="minorHAnsi" w:hAnsiTheme="minorHAnsi" w:cstheme="minorHAnsi"/>
                <w:b/>
                <w:bCs/>
                <w:lang w:val="es-ES"/>
              </w:rPr>
              <w:t xml:space="preserve">Final </w:t>
            </w:r>
            <w:proofErr w:type="spellStart"/>
            <w:r w:rsidRPr="00700977">
              <w:rPr>
                <w:rFonts w:asciiTheme="minorHAnsi" w:hAnsiTheme="minorHAnsi" w:cstheme="minorHAnsi"/>
                <w:b/>
                <w:bCs/>
                <w:lang w:val="es-ES"/>
              </w:rPr>
              <w:t>Exam</w:t>
            </w:r>
            <w:proofErr w:type="spellEnd"/>
          </w:p>
        </w:tc>
        <w:tc>
          <w:tcPr>
            <w:tcW w:w="2440" w:type="dxa"/>
            <w:tcBorders>
              <w:top w:val="single" w:sz="8" w:space="0" w:color="auto"/>
              <w:left w:val="single" w:sz="8" w:space="0" w:color="auto"/>
              <w:bottom w:val="single" w:sz="8" w:space="0" w:color="auto"/>
              <w:right w:val="single" w:sz="8" w:space="0" w:color="auto"/>
            </w:tcBorders>
            <w:vAlign w:val="center"/>
          </w:tcPr>
          <w:p w14:paraId="371A53E2" w14:textId="08B10D0C" w:rsidR="00700977" w:rsidRPr="00700977" w:rsidRDefault="00700977" w:rsidP="00324A0E">
            <w:pPr>
              <w:spacing w:before="100" w:beforeAutospacing="1" w:after="100" w:afterAutospacing="1"/>
              <w:jc w:val="center"/>
              <w:rPr>
                <w:rFonts w:asciiTheme="minorHAnsi" w:hAnsiTheme="minorHAnsi" w:cstheme="minorHAnsi"/>
                <w:color w:val="000000" w:themeColor="text1"/>
              </w:rPr>
            </w:pPr>
            <w:r w:rsidRPr="00700977">
              <w:rPr>
                <w:rFonts w:asciiTheme="minorHAnsi" w:hAnsiTheme="minorHAnsi" w:cstheme="minorHAnsi"/>
                <w:color w:val="000000" w:themeColor="text1"/>
              </w:rPr>
              <w:t xml:space="preserve">I, II, III, IV, V, </w:t>
            </w:r>
            <w:r>
              <w:rPr>
                <w:rFonts w:asciiTheme="minorHAnsi" w:hAnsiTheme="minorHAnsi" w:cstheme="minorHAnsi"/>
                <w:color w:val="000000" w:themeColor="text1"/>
              </w:rPr>
              <w:t xml:space="preserve">y </w:t>
            </w:r>
            <w:r w:rsidRPr="00700977">
              <w:rPr>
                <w:rFonts w:asciiTheme="minorHAnsi" w:hAnsiTheme="minorHAnsi" w:cstheme="minorHAnsi"/>
                <w:color w:val="000000" w:themeColor="text1"/>
              </w:rPr>
              <w:t>V</w:t>
            </w:r>
            <w:r>
              <w:rPr>
                <w:rFonts w:asciiTheme="minorHAnsi" w:hAnsiTheme="minorHAnsi" w:cstheme="minorHAnsi"/>
                <w:color w:val="000000" w:themeColor="text1"/>
              </w:rPr>
              <w:t>I</w:t>
            </w:r>
          </w:p>
        </w:tc>
        <w:tc>
          <w:tcPr>
            <w:tcW w:w="1260" w:type="dxa"/>
            <w:tcBorders>
              <w:top w:val="single" w:sz="8" w:space="0" w:color="auto"/>
              <w:left w:val="single" w:sz="8" w:space="0" w:color="auto"/>
              <w:bottom w:val="single" w:sz="8" w:space="0" w:color="auto"/>
              <w:right w:val="single" w:sz="8" w:space="0" w:color="auto"/>
            </w:tcBorders>
            <w:vAlign w:val="center"/>
          </w:tcPr>
          <w:p w14:paraId="0810D49B" w14:textId="50DC12F3" w:rsidR="00700977" w:rsidRPr="00CA1CAB" w:rsidRDefault="00700977" w:rsidP="00324A0E">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16</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8B8E713" w14:textId="3375B241" w:rsidR="00700977" w:rsidRPr="00B30837" w:rsidRDefault="00700977" w:rsidP="00324A0E">
            <w:pPr>
              <w:spacing w:before="100" w:beforeAutospacing="1" w:after="100" w:afterAutospacing="1"/>
              <w:jc w:val="center"/>
              <w:rPr>
                <w:rFonts w:asciiTheme="minorHAnsi" w:hAnsiTheme="minorHAnsi" w:cstheme="minorHAnsi"/>
                <w:color w:val="000000" w:themeColor="text1"/>
              </w:rPr>
            </w:pPr>
            <w:r w:rsidRPr="00B30837">
              <w:rPr>
                <w:rFonts w:asciiTheme="minorHAnsi" w:hAnsiTheme="minorHAnsi" w:cstheme="minorHAnsi"/>
                <w:color w:val="000000" w:themeColor="text1"/>
              </w:rPr>
              <w:t>200</w:t>
            </w:r>
          </w:p>
        </w:tc>
      </w:tr>
      <w:tr w:rsidR="00700977" w:rsidRPr="00CA1CAB" w14:paraId="64BEC36C" w14:textId="77777777" w:rsidTr="000657AC">
        <w:trPr>
          <w:trHeight w:val="432"/>
          <w:jc w:val="center"/>
        </w:trPr>
        <w:tc>
          <w:tcPr>
            <w:tcW w:w="4130" w:type="dxa"/>
            <w:tcBorders>
              <w:top w:val="single" w:sz="8" w:space="0" w:color="auto"/>
              <w:left w:val="single" w:sz="8" w:space="0" w:color="auto"/>
              <w:bottom w:val="single" w:sz="8" w:space="0" w:color="auto"/>
              <w:right w:val="single" w:sz="8" w:space="0" w:color="auto"/>
            </w:tcBorders>
            <w:vAlign w:val="center"/>
          </w:tcPr>
          <w:p w14:paraId="49AAA341" w14:textId="0A67DBBA" w:rsidR="00700977" w:rsidRPr="00700977" w:rsidRDefault="00700977" w:rsidP="00324A0E">
            <w:pPr>
              <w:spacing w:before="100" w:beforeAutospacing="1" w:after="100" w:afterAutospacing="1"/>
              <w:rPr>
                <w:rFonts w:asciiTheme="minorHAnsi" w:hAnsiTheme="minorHAnsi" w:cstheme="minorHAnsi"/>
                <w:b/>
                <w:bCs/>
                <w:lang w:val="es-ES"/>
              </w:rPr>
            </w:pPr>
            <w:r>
              <w:rPr>
                <w:rFonts w:asciiTheme="minorHAnsi" w:hAnsiTheme="minorHAnsi" w:cstheme="minorHAnsi"/>
                <w:b/>
                <w:bCs/>
                <w:lang w:val="es-ES"/>
              </w:rPr>
              <w:t>Total</w:t>
            </w:r>
          </w:p>
        </w:tc>
        <w:tc>
          <w:tcPr>
            <w:tcW w:w="2440" w:type="dxa"/>
            <w:tcBorders>
              <w:top w:val="single" w:sz="8" w:space="0" w:color="auto"/>
              <w:left w:val="single" w:sz="8" w:space="0" w:color="auto"/>
              <w:bottom w:val="single" w:sz="8" w:space="0" w:color="auto"/>
              <w:right w:val="single" w:sz="8" w:space="0" w:color="auto"/>
            </w:tcBorders>
            <w:vAlign w:val="center"/>
          </w:tcPr>
          <w:p w14:paraId="3245C277" w14:textId="77777777" w:rsidR="00700977" w:rsidRPr="00700977" w:rsidRDefault="00700977" w:rsidP="00324A0E">
            <w:pPr>
              <w:spacing w:before="100" w:beforeAutospacing="1" w:after="100" w:afterAutospacing="1"/>
              <w:jc w:val="center"/>
              <w:rPr>
                <w:rFonts w:asciiTheme="minorHAnsi" w:hAnsiTheme="minorHAnsi" w:cstheme="minorHAnsi"/>
                <w:color w:val="000000" w:themeColor="text1"/>
              </w:rPr>
            </w:pPr>
          </w:p>
        </w:tc>
        <w:tc>
          <w:tcPr>
            <w:tcW w:w="1260" w:type="dxa"/>
            <w:tcBorders>
              <w:top w:val="single" w:sz="8" w:space="0" w:color="auto"/>
              <w:left w:val="single" w:sz="8" w:space="0" w:color="auto"/>
              <w:bottom w:val="single" w:sz="8" w:space="0" w:color="auto"/>
              <w:right w:val="single" w:sz="8" w:space="0" w:color="auto"/>
            </w:tcBorders>
            <w:vAlign w:val="center"/>
          </w:tcPr>
          <w:p w14:paraId="39421E81" w14:textId="77777777" w:rsidR="00700977" w:rsidRDefault="00700977" w:rsidP="00324A0E">
            <w:pPr>
              <w:spacing w:before="100" w:beforeAutospacing="1" w:after="100" w:afterAutospacing="1"/>
              <w:jc w:val="center"/>
              <w:rPr>
                <w:rFonts w:asciiTheme="minorHAnsi" w:hAnsiTheme="minorHAnsi" w:cstheme="minorHAnsi"/>
                <w:color w:val="000000" w:themeColor="text1"/>
              </w:rPr>
            </w:pPr>
          </w:p>
        </w:tc>
        <w:tc>
          <w:tcPr>
            <w:tcW w:w="1080" w:type="dxa"/>
            <w:tcBorders>
              <w:top w:val="single" w:sz="8" w:space="0" w:color="auto"/>
              <w:left w:val="single" w:sz="8" w:space="0" w:color="auto"/>
              <w:bottom w:val="single" w:sz="8" w:space="0" w:color="auto"/>
              <w:right w:val="single" w:sz="8" w:space="0" w:color="auto"/>
            </w:tcBorders>
            <w:vAlign w:val="center"/>
          </w:tcPr>
          <w:p w14:paraId="38991B72" w14:textId="3BE603EC" w:rsidR="00700977" w:rsidRDefault="00700977" w:rsidP="00324A0E">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1,000</w:t>
            </w:r>
          </w:p>
        </w:tc>
      </w:tr>
    </w:tbl>
    <w:p w14:paraId="71587900" w14:textId="49AE9D30" w:rsidR="00810E17" w:rsidRPr="00CA1CAB" w:rsidRDefault="000D5608" w:rsidP="008E176F">
      <w:pPr>
        <w:spacing w:before="100" w:beforeAutospacing="1" w:after="100" w:afterAutospacing="1"/>
        <w:ind w:firstLine="720"/>
        <w:rPr>
          <w:rFonts w:asciiTheme="minorHAnsi" w:hAnsiTheme="minorHAnsi" w:cstheme="minorHAnsi"/>
          <w:b/>
          <w:bCs/>
        </w:rPr>
      </w:pPr>
      <w:r w:rsidRPr="00CA1CAB">
        <w:rPr>
          <w:rFonts w:asciiTheme="minorHAnsi" w:hAnsiTheme="minorHAnsi" w:cstheme="minorHAnsi"/>
          <w:b/>
          <w:bCs/>
        </w:rPr>
        <w:t xml:space="preserve">Description of </w:t>
      </w:r>
      <w:r w:rsidR="00146F88" w:rsidRPr="00CA1CAB">
        <w:rPr>
          <w:rFonts w:asciiTheme="minorHAnsi" w:hAnsiTheme="minorHAnsi" w:cstheme="minorHAnsi"/>
          <w:b/>
          <w:bCs/>
        </w:rPr>
        <w:t>Assignments</w:t>
      </w:r>
    </w:p>
    <w:p w14:paraId="36E41092" w14:textId="15102846" w:rsidR="00F770D7" w:rsidRPr="00CA1CAB" w:rsidRDefault="00F770D7" w:rsidP="008E176F">
      <w:pPr>
        <w:ind w:left="720"/>
        <w:rPr>
          <w:rFonts w:asciiTheme="minorHAnsi" w:hAnsiTheme="minorHAnsi" w:cstheme="minorHAnsi"/>
        </w:rPr>
      </w:pPr>
      <w:r w:rsidRPr="00CA1CAB">
        <w:rPr>
          <w:rFonts w:asciiTheme="minorHAnsi" w:hAnsiTheme="minorHAnsi" w:cstheme="minorHAnsi"/>
          <w:b/>
          <w:bCs/>
        </w:rPr>
        <w:t>Attendance and classroom engagement</w:t>
      </w:r>
    </w:p>
    <w:p w14:paraId="665C7C1D" w14:textId="77777777" w:rsidR="00F770D7" w:rsidRPr="00CA1CAB" w:rsidRDefault="00F770D7" w:rsidP="008E176F">
      <w:pPr>
        <w:ind w:left="720"/>
        <w:rPr>
          <w:rFonts w:asciiTheme="minorHAnsi" w:hAnsiTheme="minorHAnsi" w:cstheme="minorHAnsi"/>
        </w:rPr>
      </w:pPr>
      <w:r w:rsidRPr="00CA1CAB">
        <w:rPr>
          <w:rFonts w:asciiTheme="minorHAnsi" w:hAnsiTheme="minorHAnsi" w:cstheme="minorHAnsi"/>
          <w:b/>
          <w:bCs/>
        </w:rPr>
        <w:t xml:space="preserve"> </w:t>
      </w:r>
    </w:p>
    <w:p w14:paraId="051264E4" w14:textId="77777777" w:rsidR="00F770D7" w:rsidRPr="00CA1CAB" w:rsidRDefault="00F770D7" w:rsidP="008E176F">
      <w:pPr>
        <w:ind w:left="720"/>
        <w:rPr>
          <w:rFonts w:asciiTheme="minorHAnsi" w:hAnsiTheme="minorHAnsi" w:cstheme="minorHAnsi"/>
        </w:rPr>
      </w:pPr>
      <w:r w:rsidRPr="00CA1CAB">
        <w:rPr>
          <w:rFonts w:asciiTheme="minorHAnsi" w:hAnsiTheme="minorHAnsi" w:cstheme="minorHAnsi"/>
        </w:rPr>
        <w:t>It is expected that you attend the totality of the class sessions in the semester.  Furthermore, it is also expected that you make meaningful intellectual contributions to the class by participating in the activities and discussions.</w:t>
      </w:r>
    </w:p>
    <w:p w14:paraId="2DB53813" w14:textId="77777777" w:rsidR="00F770D7" w:rsidRPr="00CA1CAB" w:rsidRDefault="00F770D7" w:rsidP="008E176F">
      <w:pPr>
        <w:ind w:left="720"/>
        <w:rPr>
          <w:rFonts w:asciiTheme="minorHAnsi" w:hAnsiTheme="minorHAnsi" w:cstheme="minorHAnsi"/>
        </w:rPr>
      </w:pPr>
    </w:p>
    <w:p w14:paraId="1C35020D" w14:textId="77777777" w:rsidR="00F770D7" w:rsidRPr="00CA1CAB" w:rsidRDefault="00F770D7" w:rsidP="008E176F">
      <w:pPr>
        <w:ind w:left="720"/>
        <w:rPr>
          <w:rFonts w:asciiTheme="minorHAnsi" w:hAnsiTheme="minorHAnsi" w:cstheme="minorHAnsi"/>
        </w:rPr>
      </w:pPr>
      <w:r w:rsidRPr="00CA1CAB">
        <w:rPr>
          <w:rFonts w:asciiTheme="minorHAnsi" w:hAnsiTheme="minorHAnsi" w:cstheme="minorHAnsi"/>
        </w:rPr>
        <w:t xml:space="preserve">Absences due to religious observations, military duty, and participation in UNT-sponsored activities will be excused. Other circumstances such as illnesses, accidents, </w:t>
      </w:r>
      <w:r w:rsidRPr="00CA1CAB">
        <w:rPr>
          <w:rFonts w:asciiTheme="minorHAnsi" w:hAnsiTheme="minorHAnsi" w:cstheme="minorHAnsi"/>
        </w:rPr>
        <w:lastRenderedPageBreak/>
        <w:t>inclement weather, death in the family, or epidemics will be dealt with on a case-by-case basis.</w:t>
      </w:r>
    </w:p>
    <w:p w14:paraId="389C7BB3" w14:textId="77777777" w:rsidR="00F770D7" w:rsidRPr="00CA1CAB" w:rsidRDefault="00F770D7" w:rsidP="008E176F">
      <w:pPr>
        <w:ind w:left="720"/>
        <w:rPr>
          <w:rFonts w:asciiTheme="minorHAnsi" w:hAnsiTheme="minorHAnsi" w:cstheme="minorHAnsi"/>
          <w:color w:val="000000" w:themeColor="text1"/>
        </w:rPr>
      </w:pPr>
    </w:p>
    <w:p w14:paraId="2602C9E0" w14:textId="77777777" w:rsidR="000657AC" w:rsidRPr="00CA1CAB" w:rsidRDefault="000657AC" w:rsidP="000657AC">
      <w:pPr>
        <w:ind w:left="720"/>
        <w:rPr>
          <w:rFonts w:asciiTheme="minorHAnsi" w:hAnsiTheme="minorHAnsi" w:cstheme="minorHAnsi"/>
          <w:b/>
          <w:bCs/>
          <w:lang w:val="es-ES"/>
        </w:rPr>
      </w:pPr>
      <w:r w:rsidRPr="00CA1CAB">
        <w:rPr>
          <w:rFonts w:asciiTheme="minorHAnsi" w:hAnsiTheme="minorHAnsi" w:cstheme="minorHAnsi"/>
          <w:b/>
          <w:bCs/>
          <w:lang w:val="es-ES"/>
        </w:rPr>
        <w:t>Tarea #1 Reflexiones sobre Yo No Soy Tu Perfecta Hija Mexicana (estándar I)</w:t>
      </w:r>
    </w:p>
    <w:p w14:paraId="5407553D" w14:textId="77777777" w:rsidR="000657AC" w:rsidRPr="00CA1CAB" w:rsidRDefault="000657AC" w:rsidP="000657AC">
      <w:pPr>
        <w:ind w:left="720"/>
        <w:rPr>
          <w:rFonts w:asciiTheme="minorHAnsi" w:hAnsiTheme="minorHAnsi" w:cstheme="minorHAnsi"/>
          <w:lang w:val="es-ES"/>
        </w:rPr>
      </w:pPr>
      <w:r w:rsidRPr="00CA1CAB">
        <w:rPr>
          <w:rFonts w:asciiTheme="minorHAnsi" w:hAnsiTheme="minorHAnsi" w:cstheme="minorHAnsi"/>
          <w:lang w:val="es-ES"/>
        </w:rPr>
        <w:t xml:space="preserve"> </w:t>
      </w:r>
    </w:p>
    <w:p w14:paraId="385DEE36" w14:textId="77777777" w:rsidR="000657AC" w:rsidRPr="00CA1CAB" w:rsidRDefault="000657AC" w:rsidP="000657AC">
      <w:pPr>
        <w:spacing w:line="259" w:lineRule="auto"/>
        <w:ind w:left="720"/>
        <w:rPr>
          <w:rFonts w:asciiTheme="minorHAnsi" w:hAnsiTheme="minorHAnsi" w:cstheme="minorHAnsi"/>
        </w:rPr>
      </w:pPr>
      <w:r w:rsidRPr="00CA1CAB">
        <w:rPr>
          <w:rFonts w:asciiTheme="minorHAnsi" w:hAnsiTheme="minorHAnsi" w:cstheme="minorHAnsi"/>
        </w:rPr>
        <w:t>For this assignment, you will need to make a series of posts in Canvas about the novel chosen for this course. These posts will delve into themes related to the course content and will be directly connected to the challenges and opportunities that Latino youth experience in the United States. A weekly class discussion will follow these posts in Canvas.</w:t>
      </w:r>
    </w:p>
    <w:p w14:paraId="06885A6C" w14:textId="77777777" w:rsidR="000657AC" w:rsidRPr="00CA1CAB" w:rsidRDefault="000657AC" w:rsidP="000657AC">
      <w:pPr>
        <w:spacing w:before="100" w:beforeAutospacing="1" w:after="100" w:afterAutospacing="1"/>
        <w:ind w:firstLine="720"/>
        <w:rPr>
          <w:rFonts w:asciiTheme="minorHAnsi" w:hAnsiTheme="minorHAnsi" w:cstheme="minorHAnsi"/>
          <w:b/>
          <w:bCs/>
        </w:rPr>
      </w:pPr>
      <w:r w:rsidRPr="00CA1CAB">
        <w:rPr>
          <w:rFonts w:asciiTheme="minorHAnsi" w:hAnsiTheme="minorHAnsi" w:cstheme="minorHAnsi"/>
          <w:b/>
          <w:bCs/>
        </w:rPr>
        <w:t>Tarea #2 Advocating for Bilingual Programs and Students (</w:t>
      </w:r>
      <w:proofErr w:type="spellStart"/>
      <w:r w:rsidRPr="00CA1CAB">
        <w:rPr>
          <w:rFonts w:asciiTheme="minorHAnsi" w:hAnsiTheme="minorHAnsi" w:cstheme="minorHAnsi"/>
          <w:b/>
          <w:bCs/>
        </w:rPr>
        <w:t>estándar</w:t>
      </w:r>
      <w:proofErr w:type="spellEnd"/>
      <w:r w:rsidRPr="00CA1CAB">
        <w:rPr>
          <w:rFonts w:asciiTheme="minorHAnsi" w:hAnsiTheme="minorHAnsi" w:cstheme="minorHAnsi"/>
          <w:b/>
          <w:bCs/>
        </w:rPr>
        <w:t xml:space="preserve"> II)</w:t>
      </w:r>
    </w:p>
    <w:p w14:paraId="38019BAE" w14:textId="77777777" w:rsidR="000657AC" w:rsidRPr="00CA1CAB" w:rsidRDefault="000657AC" w:rsidP="000657AC">
      <w:pPr>
        <w:spacing w:line="259" w:lineRule="auto"/>
        <w:ind w:left="720"/>
        <w:rPr>
          <w:rFonts w:asciiTheme="minorHAnsi" w:hAnsiTheme="minorHAnsi" w:cstheme="minorHAnsi"/>
        </w:rPr>
      </w:pPr>
      <w:r w:rsidRPr="00CA1CAB">
        <w:rPr>
          <w:rFonts w:asciiTheme="minorHAnsi" w:hAnsiTheme="minorHAnsi" w:cstheme="minorHAnsi"/>
        </w:rPr>
        <w:t xml:space="preserve">Based on the readings for weeks 1 through 4, you will record a video presentation in Spanish reflecting on the challenges and opportunities for Latina teachers to develop a professional career that includes the role of advocate for the bilingual education program and bilingual learners at the schools. You will also speak about ways in which you will show sensitivity to learners’ diverse cultural backgrounds and show respect for regional language differences. Length of the video and other details will be provided by the </w:t>
      </w:r>
      <w:proofErr w:type="spellStart"/>
      <w:r w:rsidRPr="00CA1CAB">
        <w:rPr>
          <w:rFonts w:asciiTheme="minorHAnsi" w:hAnsiTheme="minorHAnsi" w:cstheme="minorHAnsi"/>
          <w:i/>
          <w:iCs/>
        </w:rPr>
        <w:t>profesora</w:t>
      </w:r>
      <w:proofErr w:type="spellEnd"/>
      <w:r w:rsidRPr="00CA1CAB">
        <w:rPr>
          <w:rFonts w:asciiTheme="minorHAnsi" w:hAnsiTheme="minorHAnsi" w:cstheme="minorHAnsi"/>
        </w:rPr>
        <w:t xml:space="preserve">. </w:t>
      </w:r>
    </w:p>
    <w:p w14:paraId="30BE2FC3" w14:textId="77777777" w:rsidR="000657AC" w:rsidRPr="00CA1CAB"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b/>
          <w:bCs/>
          <w:lang w:val="es-ES"/>
        </w:rPr>
        <w:t>Tarea #3 La Enseñanza Simultánea de Contenidos y Lengua (estándar VI)</w:t>
      </w:r>
    </w:p>
    <w:p w14:paraId="0B3B259C" w14:textId="77777777" w:rsidR="000657AC" w:rsidRPr="00CA1CAB"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rPr>
        <w:t xml:space="preserve">Based on chapters 1-3 from the textbook, design a presentation showing how you would teach content and language concurrently. In other words, how would you use the content areas to advance your students´ biliteracy and how would you use your students’ biliteracy to help them with the content areas? Be specific with examples of authentic and purposeful learning activities and experiences in all content areas. </w:t>
      </w:r>
      <w:r w:rsidRPr="00CA1CAB">
        <w:rPr>
          <w:rFonts w:asciiTheme="minorHAnsi" w:hAnsiTheme="minorHAnsi" w:cstheme="minorHAnsi"/>
          <w:lang w:val="es-ES"/>
        </w:rPr>
        <w:t>La profesora dará más detalles en clase.</w:t>
      </w:r>
    </w:p>
    <w:p w14:paraId="771E7602" w14:textId="25FA9832" w:rsidR="000657AC" w:rsidRPr="00CA1CAB"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b/>
          <w:bCs/>
          <w:lang w:val="es-ES"/>
        </w:rPr>
        <w:t>Tarea #4 Desarrollo y Evaluación de la Literacidad y Biliteracidad (estándares IV y V)</w:t>
      </w:r>
    </w:p>
    <w:p w14:paraId="66A22E99" w14:textId="77777777" w:rsidR="000657AC" w:rsidRPr="00CA1CAB"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lang w:val="es-ES"/>
        </w:rPr>
        <w:t>Tras revisar los estándares para la certificación de maestras bilingües (</w:t>
      </w:r>
      <w:proofErr w:type="spellStart"/>
      <w:r w:rsidRPr="00CA1CAB">
        <w:rPr>
          <w:rFonts w:asciiTheme="minorHAnsi" w:hAnsiTheme="minorHAnsi" w:cstheme="minorHAnsi"/>
          <w:lang w:val="es-ES"/>
        </w:rPr>
        <w:t>state</w:t>
      </w:r>
      <w:proofErr w:type="spellEnd"/>
      <w:r w:rsidRPr="00CA1CAB">
        <w:rPr>
          <w:rFonts w:asciiTheme="minorHAnsi" w:hAnsiTheme="minorHAnsi" w:cstheme="minorHAnsi"/>
          <w:lang w:val="es-ES"/>
        </w:rPr>
        <w:t xml:space="preserve"> </w:t>
      </w:r>
      <w:proofErr w:type="spellStart"/>
      <w:r w:rsidRPr="00CA1CAB">
        <w:rPr>
          <w:rFonts w:asciiTheme="minorHAnsi" w:hAnsiTheme="minorHAnsi" w:cstheme="minorHAnsi"/>
          <w:lang w:val="es-ES"/>
        </w:rPr>
        <w:t>educator</w:t>
      </w:r>
      <w:proofErr w:type="spellEnd"/>
      <w:r w:rsidRPr="00CA1CAB">
        <w:rPr>
          <w:rFonts w:asciiTheme="minorHAnsi" w:hAnsiTheme="minorHAnsi" w:cstheme="minorHAnsi"/>
          <w:lang w:val="es-ES"/>
        </w:rPr>
        <w:t xml:space="preserve"> </w:t>
      </w:r>
      <w:proofErr w:type="spellStart"/>
      <w:r w:rsidRPr="00CA1CAB">
        <w:rPr>
          <w:rFonts w:asciiTheme="minorHAnsi" w:hAnsiTheme="minorHAnsi" w:cstheme="minorHAnsi"/>
          <w:lang w:val="es-ES"/>
        </w:rPr>
        <w:t>certification</w:t>
      </w:r>
      <w:proofErr w:type="spellEnd"/>
      <w:r w:rsidRPr="00CA1CAB">
        <w:rPr>
          <w:rFonts w:asciiTheme="minorHAnsi" w:hAnsiTheme="minorHAnsi" w:cstheme="minorHAnsi"/>
          <w:lang w:val="es-ES"/>
        </w:rPr>
        <w:t xml:space="preserve"> </w:t>
      </w:r>
      <w:proofErr w:type="spellStart"/>
      <w:r w:rsidRPr="00CA1CAB">
        <w:rPr>
          <w:rFonts w:asciiTheme="minorHAnsi" w:hAnsiTheme="minorHAnsi" w:cstheme="minorHAnsi"/>
          <w:lang w:val="es-ES"/>
        </w:rPr>
        <w:t>standards</w:t>
      </w:r>
      <w:proofErr w:type="spellEnd"/>
      <w:r w:rsidRPr="00CA1CAB">
        <w:rPr>
          <w:rFonts w:asciiTheme="minorHAnsi" w:hAnsiTheme="minorHAnsi" w:cstheme="minorHAnsi"/>
          <w:lang w:val="es-ES"/>
        </w:rPr>
        <w:t xml:space="preserve"> in </w:t>
      </w:r>
      <w:proofErr w:type="spellStart"/>
      <w:r w:rsidRPr="00CA1CAB">
        <w:rPr>
          <w:rFonts w:asciiTheme="minorHAnsi" w:hAnsiTheme="minorHAnsi" w:cstheme="minorHAnsi"/>
          <w:lang w:val="es-ES"/>
        </w:rPr>
        <w:t>reading</w:t>
      </w:r>
      <w:proofErr w:type="spellEnd"/>
      <w:r w:rsidRPr="00CA1CAB">
        <w:rPr>
          <w:rFonts w:asciiTheme="minorHAnsi" w:hAnsiTheme="minorHAnsi" w:cstheme="minorHAnsi"/>
          <w:lang w:val="es-ES"/>
        </w:rPr>
        <w:t>/</w:t>
      </w:r>
      <w:proofErr w:type="spellStart"/>
      <w:r w:rsidRPr="00CA1CAB">
        <w:rPr>
          <w:rFonts w:asciiTheme="minorHAnsi" w:hAnsiTheme="minorHAnsi" w:cstheme="minorHAnsi"/>
          <w:lang w:val="es-ES"/>
        </w:rPr>
        <w:t>language</w:t>
      </w:r>
      <w:proofErr w:type="spellEnd"/>
      <w:r w:rsidRPr="00CA1CAB">
        <w:rPr>
          <w:rFonts w:asciiTheme="minorHAnsi" w:hAnsiTheme="minorHAnsi" w:cstheme="minorHAnsi"/>
          <w:lang w:val="es-ES"/>
        </w:rPr>
        <w:t xml:space="preserve"> </w:t>
      </w:r>
      <w:proofErr w:type="spellStart"/>
      <w:r w:rsidRPr="00CA1CAB">
        <w:rPr>
          <w:rFonts w:asciiTheme="minorHAnsi" w:hAnsiTheme="minorHAnsi" w:cstheme="minorHAnsi"/>
          <w:lang w:val="es-ES"/>
        </w:rPr>
        <w:t>arts</w:t>
      </w:r>
      <w:proofErr w:type="spellEnd"/>
      <w:r w:rsidRPr="00CA1CAB">
        <w:rPr>
          <w:rFonts w:asciiTheme="minorHAnsi" w:hAnsiTheme="minorHAnsi" w:cstheme="minorHAnsi"/>
          <w:lang w:val="es-ES"/>
        </w:rPr>
        <w:t>) y los TEKS para los grados K-5 en el área de lectura y lenguaje, diseña una actividad que te permita desarrollar la biliteracidad de los estudiantes de enseñanza primaria. Esta actividad deberá ir acompañada de una evaluación. La profesora dará más detalles en clase.</w:t>
      </w:r>
    </w:p>
    <w:p w14:paraId="76E297CB" w14:textId="77777777" w:rsidR="000657AC" w:rsidRPr="00CA1CAB"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b/>
          <w:bCs/>
          <w:lang w:val="es-ES"/>
        </w:rPr>
        <w:t xml:space="preserve">Tarea #5 Preparación de Lecciones en </w:t>
      </w:r>
      <w:proofErr w:type="gramStart"/>
      <w:r w:rsidRPr="00CA1CAB">
        <w:rPr>
          <w:rFonts w:asciiTheme="minorHAnsi" w:hAnsiTheme="minorHAnsi" w:cstheme="minorHAnsi"/>
          <w:b/>
          <w:bCs/>
          <w:lang w:val="es-ES"/>
        </w:rPr>
        <w:t>Español</w:t>
      </w:r>
      <w:proofErr w:type="gramEnd"/>
      <w:r w:rsidRPr="00CA1CAB">
        <w:rPr>
          <w:rFonts w:asciiTheme="minorHAnsi" w:hAnsiTheme="minorHAnsi" w:cstheme="minorHAnsi"/>
          <w:b/>
          <w:bCs/>
          <w:lang w:val="es-ES"/>
        </w:rPr>
        <w:t xml:space="preserve"> (estándares I, II y III)</w:t>
      </w:r>
    </w:p>
    <w:p w14:paraId="6DE63C62" w14:textId="77777777" w:rsidR="000657AC" w:rsidRDefault="000657AC" w:rsidP="000657AC">
      <w:pPr>
        <w:spacing w:before="100" w:beforeAutospacing="1" w:after="100" w:afterAutospacing="1"/>
        <w:ind w:left="720"/>
        <w:rPr>
          <w:rFonts w:asciiTheme="minorHAnsi" w:hAnsiTheme="minorHAnsi" w:cstheme="minorHAnsi"/>
          <w:lang w:val="es-ES"/>
        </w:rPr>
      </w:pPr>
      <w:r w:rsidRPr="00CA1CAB">
        <w:rPr>
          <w:rFonts w:asciiTheme="minorHAnsi" w:hAnsiTheme="minorHAnsi" w:cstheme="minorHAnsi"/>
          <w:lang w:val="es-ES"/>
        </w:rPr>
        <w:t xml:space="preserve">Diseña cuatro lecciones en español, incluyendo los estándares, objetivos de contenido y lenguaje, evaluación, actividades, materiales, vocabulario académico y conexiones entre el español y el inglés. Incluye una descripción de cómo esta lección incorpora </w:t>
      </w:r>
      <w:proofErr w:type="spellStart"/>
      <w:r w:rsidRPr="00CA1CAB">
        <w:rPr>
          <w:rFonts w:asciiTheme="minorHAnsi" w:hAnsiTheme="minorHAnsi" w:cstheme="minorHAnsi"/>
          <w:i/>
          <w:iCs/>
          <w:lang w:val="es-ES"/>
        </w:rPr>
        <w:t>best</w:t>
      </w:r>
      <w:proofErr w:type="spellEnd"/>
      <w:r w:rsidRPr="00CA1CAB">
        <w:rPr>
          <w:rFonts w:asciiTheme="minorHAnsi" w:hAnsiTheme="minorHAnsi" w:cstheme="minorHAnsi"/>
          <w:i/>
          <w:iCs/>
          <w:lang w:val="es-ES"/>
        </w:rPr>
        <w:t xml:space="preserve"> </w:t>
      </w:r>
      <w:proofErr w:type="spellStart"/>
      <w:r w:rsidRPr="00CA1CAB">
        <w:rPr>
          <w:rFonts w:asciiTheme="minorHAnsi" w:hAnsiTheme="minorHAnsi" w:cstheme="minorHAnsi"/>
          <w:i/>
          <w:iCs/>
          <w:lang w:val="es-ES"/>
        </w:rPr>
        <w:lastRenderedPageBreak/>
        <w:t>practices</w:t>
      </w:r>
      <w:proofErr w:type="spellEnd"/>
      <w:r w:rsidRPr="00CA1CAB">
        <w:rPr>
          <w:rFonts w:asciiTheme="minorHAnsi" w:hAnsiTheme="minorHAnsi" w:cstheme="minorHAnsi"/>
          <w:i/>
          <w:iCs/>
          <w:lang w:val="es-ES"/>
        </w:rPr>
        <w:t xml:space="preserve"> </w:t>
      </w:r>
      <w:proofErr w:type="spellStart"/>
      <w:r w:rsidRPr="00CA1CAB">
        <w:rPr>
          <w:rFonts w:asciiTheme="minorHAnsi" w:hAnsiTheme="minorHAnsi" w:cstheme="minorHAnsi"/>
          <w:i/>
          <w:iCs/>
          <w:lang w:val="es-ES"/>
        </w:rPr>
        <w:t>for</w:t>
      </w:r>
      <w:proofErr w:type="spellEnd"/>
      <w:r w:rsidRPr="00CA1CAB">
        <w:rPr>
          <w:rFonts w:asciiTheme="minorHAnsi" w:hAnsiTheme="minorHAnsi" w:cstheme="minorHAnsi"/>
          <w:i/>
          <w:iCs/>
          <w:lang w:val="es-ES"/>
        </w:rPr>
        <w:t xml:space="preserve"> </w:t>
      </w:r>
      <w:proofErr w:type="spellStart"/>
      <w:r w:rsidRPr="00CA1CAB">
        <w:rPr>
          <w:rFonts w:asciiTheme="minorHAnsi" w:hAnsiTheme="minorHAnsi" w:cstheme="minorHAnsi"/>
          <w:i/>
          <w:iCs/>
          <w:lang w:val="es-ES"/>
        </w:rPr>
        <w:t>bilingual</w:t>
      </w:r>
      <w:proofErr w:type="spellEnd"/>
      <w:r w:rsidRPr="00CA1CAB">
        <w:rPr>
          <w:rFonts w:asciiTheme="minorHAnsi" w:hAnsiTheme="minorHAnsi" w:cstheme="minorHAnsi"/>
          <w:i/>
          <w:iCs/>
          <w:lang w:val="es-ES"/>
        </w:rPr>
        <w:t xml:space="preserve"> </w:t>
      </w:r>
      <w:proofErr w:type="spellStart"/>
      <w:r w:rsidRPr="00CA1CAB">
        <w:rPr>
          <w:rFonts w:asciiTheme="minorHAnsi" w:hAnsiTheme="minorHAnsi" w:cstheme="minorHAnsi"/>
          <w:i/>
          <w:iCs/>
          <w:lang w:val="es-ES"/>
        </w:rPr>
        <w:t>education</w:t>
      </w:r>
      <w:proofErr w:type="spellEnd"/>
      <w:r w:rsidRPr="00CA1CAB">
        <w:rPr>
          <w:rFonts w:asciiTheme="minorHAnsi" w:hAnsiTheme="minorHAnsi" w:cstheme="minorHAnsi"/>
          <w:lang w:val="es-ES"/>
        </w:rPr>
        <w:t xml:space="preserve"> y cómo ayuda a los estudiantes con sus necesidades afectivas, lingüísticas y cognitivas. Las lecciones serán para: lengua española, ciencias sociales, ciencias naturales y matemáticas. La profesora dará más detalles en clase.</w:t>
      </w:r>
    </w:p>
    <w:p w14:paraId="36898721" w14:textId="167B2A15" w:rsidR="00700977" w:rsidRDefault="00700977" w:rsidP="000657AC">
      <w:pPr>
        <w:spacing w:before="100" w:beforeAutospacing="1" w:after="100" w:afterAutospacing="1"/>
        <w:ind w:left="720"/>
        <w:rPr>
          <w:rFonts w:asciiTheme="minorHAnsi" w:hAnsiTheme="minorHAnsi" w:cstheme="minorHAnsi"/>
          <w:b/>
          <w:bCs/>
          <w:lang w:val="es-ES"/>
        </w:rPr>
      </w:pPr>
      <w:r>
        <w:rPr>
          <w:rFonts w:asciiTheme="minorHAnsi" w:hAnsiTheme="minorHAnsi" w:cstheme="minorHAnsi"/>
          <w:b/>
          <w:bCs/>
          <w:lang w:val="es-ES"/>
        </w:rPr>
        <w:t>Examen Final–</w:t>
      </w:r>
    </w:p>
    <w:p w14:paraId="30A5A305" w14:textId="3CD6C98B" w:rsidR="00700977" w:rsidRPr="00700977" w:rsidRDefault="00700977" w:rsidP="000657AC">
      <w:pPr>
        <w:spacing w:before="100" w:beforeAutospacing="1" w:after="100" w:afterAutospacing="1"/>
        <w:ind w:left="720"/>
        <w:rPr>
          <w:rFonts w:ascii="Arial" w:hAnsi="Arial" w:cs="Arial"/>
          <w:lang w:val="es-ES"/>
        </w:rPr>
      </w:pPr>
      <w:r>
        <w:rPr>
          <w:rFonts w:asciiTheme="minorHAnsi" w:hAnsiTheme="minorHAnsi" w:cstheme="minorHAnsi"/>
          <w:lang w:val="es-ES"/>
        </w:rPr>
        <w:t>El propósito del examen final es evaluar el conocimiento del contenido del curso</w:t>
      </w:r>
      <w:r w:rsidR="00FB764A">
        <w:rPr>
          <w:rFonts w:asciiTheme="minorHAnsi" w:hAnsiTheme="minorHAnsi" w:cstheme="minorHAnsi"/>
          <w:lang w:val="es-ES"/>
        </w:rPr>
        <w:t>.</w:t>
      </w:r>
    </w:p>
    <w:p w14:paraId="53AB2F7D" w14:textId="714A0C92" w:rsidR="00440188" w:rsidRPr="00CA1CAB" w:rsidRDefault="00440188"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CA1CAB">
        <w:rPr>
          <w:rStyle w:val="Heading1Char"/>
          <w:rFonts w:asciiTheme="minorHAnsi" w:hAnsiTheme="minorHAnsi" w:cstheme="minorHAnsi"/>
          <w:b/>
          <w:bCs/>
          <w:szCs w:val="24"/>
        </w:rPr>
        <w:t>COURSE SCHEDULE</w:t>
      </w: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310"/>
        <w:gridCol w:w="3780"/>
      </w:tblGrid>
      <w:tr w:rsidR="009575D6" w:rsidRPr="00CA1CAB" w14:paraId="3C50783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33E6B214" w14:textId="77777777" w:rsidR="009575D6" w:rsidRPr="00CA1CAB" w:rsidRDefault="009575D6"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Week</w:t>
            </w:r>
          </w:p>
        </w:tc>
        <w:tc>
          <w:tcPr>
            <w:tcW w:w="4310" w:type="dxa"/>
            <w:shd w:val="clear" w:color="auto" w:fill="auto"/>
            <w:tcMar>
              <w:top w:w="100" w:type="dxa"/>
              <w:left w:w="100" w:type="dxa"/>
              <w:bottom w:w="100" w:type="dxa"/>
              <w:right w:w="100" w:type="dxa"/>
            </w:tcMar>
            <w:vAlign w:val="center"/>
          </w:tcPr>
          <w:p w14:paraId="344A8AE6" w14:textId="56B05610" w:rsidR="009575D6" w:rsidRPr="00CA1CAB" w:rsidRDefault="009575D6"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Readings</w:t>
            </w:r>
          </w:p>
        </w:tc>
        <w:tc>
          <w:tcPr>
            <w:tcW w:w="3780" w:type="dxa"/>
            <w:shd w:val="clear" w:color="auto" w:fill="auto"/>
            <w:tcMar>
              <w:top w:w="100" w:type="dxa"/>
              <w:left w:w="100" w:type="dxa"/>
              <w:bottom w:w="100" w:type="dxa"/>
              <w:right w:w="100" w:type="dxa"/>
            </w:tcMar>
            <w:vAlign w:val="center"/>
          </w:tcPr>
          <w:p w14:paraId="2ABF6708" w14:textId="77777777" w:rsidR="009575D6" w:rsidRPr="00CA1CAB" w:rsidRDefault="009575D6"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lang w:val="es-ES"/>
              </w:rPr>
            </w:pPr>
            <w:r w:rsidRPr="00CA1CAB">
              <w:rPr>
                <w:rFonts w:asciiTheme="minorHAnsi" w:hAnsiTheme="minorHAnsi" w:cstheme="minorHAnsi"/>
                <w:b/>
                <w:bCs/>
                <w:lang w:val="es-ES"/>
              </w:rPr>
              <w:t xml:space="preserve">Key </w:t>
            </w:r>
            <w:r w:rsidRPr="00CA1CAB">
              <w:rPr>
                <w:rFonts w:asciiTheme="minorHAnsi" w:hAnsiTheme="minorHAnsi" w:cstheme="minorHAnsi"/>
                <w:b/>
                <w:bCs/>
              </w:rPr>
              <w:t>topics/overarching questions</w:t>
            </w:r>
          </w:p>
        </w:tc>
      </w:tr>
      <w:tr w:rsidR="009575D6" w:rsidRPr="00CA1CAB" w14:paraId="45F47C2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CA5A1A7" w14:textId="223140F1" w:rsidR="009575D6" w:rsidRPr="00CA1CAB" w:rsidRDefault="00232F0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1</w:t>
            </w:r>
          </w:p>
        </w:tc>
        <w:tc>
          <w:tcPr>
            <w:tcW w:w="4310" w:type="dxa"/>
            <w:shd w:val="clear" w:color="auto" w:fill="auto"/>
            <w:tcMar>
              <w:top w:w="100" w:type="dxa"/>
              <w:left w:w="100" w:type="dxa"/>
              <w:bottom w:w="100" w:type="dxa"/>
              <w:right w:w="100" w:type="dxa"/>
            </w:tcMar>
            <w:vAlign w:val="center"/>
          </w:tcPr>
          <w:p w14:paraId="29377C3B" w14:textId="1FDF9883" w:rsidR="009575D6" w:rsidRPr="00CA1CAB" w:rsidRDefault="00DC751A" w:rsidP="008E176F">
            <w:pPr>
              <w:widowControl w:val="0"/>
              <w:spacing w:before="100" w:beforeAutospacing="1" w:after="100" w:afterAutospacing="1"/>
              <w:rPr>
                <w:rFonts w:asciiTheme="minorHAnsi" w:hAnsiTheme="minorHAnsi" w:cstheme="minorHAnsi"/>
              </w:rPr>
            </w:pPr>
            <w:r w:rsidRPr="00CA1CAB">
              <w:rPr>
                <w:rFonts w:asciiTheme="minorHAnsi" w:hAnsiTheme="minorHAnsi" w:cstheme="minorHAnsi"/>
              </w:rPr>
              <w:t>Introduction to the course</w:t>
            </w:r>
          </w:p>
        </w:tc>
        <w:tc>
          <w:tcPr>
            <w:tcW w:w="3780" w:type="dxa"/>
            <w:shd w:val="clear" w:color="auto" w:fill="auto"/>
            <w:tcMar>
              <w:top w:w="100" w:type="dxa"/>
              <w:left w:w="100" w:type="dxa"/>
              <w:bottom w:w="100" w:type="dxa"/>
              <w:right w:w="100" w:type="dxa"/>
            </w:tcMar>
            <w:vAlign w:val="center"/>
          </w:tcPr>
          <w:p w14:paraId="50A5A0F3" w14:textId="696F9A57" w:rsidR="009575D6" w:rsidRPr="00CA1CAB" w:rsidRDefault="00D53A65"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Educación </w:t>
            </w:r>
            <w:r w:rsidR="00CA1CAB" w:rsidRPr="00CA1CAB">
              <w:rPr>
                <w:rFonts w:asciiTheme="minorHAnsi" w:hAnsiTheme="minorHAnsi" w:cstheme="minorHAnsi"/>
                <w:lang w:val="es-ES"/>
              </w:rPr>
              <w:t>b</w:t>
            </w:r>
            <w:r w:rsidRPr="00CA1CAB">
              <w:rPr>
                <w:rFonts w:asciiTheme="minorHAnsi" w:hAnsiTheme="minorHAnsi" w:cstheme="minorHAnsi"/>
                <w:lang w:val="es-ES"/>
              </w:rPr>
              <w:t>ilingüe</w:t>
            </w:r>
          </w:p>
        </w:tc>
      </w:tr>
      <w:tr w:rsidR="00DC751A" w:rsidRPr="00523DF7" w14:paraId="276CD09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F4C3165" w14:textId="32B5997B" w:rsidR="00DC751A" w:rsidRPr="00CA1CAB" w:rsidRDefault="00DC751A"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2</w:t>
            </w:r>
          </w:p>
        </w:tc>
        <w:tc>
          <w:tcPr>
            <w:tcW w:w="4310" w:type="dxa"/>
            <w:shd w:val="clear" w:color="auto" w:fill="auto"/>
            <w:tcMar>
              <w:top w:w="100" w:type="dxa"/>
              <w:left w:w="100" w:type="dxa"/>
              <w:bottom w:w="100" w:type="dxa"/>
              <w:right w:w="100" w:type="dxa"/>
            </w:tcMar>
            <w:vAlign w:val="center"/>
          </w:tcPr>
          <w:p w14:paraId="76C31059" w14:textId="77777777" w:rsidR="00DC751A"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5" w:history="1">
              <w:r w:rsidRPr="00CA1CAB">
                <w:rPr>
                  <w:rStyle w:val="Hyperlink"/>
                  <w:rFonts w:asciiTheme="minorHAnsi" w:hAnsiTheme="minorHAnsi" w:cstheme="minorHAnsi"/>
                </w:rPr>
                <w:t>Bilingual program models</w:t>
              </w:r>
            </w:hyperlink>
          </w:p>
          <w:p w14:paraId="27B5505F" w14:textId="77777777" w:rsidR="00CA1CAB"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6" w:history="1">
              <w:r w:rsidRPr="00CA1CAB">
                <w:rPr>
                  <w:rStyle w:val="Hyperlink"/>
                  <w:rFonts w:asciiTheme="minorHAnsi" w:hAnsiTheme="minorHAnsi" w:cstheme="minorHAnsi"/>
                </w:rPr>
                <w:t>Program implementation</w:t>
              </w:r>
            </w:hyperlink>
          </w:p>
          <w:p w14:paraId="390FDD3D" w14:textId="67B4E72E" w:rsidR="00CA1CAB"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7" w:history="1">
              <w:r w:rsidRPr="00CA1CAB">
                <w:rPr>
                  <w:rStyle w:val="Hyperlink"/>
                  <w:rFonts w:asciiTheme="minorHAnsi" w:hAnsiTheme="minorHAnsi" w:cstheme="minorHAnsi"/>
                </w:rPr>
                <w:t>NCELA demographics</w:t>
              </w:r>
            </w:hyperlink>
          </w:p>
        </w:tc>
        <w:tc>
          <w:tcPr>
            <w:tcW w:w="3780" w:type="dxa"/>
            <w:shd w:val="clear" w:color="auto" w:fill="auto"/>
            <w:tcMar>
              <w:top w:w="100" w:type="dxa"/>
              <w:left w:w="100" w:type="dxa"/>
              <w:bottom w:w="100" w:type="dxa"/>
              <w:right w:w="100" w:type="dxa"/>
            </w:tcMar>
            <w:vAlign w:val="center"/>
          </w:tcPr>
          <w:p w14:paraId="45A2A9CE" w14:textId="4B9365E0" w:rsidR="00DC751A"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Programas de educación bilingüe</w:t>
            </w:r>
          </w:p>
          <w:p w14:paraId="30A73611" w14:textId="01C6A83A" w:rsidR="00CA1CAB"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Diversidad en la educación bilingüe</w:t>
            </w:r>
          </w:p>
        </w:tc>
      </w:tr>
      <w:tr w:rsidR="00844048" w:rsidRPr="00CA1CAB" w14:paraId="58238D1D"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48AD0C7" w14:textId="41583E1D"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3</w:t>
            </w:r>
          </w:p>
        </w:tc>
        <w:tc>
          <w:tcPr>
            <w:tcW w:w="4310" w:type="dxa"/>
            <w:shd w:val="clear" w:color="auto" w:fill="auto"/>
            <w:tcMar>
              <w:top w:w="100" w:type="dxa"/>
              <w:left w:w="100" w:type="dxa"/>
              <w:bottom w:w="100" w:type="dxa"/>
              <w:right w:w="100" w:type="dxa"/>
            </w:tcMar>
            <w:vAlign w:val="center"/>
          </w:tcPr>
          <w:p w14:paraId="18159F27" w14:textId="7630557A" w:rsidR="00844048" w:rsidRPr="00CA1CAB" w:rsidRDefault="00CA1CAB" w:rsidP="00CA1CAB">
            <w:pPr>
              <w:widowControl w:val="0"/>
              <w:spacing w:before="100" w:beforeAutospacing="1" w:after="100" w:afterAutospacing="1"/>
              <w:rPr>
                <w:rFonts w:asciiTheme="minorHAnsi" w:hAnsiTheme="minorHAnsi" w:cstheme="minorHAnsi"/>
              </w:rPr>
            </w:pPr>
            <w:hyperlink r:id="rId18" w:history="1">
              <w:r w:rsidRPr="00CA1CAB">
                <w:rPr>
                  <w:rStyle w:val="Hyperlink"/>
                  <w:rFonts w:asciiTheme="minorHAnsi" w:hAnsiTheme="minorHAnsi" w:cstheme="minorHAnsi"/>
                </w:rPr>
                <w:t>The Bridge: Making Cross-Linguistic Connections</w:t>
              </w:r>
            </w:hyperlink>
          </w:p>
        </w:tc>
        <w:tc>
          <w:tcPr>
            <w:tcW w:w="3780" w:type="dxa"/>
            <w:shd w:val="clear" w:color="auto" w:fill="auto"/>
            <w:tcMar>
              <w:top w:w="100" w:type="dxa"/>
              <w:left w:w="100" w:type="dxa"/>
              <w:bottom w:w="100" w:type="dxa"/>
              <w:right w:w="100" w:type="dxa"/>
            </w:tcMar>
            <w:vAlign w:val="center"/>
          </w:tcPr>
          <w:p w14:paraId="10875457" w14:textId="6D4BB932" w:rsidR="00844048" w:rsidRPr="00CA1CAB" w:rsidRDefault="00CA1CAB" w:rsidP="008E176F">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CA1CAB">
              <w:rPr>
                <w:rFonts w:asciiTheme="minorHAnsi" w:hAnsiTheme="minorHAnsi" w:cstheme="minorHAnsi"/>
              </w:rPr>
              <w:t>Teaching for biliteracy</w:t>
            </w:r>
          </w:p>
        </w:tc>
      </w:tr>
      <w:tr w:rsidR="00844048" w:rsidRPr="00CA1CAB" w14:paraId="7E75E218"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6E97C3B" w14:textId="6138663B"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4</w:t>
            </w:r>
          </w:p>
        </w:tc>
        <w:tc>
          <w:tcPr>
            <w:tcW w:w="4310" w:type="dxa"/>
            <w:shd w:val="clear" w:color="auto" w:fill="auto"/>
            <w:tcMar>
              <w:top w:w="100" w:type="dxa"/>
              <w:left w:w="100" w:type="dxa"/>
              <w:bottom w:w="100" w:type="dxa"/>
              <w:right w:w="100" w:type="dxa"/>
            </w:tcMar>
            <w:vAlign w:val="center"/>
          </w:tcPr>
          <w:p w14:paraId="0C542C8E" w14:textId="77777777" w:rsidR="00844048" w:rsidRPr="00CA1CAB" w:rsidRDefault="00844048" w:rsidP="008E176F">
            <w:pPr>
              <w:widowControl w:val="0"/>
              <w:spacing w:before="100" w:beforeAutospacing="1" w:after="100" w:afterAutospacing="1"/>
              <w:rPr>
                <w:rFonts w:asciiTheme="minorHAnsi" w:hAnsiTheme="minorHAnsi" w:cstheme="minorHAnsi"/>
              </w:rPr>
            </w:pPr>
            <w:hyperlink r:id="rId19" w:history="1">
              <w:r w:rsidRPr="00CA1CAB">
                <w:rPr>
                  <w:rStyle w:val="Hyperlink"/>
                  <w:rFonts w:asciiTheme="minorHAnsi" w:hAnsiTheme="minorHAnsi" w:cstheme="minorHAnsi"/>
                </w:rPr>
                <w:t>Tips for Educators of ELLs: Teaching Vocabulary in Grades 4-12</w:t>
              </w:r>
            </w:hyperlink>
          </w:p>
          <w:p w14:paraId="264FD673" w14:textId="143E0BBF" w:rsidR="00844048" w:rsidRPr="00CA1CAB" w:rsidRDefault="00844048" w:rsidP="008E176F">
            <w:pPr>
              <w:widowControl w:val="0"/>
              <w:spacing w:before="100" w:beforeAutospacing="1" w:after="100" w:afterAutospacing="1"/>
              <w:rPr>
                <w:rFonts w:asciiTheme="minorHAnsi" w:hAnsiTheme="minorHAnsi" w:cstheme="minorHAnsi"/>
              </w:rPr>
            </w:pPr>
            <w:hyperlink r:id="rId20" w:history="1">
              <w:r w:rsidRPr="00CA1CAB">
                <w:rPr>
                  <w:rStyle w:val="Hyperlink"/>
                  <w:rFonts w:asciiTheme="minorHAnsi" w:hAnsiTheme="minorHAnsi" w:cstheme="minorHAnsi"/>
                </w:rPr>
                <w:t>Vocabulary Development with ELLs</w:t>
              </w:r>
            </w:hyperlink>
          </w:p>
        </w:tc>
        <w:tc>
          <w:tcPr>
            <w:tcW w:w="3780" w:type="dxa"/>
            <w:shd w:val="clear" w:color="auto" w:fill="auto"/>
            <w:tcMar>
              <w:top w:w="100" w:type="dxa"/>
              <w:left w:w="100" w:type="dxa"/>
              <w:bottom w:w="100" w:type="dxa"/>
              <w:right w:w="100" w:type="dxa"/>
            </w:tcMar>
            <w:vAlign w:val="center"/>
          </w:tcPr>
          <w:p w14:paraId="5FE2CCA5" w14:textId="5C920B8D"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Enseñanza del lenguaje académico</w:t>
            </w:r>
          </w:p>
        </w:tc>
      </w:tr>
      <w:tr w:rsidR="00844048" w:rsidRPr="00523DF7" w14:paraId="1273C9B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B6FAAD5" w14:textId="4F6A6A44"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5</w:t>
            </w:r>
          </w:p>
        </w:tc>
        <w:tc>
          <w:tcPr>
            <w:tcW w:w="4310" w:type="dxa"/>
            <w:shd w:val="clear" w:color="auto" w:fill="auto"/>
            <w:tcMar>
              <w:top w:w="100" w:type="dxa"/>
              <w:left w:w="100" w:type="dxa"/>
              <w:bottom w:w="100" w:type="dxa"/>
              <w:right w:w="100" w:type="dxa"/>
            </w:tcMar>
            <w:vAlign w:val="center"/>
          </w:tcPr>
          <w:p w14:paraId="55F96773" w14:textId="5E9B5DEF"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sidRPr="00CA1CAB">
              <w:rPr>
                <w:rFonts w:asciiTheme="minorHAnsi" w:hAnsiTheme="minorHAnsi" w:cstheme="minorHAnsi"/>
                <w:lang w:val="es-ES"/>
              </w:rPr>
              <w:t xml:space="preserve">Capítulo 1 de La Enseñanza en el Aula Bilingüe  </w:t>
            </w:r>
          </w:p>
        </w:tc>
        <w:tc>
          <w:tcPr>
            <w:tcW w:w="3780" w:type="dxa"/>
            <w:shd w:val="clear" w:color="auto" w:fill="auto"/>
            <w:tcMar>
              <w:top w:w="100" w:type="dxa"/>
              <w:left w:w="100" w:type="dxa"/>
              <w:bottom w:w="100" w:type="dxa"/>
              <w:right w:w="100" w:type="dxa"/>
            </w:tcMar>
            <w:vAlign w:val="center"/>
          </w:tcPr>
          <w:p w14:paraId="5C0277D9" w14:textId="096F8546"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Los contextos de la enseñanza bilingüe</w:t>
            </w:r>
          </w:p>
        </w:tc>
      </w:tr>
      <w:tr w:rsidR="00844048" w:rsidRPr="00CA1CAB" w14:paraId="573B2804"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7F0E86F5" w14:textId="305BD69E"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6</w:t>
            </w:r>
          </w:p>
        </w:tc>
        <w:tc>
          <w:tcPr>
            <w:tcW w:w="4310" w:type="dxa"/>
            <w:shd w:val="clear" w:color="auto" w:fill="auto"/>
            <w:tcMar>
              <w:top w:w="100" w:type="dxa"/>
              <w:left w:w="100" w:type="dxa"/>
              <w:bottom w:w="100" w:type="dxa"/>
              <w:right w:w="100" w:type="dxa"/>
            </w:tcMar>
            <w:vAlign w:val="center"/>
          </w:tcPr>
          <w:p w14:paraId="6B5C7384" w14:textId="1658940A" w:rsidR="00844048" w:rsidRPr="00CA1CAB" w:rsidRDefault="00844048" w:rsidP="008E176F">
            <w:pPr>
              <w:widowControl w:val="0"/>
              <w:spacing w:before="100" w:beforeAutospacing="1" w:after="100" w:afterAutospacing="1"/>
              <w:rPr>
                <w:rFonts w:asciiTheme="minorHAnsi" w:hAnsiTheme="minorHAnsi" w:cstheme="minorHAnsi"/>
                <w:i/>
                <w:lang w:val="es-ES"/>
              </w:rPr>
            </w:pPr>
            <w:r w:rsidRPr="00CA1CAB">
              <w:rPr>
                <w:rFonts w:asciiTheme="minorHAnsi" w:hAnsiTheme="minorHAnsi" w:cstheme="minorHAnsi"/>
                <w:lang w:val="es-ES"/>
              </w:rPr>
              <w:t xml:space="preserve">Capítulo 2 de La Enseñanza en el Aula Bilingüe  </w:t>
            </w:r>
          </w:p>
        </w:tc>
        <w:tc>
          <w:tcPr>
            <w:tcW w:w="3780" w:type="dxa"/>
            <w:shd w:val="clear" w:color="auto" w:fill="auto"/>
            <w:tcMar>
              <w:top w:w="100" w:type="dxa"/>
              <w:left w:w="100" w:type="dxa"/>
              <w:bottom w:w="100" w:type="dxa"/>
              <w:right w:w="100" w:type="dxa"/>
            </w:tcMar>
            <w:vAlign w:val="center"/>
          </w:tcPr>
          <w:p w14:paraId="54C87B60" w14:textId="5F3413A8"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Bilingüismo y biliteracidad</w:t>
            </w:r>
          </w:p>
        </w:tc>
      </w:tr>
      <w:tr w:rsidR="00844048" w:rsidRPr="00CA1CAB" w14:paraId="417E901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37AFBBF" w14:textId="428EB361"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7</w:t>
            </w:r>
          </w:p>
        </w:tc>
        <w:tc>
          <w:tcPr>
            <w:tcW w:w="4310" w:type="dxa"/>
            <w:shd w:val="clear" w:color="auto" w:fill="auto"/>
            <w:tcMar>
              <w:top w:w="100" w:type="dxa"/>
              <w:left w:w="100" w:type="dxa"/>
              <w:bottom w:w="100" w:type="dxa"/>
              <w:right w:w="100" w:type="dxa"/>
            </w:tcMar>
            <w:vAlign w:val="center"/>
          </w:tcPr>
          <w:p w14:paraId="70187D24" w14:textId="6E8ACFA0"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3 de La Enseñanza en el Aula Bilingüe  </w:t>
            </w:r>
          </w:p>
        </w:tc>
        <w:tc>
          <w:tcPr>
            <w:tcW w:w="3780" w:type="dxa"/>
            <w:shd w:val="clear" w:color="auto" w:fill="auto"/>
            <w:tcMar>
              <w:top w:w="100" w:type="dxa"/>
              <w:left w:w="100" w:type="dxa"/>
              <w:bottom w:w="100" w:type="dxa"/>
              <w:right w:w="100" w:type="dxa"/>
            </w:tcMar>
            <w:vAlign w:val="center"/>
          </w:tcPr>
          <w:p w14:paraId="7685B51A" w14:textId="5E4C2742"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Integración curricular</w:t>
            </w:r>
          </w:p>
        </w:tc>
      </w:tr>
      <w:tr w:rsidR="00844048" w:rsidRPr="00CA1CAB" w14:paraId="28AA0E62"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6519F9E" w14:textId="33300CD6"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8</w:t>
            </w:r>
          </w:p>
        </w:tc>
        <w:tc>
          <w:tcPr>
            <w:tcW w:w="4310" w:type="dxa"/>
            <w:shd w:val="clear" w:color="auto" w:fill="auto"/>
            <w:tcMar>
              <w:top w:w="100" w:type="dxa"/>
              <w:left w:w="100" w:type="dxa"/>
              <w:bottom w:w="100" w:type="dxa"/>
              <w:right w:w="100" w:type="dxa"/>
            </w:tcMar>
            <w:vAlign w:val="center"/>
          </w:tcPr>
          <w:p w14:paraId="24653542" w14:textId="51C8FCC5"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4 de La Enseñanza en el Aula Bilingüe  </w:t>
            </w:r>
          </w:p>
        </w:tc>
        <w:tc>
          <w:tcPr>
            <w:tcW w:w="3780" w:type="dxa"/>
            <w:shd w:val="clear" w:color="auto" w:fill="auto"/>
            <w:tcMar>
              <w:top w:w="100" w:type="dxa"/>
              <w:left w:w="100" w:type="dxa"/>
              <w:bottom w:w="100" w:type="dxa"/>
              <w:right w:w="100" w:type="dxa"/>
            </w:tcMar>
            <w:vAlign w:val="center"/>
          </w:tcPr>
          <w:p w14:paraId="59B8FC0B" w14:textId="2695F9CC"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Enseñanza de contenidos</w:t>
            </w:r>
          </w:p>
        </w:tc>
      </w:tr>
      <w:tr w:rsidR="00844048" w:rsidRPr="00CA1CAB" w14:paraId="7C484E83"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F5675BD" w14:textId="1FD5D99C" w:rsidR="00844048" w:rsidRPr="00CA1CAB" w:rsidRDefault="004F1ED2"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9</w:t>
            </w:r>
          </w:p>
        </w:tc>
        <w:tc>
          <w:tcPr>
            <w:tcW w:w="4310" w:type="dxa"/>
            <w:shd w:val="clear" w:color="auto" w:fill="auto"/>
            <w:tcMar>
              <w:top w:w="100" w:type="dxa"/>
              <w:left w:w="100" w:type="dxa"/>
              <w:bottom w:w="100" w:type="dxa"/>
              <w:right w:w="100" w:type="dxa"/>
            </w:tcMar>
            <w:vAlign w:val="center"/>
          </w:tcPr>
          <w:p w14:paraId="22EFAEC6" w14:textId="6D4F3CFF"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5 de La Enseñanza en el Aula Bilingüe  </w:t>
            </w:r>
          </w:p>
        </w:tc>
        <w:tc>
          <w:tcPr>
            <w:tcW w:w="3780" w:type="dxa"/>
            <w:shd w:val="clear" w:color="auto" w:fill="auto"/>
            <w:tcMar>
              <w:top w:w="100" w:type="dxa"/>
              <w:left w:w="100" w:type="dxa"/>
              <w:bottom w:w="100" w:type="dxa"/>
              <w:right w:w="100" w:type="dxa"/>
            </w:tcMar>
            <w:vAlign w:val="center"/>
          </w:tcPr>
          <w:p w14:paraId="6010B6F9" w14:textId="13E40756"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iCs/>
                <w:lang w:val="es-ES"/>
              </w:rPr>
              <w:t>Desarrollo del lenguaje académico</w:t>
            </w:r>
          </w:p>
        </w:tc>
      </w:tr>
      <w:tr w:rsidR="007525AE" w:rsidRPr="00523DF7" w14:paraId="61F40A6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7B658161" w14:textId="43C2C6CB" w:rsidR="007525AE" w:rsidRPr="00CA1CAB" w:rsidRDefault="007525AE"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Pr>
                <w:rFonts w:asciiTheme="minorHAnsi" w:hAnsiTheme="minorHAnsi" w:cstheme="minorHAnsi"/>
                <w:b/>
                <w:bCs/>
              </w:rPr>
              <w:lastRenderedPageBreak/>
              <w:t>10</w:t>
            </w:r>
          </w:p>
        </w:tc>
        <w:tc>
          <w:tcPr>
            <w:tcW w:w="4310" w:type="dxa"/>
            <w:shd w:val="clear" w:color="auto" w:fill="auto"/>
            <w:tcMar>
              <w:top w:w="100" w:type="dxa"/>
              <w:left w:w="100" w:type="dxa"/>
              <w:bottom w:w="100" w:type="dxa"/>
              <w:right w:w="100" w:type="dxa"/>
            </w:tcMar>
            <w:vAlign w:val="center"/>
          </w:tcPr>
          <w:p w14:paraId="002150A4" w14:textId="486E4FA2" w:rsidR="007525AE" w:rsidRPr="006F0B5C" w:rsidRDefault="000D6F8F" w:rsidP="008E176F">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6F0B5C">
              <w:rPr>
                <w:rFonts w:asciiTheme="minorHAnsi" w:hAnsiTheme="minorHAnsi" w:cstheme="minorHAnsi"/>
              </w:rPr>
              <w:t xml:space="preserve"> </w:t>
            </w:r>
            <w:r w:rsidR="006F0B5C" w:rsidRPr="006F0B5C">
              <w:rPr>
                <w:rFonts w:asciiTheme="minorHAnsi" w:hAnsiTheme="minorHAnsi" w:cstheme="minorHAnsi"/>
              </w:rPr>
              <w:t>Lesson Plans for Bilingual C</w:t>
            </w:r>
            <w:r w:rsidR="006F0B5C">
              <w:rPr>
                <w:rFonts w:asciiTheme="minorHAnsi" w:hAnsiTheme="minorHAnsi" w:cstheme="minorHAnsi"/>
              </w:rPr>
              <w:t>lassrooms</w:t>
            </w:r>
          </w:p>
        </w:tc>
        <w:tc>
          <w:tcPr>
            <w:tcW w:w="3780" w:type="dxa"/>
            <w:shd w:val="clear" w:color="auto" w:fill="auto"/>
            <w:tcMar>
              <w:top w:w="100" w:type="dxa"/>
              <w:left w:w="100" w:type="dxa"/>
              <w:bottom w:w="100" w:type="dxa"/>
              <w:right w:w="100" w:type="dxa"/>
            </w:tcMar>
            <w:vAlign w:val="center"/>
          </w:tcPr>
          <w:p w14:paraId="191F545C" w14:textId="4A74E1DA" w:rsidR="007525AE" w:rsidRPr="006F0B5C" w:rsidRDefault="006F0B5C" w:rsidP="008E176F">
            <w:pPr>
              <w:widowControl w:val="0"/>
              <w:pBdr>
                <w:top w:val="nil"/>
                <w:left w:val="nil"/>
                <w:bottom w:val="nil"/>
                <w:right w:val="nil"/>
                <w:between w:val="nil"/>
              </w:pBdr>
              <w:spacing w:before="100" w:beforeAutospacing="1" w:after="100" w:afterAutospacing="1"/>
              <w:rPr>
                <w:rFonts w:asciiTheme="minorHAnsi" w:hAnsiTheme="minorHAnsi" w:cstheme="minorHAnsi"/>
                <w:iCs/>
                <w:lang w:val="es-EC"/>
              </w:rPr>
            </w:pPr>
            <w:r w:rsidRPr="006F0B5C">
              <w:rPr>
                <w:rFonts w:asciiTheme="minorHAnsi" w:hAnsiTheme="minorHAnsi" w:cstheme="minorHAnsi"/>
                <w:iCs/>
                <w:lang w:val="es-EC"/>
              </w:rPr>
              <w:t>Diseño de Planes de E</w:t>
            </w:r>
            <w:r>
              <w:rPr>
                <w:rFonts w:asciiTheme="minorHAnsi" w:hAnsiTheme="minorHAnsi" w:cstheme="minorHAnsi"/>
                <w:iCs/>
                <w:lang w:val="es-EC"/>
              </w:rPr>
              <w:t>nseñanza</w:t>
            </w:r>
            <w:r w:rsidR="001453DD">
              <w:rPr>
                <w:rFonts w:asciiTheme="minorHAnsi" w:hAnsiTheme="minorHAnsi" w:cstheme="minorHAnsi"/>
                <w:iCs/>
                <w:lang w:val="es-EC"/>
              </w:rPr>
              <w:t xml:space="preserve"> para Estudiantes Bilingües</w:t>
            </w:r>
          </w:p>
        </w:tc>
      </w:tr>
      <w:tr w:rsidR="00844048" w:rsidRPr="00523DF7" w14:paraId="3E09949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90C95D3" w14:textId="4CD756E6"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rPr>
            </w:pPr>
            <w:r w:rsidRPr="00CA1CAB">
              <w:rPr>
                <w:rFonts w:asciiTheme="minorHAnsi" w:hAnsiTheme="minorHAnsi" w:cstheme="minorHAnsi"/>
                <w:b/>
                <w:bCs/>
              </w:rPr>
              <w:t>11</w:t>
            </w:r>
          </w:p>
        </w:tc>
        <w:tc>
          <w:tcPr>
            <w:tcW w:w="4310" w:type="dxa"/>
            <w:shd w:val="clear" w:color="auto" w:fill="auto"/>
            <w:tcMar>
              <w:top w:w="100" w:type="dxa"/>
              <w:left w:w="100" w:type="dxa"/>
              <w:bottom w:w="100" w:type="dxa"/>
              <w:right w:w="100" w:type="dxa"/>
            </w:tcMar>
            <w:vAlign w:val="center"/>
          </w:tcPr>
          <w:p w14:paraId="42DC74A0" w14:textId="2DFA3C18"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6 de La Enseñanza en el Aula Bilingüe  </w:t>
            </w:r>
          </w:p>
        </w:tc>
        <w:tc>
          <w:tcPr>
            <w:tcW w:w="3780" w:type="dxa"/>
            <w:shd w:val="clear" w:color="auto" w:fill="auto"/>
            <w:tcMar>
              <w:top w:w="100" w:type="dxa"/>
              <w:left w:w="100" w:type="dxa"/>
              <w:bottom w:w="100" w:type="dxa"/>
              <w:right w:w="100" w:type="dxa"/>
            </w:tcMar>
            <w:vAlign w:val="center"/>
          </w:tcPr>
          <w:p w14:paraId="1E730813" w14:textId="73E033FD"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sidRPr="00CA1CAB">
              <w:rPr>
                <w:rFonts w:asciiTheme="minorHAnsi" w:hAnsiTheme="minorHAnsi" w:cstheme="minorHAnsi"/>
                <w:lang w:val="es-ES"/>
              </w:rPr>
              <w:t>Leer en el aula bilingüe</w:t>
            </w:r>
          </w:p>
        </w:tc>
      </w:tr>
      <w:tr w:rsidR="00844048" w:rsidRPr="00523DF7" w14:paraId="4A5F91A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51DABC9" w14:textId="3F38D409"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lang w:val="es-ES"/>
              </w:rPr>
            </w:pPr>
            <w:r w:rsidRPr="00CA1CAB">
              <w:rPr>
                <w:rFonts w:asciiTheme="minorHAnsi" w:hAnsiTheme="minorHAnsi" w:cstheme="minorHAnsi"/>
                <w:b/>
                <w:bCs/>
                <w:lang w:val="es-ES"/>
              </w:rPr>
              <w:t>12</w:t>
            </w:r>
          </w:p>
        </w:tc>
        <w:tc>
          <w:tcPr>
            <w:tcW w:w="4310" w:type="dxa"/>
            <w:shd w:val="clear" w:color="auto" w:fill="auto"/>
            <w:tcMar>
              <w:top w:w="100" w:type="dxa"/>
              <w:left w:w="100" w:type="dxa"/>
              <w:bottom w:w="100" w:type="dxa"/>
              <w:right w:w="100" w:type="dxa"/>
            </w:tcMar>
            <w:vAlign w:val="center"/>
          </w:tcPr>
          <w:p w14:paraId="1E542799" w14:textId="7B3777DA"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Capítulo 7 de La Enseñanza en el Aula Bilingüe</w:t>
            </w:r>
          </w:p>
        </w:tc>
        <w:tc>
          <w:tcPr>
            <w:tcW w:w="3780" w:type="dxa"/>
            <w:shd w:val="clear" w:color="auto" w:fill="auto"/>
            <w:tcMar>
              <w:top w:w="100" w:type="dxa"/>
              <w:left w:w="100" w:type="dxa"/>
              <w:bottom w:w="100" w:type="dxa"/>
              <w:right w:w="100" w:type="dxa"/>
            </w:tcMar>
            <w:vAlign w:val="center"/>
          </w:tcPr>
          <w:p w14:paraId="1D7FC970" w14:textId="19FDEBA5"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Escribir en el aula bilingüe</w:t>
            </w:r>
          </w:p>
        </w:tc>
      </w:tr>
      <w:tr w:rsidR="00844048" w:rsidRPr="00523DF7" w14:paraId="4AA30EC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0BFE753" w14:textId="4EB7BF99"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lang w:val="es-ES"/>
              </w:rPr>
            </w:pPr>
            <w:r w:rsidRPr="00CA1CAB">
              <w:rPr>
                <w:rFonts w:asciiTheme="minorHAnsi" w:hAnsiTheme="minorHAnsi" w:cstheme="minorHAnsi"/>
                <w:b/>
                <w:bCs/>
                <w:lang w:val="es-ES"/>
              </w:rPr>
              <w:t>13</w:t>
            </w:r>
          </w:p>
        </w:tc>
        <w:tc>
          <w:tcPr>
            <w:tcW w:w="4310" w:type="dxa"/>
            <w:shd w:val="clear" w:color="auto" w:fill="auto"/>
            <w:tcMar>
              <w:top w:w="100" w:type="dxa"/>
              <w:left w:w="100" w:type="dxa"/>
              <w:bottom w:w="100" w:type="dxa"/>
              <w:right w:w="100" w:type="dxa"/>
            </w:tcMar>
            <w:vAlign w:val="center"/>
          </w:tcPr>
          <w:p w14:paraId="3D1A56EF" w14:textId="03F0780D"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8 de La Enseñanza en el Aula Bilingüe  </w:t>
            </w:r>
          </w:p>
        </w:tc>
        <w:tc>
          <w:tcPr>
            <w:tcW w:w="3780" w:type="dxa"/>
            <w:shd w:val="clear" w:color="auto" w:fill="auto"/>
            <w:tcMar>
              <w:top w:w="100" w:type="dxa"/>
              <w:left w:w="100" w:type="dxa"/>
              <w:bottom w:w="100" w:type="dxa"/>
              <w:right w:w="100" w:type="dxa"/>
            </w:tcMar>
            <w:vAlign w:val="center"/>
          </w:tcPr>
          <w:p w14:paraId="3685EB5D" w14:textId="3B3A30F0"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La evaluación del lenguaje, contenidos y biliteracidad</w:t>
            </w:r>
          </w:p>
        </w:tc>
      </w:tr>
      <w:tr w:rsidR="00844048" w:rsidRPr="00CA1CAB" w14:paraId="03919AC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2ED0A95" w14:textId="44EEB825"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lang w:val="es-ES"/>
              </w:rPr>
            </w:pPr>
            <w:r w:rsidRPr="00CA1CAB">
              <w:rPr>
                <w:rFonts w:asciiTheme="minorHAnsi" w:hAnsiTheme="minorHAnsi" w:cstheme="minorHAnsi"/>
                <w:b/>
                <w:bCs/>
                <w:lang w:val="es-ES"/>
              </w:rPr>
              <w:t>14</w:t>
            </w:r>
          </w:p>
        </w:tc>
        <w:tc>
          <w:tcPr>
            <w:tcW w:w="4310" w:type="dxa"/>
            <w:shd w:val="clear" w:color="auto" w:fill="auto"/>
            <w:tcMar>
              <w:top w:w="100" w:type="dxa"/>
              <w:left w:w="100" w:type="dxa"/>
              <w:bottom w:w="100" w:type="dxa"/>
              <w:right w:w="100" w:type="dxa"/>
            </w:tcMar>
            <w:vAlign w:val="center"/>
          </w:tcPr>
          <w:p w14:paraId="1ABBD810" w14:textId="42743317"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 xml:space="preserve">Capítulo 9 de La Enseñanza en el Aula Bilingüe  </w:t>
            </w:r>
          </w:p>
        </w:tc>
        <w:tc>
          <w:tcPr>
            <w:tcW w:w="3780" w:type="dxa"/>
            <w:shd w:val="clear" w:color="auto" w:fill="auto"/>
            <w:tcMar>
              <w:top w:w="100" w:type="dxa"/>
              <w:left w:w="100" w:type="dxa"/>
              <w:bottom w:w="100" w:type="dxa"/>
              <w:right w:w="100" w:type="dxa"/>
            </w:tcMar>
            <w:vAlign w:val="center"/>
          </w:tcPr>
          <w:p w14:paraId="335CA0CD" w14:textId="7ED8D344"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Biliteracidad académica</w:t>
            </w:r>
          </w:p>
        </w:tc>
      </w:tr>
      <w:tr w:rsidR="00844048" w:rsidRPr="00523DF7" w14:paraId="0449F8A2" w14:textId="77777777" w:rsidTr="00034EE7">
        <w:trPr>
          <w:trHeight w:val="576"/>
          <w:jc w:val="center"/>
        </w:trPr>
        <w:tc>
          <w:tcPr>
            <w:tcW w:w="1260" w:type="dxa"/>
            <w:shd w:val="clear" w:color="auto" w:fill="auto"/>
            <w:tcMar>
              <w:top w:w="100" w:type="dxa"/>
              <w:left w:w="100" w:type="dxa"/>
              <w:bottom w:w="100" w:type="dxa"/>
              <w:right w:w="100" w:type="dxa"/>
            </w:tcMar>
            <w:vAlign w:val="center"/>
          </w:tcPr>
          <w:p w14:paraId="22F25FD3" w14:textId="370B5399"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b/>
                <w:bCs/>
                <w:lang w:val="es-ES"/>
              </w:rPr>
            </w:pPr>
            <w:r w:rsidRPr="00CA1CAB">
              <w:rPr>
                <w:rFonts w:asciiTheme="minorHAnsi" w:hAnsiTheme="minorHAnsi" w:cstheme="minorHAnsi"/>
                <w:b/>
                <w:bCs/>
                <w:lang w:val="es-ES"/>
              </w:rPr>
              <w:t>15</w:t>
            </w:r>
          </w:p>
        </w:tc>
        <w:tc>
          <w:tcPr>
            <w:tcW w:w="8090" w:type="dxa"/>
            <w:gridSpan w:val="2"/>
            <w:shd w:val="clear" w:color="auto" w:fill="auto"/>
            <w:tcMar>
              <w:top w:w="100" w:type="dxa"/>
              <w:left w:w="100" w:type="dxa"/>
              <w:bottom w:w="100" w:type="dxa"/>
              <w:right w:w="100" w:type="dxa"/>
            </w:tcMar>
            <w:vAlign w:val="center"/>
          </w:tcPr>
          <w:p w14:paraId="50345FBF" w14:textId="34E3F9F9" w:rsidR="00844048" w:rsidRPr="00CA1CAB" w:rsidRDefault="00844048" w:rsidP="008E176F">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A1CAB">
              <w:rPr>
                <w:rFonts w:asciiTheme="minorHAnsi" w:hAnsiTheme="minorHAnsi" w:cstheme="minorHAnsi"/>
                <w:lang w:val="es-ES"/>
              </w:rPr>
              <w:t>Conclusión: ¿A dónde nos dirigimos?</w:t>
            </w:r>
          </w:p>
        </w:tc>
      </w:tr>
    </w:tbl>
    <w:p w14:paraId="7B795E92" w14:textId="77777777" w:rsidR="004F1ED2" w:rsidRPr="00CA1CAB" w:rsidRDefault="004F1ED2" w:rsidP="008E176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CA1CAB">
        <w:rPr>
          <w:rStyle w:val="Heading1Char"/>
          <w:rFonts w:asciiTheme="minorHAnsi" w:hAnsiTheme="minorHAnsi" w:cstheme="minorHAnsi"/>
          <w:b/>
          <w:bCs/>
          <w:szCs w:val="24"/>
        </w:rPr>
        <w:t xml:space="preserve">UNT’S STANDARD SYLLABUS STATEMENTS </w:t>
      </w:r>
    </w:p>
    <w:p w14:paraId="7A2E115A" w14:textId="77777777" w:rsidR="004F1ED2" w:rsidRPr="00CA1CAB" w:rsidRDefault="004F1ED2" w:rsidP="008E176F">
      <w:pPr>
        <w:spacing w:before="100" w:beforeAutospacing="1" w:after="100" w:afterAutospacing="1"/>
        <w:ind w:left="630"/>
        <w:rPr>
          <w:rFonts w:asciiTheme="minorHAnsi" w:hAnsiTheme="minorHAnsi" w:cstheme="minorHAnsi"/>
        </w:rPr>
      </w:pPr>
      <w:r w:rsidRPr="00CA1CAB">
        <w:rPr>
          <w:rFonts w:asciiTheme="minorHAnsi" w:hAnsiTheme="minorHAnsi" w:cstheme="minorHAnsi"/>
          <w:b/>
          <w:bCs/>
        </w:rPr>
        <w:t xml:space="preserve">Academic Integrity Standards and Consequences. </w:t>
      </w:r>
      <w:r w:rsidRPr="00CA1CAB">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45CB5BC" w14:textId="77777777" w:rsidR="004F1ED2" w:rsidRPr="00CA1CAB" w:rsidRDefault="004F1ED2" w:rsidP="008E176F">
      <w:pPr>
        <w:spacing w:before="100" w:beforeAutospacing="1" w:after="100" w:afterAutospacing="1"/>
        <w:ind w:left="630"/>
        <w:rPr>
          <w:rFonts w:asciiTheme="minorHAnsi" w:hAnsiTheme="minorHAnsi" w:cstheme="minorHAnsi"/>
        </w:rPr>
      </w:pPr>
      <w:r w:rsidRPr="00CA1CAB">
        <w:rPr>
          <w:rFonts w:asciiTheme="minorHAnsi" w:hAnsiTheme="minorHAnsi" w:cstheme="minorHAnsi"/>
          <w:b/>
          <w:bCs/>
        </w:rPr>
        <w:t xml:space="preserve">ADA Accommodation Statement. </w:t>
      </w:r>
      <w:r w:rsidRPr="00CA1CAB">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CA1CAB">
        <w:rPr>
          <w:rFonts w:asciiTheme="minorHAnsi" w:hAnsiTheme="minorHAnsi" w:cstheme="minorHAnsi"/>
          <w:color w:val="0000FF"/>
        </w:rPr>
        <w:t xml:space="preserve">disability.unt.edu. </w:t>
      </w:r>
      <w:r w:rsidRPr="00CA1CAB">
        <w:rPr>
          <w:rFonts w:asciiTheme="minorHAnsi" w:eastAsiaTheme="minorEastAsia" w:hAnsiTheme="minorHAnsi" w:cstheme="minorHAnsi"/>
        </w:rPr>
        <w:t>(UNT Policy 16.001)</w:t>
      </w:r>
    </w:p>
    <w:p w14:paraId="03B4D9DF" w14:textId="77777777" w:rsidR="004F1ED2" w:rsidRPr="00CA1CAB" w:rsidRDefault="004F1ED2" w:rsidP="008E176F">
      <w:pPr>
        <w:spacing w:before="100" w:beforeAutospacing="1" w:after="100" w:afterAutospacing="1"/>
        <w:ind w:left="630"/>
        <w:rPr>
          <w:rFonts w:asciiTheme="minorHAnsi" w:hAnsiTheme="minorHAnsi" w:cstheme="minorHAnsi"/>
        </w:rPr>
      </w:pPr>
      <w:r w:rsidRPr="00CA1CAB">
        <w:rPr>
          <w:rFonts w:asciiTheme="minorHAnsi" w:hAnsiTheme="minorHAnsi" w:cstheme="minorHAnsi"/>
          <w:b/>
          <w:bCs/>
        </w:rPr>
        <w:t xml:space="preserve">Emergency Notification &amp; Procedures. </w:t>
      </w:r>
      <w:r w:rsidRPr="00CA1CAB">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4C16FB0E" w14:textId="77777777" w:rsidR="004F1ED2" w:rsidRPr="00CA1CAB" w:rsidRDefault="004F1ED2" w:rsidP="008E176F">
      <w:pPr>
        <w:spacing w:before="100" w:beforeAutospacing="1" w:after="100" w:afterAutospacing="1"/>
        <w:ind w:left="630"/>
        <w:rPr>
          <w:rFonts w:asciiTheme="minorHAnsi" w:hAnsiTheme="minorHAnsi" w:cstheme="minorHAnsi"/>
        </w:rPr>
      </w:pPr>
      <w:r w:rsidRPr="00CA1CAB">
        <w:rPr>
          <w:rFonts w:asciiTheme="minorHAnsi" w:hAnsiTheme="minorHAnsi" w:cstheme="minorHAnsi"/>
          <w:b/>
          <w:bCs/>
        </w:rPr>
        <w:lastRenderedPageBreak/>
        <w:t xml:space="preserve">Student Evaluation Administration Dates. </w:t>
      </w:r>
      <w:r w:rsidRPr="00CA1CAB">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CA1CAB">
        <w:rPr>
          <w:rFonts w:asciiTheme="minorHAnsi" w:hAnsiTheme="minorHAnsi" w:cstheme="minorHAnsi"/>
        </w:rPr>
        <w:t xml:space="preserve">during weeks 13, 14 and 15 of the long semesters </w:t>
      </w:r>
      <w:r w:rsidRPr="00CA1CAB">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CA1CAB">
        <w:rPr>
          <w:rFonts w:asciiTheme="minorHAnsi" w:hAnsiTheme="minorHAnsi" w:cstheme="minorHAnsi"/>
          <w:i/>
          <w:iCs/>
          <w:color w:val="211E1E"/>
        </w:rPr>
        <w:t>IASystem</w:t>
      </w:r>
      <w:proofErr w:type="spellEnd"/>
      <w:r w:rsidRPr="00CA1CAB">
        <w:rPr>
          <w:rFonts w:asciiTheme="minorHAnsi" w:hAnsiTheme="minorHAnsi" w:cstheme="minorHAnsi"/>
          <w:i/>
          <w:iCs/>
          <w:color w:val="211E1E"/>
        </w:rPr>
        <w:t xml:space="preserve"> </w:t>
      </w:r>
      <w:r w:rsidRPr="00CA1CAB">
        <w:rPr>
          <w:rFonts w:asciiTheme="minorHAnsi" w:hAnsiTheme="minorHAnsi" w:cstheme="minorHAnsi"/>
          <w:color w:val="211E1E"/>
        </w:rPr>
        <w:t>Notification" (</w:t>
      </w:r>
      <w:r w:rsidRPr="00CA1CAB">
        <w:rPr>
          <w:rFonts w:asciiTheme="minorHAnsi" w:hAnsiTheme="minorHAnsi" w:cstheme="minorHAnsi"/>
          <w:color w:val="0000FF"/>
        </w:rPr>
        <w:t>no-reply@iasystem.org</w:t>
      </w:r>
      <w:r w:rsidRPr="00CA1CAB">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CA1CAB">
        <w:rPr>
          <w:rFonts w:asciiTheme="minorHAnsi" w:hAnsiTheme="minorHAnsi" w:cstheme="minorHAnsi"/>
          <w:color w:val="0000FF"/>
        </w:rPr>
        <w:t xml:space="preserve">www.spot.unt.edu </w:t>
      </w:r>
      <w:r w:rsidRPr="00CA1CAB">
        <w:rPr>
          <w:rFonts w:asciiTheme="minorHAnsi" w:hAnsiTheme="minorHAnsi" w:cstheme="minorHAnsi"/>
          <w:color w:val="211E1E"/>
        </w:rPr>
        <w:t xml:space="preserve">or email </w:t>
      </w:r>
      <w:hyperlink r:id="rId21" w:history="1">
        <w:r w:rsidRPr="00CA1CAB">
          <w:rPr>
            <w:rStyle w:val="Hyperlink"/>
            <w:rFonts w:asciiTheme="minorHAnsi" w:hAnsiTheme="minorHAnsi" w:cstheme="minorHAnsi"/>
          </w:rPr>
          <w:t>spot@unt.edu</w:t>
        </w:r>
      </w:hyperlink>
      <w:r w:rsidRPr="00CA1CAB">
        <w:rPr>
          <w:rFonts w:asciiTheme="minorHAnsi" w:hAnsiTheme="minorHAnsi" w:cstheme="minorHAnsi"/>
          <w:color w:val="211E1E"/>
        </w:rPr>
        <w:t xml:space="preserve">. </w:t>
      </w:r>
    </w:p>
    <w:p w14:paraId="28AA2706" w14:textId="77777777" w:rsidR="004F1ED2" w:rsidRPr="00CA1CAB" w:rsidRDefault="004F1ED2" w:rsidP="008E176F">
      <w:pPr>
        <w:pStyle w:val="NormalWeb"/>
        <w:spacing w:beforeLines="0" w:before="100" w:beforeAutospacing="1" w:afterLines="0" w:after="100" w:afterAutospacing="1"/>
        <w:ind w:left="630"/>
        <w:rPr>
          <w:rFonts w:asciiTheme="minorHAnsi" w:hAnsiTheme="minorHAnsi" w:cstheme="minorHAnsi"/>
          <w:color w:val="211E1E"/>
          <w:sz w:val="24"/>
          <w:szCs w:val="24"/>
        </w:rPr>
      </w:pPr>
      <w:r w:rsidRPr="00CA1CAB">
        <w:rPr>
          <w:rFonts w:asciiTheme="minorHAnsi" w:hAnsiTheme="minorHAnsi" w:cstheme="minorHAnsi"/>
          <w:b/>
          <w:bCs/>
          <w:sz w:val="24"/>
          <w:szCs w:val="24"/>
        </w:rPr>
        <w:t xml:space="preserve">Sexual Assault Prevention. </w:t>
      </w:r>
      <w:r w:rsidRPr="00CA1CAB">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2A7C9FA" w14:textId="1E7BC043" w:rsidR="004F1ED2" w:rsidRDefault="004F1ED2" w:rsidP="008E176F">
      <w:pPr>
        <w:pStyle w:val="NormalWeb"/>
        <w:spacing w:beforeLines="0" w:before="100" w:beforeAutospacing="1" w:afterLines="0" w:after="100" w:afterAutospacing="1"/>
        <w:ind w:left="630"/>
        <w:rPr>
          <w:rFonts w:asciiTheme="minorHAnsi" w:hAnsiTheme="minorHAnsi" w:cstheme="minorHAnsi"/>
          <w:color w:val="1053CC"/>
          <w:sz w:val="24"/>
          <w:szCs w:val="24"/>
        </w:rPr>
      </w:pPr>
      <w:r w:rsidRPr="00CA1CAB">
        <w:rPr>
          <w:rFonts w:asciiTheme="minorHAnsi" w:hAnsiTheme="minorHAnsi" w:cstheme="minorHAnsi"/>
          <w:b/>
          <w:bCs/>
          <w:sz w:val="24"/>
          <w:szCs w:val="24"/>
        </w:rPr>
        <w:t xml:space="preserve">Acceptable Student Behavior. </w:t>
      </w:r>
      <w:r w:rsidRPr="00CA1CAB">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CA1CAB">
        <w:rPr>
          <w:rFonts w:asciiTheme="minorHAnsi" w:hAnsiTheme="minorHAnsi" w:cstheme="minorHAnsi"/>
          <w:color w:val="1053CC"/>
          <w:sz w:val="24"/>
          <w:szCs w:val="24"/>
        </w:rPr>
        <w:t>deanofstudents.unt.edu/conduct.</w:t>
      </w:r>
    </w:p>
    <w:p w14:paraId="607A54AC" w14:textId="61888D87" w:rsidR="006231CD" w:rsidRPr="00CA1CAB" w:rsidRDefault="006231CD" w:rsidP="008E176F">
      <w:pPr>
        <w:pStyle w:val="NormalWeb"/>
        <w:spacing w:beforeLines="0" w:before="100" w:beforeAutospacing="1" w:afterLines="0" w:after="100" w:afterAutospacing="1"/>
        <w:ind w:left="630"/>
        <w:rPr>
          <w:rFonts w:asciiTheme="minorHAnsi" w:hAnsiTheme="minorHAnsi" w:cstheme="minorHAnsi"/>
          <w:sz w:val="24"/>
          <w:szCs w:val="24"/>
        </w:rPr>
      </w:pPr>
      <w:r w:rsidRPr="00CF2931">
        <w:rPr>
          <w:rFonts w:asciiTheme="minorHAnsi" w:hAnsiTheme="minorHAnsi" w:cstheme="minorHAnsi"/>
          <w:b/>
          <w:bCs/>
          <w:sz w:val="24"/>
          <w:szCs w:val="24"/>
        </w:rPr>
        <w:t>Classroom Visitors</w:t>
      </w:r>
      <w:r w:rsidRPr="006231CD">
        <w:rPr>
          <w:rFonts w:asciiTheme="minorHAnsi" w:hAnsiTheme="minorHAnsi" w:cstheme="minorHAnsi"/>
          <w:sz w:val="24"/>
          <w:szCs w:val="24"/>
        </w:rPr>
        <w:t xml:space="preserve"> University policies on participating and/or attending courses, </w:t>
      </w:r>
      <w:r w:rsidRPr="006231CD">
        <w:rPr>
          <w:rFonts w:asciiTheme="minorHAnsi" w:hAnsiTheme="minorHAnsi" w:cstheme="minorHAnsi"/>
          <w:b/>
          <w:bCs/>
          <w:sz w:val="24"/>
          <w:szCs w:val="24"/>
        </w:rPr>
        <w:t>all persons must be officially registered for the course or have received permission to attend as an auditor</w:t>
      </w:r>
      <w:r w:rsidRPr="006231CD">
        <w:rPr>
          <w:rFonts w:asciiTheme="minorHAnsi" w:hAnsiTheme="minorHAnsi" w:cstheme="minorHAnsi"/>
          <w:sz w:val="24"/>
          <w:szCs w:val="24"/>
        </w:rPr>
        <w:t> as stated in the University catalog: </w:t>
      </w:r>
      <w:r w:rsidRPr="006231CD">
        <w:rPr>
          <w:rFonts w:asciiTheme="minorHAnsi" w:hAnsiTheme="minorHAnsi" w:cstheme="minorHAnsi"/>
          <w:i/>
          <w:iCs/>
          <w:sz w:val="24"/>
          <w:szCs w:val="24"/>
        </w:rPr>
        <w:t>“Individuals fully eligible to enroll in the university may attend a class as an auditor with written permissions from the department chair and the dean of the college or school in which the course is taught.”</w:t>
      </w:r>
    </w:p>
    <w:p w14:paraId="05A72F2B" w14:textId="3309A55D" w:rsidR="00EF04FF" w:rsidRPr="00CA1CAB" w:rsidRDefault="00982952" w:rsidP="00CA1CAB">
      <w:pPr>
        <w:spacing w:before="100" w:beforeAutospacing="1" w:after="100" w:afterAutospacing="1"/>
        <w:jc w:val="center"/>
        <w:rPr>
          <w:rFonts w:asciiTheme="minorHAnsi" w:hAnsiTheme="minorHAnsi" w:cstheme="minorHAnsi"/>
          <w:b/>
        </w:rPr>
      </w:pPr>
      <w:r w:rsidRPr="00CA1CAB">
        <w:rPr>
          <w:rFonts w:asciiTheme="minorHAnsi" w:hAnsiTheme="minorHAnsi" w:cstheme="minorHAnsi"/>
          <w:b/>
        </w:rPr>
        <w:t>This syllabus may be modified by the instructor as needed.</w:t>
      </w:r>
    </w:p>
    <w:sectPr w:rsidR="00EF04FF" w:rsidRPr="00CA1CAB">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8BA3" w14:textId="77777777" w:rsidR="001D674E" w:rsidRDefault="001D674E" w:rsidP="00FD5911">
      <w:r>
        <w:separator/>
      </w:r>
    </w:p>
  </w:endnote>
  <w:endnote w:type="continuationSeparator" w:id="0">
    <w:p w14:paraId="289DCA38" w14:textId="77777777" w:rsidR="001D674E" w:rsidRDefault="001D674E"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0AFF" w14:textId="77777777" w:rsidR="001D674E" w:rsidRDefault="001D674E" w:rsidP="00FD5911">
      <w:r>
        <w:separator/>
      </w:r>
    </w:p>
  </w:footnote>
  <w:footnote w:type="continuationSeparator" w:id="0">
    <w:p w14:paraId="178E3B68" w14:textId="77777777" w:rsidR="001D674E" w:rsidRDefault="001D674E"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3C"/>
    <w:multiLevelType w:val="hybridMultilevel"/>
    <w:tmpl w:val="AC10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6699F"/>
    <w:multiLevelType w:val="hybridMultilevel"/>
    <w:tmpl w:val="A28C6AA4"/>
    <w:lvl w:ilvl="0" w:tplc="53A2BD2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BE0"/>
    <w:multiLevelType w:val="hybridMultilevel"/>
    <w:tmpl w:val="D5F46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A30F0"/>
    <w:multiLevelType w:val="hybridMultilevel"/>
    <w:tmpl w:val="53D2F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9333C"/>
    <w:multiLevelType w:val="multilevel"/>
    <w:tmpl w:val="7A325C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31310759">
    <w:abstractNumId w:val="3"/>
  </w:num>
  <w:num w:numId="2" w16cid:durableId="1383674496">
    <w:abstractNumId w:val="0"/>
  </w:num>
  <w:num w:numId="3" w16cid:durableId="1356736397">
    <w:abstractNumId w:val="2"/>
  </w:num>
  <w:num w:numId="4" w16cid:durableId="1991211113">
    <w:abstractNumId w:val="5"/>
  </w:num>
  <w:num w:numId="5" w16cid:durableId="1840849277">
    <w:abstractNumId w:val="1"/>
  </w:num>
  <w:num w:numId="6" w16cid:durableId="884563545">
    <w:abstractNumId w:val="7"/>
  </w:num>
  <w:num w:numId="7" w16cid:durableId="757599450">
    <w:abstractNumId w:val="4"/>
  </w:num>
  <w:num w:numId="8" w16cid:durableId="189322415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7E17"/>
    <w:rsid w:val="00013C66"/>
    <w:rsid w:val="0002266D"/>
    <w:rsid w:val="00027E44"/>
    <w:rsid w:val="000367DF"/>
    <w:rsid w:val="00044C9B"/>
    <w:rsid w:val="00053655"/>
    <w:rsid w:val="000572D2"/>
    <w:rsid w:val="00061B1D"/>
    <w:rsid w:val="000657AC"/>
    <w:rsid w:val="0007458C"/>
    <w:rsid w:val="000826F8"/>
    <w:rsid w:val="00085EE3"/>
    <w:rsid w:val="000950C9"/>
    <w:rsid w:val="000A7188"/>
    <w:rsid w:val="000A7333"/>
    <w:rsid w:val="000B40A4"/>
    <w:rsid w:val="000C6FD0"/>
    <w:rsid w:val="000C7F3D"/>
    <w:rsid w:val="000D2D50"/>
    <w:rsid w:val="000D5608"/>
    <w:rsid w:val="000D6F8F"/>
    <w:rsid w:val="000E7FDB"/>
    <w:rsid w:val="00100FE1"/>
    <w:rsid w:val="0010224D"/>
    <w:rsid w:val="001143C7"/>
    <w:rsid w:val="00123170"/>
    <w:rsid w:val="00123669"/>
    <w:rsid w:val="001241F3"/>
    <w:rsid w:val="00124AD8"/>
    <w:rsid w:val="0013304A"/>
    <w:rsid w:val="001453DD"/>
    <w:rsid w:val="00146F88"/>
    <w:rsid w:val="001470CC"/>
    <w:rsid w:val="00162F9E"/>
    <w:rsid w:val="00174BD3"/>
    <w:rsid w:val="00176D9E"/>
    <w:rsid w:val="00177317"/>
    <w:rsid w:val="00193E49"/>
    <w:rsid w:val="001A35BC"/>
    <w:rsid w:val="001B59F1"/>
    <w:rsid w:val="001C13F2"/>
    <w:rsid w:val="001C4EC6"/>
    <w:rsid w:val="001D3203"/>
    <w:rsid w:val="001D352F"/>
    <w:rsid w:val="001D5C56"/>
    <w:rsid w:val="001D674E"/>
    <w:rsid w:val="001D6D75"/>
    <w:rsid w:val="001E0BD5"/>
    <w:rsid w:val="001E312F"/>
    <w:rsid w:val="001F3769"/>
    <w:rsid w:val="002022D9"/>
    <w:rsid w:val="00224BA4"/>
    <w:rsid w:val="00224CA3"/>
    <w:rsid w:val="00232F08"/>
    <w:rsid w:val="00247EA5"/>
    <w:rsid w:val="002715C3"/>
    <w:rsid w:val="00277278"/>
    <w:rsid w:val="00290E5F"/>
    <w:rsid w:val="00292785"/>
    <w:rsid w:val="00297A0C"/>
    <w:rsid w:val="002A1EEF"/>
    <w:rsid w:val="002A3D8F"/>
    <w:rsid w:val="002B4D83"/>
    <w:rsid w:val="002B6910"/>
    <w:rsid w:val="002B75A4"/>
    <w:rsid w:val="002C0E1A"/>
    <w:rsid w:val="002E6BBE"/>
    <w:rsid w:val="002F333A"/>
    <w:rsid w:val="003149F1"/>
    <w:rsid w:val="00322E03"/>
    <w:rsid w:val="003443B9"/>
    <w:rsid w:val="00355349"/>
    <w:rsid w:val="003671D3"/>
    <w:rsid w:val="003707BD"/>
    <w:rsid w:val="00370F53"/>
    <w:rsid w:val="0037430B"/>
    <w:rsid w:val="003769CC"/>
    <w:rsid w:val="003B4ABA"/>
    <w:rsid w:val="003D0D0A"/>
    <w:rsid w:val="003D0D31"/>
    <w:rsid w:val="003D21F1"/>
    <w:rsid w:val="003F686E"/>
    <w:rsid w:val="004008F3"/>
    <w:rsid w:val="00401947"/>
    <w:rsid w:val="00402AB6"/>
    <w:rsid w:val="00406BD1"/>
    <w:rsid w:val="004135C6"/>
    <w:rsid w:val="00416B5F"/>
    <w:rsid w:val="0043002C"/>
    <w:rsid w:val="00433568"/>
    <w:rsid w:val="00440188"/>
    <w:rsid w:val="00451FE9"/>
    <w:rsid w:val="00456C53"/>
    <w:rsid w:val="00457B6B"/>
    <w:rsid w:val="00461058"/>
    <w:rsid w:val="004633B8"/>
    <w:rsid w:val="00463B44"/>
    <w:rsid w:val="00466468"/>
    <w:rsid w:val="00475993"/>
    <w:rsid w:val="004910CC"/>
    <w:rsid w:val="00493E04"/>
    <w:rsid w:val="00495CDF"/>
    <w:rsid w:val="00497A5E"/>
    <w:rsid w:val="004B754D"/>
    <w:rsid w:val="004B77A6"/>
    <w:rsid w:val="004B787A"/>
    <w:rsid w:val="004B7B48"/>
    <w:rsid w:val="004D05A9"/>
    <w:rsid w:val="004D21F2"/>
    <w:rsid w:val="004D639A"/>
    <w:rsid w:val="004D6451"/>
    <w:rsid w:val="004F01F5"/>
    <w:rsid w:val="004F1ED2"/>
    <w:rsid w:val="005009A2"/>
    <w:rsid w:val="005031C1"/>
    <w:rsid w:val="00523DF7"/>
    <w:rsid w:val="0052631B"/>
    <w:rsid w:val="00530D8E"/>
    <w:rsid w:val="005323F0"/>
    <w:rsid w:val="00536D5C"/>
    <w:rsid w:val="00542766"/>
    <w:rsid w:val="005454E7"/>
    <w:rsid w:val="00553BA7"/>
    <w:rsid w:val="00563946"/>
    <w:rsid w:val="00565643"/>
    <w:rsid w:val="005B2D74"/>
    <w:rsid w:val="005D7A44"/>
    <w:rsid w:val="005E13C3"/>
    <w:rsid w:val="006031B1"/>
    <w:rsid w:val="00604BCF"/>
    <w:rsid w:val="00605408"/>
    <w:rsid w:val="00612453"/>
    <w:rsid w:val="006124CC"/>
    <w:rsid w:val="00613424"/>
    <w:rsid w:val="00614029"/>
    <w:rsid w:val="006231CD"/>
    <w:rsid w:val="00623B30"/>
    <w:rsid w:val="00623FB6"/>
    <w:rsid w:val="00630CB9"/>
    <w:rsid w:val="006349DB"/>
    <w:rsid w:val="00635B46"/>
    <w:rsid w:val="00636F27"/>
    <w:rsid w:val="00641BC4"/>
    <w:rsid w:val="0064511D"/>
    <w:rsid w:val="00656D02"/>
    <w:rsid w:val="00657CE4"/>
    <w:rsid w:val="006740C4"/>
    <w:rsid w:val="006956B5"/>
    <w:rsid w:val="006A128E"/>
    <w:rsid w:val="006C408B"/>
    <w:rsid w:val="006D02D9"/>
    <w:rsid w:val="006D32FA"/>
    <w:rsid w:val="006E713B"/>
    <w:rsid w:val="006F0B5C"/>
    <w:rsid w:val="00700977"/>
    <w:rsid w:val="007032B8"/>
    <w:rsid w:val="007259BA"/>
    <w:rsid w:val="00736E80"/>
    <w:rsid w:val="00745272"/>
    <w:rsid w:val="00750F48"/>
    <w:rsid w:val="007525AE"/>
    <w:rsid w:val="0075791D"/>
    <w:rsid w:val="0076217F"/>
    <w:rsid w:val="00765B23"/>
    <w:rsid w:val="00766F9F"/>
    <w:rsid w:val="00767BB4"/>
    <w:rsid w:val="0078525B"/>
    <w:rsid w:val="00797869"/>
    <w:rsid w:val="007A3565"/>
    <w:rsid w:val="007A370A"/>
    <w:rsid w:val="007A6770"/>
    <w:rsid w:val="007C0268"/>
    <w:rsid w:val="007D2D81"/>
    <w:rsid w:val="007F09A7"/>
    <w:rsid w:val="007F6418"/>
    <w:rsid w:val="007F7261"/>
    <w:rsid w:val="007F79B5"/>
    <w:rsid w:val="00802005"/>
    <w:rsid w:val="00806D2C"/>
    <w:rsid w:val="00807B71"/>
    <w:rsid w:val="00810E17"/>
    <w:rsid w:val="00823915"/>
    <w:rsid w:val="00831093"/>
    <w:rsid w:val="0083289D"/>
    <w:rsid w:val="00833CF3"/>
    <w:rsid w:val="00843BBD"/>
    <w:rsid w:val="00844048"/>
    <w:rsid w:val="00856412"/>
    <w:rsid w:val="008673B7"/>
    <w:rsid w:val="00877581"/>
    <w:rsid w:val="00881CD0"/>
    <w:rsid w:val="00892134"/>
    <w:rsid w:val="00894AFD"/>
    <w:rsid w:val="008950F8"/>
    <w:rsid w:val="008975DA"/>
    <w:rsid w:val="008A1323"/>
    <w:rsid w:val="008A5720"/>
    <w:rsid w:val="008C14D7"/>
    <w:rsid w:val="008C5DF8"/>
    <w:rsid w:val="008E176F"/>
    <w:rsid w:val="008F2E55"/>
    <w:rsid w:val="00901068"/>
    <w:rsid w:val="00902FC6"/>
    <w:rsid w:val="009047C1"/>
    <w:rsid w:val="009178D9"/>
    <w:rsid w:val="00931DDD"/>
    <w:rsid w:val="009342EF"/>
    <w:rsid w:val="0094427B"/>
    <w:rsid w:val="009462CF"/>
    <w:rsid w:val="00950344"/>
    <w:rsid w:val="009575D6"/>
    <w:rsid w:val="00974F3F"/>
    <w:rsid w:val="00977AA6"/>
    <w:rsid w:val="00980986"/>
    <w:rsid w:val="00982952"/>
    <w:rsid w:val="00984008"/>
    <w:rsid w:val="009B041E"/>
    <w:rsid w:val="009B10C1"/>
    <w:rsid w:val="009B3307"/>
    <w:rsid w:val="009D5769"/>
    <w:rsid w:val="009E0105"/>
    <w:rsid w:val="009E4F34"/>
    <w:rsid w:val="009F0276"/>
    <w:rsid w:val="009F2350"/>
    <w:rsid w:val="00A00674"/>
    <w:rsid w:val="00A05724"/>
    <w:rsid w:val="00A143D2"/>
    <w:rsid w:val="00A1477A"/>
    <w:rsid w:val="00A304F6"/>
    <w:rsid w:val="00A37CBC"/>
    <w:rsid w:val="00A41072"/>
    <w:rsid w:val="00A46353"/>
    <w:rsid w:val="00A52562"/>
    <w:rsid w:val="00A6091C"/>
    <w:rsid w:val="00A7215F"/>
    <w:rsid w:val="00A86E0F"/>
    <w:rsid w:val="00A87EB1"/>
    <w:rsid w:val="00AC0382"/>
    <w:rsid w:val="00AC0A18"/>
    <w:rsid w:val="00AD5B68"/>
    <w:rsid w:val="00AD7314"/>
    <w:rsid w:val="00AE24AA"/>
    <w:rsid w:val="00AE395D"/>
    <w:rsid w:val="00AE78E5"/>
    <w:rsid w:val="00AF20CF"/>
    <w:rsid w:val="00AF4C73"/>
    <w:rsid w:val="00B00200"/>
    <w:rsid w:val="00B003D5"/>
    <w:rsid w:val="00B00E30"/>
    <w:rsid w:val="00B018EF"/>
    <w:rsid w:val="00B03866"/>
    <w:rsid w:val="00B1675F"/>
    <w:rsid w:val="00B1684B"/>
    <w:rsid w:val="00B26086"/>
    <w:rsid w:val="00B30837"/>
    <w:rsid w:val="00B31F04"/>
    <w:rsid w:val="00B325B7"/>
    <w:rsid w:val="00B35880"/>
    <w:rsid w:val="00B63996"/>
    <w:rsid w:val="00B66CD8"/>
    <w:rsid w:val="00B7661C"/>
    <w:rsid w:val="00B80C73"/>
    <w:rsid w:val="00B8679B"/>
    <w:rsid w:val="00B901AA"/>
    <w:rsid w:val="00BA6A4B"/>
    <w:rsid w:val="00BB715F"/>
    <w:rsid w:val="00BC2173"/>
    <w:rsid w:val="00BD67FB"/>
    <w:rsid w:val="00BE038E"/>
    <w:rsid w:val="00BF724F"/>
    <w:rsid w:val="00C01753"/>
    <w:rsid w:val="00C029E5"/>
    <w:rsid w:val="00C1076C"/>
    <w:rsid w:val="00C17E53"/>
    <w:rsid w:val="00C2609F"/>
    <w:rsid w:val="00C37031"/>
    <w:rsid w:val="00C561C2"/>
    <w:rsid w:val="00C76E42"/>
    <w:rsid w:val="00C85C5C"/>
    <w:rsid w:val="00C86C0F"/>
    <w:rsid w:val="00C96F5B"/>
    <w:rsid w:val="00CA0A63"/>
    <w:rsid w:val="00CA1CAB"/>
    <w:rsid w:val="00CB627F"/>
    <w:rsid w:val="00CB682B"/>
    <w:rsid w:val="00CC18A4"/>
    <w:rsid w:val="00CC3673"/>
    <w:rsid w:val="00CE21B6"/>
    <w:rsid w:val="00CE3912"/>
    <w:rsid w:val="00CE781C"/>
    <w:rsid w:val="00CF1E63"/>
    <w:rsid w:val="00CF2931"/>
    <w:rsid w:val="00D121FE"/>
    <w:rsid w:val="00D23104"/>
    <w:rsid w:val="00D37DDD"/>
    <w:rsid w:val="00D441C4"/>
    <w:rsid w:val="00D449A3"/>
    <w:rsid w:val="00D461CF"/>
    <w:rsid w:val="00D53A65"/>
    <w:rsid w:val="00D62E2A"/>
    <w:rsid w:val="00D64FF5"/>
    <w:rsid w:val="00D653CD"/>
    <w:rsid w:val="00D70068"/>
    <w:rsid w:val="00D735B2"/>
    <w:rsid w:val="00D73642"/>
    <w:rsid w:val="00D813EA"/>
    <w:rsid w:val="00D935E4"/>
    <w:rsid w:val="00D96790"/>
    <w:rsid w:val="00DA09CC"/>
    <w:rsid w:val="00DA0F01"/>
    <w:rsid w:val="00DB2604"/>
    <w:rsid w:val="00DB4253"/>
    <w:rsid w:val="00DC123E"/>
    <w:rsid w:val="00DC6EE4"/>
    <w:rsid w:val="00DC751A"/>
    <w:rsid w:val="00DD5394"/>
    <w:rsid w:val="00DE4C41"/>
    <w:rsid w:val="00DE5528"/>
    <w:rsid w:val="00DE5FBB"/>
    <w:rsid w:val="00DF168A"/>
    <w:rsid w:val="00E0319C"/>
    <w:rsid w:val="00E14E3D"/>
    <w:rsid w:val="00E22D98"/>
    <w:rsid w:val="00E46CCD"/>
    <w:rsid w:val="00E54A04"/>
    <w:rsid w:val="00E61D46"/>
    <w:rsid w:val="00E70900"/>
    <w:rsid w:val="00E716A7"/>
    <w:rsid w:val="00E7310F"/>
    <w:rsid w:val="00E83334"/>
    <w:rsid w:val="00E938A1"/>
    <w:rsid w:val="00E97626"/>
    <w:rsid w:val="00E97D2B"/>
    <w:rsid w:val="00EA2313"/>
    <w:rsid w:val="00EA2327"/>
    <w:rsid w:val="00EA40D8"/>
    <w:rsid w:val="00EA5DB4"/>
    <w:rsid w:val="00EA5F3A"/>
    <w:rsid w:val="00EB4B3B"/>
    <w:rsid w:val="00EB4E4C"/>
    <w:rsid w:val="00EB6E56"/>
    <w:rsid w:val="00EC2228"/>
    <w:rsid w:val="00EC3832"/>
    <w:rsid w:val="00EC46E8"/>
    <w:rsid w:val="00EC4DBA"/>
    <w:rsid w:val="00ED1BC0"/>
    <w:rsid w:val="00ED33F0"/>
    <w:rsid w:val="00EE38C0"/>
    <w:rsid w:val="00EE402E"/>
    <w:rsid w:val="00EE41E2"/>
    <w:rsid w:val="00EF04FF"/>
    <w:rsid w:val="00EF11D3"/>
    <w:rsid w:val="00EF18AC"/>
    <w:rsid w:val="00EF1E00"/>
    <w:rsid w:val="00EF2562"/>
    <w:rsid w:val="00EF78E4"/>
    <w:rsid w:val="00F254EC"/>
    <w:rsid w:val="00F34737"/>
    <w:rsid w:val="00F43CF6"/>
    <w:rsid w:val="00F524F2"/>
    <w:rsid w:val="00F75EE7"/>
    <w:rsid w:val="00F770D7"/>
    <w:rsid w:val="00F81473"/>
    <w:rsid w:val="00FA23CC"/>
    <w:rsid w:val="00FB764A"/>
    <w:rsid w:val="00FB7A1D"/>
    <w:rsid w:val="00FC4E75"/>
    <w:rsid w:val="00FD073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7A0C"/>
    <w:rPr>
      <w:color w:val="954F72" w:themeColor="followedHyperlink"/>
      <w:u w:val="single"/>
    </w:rPr>
  </w:style>
  <w:style w:type="paragraph" w:styleId="NoSpacing">
    <w:name w:val="No Spacing"/>
    <w:uiPriority w:val="1"/>
    <w:qFormat/>
    <w:rsid w:val="008E176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3562714">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291904521">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393814134">
      <w:bodyDiv w:val="1"/>
      <w:marLeft w:val="0"/>
      <w:marRight w:val="0"/>
      <w:marTop w:val="0"/>
      <w:marBottom w:val="0"/>
      <w:divBdr>
        <w:top w:val="none" w:sz="0" w:space="0" w:color="auto"/>
        <w:left w:val="none" w:sz="0" w:space="0" w:color="auto"/>
        <w:bottom w:val="none" w:sz="0" w:space="0" w:color="auto"/>
        <w:right w:val="none" w:sz="0" w:space="0" w:color="auto"/>
      </w:divBdr>
    </w:div>
    <w:div w:id="39782657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5563286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593150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198733473">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1021997">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1972788711">
      <w:bodyDiv w:val="1"/>
      <w:marLeft w:val="0"/>
      <w:marRight w:val="0"/>
      <w:marTop w:val="0"/>
      <w:marBottom w:val="0"/>
      <w:divBdr>
        <w:top w:val="none" w:sz="0" w:space="0" w:color="auto"/>
        <w:left w:val="none" w:sz="0" w:space="0" w:color="auto"/>
        <w:bottom w:val="none" w:sz="0" w:space="0" w:color="auto"/>
        <w:right w:val="none" w:sz="0" w:space="0" w:color="auto"/>
      </w:divBdr>
      <w:divsChild>
        <w:div w:id="455493163">
          <w:marLeft w:val="0"/>
          <w:marRight w:val="0"/>
          <w:marTop w:val="0"/>
          <w:marBottom w:val="0"/>
          <w:divBdr>
            <w:top w:val="none" w:sz="0" w:space="0" w:color="auto"/>
            <w:left w:val="none" w:sz="0" w:space="0" w:color="auto"/>
            <w:bottom w:val="none" w:sz="0" w:space="0" w:color="auto"/>
            <w:right w:val="none" w:sz="0" w:space="0" w:color="auto"/>
          </w:divBdr>
          <w:divsChild>
            <w:div w:id="1192916734">
              <w:marLeft w:val="0"/>
              <w:marRight w:val="0"/>
              <w:marTop w:val="0"/>
              <w:marBottom w:val="0"/>
              <w:divBdr>
                <w:top w:val="none" w:sz="0" w:space="0" w:color="auto"/>
                <w:left w:val="none" w:sz="0" w:space="0" w:color="auto"/>
                <w:bottom w:val="none" w:sz="0" w:space="0" w:color="auto"/>
                <w:right w:val="none" w:sz="0" w:space="0" w:color="auto"/>
              </w:divBdr>
              <w:divsChild>
                <w:div w:id="94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https://www.teachingforbiliteracy.com/wp-content/uploads/2014/09/The-Bridge-Making-Cross-Linguistic-Connections-p.-1-6.pdf" TargetMode="Externa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settings" Target="settings.xml"/><Relationship Id="rId12" Type="http://schemas.openxmlformats.org/officeDocument/2006/relationships/hyperlink" Target="http://catalog.unt.edu/preview_entity.php?catoid=26&amp;ent_oid=2436&amp;returnto=2773" TargetMode="External"/><Relationship Id="rId17" Type="http://schemas.openxmlformats.org/officeDocument/2006/relationships/hyperlink" Target="https://ncela.ed.gov/resources/fact-sheet-english-learners-demographic-trends-august-202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xel.org/ProgramImplementation" TargetMode="External"/><Relationship Id="rId20" Type="http://schemas.openxmlformats.org/officeDocument/2006/relationships/hyperlink" Target="https://www.readingrockets.org/topics/english-language-learners/articles/vocabulary-development-e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xel.org/media/xchmg1yd/parents-and-family-bilchart_5-21-19.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lorincolorado.org/article/tips-educators-ells-teaching-vocabulary-grades-4-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40F23-D656-C44A-B13E-276F3AAD492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2025-01-16T14:40:00Z</dcterms:created>
  <dcterms:modified xsi:type="dcterms:W3CDTF">2025-01-16T14:40:00Z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