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C" w:rsidRDefault="005B7802" w:rsidP="007F14AC">
      <w:pPr>
        <w:bidi/>
        <w:jc w:val="center"/>
        <w:rPr>
          <w:b/>
        </w:rPr>
      </w:pPr>
      <w:bookmarkStart w:id="0" w:name="_GoBack"/>
      <w:bookmarkEnd w:id="0"/>
      <w:r>
        <w:rPr>
          <w:b/>
          <w:noProof/>
          <w:lang w:eastAsia="en-US"/>
        </w:rPr>
        <w:drawing>
          <wp:anchor distT="0" distB="0" distL="114300" distR="114300" simplePos="0" relativeHeight="251658240" behindDoc="1" locked="0" layoutInCell="1" allowOverlap="1" wp14:anchorId="41D1AD9F" wp14:editId="23FE8C39">
            <wp:simplePos x="0" y="0"/>
            <wp:positionH relativeFrom="margin">
              <wp:posOffset>119471</wp:posOffset>
            </wp:positionH>
            <wp:positionV relativeFrom="margin">
              <wp:posOffset>-805180</wp:posOffset>
            </wp:positionV>
            <wp:extent cx="5787255" cy="136071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7255" cy="1360714"/>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AF5B2D" w:rsidRDefault="00AF5B2D" w:rsidP="00A5739B">
      <w:pPr>
        <w:rPr>
          <w:rFonts w:ascii="Times New Roman" w:hAnsi="Times New Roman" w:cs="Times New Roman"/>
          <w:b/>
          <w:sz w:val="24"/>
          <w:szCs w:val="24"/>
        </w:rPr>
      </w:pP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THE COLLEGE OF EDUCATION</w:t>
      </w: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DEPARTMENT OF TEACHER EDUCATION AND ADMINISTRATION</w:t>
      </w:r>
    </w:p>
    <w:p w:rsidR="004B6C31" w:rsidRPr="00AF5B2D" w:rsidRDefault="004B6C31" w:rsidP="00482231">
      <w:pPr>
        <w:jc w:val="center"/>
        <w:rPr>
          <w:rFonts w:ascii="Times New Roman" w:hAnsi="Times New Roman" w:cs="Times New Roman"/>
          <w:b/>
          <w:sz w:val="24"/>
          <w:szCs w:val="24"/>
        </w:rPr>
      </w:pPr>
    </w:p>
    <w:p w:rsidR="004B6C31" w:rsidRDefault="00B00DB9" w:rsidP="00A5739B">
      <w:pPr>
        <w:jc w:val="center"/>
        <w:rPr>
          <w:rFonts w:ascii="Times New Roman" w:hAnsi="Times New Roman" w:cs="Times New Roman"/>
          <w:b/>
          <w:sz w:val="24"/>
          <w:szCs w:val="24"/>
        </w:rPr>
      </w:pPr>
      <w:r>
        <w:rPr>
          <w:rFonts w:ascii="Times New Roman" w:hAnsi="Times New Roman" w:cs="Times New Roman"/>
          <w:b/>
          <w:sz w:val="24"/>
          <w:szCs w:val="24"/>
        </w:rPr>
        <w:t>SUMMER</w:t>
      </w:r>
      <w:r w:rsidR="00D36ED3">
        <w:rPr>
          <w:rFonts w:ascii="Times New Roman" w:hAnsi="Times New Roman" w:cs="Times New Roman"/>
          <w:b/>
          <w:sz w:val="24"/>
          <w:szCs w:val="24"/>
        </w:rPr>
        <w:t xml:space="preserve"> 201</w:t>
      </w:r>
      <w:r w:rsidR="00420C6D">
        <w:rPr>
          <w:rFonts w:ascii="Times New Roman" w:hAnsi="Times New Roman" w:cs="Times New Roman"/>
          <w:b/>
          <w:sz w:val="24"/>
          <w:szCs w:val="24"/>
        </w:rPr>
        <w:t>9</w:t>
      </w:r>
      <w:r w:rsidR="00A5739B">
        <w:rPr>
          <w:rFonts w:ascii="Times New Roman" w:hAnsi="Times New Roman" w:cs="Times New Roman"/>
          <w:b/>
          <w:sz w:val="24"/>
          <w:szCs w:val="24"/>
        </w:rPr>
        <w:t xml:space="preserve"> </w:t>
      </w:r>
      <w:r w:rsidR="004B6C31" w:rsidRPr="00AF5B2D">
        <w:rPr>
          <w:rFonts w:ascii="Times New Roman" w:hAnsi="Times New Roman" w:cs="Times New Roman"/>
          <w:b/>
          <w:sz w:val="24"/>
          <w:szCs w:val="24"/>
        </w:rPr>
        <w:t xml:space="preserve">SYLLABUS </w:t>
      </w:r>
    </w:p>
    <w:p w:rsidR="008029EF" w:rsidRDefault="008029EF" w:rsidP="008029EF">
      <w:pPr>
        <w:spacing w:line="259" w:lineRule="auto"/>
        <w:ind w:left="730" w:right="728"/>
        <w:jc w:val="center"/>
      </w:pPr>
      <w:r>
        <w:rPr>
          <w:b/>
          <w:sz w:val="24"/>
        </w:rPr>
        <w:t xml:space="preserve">(Subject to modification) </w:t>
      </w:r>
    </w:p>
    <w:p w:rsidR="008029EF" w:rsidRPr="00AF5B2D" w:rsidRDefault="008029EF" w:rsidP="00A5739B">
      <w:pPr>
        <w:jc w:val="center"/>
        <w:rPr>
          <w:rFonts w:ascii="Times New Roman" w:hAnsi="Times New Roman" w:cs="Times New Roman"/>
          <w:b/>
          <w:sz w:val="24"/>
          <w:szCs w:val="24"/>
        </w:rPr>
      </w:pPr>
    </w:p>
    <w:p w:rsidR="00482231" w:rsidRPr="00AF5B2D" w:rsidRDefault="00482231" w:rsidP="00A5739B">
      <w:pPr>
        <w:rPr>
          <w:rFonts w:ascii="Times New Roman" w:hAnsi="Times New Roman" w:cs="Times New Roman"/>
          <w:sz w:val="24"/>
          <w:szCs w:val="24"/>
        </w:rPr>
      </w:pPr>
    </w:p>
    <w:p w:rsidR="009257A0" w:rsidRPr="006C436D"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743CAF" w:rsidRPr="006C436D">
        <w:rPr>
          <w:bCs/>
          <w:iCs/>
        </w:rPr>
        <w:t xml:space="preserve"> – Section 001</w:t>
      </w:r>
    </w:p>
    <w:p w:rsidR="009257A0" w:rsidRPr="006C436D" w:rsidRDefault="009257A0" w:rsidP="009257A0">
      <w:pPr>
        <w:widowControl/>
        <w:ind w:firstLine="720"/>
        <w:rPr>
          <w:rFonts w:ascii="Times New Roman" w:hAnsi="Times New Roman" w:cs="Times New Roman"/>
          <w:bCs/>
          <w:iCs/>
          <w:sz w:val="24"/>
          <w:szCs w:val="24"/>
        </w:rPr>
      </w:pPr>
    </w:p>
    <w:p w:rsidR="009257A0" w:rsidRPr="006C436D" w:rsidRDefault="009257A0" w:rsidP="009257A0">
      <w:pPr>
        <w:rPr>
          <w:rFonts w:ascii="Times New Roman" w:hAnsi="Times New Roman" w:cs="Times New Roman"/>
          <w:sz w:val="24"/>
          <w:szCs w:val="24"/>
        </w:rPr>
      </w:pPr>
      <w:r w:rsidRPr="006C436D">
        <w:rPr>
          <w:rFonts w:ascii="Times New Roman" w:hAnsi="Times New Roman" w:cs="Times New Roman"/>
          <w:b/>
          <w:sz w:val="24"/>
          <w:szCs w:val="24"/>
        </w:rPr>
        <w:t>II.</w:t>
      </w:r>
      <w:r w:rsidRPr="006C436D">
        <w:rPr>
          <w:rFonts w:ascii="Times New Roman" w:hAnsi="Times New Roman" w:cs="Times New Roman"/>
          <w:sz w:val="24"/>
          <w:szCs w:val="24"/>
        </w:rPr>
        <w:tab/>
      </w:r>
      <w:r w:rsidRPr="006C436D">
        <w:rPr>
          <w:rFonts w:ascii="Times New Roman" w:hAnsi="Times New Roman" w:cs="Times New Roman"/>
          <w:b/>
          <w:sz w:val="24"/>
          <w:szCs w:val="24"/>
        </w:rPr>
        <w:t>INSTRUCTOR:</w:t>
      </w:r>
      <w:r w:rsidR="00BE5618" w:rsidRPr="006C436D">
        <w:rPr>
          <w:rFonts w:ascii="Times New Roman" w:hAnsi="Times New Roman" w:cs="Times New Roman"/>
          <w:b/>
          <w:sz w:val="24"/>
          <w:szCs w:val="24"/>
        </w:rPr>
        <w:t xml:space="preserve"> </w:t>
      </w:r>
      <w:r w:rsidRPr="006C436D">
        <w:rPr>
          <w:rFonts w:ascii="Times New Roman" w:hAnsi="Times New Roman" w:cs="Times New Roman"/>
          <w:sz w:val="24"/>
          <w:szCs w:val="24"/>
        </w:rPr>
        <w:tab/>
      </w:r>
      <w:r w:rsidR="00DA2F5B">
        <w:rPr>
          <w:rFonts w:ascii="Times New Roman" w:hAnsi="Times New Roman" w:cs="Times New Roman"/>
          <w:sz w:val="24"/>
          <w:szCs w:val="24"/>
        </w:rPr>
        <w:t xml:space="preserve">Dr. </w:t>
      </w:r>
      <w:r w:rsidR="00AF5B2D" w:rsidRPr="006C436D">
        <w:rPr>
          <w:rFonts w:ascii="Times New Roman" w:hAnsi="Times New Roman" w:cs="Times New Roman"/>
          <w:sz w:val="24"/>
          <w:szCs w:val="24"/>
        </w:rPr>
        <w:t>Elba Barahona</w:t>
      </w:r>
    </w:p>
    <w:p w:rsidR="00DF3C91" w:rsidRPr="006C436D" w:rsidRDefault="00DF3C91" w:rsidP="009257A0">
      <w:pPr>
        <w:rPr>
          <w:rFonts w:ascii="Times New Roman" w:hAnsi="Times New Roman" w:cs="Times New Roman"/>
          <w:sz w:val="24"/>
          <w:szCs w:val="24"/>
        </w:rPr>
      </w:pPr>
    </w:p>
    <w:p w:rsidR="009257A0" w:rsidRPr="006C436D" w:rsidRDefault="009257A0"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6C436D">
        <w:rPr>
          <w:rFonts w:ascii="Times New Roman" w:hAnsi="Times New Roman" w:cs="Times New Roman"/>
          <w:sz w:val="24"/>
          <w:szCs w:val="24"/>
        </w:rPr>
        <w:tab/>
        <w:t xml:space="preserve">Office:  </w:t>
      </w:r>
      <w:r w:rsidRPr="006C436D">
        <w:rPr>
          <w:rFonts w:ascii="Times New Roman" w:hAnsi="Times New Roman" w:cs="Times New Roman"/>
          <w:sz w:val="24"/>
          <w:szCs w:val="24"/>
        </w:rPr>
        <w:tab/>
      </w:r>
      <w:r w:rsidRPr="006C436D">
        <w:rPr>
          <w:rFonts w:ascii="Times New Roman" w:hAnsi="Times New Roman" w:cs="Times New Roman"/>
          <w:sz w:val="24"/>
          <w:szCs w:val="24"/>
        </w:rPr>
        <w:tab/>
      </w:r>
      <w:r w:rsidR="00DF3C91" w:rsidRPr="006C436D">
        <w:rPr>
          <w:rFonts w:ascii="Times New Roman" w:hAnsi="Times New Roman" w:cs="Times New Roman"/>
          <w:sz w:val="24"/>
          <w:szCs w:val="24"/>
        </w:rPr>
        <w:t xml:space="preserve">Matthews Hall, </w:t>
      </w:r>
      <w:r w:rsidR="00AF5B2D" w:rsidRPr="006C436D">
        <w:rPr>
          <w:rFonts w:ascii="Times New Roman" w:hAnsi="Times New Roman" w:cs="Times New Roman"/>
          <w:sz w:val="24"/>
          <w:szCs w:val="24"/>
        </w:rPr>
        <w:t>206 S</w:t>
      </w:r>
    </w:p>
    <w:p w:rsidR="00DF3C91" w:rsidRPr="006C436D" w:rsidRDefault="00DF3C91" w:rsidP="009257A0">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p>
    <w:p w:rsidR="00DF3C91" w:rsidRPr="006C436D" w:rsidRDefault="009257A0" w:rsidP="009257A0">
      <w:pPr>
        <w:rPr>
          <w:rFonts w:ascii="Times New Roman" w:hAnsi="Times New Roman" w:cs="Times New Roman"/>
          <w:sz w:val="24"/>
          <w:szCs w:val="24"/>
        </w:rPr>
      </w:pPr>
      <w:r w:rsidRPr="006C436D">
        <w:rPr>
          <w:rFonts w:ascii="Times New Roman" w:hAnsi="Times New Roman" w:cs="Times New Roman"/>
          <w:sz w:val="24"/>
          <w:szCs w:val="24"/>
        </w:rPr>
        <w:tab/>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DA4E4C" w:rsidRPr="006C436D" w:rsidRDefault="007515E6" w:rsidP="00432B76">
      <w:pPr>
        <w:ind w:left="720" w:hanging="630"/>
        <w:rPr>
          <w:rFonts w:ascii="Times New Roman" w:hAnsi="Times New Roman" w:cs="Times New Roman"/>
          <w:sz w:val="24"/>
          <w:szCs w:val="24"/>
        </w:rPr>
      </w:pPr>
      <w:r w:rsidRPr="006C436D">
        <w:rPr>
          <w:rFonts w:ascii="Times New Roman" w:hAnsi="Times New Roman" w:cs="Times New Roman"/>
          <w:sz w:val="24"/>
          <w:szCs w:val="24"/>
        </w:rPr>
        <w:tab/>
        <w:t>Office h</w:t>
      </w:r>
      <w:r w:rsidR="009257A0" w:rsidRPr="006C436D">
        <w:rPr>
          <w:rFonts w:ascii="Times New Roman" w:hAnsi="Times New Roman" w:cs="Times New Roman"/>
          <w:sz w:val="24"/>
          <w:szCs w:val="24"/>
        </w:rPr>
        <w:t xml:space="preserve">ours:  </w:t>
      </w:r>
      <w:r w:rsidR="009257A0" w:rsidRPr="006C436D">
        <w:rPr>
          <w:rFonts w:ascii="Times New Roman" w:hAnsi="Times New Roman" w:cs="Times New Roman"/>
          <w:sz w:val="24"/>
          <w:szCs w:val="24"/>
        </w:rPr>
        <w:tab/>
      </w:r>
      <w:r w:rsidR="00420C6D">
        <w:rPr>
          <w:rFonts w:ascii="Times New Roman" w:hAnsi="Times New Roman" w:cs="Times New Roman"/>
          <w:sz w:val="24"/>
          <w:szCs w:val="24"/>
        </w:rPr>
        <w:t>M &amp; W</w:t>
      </w:r>
      <w:r w:rsidR="00AF5B2D" w:rsidRPr="006C436D">
        <w:rPr>
          <w:rFonts w:ascii="Times New Roman" w:hAnsi="Times New Roman" w:cs="Times New Roman"/>
          <w:sz w:val="24"/>
          <w:szCs w:val="24"/>
        </w:rPr>
        <w:t xml:space="preserve"> from </w:t>
      </w:r>
      <w:r w:rsidR="002A0CF8">
        <w:rPr>
          <w:rFonts w:ascii="Times New Roman" w:hAnsi="Times New Roman" w:cs="Times New Roman"/>
          <w:sz w:val="24"/>
          <w:szCs w:val="24"/>
        </w:rPr>
        <w:t>2:00</w:t>
      </w:r>
      <w:r w:rsidR="00056198" w:rsidRPr="006C436D">
        <w:rPr>
          <w:rFonts w:ascii="Times New Roman" w:hAnsi="Times New Roman" w:cs="Times New Roman"/>
          <w:sz w:val="24"/>
          <w:szCs w:val="24"/>
        </w:rPr>
        <w:t xml:space="preserve"> – </w:t>
      </w:r>
      <w:r w:rsidR="00420C6D">
        <w:rPr>
          <w:rFonts w:ascii="Times New Roman" w:hAnsi="Times New Roman" w:cs="Times New Roman"/>
          <w:sz w:val="24"/>
          <w:szCs w:val="24"/>
        </w:rPr>
        <w:t>5</w:t>
      </w:r>
      <w:r w:rsidR="002A0CF8">
        <w:rPr>
          <w:rFonts w:ascii="Times New Roman" w:hAnsi="Times New Roman" w:cs="Times New Roman"/>
          <w:sz w:val="24"/>
          <w:szCs w:val="24"/>
        </w:rPr>
        <w:t>:00</w:t>
      </w:r>
      <w:r w:rsidR="00FE5E43" w:rsidRPr="006C436D">
        <w:rPr>
          <w:rFonts w:ascii="Times New Roman" w:hAnsi="Times New Roman" w:cs="Times New Roman"/>
          <w:sz w:val="24"/>
          <w:szCs w:val="24"/>
        </w:rPr>
        <w:t xml:space="preserve"> </w:t>
      </w:r>
      <w:r w:rsidR="003D737D" w:rsidRPr="006C436D">
        <w:rPr>
          <w:rFonts w:ascii="Times New Roman" w:hAnsi="Times New Roman" w:cs="Times New Roman"/>
          <w:sz w:val="24"/>
          <w:szCs w:val="24"/>
        </w:rPr>
        <w:t>PM</w:t>
      </w:r>
      <w:r w:rsidR="002A0CF8">
        <w:rPr>
          <w:rFonts w:ascii="Times New Roman" w:hAnsi="Times New Roman" w:cs="Times New Roman"/>
          <w:sz w:val="24"/>
          <w:szCs w:val="24"/>
        </w:rPr>
        <w:t>.  (</w:t>
      </w:r>
      <w:r w:rsidR="00DA4E4C" w:rsidRPr="006C436D">
        <w:rPr>
          <w:rFonts w:ascii="Times New Roman" w:hAnsi="Times New Roman" w:cs="Times New Roman"/>
          <w:sz w:val="24"/>
          <w:szCs w:val="24"/>
        </w:rPr>
        <w:t>Also available by appointment)</w:t>
      </w:r>
      <w:r w:rsidR="009257A0" w:rsidRPr="006C436D">
        <w:rPr>
          <w:rFonts w:ascii="Times New Roman" w:hAnsi="Times New Roman" w:cs="Times New Roman"/>
          <w:sz w:val="24"/>
          <w:szCs w:val="24"/>
        </w:rPr>
        <w:tab/>
      </w:r>
      <w:r w:rsidR="009257A0" w:rsidRPr="006C436D">
        <w:rPr>
          <w:rFonts w:ascii="Times New Roman" w:hAnsi="Times New Roman" w:cs="Times New Roman"/>
          <w:sz w:val="24"/>
          <w:szCs w:val="24"/>
        </w:rPr>
        <w:tab/>
      </w:r>
    </w:p>
    <w:p w:rsidR="00482231" w:rsidRPr="006C436D" w:rsidRDefault="009257A0" w:rsidP="00482231">
      <w:pPr>
        <w:rPr>
          <w:rFonts w:ascii="Times New Roman" w:hAnsi="Times New Roman" w:cs="Times New Roman"/>
          <w:sz w:val="24"/>
          <w:szCs w:val="24"/>
        </w:rPr>
      </w:pPr>
      <w:r w:rsidRPr="006C436D">
        <w:rPr>
          <w:rFonts w:ascii="Times New Roman" w:hAnsi="Times New Roman" w:cs="Times New Roman"/>
          <w:sz w:val="24"/>
          <w:szCs w:val="24"/>
        </w:rPr>
        <w:tab/>
      </w:r>
    </w:p>
    <w:p w:rsidR="007515E6" w:rsidRDefault="00482231" w:rsidP="00985EA6">
      <w:pPr>
        <w:rPr>
          <w:rFonts w:ascii="Times New Roman" w:hAnsi="Times New Roman" w:cs="Times New Roman"/>
          <w:sz w:val="24"/>
          <w:szCs w:val="24"/>
        </w:rPr>
      </w:pPr>
      <w:r w:rsidRPr="006C436D">
        <w:rPr>
          <w:rFonts w:ascii="Times New Roman" w:hAnsi="Times New Roman" w:cs="Times New Roman"/>
          <w:b/>
          <w:sz w:val="24"/>
          <w:szCs w:val="24"/>
        </w:rPr>
        <w:t>III.</w:t>
      </w:r>
      <w:r w:rsidRPr="006C436D">
        <w:rPr>
          <w:rFonts w:ascii="Times New Roman" w:hAnsi="Times New Roman" w:cs="Times New Roman"/>
          <w:sz w:val="24"/>
          <w:szCs w:val="24"/>
        </w:rPr>
        <w:tab/>
      </w:r>
      <w:r w:rsidRPr="006C436D">
        <w:rPr>
          <w:rFonts w:ascii="Times New Roman" w:hAnsi="Times New Roman" w:cs="Times New Roman"/>
          <w:b/>
          <w:sz w:val="24"/>
          <w:szCs w:val="24"/>
        </w:rPr>
        <w:t>CLASS MEETING:</w:t>
      </w:r>
      <w:r w:rsidRPr="006C436D">
        <w:rPr>
          <w:rFonts w:ascii="Times New Roman" w:hAnsi="Times New Roman" w:cs="Times New Roman"/>
          <w:sz w:val="24"/>
          <w:szCs w:val="24"/>
        </w:rPr>
        <w:tab/>
      </w:r>
      <w:r w:rsidR="00470ED2" w:rsidRPr="006C436D">
        <w:rPr>
          <w:rFonts w:ascii="Times New Roman" w:hAnsi="Times New Roman" w:cs="Times New Roman"/>
          <w:sz w:val="24"/>
          <w:szCs w:val="24"/>
        </w:rPr>
        <w:t xml:space="preserve"> </w:t>
      </w:r>
    </w:p>
    <w:p w:rsidR="00564E84" w:rsidRPr="00560E78" w:rsidRDefault="002A0CF8" w:rsidP="00564E84">
      <w:pPr>
        <w:pStyle w:val="ListParagraph"/>
      </w:pPr>
      <w:r>
        <w:t xml:space="preserve"> </w:t>
      </w:r>
      <w:r w:rsidR="00564E84">
        <w:t>Jun 3 to Jul 5 Mo Tu We Th 12:00 to 1:50 a.m. Wooten Hall, Room 115</w:t>
      </w:r>
    </w:p>
    <w:p w:rsidR="00564E84" w:rsidRPr="00EC01B0" w:rsidRDefault="00564E84" w:rsidP="00564E84">
      <w:pPr>
        <w:pStyle w:val="ListParagraph"/>
      </w:pPr>
      <w:r>
        <w:t>Friday July 05 from 12:</w:t>
      </w:r>
      <w:r w:rsidRPr="00EC01B0">
        <w:t>00 –</w:t>
      </w:r>
      <w:r>
        <w:t xml:space="preserve"> 1</w:t>
      </w:r>
      <w:r w:rsidRPr="00EC01B0">
        <w:t>:50</w:t>
      </w:r>
      <w:r>
        <w:t xml:space="preserve"> a.m.</w:t>
      </w:r>
    </w:p>
    <w:p w:rsidR="002A0CF8" w:rsidRPr="006C436D" w:rsidRDefault="002A0CF8" w:rsidP="00985EA6">
      <w:pPr>
        <w:rPr>
          <w:rFonts w:ascii="Times New Roman" w:hAnsi="Times New Roman" w:cs="Times New Roman"/>
          <w:sz w:val="24"/>
          <w:szCs w:val="24"/>
        </w:rPr>
      </w:pPr>
      <w:r>
        <w:rPr>
          <w:rFonts w:ascii="Times New Roman" w:hAnsi="Times New Roman" w:cs="Times New Roman"/>
          <w:sz w:val="24"/>
          <w:szCs w:val="24"/>
        </w:rPr>
        <w:t xml:space="preserve">                                  </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E454A9" w:rsidRDefault="00482231" w:rsidP="00A8794C">
      <w:pPr>
        <w:widowControl/>
        <w:spacing w:line="307" w:lineRule="exact"/>
        <w:ind w:left="720" w:hanging="720"/>
        <w:rPr>
          <w:rFonts w:ascii="Times New Roman" w:hAnsi="Times New Roman" w:cs="Times New Roman"/>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Pr="006C436D">
        <w:rPr>
          <w:rFonts w:ascii="Times New Roman" w:hAnsi="Times New Roman" w:cs="Times New Roman"/>
          <w:b/>
          <w:bCs/>
          <w:sz w:val="24"/>
          <w:szCs w:val="24"/>
        </w:rPr>
        <w:t>TEXT:</w:t>
      </w:r>
      <w:r w:rsidR="006C52FC" w:rsidRPr="006C436D">
        <w:rPr>
          <w:rFonts w:ascii="Times New Roman" w:hAnsi="Times New Roman" w:cs="Times New Roman"/>
          <w:sz w:val="24"/>
          <w:szCs w:val="24"/>
        </w:rPr>
        <w:t xml:space="preserve"> </w:t>
      </w:r>
    </w:p>
    <w:p w:rsidR="00E454A9" w:rsidRPr="006C436D" w:rsidRDefault="00E454A9" w:rsidP="00E454A9">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Baker, C. </w:t>
      </w:r>
      <w:r>
        <w:rPr>
          <w:rFonts w:ascii="Times New Roman" w:hAnsi="Times New Roman" w:cs="Times New Roman"/>
          <w:sz w:val="24"/>
          <w:szCs w:val="24"/>
        </w:rPr>
        <w:t xml:space="preserve">&amp; Wright W. </w:t>
      </w:r>
      <w:r w:rsidRPr="006C436D">
        <w:rPr>
          <w:rFonts w:ascii="Times New Roman" w:hAnsi="Times New Roman" w:cs="Times New Roman"/>
          <w:sz w:val="24"/>
          <w:szCs w:val="24"/>
        </w:rPr>
        <w:t>(201</w:t>
      </w:r>
      <w:r>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 and Bilingualism. 6</w:t>
      </w:r>
      <w:r w:rsidRPr="001F6235">
        <w:rPr>
          <w:rFonts w:ascii="Times New Roman" w:hAnsi="Times New Roman" w:cs="Times New Roman"/>
          <w:i/>
          <w:sz w:val="24"/>
          <w:szCs w:val="24"/>
          <w:vertAlign w:val="superscript"/>
        </w:rPr>
        <w:t>th</w:t>
      </w:r>
      <w:r w:rsidRPr="001F623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Multilingual Matters.   </w:t>
      </w:r>
    </w:p>
    <w:p w:rsidR="00E454A9" w:rsidRDefault="00E454A9" w:rsidP="00E454A9">
      <w:pPr>
        <w:widowControl/>
        <w:spacing w:line="307" w:lineRule="exact"/>
        <w:ind w:left="720"/>
        <w:rPr>
          <w:rFonts w:ascii="Times New Roman" w:hAnsi="Times New Roman" w:cs="Times New Roman"/>
          <w:sz w:val="24"/>
          <w:szCs w:val="24"/>
        </w:rPr>
      </w:pPr>
    </w:p>
    <w:p w:rsidR="00E454A9" w:rsidRPr="00E454A9" w:rsidRDefault="00E454A9" w:rsidP="00E454A9">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Recommended:</w:t>
      </w:r>
    </w:p>
    <w:p w:rsidR="00E454A9" w:rsidRDefault="00E454A9" w:rsidP="00E454A9">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Collier, V. &amp; Thomas, W. (201</w:t>
      </w:r>
      <w:r>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Why Dual Language Schooling</w:t>
      </w:r>
      <w:r w:rsidRPr="006C436D">
        <w:rPr>
          <w:rFonts w:ascii="Times New Roman" w:hAnsi="Times New Roman" w:cs="Times New Roman"/>
          <w:sz w:val="24"/>
          <w:szCs w:val="24"/>
        </w:rPr>
        <w:t>, Albuquerque, NM: Fuente Press</w:t>
      </w:r>
      <w:r>
        <w:rPr>
          <w:rFonts w:ascii="Times New Roman" w:hAnsi="Times New Roman" w:cs="Times New Roman"/>
          <w:sz w:val="24"/>
          <w:szCs w:val="24"/>
        </w:rPr>
        <w:t>.</w:t>
      </w:r>
    </w:p>
    <w:p w:rsidR="00AF5B2D" w:rsidRPr="006C436D" w:rsidRDefault="00AF5B2D" w:rsidP="004D21C7">
      <w:pPr>
        <w:widowControl/>
        <w:spacing w:line="307" w:lineRule="exact"/>
        <w:ind w:left="720"/>
        <w:rPr>
          <w:rFonts w:ascii="Times New Roman" w:hAnsi="Times New Roman" w:cs="Times New Roman"/>
          <w:sz w:val="24"/>
          <w:szCs w:val="24"/>
        </w:rPr>
      </w:pPr>
    </w:p>
    <w:p w:rsidR="00782D16" w:rsidRDefault="00782D16" w:rsidP="004D21C7">
      <w:pPr>
        <w:widowControl/>
        <w:spacing w:line="307" w:lineRule="exact"/>
        <w:ind w:left="720"/>
        <w:rPr>
          <w:rFonts w:ascii="Times New Roman" w:hAnsi="Times New Roman" w:cs="Times New Roman"/>
          <w:b/>
          <w:sz w:val="24"/>
          <w:szCs w:val="24"/>
        </w:rPr>
      </w:pPr>
      <w:r w:rsidRPr="006C436D">
        <w:rPr>
          <w:rFonts w:ascii="Times New Roman" w:hAnsi="Times New Roman" w:cs="Times New Roman"/>
          <w:b/>
          <w:sz w:val="24"/>
          <w:szCs w:val="24"/>
        </w:rPr>
        <w:t>Web Resources</w:t>
      </w:r>
      <w:r w:rsidR="002A0CF8">
        <w:rPr>
          <w:rFonts w:ascii="Times New Roman" w:hAnsi="Times New Roman" w:cs="Times New Roman"/>
          <w:b/>
          <w:sz w:val="24"/>
          <w:szCs w:val="24"/>
        </w:rPr>
        <w:t>:</w:t>
      </w:r>
    </w:p>
    <w:p w:rsidR="002A0CF8" w:rsidRPr="006C436D" w:rsidRDefault="002A0CF8" w:rsidP="004D21C7">
      <w:pPr>
        <w:widowControl/>
        <w:spacing w:line="307" w:lineRule="exact"/>
        <w:ind w:left="720"/>
        <w:rPr>
          <w:rFonts w:ascii="Times New Roman" w:hAnsi="Times New Roman" w:cs="Times New Roman"/>
          <w:b/>
          <w:sz w:val="24"/>
          <w:szCs w:val="24"/>
        </w:rPr>
      </w:pPr>
    </w:p>
    <w:p w:rsidR="0013625D" w:rsidRPr="009E665B" w:rsidRDefault="002A0CF8" w:rsidP="004D21C7">
      <w:pPr>
        <w:widowControl/>
        <w:spacing w:line="307" w:lineRule="exact"/>
        <w:ind w:left="720"/>
        <w:rPr>
          <w:rFonts w:ascii="Times New Roman" w:hAnsi="Times New Roman" w:cs="Times New Roman"/>
          <w:sz w:val="24"/>
          <w:szCs w:val="24"/>
        </w:rPr>
      </w:pPr>
      <w:r w:rsidRPr="009E665B">
        <w:rPr>
          <w:rFonts w:ascii="Times New Roman" w:hAnsi="Times New Roman" w:cs="Times New Roman"/>
          <w:sz w:val="24"/>
          <w:szCs w:val="24"/>
        </w:rPr>
        <w:t>TExES Core Subjects</w:t>
      </w:r>
      <w:r w:rsidR="00DA4E4C" w:rsidRPr="009E665B">
        <w:rPr>
          <w:rFonts w:ascii="Times New Roman" w:hAnsi="Times New Roman" w:cs="Times New Roman"/>
          <w:sz w:val="24"/>
          <w:szCs w:val="24"/>
        </w:rPr>
        <w:t xml:space="preserve"> </w:t>
      </w:r>
      <w:r w:rsidR="0013625D" w:rsidRPr="009E665B">
        <w:rPr>
          <w:rFonts w:ascii="Times New Roman" w:hAnsi="Times New Roman" w:cs="Times New Roman"/>
          <w:sz w:val="24"/>
          <w:szCs w:val="24"/>
        </w:rPr>
        <w:t>EC-6</w:t>
      </w:r>
      <w:r w:rsidRPr="009E665B">
        <w:rPr>
          <w:rFonts w:ascii="Times New Roman" w:hAnsi="Times New Roman" w:cs="Times New Roman"/>
          <w:sz w:val="24"/>
          <w:szCs w:val="24"/>
        </w:rPr>
        <w:t xml:space="preserve"> (291)</w:t>
      </w:r>
    </w:p>
    <w:p w:rsidR="002A0CF8" w:rsidRPr="009E665B" w:rsidRDefault="005C322F" w:rsidP="004D21C7">
      <w:pPr>
        <w:widowControl/>
        <w:spacing w:line="307" w:lineRule="exact"/>
        <w:ind w:left="720"/>
        <w:rPr>
          <w:rFonts w:ascii="Times New Roman" w:hAnsi="Times New Roman" w:cs="Times New Roman"/>
          <w:sz w:val="24"/>
          <w:szCs w:val="24"/>
        </w:rPr>
      </w:pPr>
      <w:hyperlink r:id="rId10" w:history="1">
        <w:r w:rsidR="004E7C01" w:rsidRPr="009E665B">
          <w:rPr>
            <w:rStyle w:val="Hyperlink"/>
            <w:rFonts w:ascii="Times New Roman" w:hAnsi="Times New Roman" w:cs="Times New Roman"/>
            <w:sz w:val="24"/>
            <w:szCs w:val="24"/>
          </w:rPr>
          <w:t>https://www.tx.nesinc.com/content/docs/291PrepManual.pdf</w:t>
        </w:r>
      </w:hyperlink>
    </w:p>
    <w:p w:rsidR="004E7C01" w:rsidRPr="009E665B" w:rsidRDefault="004E7C01" w:rsidP="004D21C7">
      <w:pPr>
        <w:widowControl/>
        <w:spacing w:line="307" w:lineRule="exact"/>
        <w:ind w:left="720"/>
        <w:rPr>
          <w:rFonts w:ascii="Times New Roman" w:hAnsi="Times New Roman" w:cs="Times New Roman"/>
          <w:sz w:val="24"/>
          <w:szCs w:val="24"/>
        </w:rPr>
      </w:pPr>
    </w:p>
    <w:p w:rsidR="002A0CF8" w:rsidRPr="009E665B" w:rsidRDefault="002A0CF8" w:rsidP="004D21C7">
      <w:pPr>
        <w:widowControl/>
        <w:spacing w:line="307" w:lineRule="exact"/>
        <w:ind w:left="720"/>
        <w:rPr>
          <w:rFonts w:ascii="Times New Roman" w:hAnsi="Times New Roman" w:cs="Times New Roman"/>
          <w:sz w:val="24"/>
          <w:szCs w:val="24"/>
        </w:rPr>
      </w:pPr>
      <w:r w:rsidRPr="009E665B">
        <w:rPr>
          <w:rFonts w:ascii="Times New Roman" w:hAnsi="Times New Roman" w:cs="Times New Roman"/>
          <w:sz w:val="24"/>
          <w:szCs w:val="24"/>
        </w:rPr>
        <w:t>TExES Core Subjects 4-8 (211)</w:t>
      </w:r>
    </w:p>
    <w:p w:rsidR="002A0CF8" w:rsidRPr="009E665B" w:rsidRDefault="005C322F" w:rsidP="004D21C7">
      <w:pPr>
        <w:widowControl/>
        <w:spacing w:line="307" w:lineRule="exact"/>
        <w:ind w:left="720"/>
        <w:rPr>
          <w:rFonts w:ascii="Times New Roman" w:hAnsi="Times New Roman" w:cs="Times New Roman"/>
          <w:sz w:val="24"/>
          <w:szCs w:val="24"/>
        </w:rPr>
      </w:pPr>
      <w:hyperlink r:id="rId11" w:history="1">
        <w:r w:rsidR="00B3257E" w:rsidRPr="009E665B">
          <w:rPr>
            <w:rStyle w:val="Hyperlink"/>
            <w:rFonts w:ascii="Times New Roman" w:hAnsi="Times New Roman" w:cs="Times New Roman"/>
            <w:sz w:val="24"/>
            <w:szCs w:val="24"/>
          </w:rPr>
          <w:t>https://www.tx.nesinc.com/content/docs/211PrepManual.pdf</w:t>
        </w:r>
      </w:hyperlink>
    </w:p>
    <w:p w:rsidR="00B3257E" w:rsidRPr="009E665B" w:rsidRDefault="00B3257E" w:rsidP="004D21C7">
      <w:pPr>
        <w:widowControl/>
        <w:spacing w:line="307" w:lineRule="exact"/>
        <w:ind w:left="720"/>
        <w:rPr>
          <w:rFonts w:ascii="Times New Roman" w:hAnsi="Times New Roman" w:cs="Times New Roman"/>
          <w:sz w:val="24"/>
          <w:szCs w:val="24"/>
        </w:rPr>
      </w:pPr>
    </w:p>
    <w:p w:rsidR="0013625D" w:rsidRPr="009E665B" w:rsidRDefault="0013625D" w:rsidP="004D21C7">
      <w:pPr>
        <w:widowControl/>
        <w:spacing w:line="307" w:lineRule="exact"/>
        <w:ind w:left="720"/>
        <w:rPr>
          <w:rFonts w:ascii="Times New Roman" w:hAnsi="Times New Roman" w:cs="Times New Roman"/>
          <w:sz w:val="24"/>
          <w:szCs w:val="24"/>
        </w:rPr>
      </w:pPr>
      <w:r w:rsidRPr="009E665B">
        <w:rPr>
          <w:rFonts w:ascii="Times New Roman" w:hAnsi="Times New Roman" w:cs="Times New Roman"/>
          <w:sz w:val="24"/>
          <w:szCs w:val="24"/>
        </w:rPr>
        <w:t>Bilingual Education</w:t>
      </w:r>
      <w:r w:rsidR="00EB5360" w:rsidRPr="009E665B">
        <w:rPr>
          <w:rFonts w:ascii="Times New Roman" w:hAnsi="Times New Roman" w:cs="Times New Roman"/>
          <w:sz w:val="24"/>
          <w:szCs w:val="24"/>
        </w:rPr>
        <w:t xml:space="preserve"> Supplemental (164)</w:t>
      </w:r>
    </w:p>
    <w:p w:rsidR="00F813C3" w:rsidRPr="009E665B" w:rsidRDefault="005C322F" w:rsidP="004D21C7">
      <w:pPr>
        <w:widowControl/>
        <w:spacing w:line="307" w:lineRule="exact"/>
        <w:ind w:left="720"/>
        <w:rPr>
          <w:rFonts w:ascii="Times New Roman" w:hAnsi="Times New Roman" w:cs="Times New Roman"/>
          <w:sz w:val="24"/>
          <w:szCs w:val="24"/>
        </w:rPr>
      </w:pPr>
      <w:hyperlink r:id="rId12" w:history="1">
        <w:r w:rsidR="00F813C3" w:rsidRPr="009E665B">
          <w:rPr>
            <w:rFonts w:ascii="Times New Roman" w:hAnsi="Times New Roman" w:cs="Times New Roman"/>
            <w:color w:val="0000FF"/>
            <w:sz w:val="24"/>
            <w:szCs w:val="24"/>
            <w:u w:val="single"/>
          </w:rPr>
          <w:t>http://www.tx.nesinc.com/Content/Docs/164PrepManual.pdf</w:t>
        </w:r>
      </w:hyperlink>
    </w:p>
    <w:p w:rsidR="002A0CF8" w:rsidRPr="009E665B" w:rsidRDefault="002A0CF8" w:rsidP="004D21C7">
      <w:pPr>
        <w:widowControl/>
        <w:spacing w:line="307" w:lineRule="exact"/>
        <w:ind w:left="720"/>
        <w:rPr>
          <w:rStyle w:val="Hyperlink"/>
          <w:rFonts w:ascii="Times New Roman" w:hAnsi="Times New Roman" w:cs="Times New Roman"/>
          <w:color w:val="000000" w:themeColor="text1"/>
          <w:sz w:val="24"/>
          <w:szCs w:val="24"/>
          <w:u w:val="none"/>
        </w:rPr>
      </w:pPr>
      <w:r w:rsidRPr="009E665B">
        <w:rPr>
          <w:rStyle w:val="Hyperlink"/>
          <w:rFonts w:ascii="Times New Roman" w:hAnsi="Times New Roman" w:cs="Times New Roman"/>
          <w:color w:val="000000" w:themeColor="text1"/>
          <w:sz w:val="24"/>
          <w:szCs w:val="24"/>
          <w:u w:val="none"/>
        </w:rPr>
        <w:lastRenderedPageBreak/>
        <w:t>Bilingual Target Language Proficiency Test (BTLPT)</w:t>
      </w:r>
      <w:r w:rsidR="00EB5360" w:rsidRPr="009E665B">
        <w:rPr>
          <w:rStyle w:val="Hyperlink"/>
          <w:rFonts w:ascii="Times New Roman" w:hAnsi="Times New Roman" w:cs="Times New Roman"/>
          <w:color w:val="000000" w:themeColor="text1"/>
          <w:sz w:val="24"/>
          <w:szCs w:val="24"/>
          <w:u w:val="none"/>
        </w:rPr>
        <w:t xml:space="preserve"> Spanish (190)</w:t>
      </w:r>
    </w:p>
    <w:p w:rsidR="00432B76" w:rsidRPr="009E665B" w:rsidRDefault="005C322F" w:rsidP="004D21C7">
      <w:pPr>
        <w:widowControl/>
        <w:spacing w:line="307" w:lineRule="exact"/>
        <w:ind w:left="720"/>
        <w:rPr>
          <w:rFonts w:ascii="Times New Roman" w:hAnsi="Times New Roman" w:cs="Times New Roman"/>
          <w:sz w:val="24"/>
          <w:szCs w:val="24"/>
        </w:rPr>
      </w:pPr>
      <w:hyperlink r:id="rId13" w:history="1">
        <w:r w:rsidR="00F813C3" w:rsidRPr="009E665B">
          <w:rPr>
            <w:rFonts w:ascii="Times New Roman" w:hAnsi="Times New Roman" w:cs="Times New Roman"/>
            <w:color w:val="0000FF"/>
            <w:sz w:val="24"/>
            <w:szCs w:val="24"/>
            <w:u w:val="single"/>
          </w:rPr>
          <w:t>https://www.tx.nesinc.com/TestView.aspx?f=HTML_FRAG/TX190_PrepMaterials.html</w:t>
        </w:r>
      </w:hyperlink>
    </w:p>
    <w:p w:rsidR="0013625D" w:rsidRPr="009E665B" w:rsidRDefault="0013625D" w:rsidP="004D21C7">
      <w:pPr>
        <w:widowControl/>
        <w:spacing w:line="307" w:lineRule="exact"/>
        <w:ind w:left="720"/>
        <w:rPr>
          <w:rFonts w:ascii="Times New Roman" w:hAnsi="Times New Roman" w:cs="Times New Roman"/>
          <w:sz w:val="24"/>
          <w:szCs w:val="24"/>
        </w:rPr>
      </w:pPr>
      <w:r w:rsidRPr="009E665B">
        <w:rPr>
          <w:rFonts w:ascii="Times New Roman" w:hAnsi="Times New Roman" w:cs="Times New Roman"/>
          <w:sz w:val="24"/>
          <w:szCs w:val="24"/>
        </w:rPr>
        <w:t xml:space="preserve">English as a Second Language Supplemental </w:t>
      </w:r>
      <w:r w:rsidR="00625386" w:rsidRPr="009E665B">
        <w:rPr>
          <w:rFonts w:ascii="Times New Roman" w:hAnsi="Times New Roman" w:cs="Times New Roman"/>
          <w:sz w:val="24"/>
          <w:szCs w:val="24"/>
        </w:rPr>
        <w:t>(154)</w:t>
      </w:r>
    </w:p>
    <w:p w:rsidR="00F813C3" w:rsidRPr="009E665B" w:rsidRDefault="005C322F" w:rsidP="004D21C7">
      <w:pPr>
        <w:ind w:left="720"/>
        <w:rPr>
          <w:rFonts w:ascii="Times New Roman" w:hAnsi="Times New Roman" w:cs="Times New Roman"/>
          <w:sz w:val="24"/>
          <w:szCs w:val="24"/>
        </w:rPr>
      </w:pPr>
      <w:hyperlink r:id="rId14" w:history="1">
        <w:r w:rsidR="00F813C3" w:rsidRPr="009E665B">
          <w:rPr>
            <w:rFonts w:ascii="Times New Roman" w:hAnsi="Times New Roman" w:cs="Times New Roman"/>
            <w:color w:val="0000FF"/>
            <w:sz w:val="24"/>
            <w:szCs w:val="24"/>
            <w:u w:val="single"/>
          </w:rPr>
          <w:t>https://www.tx.nesinc.com/content/docs/154PrepManual.pdf</w:t>
        </w:r>
      </w:hyperlink>
    </w:p>
    <w:p w:rsidR="00782D16" w:rsidRPr="009E665B" w:rsidRDefault="00782D16" w:rsidP="004D21C7">
      <w:pPr>
        <w:ind w:left="720"/>
        <w:rPr>
          <w:rFonts w:ascii="Times New Roman" w:hAnsi="Times New Roman" w:cs="Times New Roman"/>
          <w:sz w:val="24"/>
          <w:szCs w:val="24"/>
        </w:rPr>
      </w:pPr>
      <w:r w:rsidRPr="009E665B">
        <w:rPr>
          <w:rFonts w:ascii="Times New Roman" w:hAnsi="Times New Roman" w:cs="Times New Roman"/>
          <w:sz w:val="24"/>
          <w:szCs w:val="24"/>
        </w:rPr>
        <w:t>History of Bilingual Education in Texas:</w:t>
      </w:r>
    </w:p>
    <w:p w:rsidR="00782D16" w:rsidRPr="009E665B" w:rsidRDefault="005C322F" w:rsidP="004D21C7">
      <w:pPr>
        <w:ind w:left="720"/>
        <w:rPr>
          <w:rFonts w:ascii="Times New Roman" w:hAnsi="Times New Roman" w:cs="Times New Roman"/>
          <w:sz w:val="24"/>
          <w:szCs w:val="24"/>
        </w:rPr>
      </w:pPr>
      <w:hyperlink r:id="rId15" w:history="1">
        <w:r w:rsidR="00782D16" w:rsidRPr="009E665B">
          <w:rPr>
            <w:rStyle w:val="Hyperlink"/>
            <w:rFonts w:ascii="Times New Roman" w:hAnsi="Times New Roman" w:cs="Times New Roman"/>
            <w:sz w:val="24"/>
            <w:szCs w:val="24"/>
          </w:rPr>
          <w:t>https://www.youtube.com/watch?v=AWbN_Y8aa5k</w:t>
        </w:r>
      </w:hyperlink>
    </w:p>
    <w:p w:rsidR="00782D16" w:rsidRPr="009E665B" w:rsidRDefault="00782D16" w:rsidP="004D21C7">
      <w:pPr>
        <w:widowControl/>
        <w:spacing w:line="307" w:lineRule="exact"/>
        <w:ind w:left="720"/>
        <w:rPr>
          <w:rFonts w:ascii="Times New Roman" w:hAnsi="Times New Roman" w:cs="Times New Roman"/>
          <w:sz w:val="24"/>
          <w:szCs w:val="24"/>
        </w:rPr>
      </w:pPr>
    </w:p>
    <w:p w:rsidR="00AF5B2D" w:rsidRPr="00AF5B2D" w:rsidRDefault="00AF5B2D" w:rsidP="00A5739B">
      <w:pPr>
        <w:widowControl/>
        <w:spacing w:line="307" w:lineRule="exact"/>
        <w:rPr>
          <w:rFonts w:ascii="Times New Roman" w:hAnsi="Times New Roman" w:cs="Times New Roman"/>
          <w:sz w:val="24"/>
          <w:szCs w:val="24"/>
        </w:rPr>
      </w:pP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 xml:space="preserve">CATALOG COURSE DESCRIPTION </w:t>
      </w:r>
    </w:p>
    <w:p w:rsidR="00AF5B2D" w:rsidRP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CF14A4" w:rsidRDefault="00CF14A4" w:rsidP="00E832E5">
      <w:pPr>
        <w:widowControl/>
        <w:autoSpaceDE/>
        <w:autoSpaceDN/>
        <w:adjustRightInd/>
        <w:rPr>
          <w:rFonts w:ascii="Times New Roman" w:eastAsia="Times New Roman" w:hAnsi="Times New Roman" w:cs="Times New Roman"/>
          <w:sz w:val="24"/>
          <w:szCs w:val="24"/>
          <w:lang w:eastAsia="en-US"/>
        </w:rPr>
      </w:pPr>
    </w:p>
    <w:p w:rsidR="00AF5B2D" w:rsidRPr="00787A12" w:rsidRDefault="00AF5B2D" w:rsidP="00AF5B2D">
      <w:pPr>
        <w:widowControl/>
        <w:autoSpaceDE/>
        <w:autoSpaceDN/>
        <w:adjustRightInd/>
        <w:spacing w:line="276" w:lineRule="auto"/>
        <w:rPr>
          <w:rFonts w:ascii="Times New Roman" w:eastAsia="Times New Roman" w:hAnsi="Times New Roman" w:cs="Times New Roman"/>
          <w:b/>
          <w:sz w:val="24"/>
          <w:szCs w:val="24"/>
          <w:lang w:eastAsia="en-US"/>
        </w:rPr>
      </w:pPr>
      <w:r w:rsidRPr="00787A12">
        <w:rPr>
          <w:rFonts w:ascii="Times New Roman" w:eastAsia="Times New Roman" w:hAnsi="Times New Roman" w:cs="Times New Roman"/>
          <w:b/>
          <w:sz w:val="24"/>
          <w:szCs w:val="24"/>
          <w:lang w:eastAsia="en-US"/>
        </w:rPr>
        <w:t>VI. COMPETENCY- BASED LEARNING OBJECTIVES</w:t>
      </w:r>
    </w:p>
    <w:p w:rsidR="00521109" w:rsidRPr="00787A12" w:rsidRDefault="00482231" w:rsidP="00AF5B2D">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521109">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10"/>
      </w:tblGrid>
      <w:tr w:rsidR="000953AF" w:rsidRPr="00787A12" w:rsidTr="00E5549D">
        <w:tc>
          <w:tcPr>
            <w:tcW w:w="234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711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5549D">
        <w:tc>
          <w:tcPr>
            <w:tcW w:w="234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711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E5549D">
        <w:tc>
          <w:tcPr>
            <w:tcW w:w="234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E5549D">
        <w:tc>
          <w:tcPr>
            <w:tcW w:w="234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E5549D">
        <w:tc>
          <w:tcPr>
            <w:tcW w:w="234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0953AF" w:rsidRPr="00787A12" w:rsidTr="00BA01C9">
        <w:trPr>
          <w:trHeight w:val="1205"/>
        </w:trPr>
        <w:tc>
          <w:tcPr>
            <w:tcW w:w="234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711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r w:rsidR="000953AF" w:rsidRPr="00787A12" w:rsidTr="00E5549D">
        <w:tc>
          <w:tcPr>
            <w:tcW w:w="234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p>
        </w:tc>
      </w:tr>
      <w:tr w:rsidR="000953AF" w:rsidRPr="00787A12" w:rsidTr="00E5549D">
        <w:tc>
          <w:tcPr>
            <w:tcW w:w="234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2"/>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contexts.</w:t>
            </w:r>
          </w:p>
        </w:tc>
      </w:tr>
      <w:tr w:rsidR="000953AF" w:rsidRPr="00787A12" w:rsidTr="00E5549D">
        <w:tc>
          <w:tcPr>
            <w:tcW w:w="234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711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w:t>
            </w:r>
          </w:p>
        </w:tc>
      </w:tr>
    </w:tbl>
    <w:p w:rsidR="00303AE3" w:rsidRDefault="00303AE3" w:rsidP="00BF62DF">
      <w:pPr>
        <w:widowControl/>
        <w:tabs>
          <w:tab w:val="num" w:pos="720"/>
          <w:tab w:val="left" w:pos="1080"/>
        </w:tabs>
        <w:rPr>
          <w:rFonts w:ascii="Times New Roman" w:hAnsi="Times New Roman" w:cs="Times New Roman"/>
          <w:b/>
          <w:bCs/>
          <w:sz w:val="24"/>
          <w:szCs w:val="24"/>
        </w:rPr>
      </w:pPr>
    </w:p>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0953AF" w:rsidRPr="00787A12" w:rsidTr="00D34D29">
        <w:trPr>
          <w:trHeight w:val="613"/>
        </w:trPr>
        <w:tc>
          <w:tcPr>
            <w:tcW w:w="2704"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D34D29">
        <w:trPr>
          <w:trHeight w:val="1261"/>
        </w:trPr>
        <w:tc>
          <w:tcPr>
            <w:tcW w:w="2704"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beginning bilingual education teacher understands the foundations of bilingual education and the concepts of bilingualism and biculturalism and applies this knowledge to create an effective learning environment for students in the bilingual education program.</w:t>
            </w:r>
          </w:p>
        </w:tc>
        <w:tc>
          <w:tcPr>
            <w:tcW w:w="6760" w:type="dxa"/>
            <w:shd w:val="clear" w:color="auto" w:fill="auto"/>
          </w:tcPr>
          <w:p w:rsidR="000953AF" w:rsidRPr="00787A12"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the historical background of bilingual education in the US including pertinent federal and state legislation, significant court cases related to bilingual education and the effects of demographic changes on bilingual education.</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D34D29">
        <w:trPr>
          <w:trHeight w:val="1585"/>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how to create an effective bilingual and mul</w:t>
            </w:r>
            <w:r w:rsidR="005327F8">
              <w:rPr>
                <w:rFonts w:ascii="Times New Roman" w:hAnsi="Times New Roman" w:cs="Times New Roman"/>
                <w:bCs/>
                <w:sz w:val="24"/>
                <w:szCs w:val="24"/>
              </w:rPr>
              <w:t>ticultural learning environment</w:t>
            </w:r>
            <w:r w:rsidRPr="00787A12">
              <w:rPr>
                <w:rFonts w:ascii="Times New Roman" w:hAnsi="Times New Roman" w:cs="Times New Roman"/>
                <w:bCs/>
                <w:sz w:val="24"/>
                <w:szCs w:val="24"/>
              </w:rPr>
              <w:t xml:space="preserve"> (bridging the home and school cultural environments).</w:t>
            </w:r>
          </w:p>
        </w:tc>
      </w:tr>
      <w:tr w:rsidR="000953AF" w:rsidRPr="00787A12" w:rsidTr="00D34D29">
        <w:trPr>
          <w:trHeight w:val="1568"/>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 xml:space="preserve"> Knows how to create a learning environment that addresses bilingual students’ affective, linguistic and cognitive needs (benefits of bilingualism and biculturalism, selecting linguistically and culturally appropriate instructional materials and methodologies).</w:t>
            </w:r>
          </w:p>
        </w:tc>
      </w:tr>
    </w:tbl>
    <w:p w:rsidR="00787A12" w:rsidRDefault="00787A12"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t>VII.</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competence for</w:t>
      </w:r>
      <w:r w:rsidRPr="00787A12">
        <w:rPr>
          <w:rFonts w:ascii="Times New Roman" w:hAnsi="Times New Roman" w:cs="Times New Roman"/>
          <w:sz w:val="24"/>
          <w:szCs w:val="24"/>
        </w:rPr>
        <w:t xml:space="preserve"> working with </w:t>
      </w:r>
      <w:r w:rsidR="00C65050">
        <w:rPr>
          <w:rFonts w:ascii="Times New Roman" w:hAnsi="Times New Roman" w:cs="Times New Roman"/>
          <w:sz w:val="24"/>
          <w:szCs w:val="24"/>
        </w:rPr>
        <w:t>English language learners and their families.</w:t>
      </w:r>
      <w:r w:rsidRPr="00787A12">
        <w:rPr>
          <w:rFonts w:ascii="Times New Roman" w:hAnsi="Times New Roman" w:cs="Times New Roman"/>
          <w:sz w:val="24"/>
          <w:szCs w:val="24"/>
        </w:rPr>
        <w:t xml:space="preserve"> </w:t>
      </w:r>
    </w:p>
    <w:p w:rsidR="00C00142" w:rsidRPr="00787A12" w:rsidRDefault="00C00142" w:rsidP="00C00142">
      <w:pPr>
        <w:widowControl/>
        <w:spacing w:line="273" w:lineRule="exact"/>
        <w:rPr>
          <w:rFonts w:ascii="Times New Roman" w:hAnsi="Times New Roman" w:cs="Times New Roman"/>
          <w:sz w:val="24"/>
          <w:szCs w:val="24"/>
        </w:rPr>
      </w:pPr>
    </w:p>
    <w:p w:rsidR="00985EA6"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941028" w:rsidRPr="00787A12" w:rsidRDefault="00941028" w:rsidP="00CB48CB">
      <w:pPr>
        <w:widowControl/>
        <w:spacing w:line="273" w:lineRule="exact"/>
        <w:ind w:left="720"/>
        <w:rPr>
          <w:rFonts w:ascii="Times New Roman" w:hAnsi="Times New Roman" w:cs="Times New Roman"/>
          <w:sz w:val="24"/>
          <w:szCs w:val="24"/>
        </w:rPr>
      </w:pPr>
    </w:p>
    <w:p w:rsidR="00DC30CA" w:rsidRDefault="00DC30CA" w:rsidP="00985EA6">
      <w:pPr>
        <w:widowControl/>
        <w:spacing w:line="273" w:lineRule="exact"/>
        <w:rPr>
          <w:rFonts w:ascii="Times New Roman" w:hAnsi="Times New Roman" w:cs="Times New Roman"/>
          <w:b/>
          <w:sz w:val="24"/>
          <w:szCs w:val="24"/>
        </w:rPr>
      </w:pPr>
      <w:r w:rsidRPr="00787A12">
        <w:rPr>
          <w:rFonts w:ascii="Times New Roman" w:hAnsi="Times New Roman" w:cs="Times New Roman"/>
          <w:b/>
          <w:sz w:val="24"/>
          <w:szCs w:val="24"/>
        </w:rPr>
        <w:t>VII</w:t>
      </w:r>
      <w:r w:rsidR="00C633DA">
        <w:rPr>
          <w:rFonts w:ascii="Times New Roman" w:hAnsi="Times New Roman" w:cs="Times New Roman"/>
          <w:b/>
          <w:sz w:val="24"/>
          <w:szCs w:val="24"/>
        </w:rPr>
        <w:t>I</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303AE3" w:rsidRPr="00787A12" w:rsidRDefault="00303AE3" w:rsidP="00985EA6">
      <w:pPr>
        <w:widowControl/>
        <w:spacing w:line="273" w:lineRule="exact"/>
        <w:rPr>
          <w:rFonts w:ascii="Times New Roman" w:hAnsi="Times New Roman" w:cs="Times New Roman"/>
          <w:b/>
          <w:sz w:val="24"/>
          <w:szCs w:val="24"/>
        </w:rPr>
      </w:pP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90-100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80-89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70-79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60-69</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8D6C9F" w:rsidRPr="00787A12" w:rsidRDefault="008D6C9F" w:rsidP="009D7962">
      <w:pPr>
        <w:widowControl/>
        <w:autoSpaceDE/>
        <w:autoSpaceDN/>
        <w:adjustRightInd/>
        <w:ind w:left="720"/>
        <w:rPr>
          <w:rFonts w:ascii="Times New Roman" w:hAnsi="Times New Roman" w:cs="Times New Roman"/>
          <w:sz w:val="24"/>
          <w:szCs w:val="24"/>
        </w:rPr>
      </w:pPr>
      <w:r w:rsidRPr="00787A12">
        <w:rPr>
          <w:rFonts w:ascii="Times New Roman" w:hAnsi="Times New Roman" w:cs="Times New Roman"/>
          <w:b/>
          <w:sz w:val="24"/>
          <w:szCs w:val="24"/>
        </w:rPr>
        <w:t xml:space="preserve">NOTE: </w:t>
      </w:r>
      <w:r w:rsidRPr="00787A12">
        <w:rPr>
          <w:rFonts w:ascii="Times New Roman" w:hAnsi="Times New Roman" w:cs="Times New Roman"/>
          <w:sz w:val="24"/>
          <w:szCs w:val="24"/>
        </w:rPr>
        <w:t xml:space="preserve">Students are expected to turn in work that demonstrates that objectives of the course </w:t>
      </w:r>
      <w:r w:rsidR="00136030">
        <w:rPr>
          <w:rFonts w:ascii="Times New Roman" w:hAnsi="Times New Roman" w:cs="Times New Roman"/>
          <w:sz w:val="24"/>
          <w:szCs w:val="24"/>
        </w:rPr>
        <w:t>are being met.</w:t>
      </w:r>
      <w:r w:rsidRPr="00787A12">
        <w:rPr>
          <w:rFonts w:ascii="Times New Roman" w:hAnsi="Times New Roman" w:cs="Times New Roman"/>
          <w:sz w:val="24"/>
          <w:szCs w:val="24"/>
        </w:rPr>
        <w:t xml:space="preserve">   </w:t>
      </w:r>
    </w:p>
    <w:p w:rsidR="00136030" w:rsidRDefault="00136030" w:rsidP="00985EA6">
      <w:pPr>
        <w:widowControl/>
        <w:spacing w:line="273" w:lineRule="exact"/>
        <w:rPr>
          <w:rFonts w:ascii="Times New Roman" w:hAnsi="Times New Roman" w:cs="Times New Roman"/>
          <w:sz w:val="24"/>
          <w:szCs w:val="24"/>
        </w:rPr>
      </w:pPr>
    </w:p>
    <w:p w:rsidR="00992738" w:rsidRPr="00787A12" w:rsidRDefault="00DE7C1B" w:rsidP="00992738">
      <w:pPr>
        <w:rPr>
          <w:rFonts w:ascii="Times New Roman" w:hAnsi="Times New Roman" w:cs="Times New Roman"/>
          <w:b/>
          <w:caps/>
          <w:sz w:val="24"/>
          <w:szCs w:val="24"/>
        </w:rPr>
      </w:pPr>
      <w:r>
        <w:rPr>
          <w:rFonts w:ascii="Times New Roman" w:hAnsi="Times New Roman" w:cs="Times New Roman"/>
          <w:b/>
          <w:sz w:val="24"/>
          <w:szCs w:val="24"/>
        </w:rPr>
        <w:t>I</w:t>
      </w:r>
      <w:r w:rsidR="00992738">
        <w:rPr>
          <w:rFonts w:ascii="Times New Roman" w:hAnsi="Times New Roman" w:cs="Times New Roman"/>
          <w:b/>
          <w:sz w:val="24"/>
          <w:szCs w:val="24"/>
        </w:rPr>
        <w:t>X.</w:t>
      </w:r>
      <w:r w:rsidR="00992738">
        <w:rPr>
          <w:rFonts w:ascii="Times New Roman" w:hAnsi="Times New Roman" w:cs="Times New Roman"/>
          <w:b/>
          <w:sz w:val="24"/>
          <w:szCs w:val="24"/>
        </w:rPr>
        <w:tab/>
        <w:t>LATE WORK POLICY</w:t>
      </w:r>
    </w:p>
    <w:p w:rsidR="00992738" w:rsidRPr="00787A12" w:rsidRDefault="00992738" w:rsidP="00B313E3">
      <w:pPr>
        <w:ind w:left="720"/>
        <w:rPr>
          <w:rFonts w:ascii="Times New Roman" w:hAnsi="Times New Roman" w:cs="Times New Roman"/>
          <w:sz w:val="24"/>
          <w:szCs w:val="24"/>
        </w:rPr>
      </w:pPr>
      <w:r w:rsidRPr="00787A12">
        <w:rPr>
          <w:rFonts w:ascii="Times New Roman" w:hAnsi="Times New Roman" w:cs="Times New Roman"/>
          <w:sz w:val="24"/>
          <w:szCs w:val="24"/>
        </w:rPr>
        <w:t>Assignments turned in after t</w:t>
      </w:r>
      <w:r>
        <w:rPr>
          <w:rFonts w:ascii="Times New Roman" w:hAnsi="Times New Roman" w:cs="Times New Roman"/>
          <w:sz w:val="24"/>
          <w:szCs w:val="24"/>
        </w:rPr>
        <w:t xml:space="preserve">he due date will be deducted </w:t>
      </w:r>
      <w:r w:rsidRPr="00787A12">
        <w:rPr>
          <w:rFonts w:ascii="Times New Roman" w:hAnsi="Times New Roman" w:cs="Times New Roman"/>
          <w:sz w:val="24"/>
          <w:szCs w:val="24"/>
        </w:rPr>
        <w:t xml:space="preserve">10 </w:t>
      </w:r>
      <w:r>
        <w:rPr>
          <w:rFonts w:ascii="Times New Roman" w:hAnsi="Times New Roman" w:cs="Times New Roman"/>
          <w:sz w:val="24"/>
          <w:szCs w:val="24"/>
        </w:rPr>
        <w:t xml:space="preserve">percent </w:t>
      </w:r>
      <w:r w:rsidRPr="00787A12">
        <w:rPr>
          <w:rFonts w:ascii="Times New Roman" w:hAnsi="Times New Roman" w:cs="Times New Roman"/>
          <w:sz w:val="24"/>
          <w:szCs w:val="24"/>
        </w:rPr>
        <w:t xml:space="preserve">each day </w:t>
      </w:r>
      <w:r>
        <w:rPr>
          <w:rFonts w:ascii="Times New Roman" w:hAnsi="Times New Roman" w:cs="Times New Roman"/>
          <w:sz w:val="24"/>
          <w:szCs w:val="24"/>
        </w:rPr>
        <w:t>the</w:t>
      </w:r>
      <w:r w:rsidRPr="00787A12">
        <w:rPr>
          <w:rFonts w:ascii="Times New Roman" w:hAnsi="Times New Roman" w:cs="Times New Roman"/>
          <w:sz w:val="24"/>
          <w:szCs w:val="24"/>
        </w:rPr>
        <w:t xml:space="preserve"> assignmen</w:t>
      </w:r>
      <w:r>
        <w:rPr>
          <w:rFonts w:ascii="Times New Roman" w:hAnsi="Times New Roman" w:cs="Times New Roman"/>
          <w:sz w:val="24"/>
          <w:szCs w:val="24"/>
        </w:rPr>
        <w:t>t is</w:t>
      </w:r>
      <w:r w:rsidRPr="00787A12">
        <w:rPr>
          <w:rFonts w:ascii="Times New Roman" w:hAnsi="Times New Roman" w:cs="Times New Roman"/>
          <w:sz w:val="24"/>
          <w:szCs w:val="24"/>
        </w:rPr>
        <w:t xml:space="preserve"> late (i.e. one day late = 10% reduction; two days late = 20% reduction). No assignments will be accepted if submitted after one week of the due date. I</w:t>
      </w:r>
      <w:r>
        <w:rPr>
          <w:rFonts w:ascii="Times New Roman" w:hAnsi="Times New Roman" w:cs="Times New Roman"/>
          <w:sz w:val="24"/>
          <w:szCs w:val="24"/>
        </w:rPr>
        <w:t>f you become sick</w:t>
      </w:r>
      <w:r w:rsidRPr="00787A12">
        <w:rPr>
          <w:rFonts w:ascii="Times New Roman" w:hAnsi="Times New Roman" w:cs="Times New Roman"/>
          <w:sz w:val="24"/>
          <w:szCs w:val="24"/>
        </w:rPr>
        <w:t xml:space="preserve"> an excuse, such a</w:t>
      </w:r>
      <w:r>
        <w:rPr>
          <w:rFonts w:ascii="Times New Roman" w:hAnsi="Times New Roman" w:cs="Times New Roman"/>
          <w:sz w:val="24"/>
          <w:szCs w:val="24"/>
        </w:rPr>
        <w:t>s</w:t>
      </w:r>
      <w:r w:rsidR="003771FF">
        <w:rPr>
          <w:rFonts w:ascii="Times New Roman" w:hAnsi="Times New Roman" w:cs="Times New Roman"/>
          <w:sz w:val="24"/>
          <w:szCs w:val="24"/>
        </w:rPr>
        <w:t xml:space="preserve"> doctor’s note </w:t>
      </w:r>
      <w:r w:rsidRPr="00787A12">
        <w:rPr>
          <w:rFonts w:ascii="Times New Roman" w:hAnsi="Times New Roman" w:cs="Times New Roman"/>
          <w:sz w:val="24"/>
          <w:szCs w:val="24"/>
        </w:rPr>
        <w:t xml:space="preserve">will be required before </w:t>
      </w:r>
      <w:r>
        <w:rPr>
          <w:rFonts w:ascii="Times New Roman" w:hAnsi="Times New Roman" w:cs="Times New Roman"/>
          <w:sz w:val="24"/>
          <w:szCs w:val="24"/>
        </w:rPr>
        <w:t xml:space="preserve">I accept an </w:t>
      </w:r>
      <w:r w:rsidRPr="00787A12">
        <w:rPr>
          <w:rFonts w:ascii="Times New Roman" w:hAnsi="Times New Roman" w:cs="Times New Roman"/>
          <w:sz w:val="24"/>
          <w:szCs w:val="24"/>
        </w:rPr>
        <w:t xml:space="preserve">assignment. Other circumstances such as death in the family, accidents, inclement weather, or emergencies will be examined on an individual basis. </w:t>
      </w:r>
      <w:r>
        <w:rPr>
          <w:rFonts w:ascii="Times New Roman" w:hAnsi="Times New Roman" w:cs="Times New Roman"/>
          <w:sz w:val="24"/>
          <w:szCs w:val="24"/>
        </w:rPr>
        <w:t xml:space="preserve"> Communicate with your instructor about your specific situation.</w:t>
      </w:r>
    </w:p>
    <w:p w:rsidR="00992738" w:rsidRDefault="00992738" w:rsidP="00CD70FF">
      <w:pPr>
        <w:ind w:firstLine="720"/>
        <w:rPr>
          <w:rFonts w:ascii="Times New Roman" w:hAnsi="Times New Roman" w:cs="Times New Roman"/>
          <w:sz w:val="24"/>
          <w:szCs w:val="24"/>
        </w:rPr>
      </w:pPr>
      <w:r w:rsidRPr="00787A12">
        <w:rPr>
          <w:rFonts w:ascii="Times New Roman" w:hAnsi="Times New Roman" w:cs="Times New Roman"/>
          <w:b/>
          <w:sz w:val="24"/>
          <w:szCs w:val="24"/>
        </w:rPr>
        <w:t>Make</w:t>
      </w:r>
      <w:r w:rsidR="00BA01C9">
        <w:rPr>
          <w:rFonts w:ascii="Times New Roman" w:hAnsi="Times New Roman" w:cs="Times New Roman"/>
          <w:b/>
          <w:sz w:val="24"/>
          <w:szCs w:val="24"/>
        </w:rPr>
        <w:t xml:space="preserve"> </w:t>
      </w:r>
      <w:r w:rsidRPr="00787A12">
        <w:rPr>
          <w:rFonts w:ascii="Times New Roman" w:hAnsi="Times New Roman" w:cs="Times New Roman"/>
          <w:b/>
          <w:sz w:val="24"/>
          <w:szCs w:val="24"/>
        </w:rPr>
        <w:t>up work</w:t>
      </w:r>
      <w:r w:rsidR="002D3E16">
        <w:rPr>
          <w:rFonts w:ascii="Times New Roman" w:hAnsi="Times New Roman" w:cs="Times New Roman"/>
          <w:b/>
          <w:sz w:val="24"/>
          <w:szCs w:val="24"/>
        </w:rPr>
        <w:t xml:space="preserve"> </w:t>
      </w:r>
      <w:r w:rsidR="002D3E16">
        <w:rPr>
          <w:rFonts w:ascii="Times New Roman" w:hAnsi="Times New Roman" w:cs="Times New Roman"/>
          <w:sz w:val="24"/>
          <w:szCs w:val="24"/>
        </w:rPr>
        <w:t>w</w:t>
      </w:r>
      <w:r w:rsidRPr="00787A12">
        <w:rPr>
          <w:rFonts w:ascii="Times New Roman" w:hAnsi="Times New Roman" w:cs="Times New Roman"/>
          <w:sz w:val="24"/>
          <w:szCs w:val="24"/>
        </w:rPr>
        <w:t xml:space="preserve">ill be allowed </w:t>
      </w:r>
      <w:r w:rsidR="004F2355">
        <w:rPr>
          <w:rFonts w:ascii="Times New Roman" w:hAnsi="Times New Roman" w:cs="Times New Roman"/>
          <w:sz w:val="24"/>
          <w:szCs w:val="24"/>
        </w:rPr>
        <w:t xml:space="preserve">only </w:t>
      </w:r>
      <w:r w:rsidRPr="00787A12">
        <w:rPr>
          <w:rFonts w:ascii="Times New Roman" w:hAnsi="Times New Roman" w:cs="Times New Roman"/>
          <w:sz w:val="24"/>
          <w:szCs w:val="24"/>
        </w:rPr>
        <w:t>for students</w:t>
      </w:r>
      <w:r w:rsidR="004F2355">
        <w:rPr>
          <w:rFonts w:ascii="Times New Roman" w:hAnsi="Times New Roman" w:cs="Times New Roman"/>
          <w:sz w:val="24"/>
          <w:szCs w:val="24"/>
        </w:rPr>
        <w:t xml:space="preserve"> who have excused absences.</w:t>
      </w:r>
    </w:p>
    <w:p w:rsidR="00D015B2" w:rsidRDefault="00D015B2" w:rsidP="00CD70FF">
      <w:pPr>
        <w:ind w:firstLine="720"/>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CD70FF"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hyperlink r:id="rId16" w:history="1">
        <w:r w:rsidRPr="00CD70FF">
          <w:rPr>
            <w:rFonts w:ascii="Times New Roman" w:hAnsi="Times New Roman" w:cs="Times New Roman"/>
            <w:color w:val="0000FF"/>
            <w:sz w:val="24"/>
            <w:szCs w:val="24"/>
            <w:u w:val="single"/>
          </w:rPr>
          <w:t>http://www.unt.edu/oda</w:t>
        </w:r>
      </w:hyperlink>
      <w:r w:rsidRPr="00CD70FF">
        <w:rPr>
          <w:rFonts w:ascii="Times New Roman" w:hAnsi="Times New Roman" w:cs="Times New Roman"/>
          <w:sz w:val="24"/>
          <w:szCs w:val="24"/>
        </w:rPr>
        <w:t xml:space="preserve"> or </w:t>
      </w:r>
      <w:hyperlink r:id="rId17" w:history="1">
        <w:r w:rsidRPr="00CD70FF">
          <w:rPr>
            <w:rFonts w:ascii="Times New Roman" w:hAnsi="Times New Roman" w:cs="Times New Roman"/>
            <w:color w:val="0000FF"/>
            <w:sz w:val="24"/>
            <w:szCs w:val="24"/>
            <w:u w:val="single"/>
          </w:rPr>
          <w:t>http://disability.unt.edu/services/taglines</w:t>
        </w:r>
      </w:hyperlink>
      <w:r w:rsidRPr="00CD70FF">
        <w:rPr>
          <w:rFonts w:ascii="Times New Roman" w:hAnsi="Times New Roman" w:cs="Times New Roman"/>
          <w:sz w:val="24"/>
          <w:szCs w:val="24"/>
        </w:rPr>
        <w:t xml:space="preserve"> </w:t>
      </w:r>
    </w:p>
    <w:p w:rsidR="00DA089A" w:rsidRPr="00CD70FF" w:rsidRDefault="00DA089A" w:rsidP="00CD70FF">
      <w:pPr>
        <w:tabs>
          <w:tab w:val="left" w:pos="360"/>
        </w:tabs>
        <w:ind w:left="720"/>
        <w:jc w:val="both"/>
        <w:rPr>
          <w:rFonts w:ascii="Times New Roman" w:hAnsi="Times New Roman" w:cs="Times New Roman"/>
          <w:sz w:val="24"/>
          <w:szCs w:val="24"/>
        </w:rPr>
      </w:pPr>
    </w:p>
    <w:p w:rsidR="00CD70FF" w:rsidRPr="00CD70FF" w:rsidRDefault="00CD70FF" w:rsidP="00CD70FF">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tab/>
      </w:r>
      <w:r>
        <w:rPr>
          <w:rFonts w:ascii="Times New Roman" w:hAnsi="Times New Roman" w:cs="Times New Roman"/>
          <w:b/>
          <w:sz w:val="24"/>
          <w:szCs w:val="24"/>
        </w:rPr>
        <w:t>XI.</w:t>
      </w:r>
      <w:r>
        <w:rPr>
          <w:rFonts w:ascii="Times New Roman" w:hAnsi="Times New Roman" w:cs="Times New Roman"/>
          <w:b/>
          <w:sz w:val="24"/>
          <w:szCs w:val="24"/>
        </w:rPr>
        <w:tab/>
      </w:r>
      <w:r w:rsidRPr="00CD70FF">
        <w:rPr>
          <w:rFonts w:ascii="Times New Roman" w:hAnsi="Times New Roman" w:cs="Times New Roman"/>
          <w:b/>
          <w:sz w:val="24"/>
          <w:szCs w:val="24"/>
        </w:rPr>
        <w:t xml:space="preserve">Student Technical Support </w:t>
      </w:r>
    </w:p>
    <w:p w:rsidR="00CD70FF" w:rsidRPr="00CD70FF" w:rsidRDefault="00CD70FF" w:rsidP="00CD70FF">
      <w:pPr>
        <w:tabs>
          <w:tab w:val="left" w:pos="360"/>
        </w:tabs>
        <w:ind w:left="720"/>
        <w:rPr>
          <w:rFonts w:ascii="Times New Roman" w:hAnsi="Times New Roman" w:cs="Times New Roman"/>
          <w:sz w:val="24"/>
          <w:szCs w:val="24"/>
        </w:rPr>
      </w:pPr>
      <w:r w:rsidRPr="00CD70FF">
        <w:rPr>
          <w:rFonts w:ascii="Times New Roman" w:hAnsi="Times New Roman" w:cs="Times New Roman"/>
          <w:sz w:val="24"/>
          <w:szCs w:val="24"/>
        </w:rPr>
        <w:t xml:space="preserve">The University of North Texas provides technical support in the use of </w:t>
      </w:r>
      <w:r w:rsidR="00C067A3">
        <w:rPr>
          <w:rFonts w:ascii="Times New Roman" w:hAnsi="Times New Roman" w:cs="Times New Roman"/>
          <w:sz w:val="24"/>
          <w:szCs w:val="24"/>
        </w:rPr>
        <w:t>Canvas</w:t>
      </w:r>
      <w:r w:rsidRPr="00CD70FF">
        <w:rPr>
          <w:rFonts w:ascii="Times New Roman" w:hAnsi="Times New Roman" w:cs="Times New Roman"/>
          <w:sz w:val="24"/>
          <w:szCs w:val="24"/>
        </w:rPr>
        <w:t xml:space="preserve">.  The student help desk may be reached at:  helpdesk@unt.edu, phone: 940-565-2324, or </w:t>
      </w:r>
      <w:r w:rsidRPr="00CD70FF">
        <w:rPr>
          <w:rFonts w:ascii="Times New Roman" w:hAnsi="Times New Roman" w:cs="Times New Roman"/>
          <w:color w:val="000000"/>
          <w:sz w:val="24"/>
          <w:szCs w:val="24"/>
        </w:rPr>
        <w:t>in person at UNT Sage Hall, Room 130</w:t>
      </w:r>
      <w:r w:rsidRPr="00CD70FF">
        <w:rPr>
          <w:rFonts w:ascii="Times New Roman" w:hAnsi="Times New Roman" w:cs="Times New Roman"/>
          <w:sz w:val="24"/>
          <w:szCs w:val="24"/>
        </w:rPr>
        <w:t xml:space="preserve">.  Regular hours are maintained to provide support to students. Please refer to the website </w:t>
      </w:r>
      <w:hyperlink r:id="rId18" w:history="1">
        <w:r w:rsidRPr="00CD70FF">
          <w:rPr>
            <w:rFonts w:ascii="Times New Roman" w:hAnsi="Times New Roman" w:cs="Times New Roman"/>
            <w:color w:val="0000FF"/>
            <w:sz w:val="24"/>
            <w:szCs w:val="24"/>
            <w:u w:val="single"/>
          </w:rPr>
          <w:t>http://www.unt.edu/helpdesk/hours.htm</w:t>
        </w:r>
      </w:hyperlink>
      <w:r w:rsidRPr="00CD70FF">
        <w:rPr>
          <w:rFonts w:ascii="Times New Roman" w:hAnsi="Times New Roman" w:cs="Times New Roman"/>
          <w:sz w:val="24"/>
          <w:szCs w:val="24"/>
        </w:rPr>
        <w:t xml:space="preserve"> for updated hours.</w:t>
      </w:r>
    </w:p>
    <w:p w:rsidR="00CD70FF" w:rsidRPr="000C23B9" w:rsidRDefault="00CD70FF" w:rsidP="00CD70FF">
      <w:pPr>
        <w:tabs>
          <w:tab w:val="left" w:pos="360"/>
        </w:tabs>
        <w:ind w:left="547"/>
        <w:rPr>
          <w:sz w:val="24"/>
          <w:szCs w:val="24"/>
        </w:rPr>
      </w:pPr>
    </w:p>
    <w:p w:rsidR="00CD70FF" w:rsidRPr="00CD70FF" w:rsidRDefault="00CD70FF" w:rsidP="00CD70FF">
      <w:pPr>
        <w:tabs>
          <w:tab w:val="left" w:pos="720"/>
        </w:tabs>
        <w:ind w:left="360"/>
        <w:jc w:val="both"/>
        <w:rPr>
          <w:rFonts w:ascii="Times New Roman" w:hAnsi="Times New Roman" w:cs="Times New Roman"/>
          <w:sz w:val="24"/>
          <w:szCs w:val="24"/>
        </w:rPr>
      </w:pPr>
      <w:r>
        <w:rPr>
          <w:sz w:val="24"/>
          <w:szCs w:val="24"/>
        </w:rPr>
        <w:tab/>
      </w:r>
      <w:r w:rsidRPr="00CD70FF">
        <w:rPr>
          <w:rFonts w:ascii="Times New Roman" w:hAnsi="Times New Roman" w:cs="Times New Roman"/>
          <w:sz w:val="24"/>
          <w:szCs w:val="24"/>
        </w:rPr>
        <w:t>Additionally, UNT offers other support services such as:</w:t>
      </w:r>
    </w:p>
    <w:p w:rsidR="00CD70FF" w:rsidRPr="00CD70FF" w:rsidRDefault="00CD70FF" w:rsidP="00CD70FF">
      <w:pPr>
        <w:tabs>
          <w:tab w:val="left" w:pos="540"/>
          <w:tab w:val="left" w:pos="720"/>
        </w:tabs>
        <w:ind w:left="360"/>
        <w:rPr>
          <w:rFonts w:ascii="Times New Roman" w:hAnsi="Times New Roman" w:cs="Times New Roman"/>
          <w:sz w:val="24"/>
          <w:szCs w:val="24"/>
        </w:rPr>
      </w:pPr>
      <w:r w:rsidRPr="00CD70FF">
        <w:rPr>
          <w:rFonts w:ascii="Times New Roman" w:hAnsi="Times New Roman" w:cs="Times New Roman"/>
          <w:sz w:val="24"/>
          <w:szCs w:val="24"/>
        </w:rPr>
        <w:tab/>
      </w:r>
      <w:r w:rsidRPr="00CD70FF">
        <w:rPr>
          <w:rFonts w:ascii="Times New Roman" w:hAnsi="Times New Roman" w:cs="Times New Roman"/>
          <w:sz w:val="24"/>
          <w:szCs w:val="24"/>
        </w:rPr>
        <w:tab/>
        <w:t xml:space="preserve">COE Student Advising Office: </w:t>
      </w:r>
      <w:hyperlink r:id="rId19" w:history="1">
        <w:r w:rsidRPr="00CD70FF">
          <w:rPr>
            <w:rFonts w:ascii="Times New Roman" w:hAnsi="Times New Roman" w:cs="Times New Roman"/>
            <w:color w:val="0000FF"/>
            <w:sz w:val="24"/>
            <w:szCs w:val="24"/>
            <w:u w:val="single"/>
          </w:rPr>
          <w:t>https://www.coe.unt.edu/student-advising-office</w:t>
        </w:r>
      </w:hyperlink>
    </w:p>
    <w:p w:rsidR="00CD70FF" w:rsidRPr="00CD70FF" w:rsidRDefault="00CD70FF" w:rsidP="00CD70FF">
      <w:pPr>
        <w:tabs>
          <w:tab w:val="left" w:pos="540"/>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Office of the Registrar:  </w:t>
      </w:r>
      <w:hyperlink r:id="rId20" w:history="1">
        <w:r w:rsidRPr="00CD70FF">
          <w:rPr>
            <w:rFonts w:ascii="Times New Roman" w:hAnsi="Times New Roman" w:cs="Times New Roman"/>
            <w:color w:val="0000FF"/>
            <w:sz w:val="24"/>
            <w:szCs w:val="24"/>
            <w:u w:val="single"/>
          </w:rPr>
          <w:t>http://registrar.unt.edu/registration</w:t>
        </w:r>
      </w:hyperlink>
      <w:r w:rsidRPr="00CD70FF">
        <w:rPr>
          <w:rFonts w:ascii="Times New Roman" w:hAnsi="Times New Roman" w:cs="Times New Roman"/>
          <w:sz w:val="24"/>
          <w:szCs w:val="24"/>
        </w:rPr>
        <w:t xml:space="preserve"> </w:t>
      </w:r>
    </w:p>
    <w:p w:rsidR="00CD70FF" w:rsidRP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Student Financial Aid and Scholarships: </w:t>
      </w:r>
      <w:hyperlink r:id="rId21" w:history="1">
        <w:r w:rsidRPr="00CD70FF">
          <w:rPr>
            <w:rFonts w:ascii="Times New Roman" w:hAnsi="Times New Roman" w:cs="Times New Roman"/>
            <w:color w:val="0000FF"/>
            <w:sz w:val="24"/>
            <w:szCs w:val="24"/>
            <w:u w:val="single"/>
          </w:rPr>
          <w:t>http://financialaid.unt.edu/</w:t>
        </w:r>
      </w:hyperlink>
      <w:r w:rsidRPr="00CD70FF">
        <w:rPr>
          <w:rFonts w:ascii="Times New Roman" w:hAnsi="Times New Roman" w:cs="Times New Roman"/>
          <w:sz w:val="24"/>
          <w:szCs w:val="24"/>
        </w:rPr>
        <w:t xml:space="preserve"> </w:t>
      </w:r>
    </w:p>
    <w:p w:rsidR="00CD70FF" w:rsidRDefault="00CD70FF" w:rsidP="00CD70FF">
      <w:pPr>
        <w:tabs>
          <w:tab w:val="left" w:pos="720"/>
        </w:tabs>
        <w:ind w:left="540"/>
        <w:rPr>
          <w:rFonts w:ascii="Times New Roman" w:hAnsi="Times New Roman" w:cs="Times New Roman"/>
          <w:sz w:val="24"/>
          <w:szCs w:val="24"/>
        </w:rPr>
      </w:pPr>
      <w:r w:rsidRPr="00CD70FF">
        <w:rPr>
          <w:rFonts w:ascii="Times New Roman" w:hAnsi="Times New Roman" w:cs="Times New Roman"/>
          <w:sz w:val="24"/>
          <w:szCs w:val="24"/>
        </w:rPr>
        <w:tab/>
        <w:t xml:space="preserve">Counseling: </w:t>
      </w:r>
      <w:hyperlink r:id="rId22" w:history="1">
        <w:r w:rsidRPr="00CD70FF">
          <w:rPr>
            <w:rFonts w:ascii="Times New Roman" w:hAnsi="Times New Roman" w:cs="Times New Roman"/>
            <w:color w:val="0000FF"/>
            <w:sz w:val="24"/>
            <w:szCs w:val="24"/>
            <w:u w:val="single"/>
          </w:rPr>
          <w:t>http://studentaffairs.unt.edu/counseling-testing-services</w:t>
        </w:r>
      </w:hyperlink>
      <w:r w:rsidRPr="00CD70FF">
        <w:rPr>
          <w:rFonts w:ascii="Times New Roman" w:hAnsi="Times New Roman" w:cs="Times New Roman"/>
          <w:sz w:val="24"/>
          <w:szCs w:val="24"/>
        </w:rPr>
        <w:t xml:space="preserve"> </w:t>
      </w:r>
    </w:p>
    <w:p w:rsidR="00DE7C1B" w:rsidRDefault="00DE7C1B" w:rsidP="00CD70FF">
      <w:pPr>
        <w:tabs>
          <w:tab w:val="left" w:pos="720"/>
        </w:tabs>
        <w:ind w:left="540"/>
        <w:rPr>
          <w:rFonts w:ascii="Times New Roman" w:hAnsi="Times New Roman" w:cs="Times New Roman"/>
          <w:sz w:val="24"/>
          <w:szCs w:val="24"/>
        </w:rPr>
      </w:pPr>
    </w:p>
    <w:p w:rsidR="00CD70FF" w:rsidRPr="00CD70FF" w:rsidRDefault="00CD70FF" w:rsidP="00CD70FF">
      <w:pPr>
        <w:tabs>
          <w:tab w:val="left" w:pos="540"/>
        </w:tabs>
        <w:ind w:left="547"/>
        <w:rPr>
          <w:rFonts w:ascii="Times New Roman" w:hAnsi="Times New Roman" w:cs="Times New Roman"/>
          <w:sz w:val="24"/>
          <w:szCs w:val="24"/>
        </w:rPr>
      </w:pPr>
    </w:p>
    <w:p w:rsidR="007505CF" w:rsidRPr="00BF2105" w:rsidRDefault="00DE7C1B" w:rsidP="007505CF">
      <w:pPr>
        <w:widowControl/>
        <w:autoSpaceDE/>
        <w:autoSpaceDN/>
        <w:adjustRightInd/>
        <w:rPr>
          <w:rFonts w:ascii="Times New Roman" w:eastAsia="Times New Roman" w:hAnsi="Times New Roman" w:cs="Times New Roman"/>
          <w:b/>
          <w:sz w:val="24"/>
          <w:szCs w:val="24"/>
          <w:lang w:eastAsia="en-US"/>
        </w:rPr>
      </w:pPr>
      <w:r>
        <w:rPr>
          <w:rFonts w:ascii="Times New Roman" w:hAnsi="Times New Roman" w:cs="Times New Roman"/>
          <w:b/>
          <w:sz w:val="24"/>
          <w:szCs w:val="24"/>
        </w:rPr>
        <w:t>XII</w:t>
      </w:r>
      <w:r w:rsidR="00CD70FF" w:rsidRPr="00CD70FF">
        <w:rPr>
          <w:rFonts w:ascii="Times New Roman" w:hAnsi="Times New Roman" w:cs="Times New Roman"/>
          <w:b/>
          <w:sz w:val="24"/>
          <w:szCs w:val="24"/>
        </w:rPr>
        <w:t>.</w:t>
      </w:r>
      <w:r w:rsidR="00CD70FF" w:rsidRPr="00CD70FF">
        <w:rPr>
          <w:rFonts w:ascii="Times New Roman" w:hAnsi="Times New Roman" w:cs="Times New Roman"/>
          <w:b/>
          <w:sz w:val="24"/>
          <w:szCs w:val="24"/>
        </w:rPr>
        <w:tab/>
      </w:r>
      <w:r w:rsidR="007505CF" w:rsidRPr="00BF2105">
        <w:rPr>
          <w:rFonts w:ascii="Times New Roman" w:eastAsia="Times New Roman" w:hAnsi="Times New Roman" w:cs="Times New Roman"/>
          <w:b/>
          <w:sz w:val="24"/>
          <w:szCs w:val="24"/>
          <w:lang w:eastAsia="en-US"/>
        </w:rPr>
        <w:t>Use of laptops and cell phones</w:t>
      </w:r>
    </w:p>
    <w:p w:rsidR="00992738" w:rsidRDefault="00992738" w:rsidP="00CD773A">
      <w:pPr>
        <w:widowControl/>
        <w:autoSpaceDE/>
        <w:autoSpaceDN/>
        <w:adjustRightInd/>
        <w:ind w:left="720"/>
        <w:rPr>
          <w:rFonts w:ascii="Times New Roman" w:eastAsia="Times New Roman" w:hAnsi="Times New Roman" w:cs="Times New Roman"/>
          <w:b/>
          <w:sz w:val="24"/>
          <w:szCs w:val="24"/>
          <w:lang w:eastAsia="en-US"/>
        </w:rPr>
      </w:pPr>
      <w:r w:rsidRPr="006C1194">
        <w:rPr>
          <w:rFonts w:ascii="Times New Roman" w:hAnsi="Times New Roman" w:cs="Times New Roman"/>
          <w:sz w:val="24"/>
          <w:szCs w:val="24"/>
        </w:rPr>
        <w:t xml:space="preserve">As a courtesy to your instructor and your fellow classmates, you are asked to set your cell phone to </w:t>
      </w:r>
      <w:r w:rsidRPr="006C1194">
        <w:rPr>
          <w:rFonts w:ascii="Times New Roman" w:hAnsi="Times New Roman" w:cs="Times New Roman"/>
          <w:i/>
          <w:sz w:val="24"/>
          <w:szCs w:val="24"/>
        </w:rPr>
        <w:t>vibrate</w:t>
      </w:r>
      <w:r w:rsidRPr="006C1194">
        <w:rPr>
          <w:rFonts w:ascii="Times New Roman" w:hAnsi="Times New Roman" w:cs="Times New Roman"/>
          <w:sz w:val="24"/>
          <w:szCs w:val="24"/>
        </w:rPr>
        <w:t>, or switch it off</w:t>
      </w:r>
      <w:r>
        <w:rPr>
          <w:rFonts w:ascii="Times New Roman" w:hAnsi="Times New Roman" w:cs="Times New Roman"/>
          <w:sz w:val="24"/>
          <w:szCs w:val="24"/>
        </w:rPr>
        <w:t xml:space="preserve"> during class</w:t>
      </w:r>
      <w:r w:rsidRPr="006C1194">
        <w:rPr>
          <w:rFonts w:ascii="Times New Roman" w:hAnsi="Times New Roman" w:cs="Times New Roman"/>
          <w:sz w:val="24"/>
          <w:szCs w:val="24"/>
        </w:rPr>
        <w:t>.  Please, no text messaging. In case of a personal emergency,</w:t>
      </w:r>
      <w:r>
        <w:rPr>
          <w:rFonts w:ascii="Times New Roman" w:hAnsi="Times New Roman" w:cs="Times New Roman"/>
          <w:sz w:val="24"/>
          <w:szCs w:val="24"/>
        </w:rPr>
        <w:t xml:space="preserve"> for which </w:t>
      </w:r>
      <w:r w:rsidRPr="006C1194">
        <w:rPr>
          <w:rFonts w:ascii="Times New Roman" w:hAnsi="Times New Roman" w:cs="Times New Roman"/>
          <w:sz w:val="24"/>
          <w:szCs w:val="24"/>
        </w:rPr>
        <w:t>you</w:t>
      </w:r>
      <w:r>
        <w:rPr>
          <w:rFonts w:ascii="Times New Roman" w:hAnsi="Times New Roman" w:cs="Times New Roman"/>
          <w:sz w:val="24"/>
          <w:szCs w:val="24"/>
        </w:rPr>
        <w:t xml:space="preserve"> must use your cell phone, you can</w:t>
      </w:r>
      <w:r w:rsidRPr="006C1194">
        <w:rPr>
          <w:rFonts w:ascii="Times New Roman" w:hAnsi="Times New Roman" w:cs="Times New Roman"/>
          <w:sz w:val="24"/>
          <w:szCs w:val="24"/>
        </w:rPr>
        <w:t xml:space="preserve"> step out</w:t>
      </w:r>
      <w:r>
        <w:rPr>
          <w:rFonts w:ascii="Times New Roman" w:hAnsi="Times New Roman" w:cs="Times New Roman"/>
          <w:sz w:val="24"/>
          <w:szCs w:val="24"/>
        </w:rPr>
        <w:t>side</w:t>
      </w:r>
      <w:r w:rsidRPr="006C1194">
        <w:rPr>
          <w:rFonts w:ascii="Times New Roman" w:hAnsi="Times New Roman" w:cs="Times New Roman"/>
          <w:sz w:val="24"/>
          <w:szCs w:val="24"/>
        </w:rPr>
        <w:t xml:space="preserve"> of the classroom</w:t>
      </w:r>
      <w:r>
        <w:rPr>
          <w:rFonts w:ascii="Times New Roman" w:hAnsi="Times New Roman" w:cs="Times New Roman"/>
          <w:sz w:val="24"/>
          <w:szCs w:val="24"/>
        </w:rPr>
        <w:t xml:space="preserve"> to take or make the call</w:t>
      </w:r>
      <w:r w:rsidRPr="006C1194">
        <w:rPr>
          <w:rFonts w:ascii="Times New Roman" w:hAnsi="Times New Roman" w:cs="Times New Roman"/>
          <w:sz w:val="24"/>
          <w:szCs w:val="24"/>
        </w:rPr>
        <w:t xml:space="preserve">.  Using laptop computers in the classroom to take </w:t>
      </w:r>
      <w:r>
        <w:rPr>
          <w:rFonts w:ascii="Times New Roman" w:hAnsi="Times New Roman" w:cs="Times New Roman"/>
          <w:sz w:val="24"/>
          <w:szCs w:val="24"/>
        </w:rPr>
        <w:t xml:space="preserve">class </w:t>
      </w:r>
      <w:r w:rsidRPr="006C1194">
        <w:rPr>
          <w:rFonts w:ascii="Times New Roman" w:hAnsi="Times New Roman" w:cs="Times New Roman"/>
          <w:sz w:val="24"/>
          <w:szCs w:val="24"/>
        </w:rPr>
        <w:t xml:space="preserve">notes and for any other use authorized </w:t>
      </w:r>
      <w:r>
        <w:rPr>
          <w:rFonts w:ascii="Times New Roman" w:hAnsi="Times New Roman" w:cs="Times New Roman"/>
          <w:sz w:val="24"/>
          <w:szCs w:val="24"/>
        </w:rPr>
        <w:t xml:space="preserve">use by the instructor is </w:t>
      </w:r>
      <w:r w:rsidRPr="006C1194">
        <w:rPr>
          <w:rFonts w:ascii="Times New Roman" w:hAnsi="Times New Roman" w:cs="Times New Roman"/>
          <w:sz w:val="24"/>
          <w:szCs w:val="24"/>
        </w:rPr>
        <w:t xml:space="preserve">allowed.  However, other uses such as instant messaging, game playing and </w:t>
      </w:r>
      <w:r>
        <w:rPr>
          <w:rFonts w:ascii="Times New Roman" w:hAnsi="Times New Roman" w:cs="Times New Roman"/>
          <w:sz w:val="24"/>
          <w:szCs w:val="24"/>
        </w:rPr>
        <w:t xml:space="preserve">non-related class content </w:t>
      </w:r>
      <w:r w:rsidRPr="006C1194">
        <w:rPr>
          <w:rFonts w:ascii="Times New Roman" w:hAnsi="Times New Roman" w:cs="Times New Roman"/>
          <w:sz w:val="24"/>
          <w:szCs w:val="24"/>
        </w:rPr>
        <w:t>Internet surfing are prohibited.</w:t>
      </w:r>
      <w:r w:rsidRPr="00BF2105">
        <w:rPr>
          <w:rFonts w:ascii="Times New Roman" w:eastAsia="Times New Roman" w:hAnsi="Times New Roman" w:cs="Times New Roman"/>
          <w:b/>
          <w:sz w:val="24"/>
          <w:szCs w:val="24"/>
          <w:lang w:eastAsia="en-US"/>
        </w:rPr>
        <w:tab/>
      </w:r>
    </w:p>
    <w:p w:rsidR="00AE4A8F" w:rsidRDefault="00AE4A8F" w:rsidP="00CD773A">
      <w:pPr>
        <w:widowControl/>
        <w:autoSpaceDE/>
        <w:autoSpaceDN/>
        <w:adjustRightInd/>
        <w:ind w:left="720"/>
        <w:rPr>
          <w:rFonts w:ascii="Times New Roman" w:eastAsia="Times New Roman" w:hAnsi="Times New Roman" w:cs="Times New Roman"/>
          <w:b/>
          <w:sz w:val="24"/>
          <w:szCs w:val="24"/>
          <w:lang w:eastAsia="en-US"/>
        </w:rPr>
      </w:pPr>
    </w:p>
    <w:p w:rsidR="00BD6009" w:rsidRDefault="00BD6009" w:rsidP="00AE4A8F">
      <w:pPr>
        <w:tabs>
          <w:tab w:val="left" w:pos="540"/>
        </w:tabs>
        <w:jc w:val="both"/>
        <w:rPr>
          <w:rFonts w:ascii="Times New Roman" w:hAnsi="Times New Roman" w:cs="Times New Roman"/>
          <w:b/>
          <w:sz w:val="24"/>
          <w:szCs w:val="24"/>
        </w:rPr>
      </w:pPr>
    </w:p>
    <w:p w:rsidR="00AE4A8F" w:rsidRDefault="007505CF" w:rsidP="00AE4A8F">
      <w:pPr>
        <w:tabs>
          <w:tab w:val="left" w:pos="540"/>
        </w:tabs>
        <w:jc w:val="both"/>
        <w:rPr>
          <w:rFonts w:ascii="Times New Roman" w:hAnsi="Times New Roman" w:cs="Times New Roman"/>
          <w:b/>
          <w:sz w:val="24"/>
          <w:szCs w:val="24"/>
        </w:rPr>
      </w:pPr>
      <w:r>
        <w:rPr>
          <w:rFonts w:ascii="Times New Roman" w:hAnsi="Times New Roman" w:cs="Times New Roman"/>
          <w:b/>
          <w:sz w:val="24"/>
          <w:szCs w:val="24"/>
        </w:rPr>
        <w:t>XVI</w:t>
      </w:r>
      <w:r w:rsidR="00AE4A8F" w:rsidRPr="00CB48CB">
        <w:rPr>
          <w:rFonts w:ascii="Times New Roman" w:hAnsi="Times New Roman" w:cs="Times New Roman"/>
          <w:b/>
          <w:sz w:val="24"/>
          <w:szCs w:val="24"/>
        </w:rPr>
        <w:t>.</w:t>
      </w:r>
      <w:r w:rsidR="00AE4A8F" w:rsidRPr="00CB48CB">
        <w:rPr>
          <w:rFonts w:ascii="Times New Roman" w:hAnsi="Times New Roman" w:cs="Times New Roman"/>
          <w:b/>
          <w:sz w:val="24"/>
          <w:szCs w:val="24"/>
        </w:rPr>
        <w:tab/>
        <w:t>COMMUNICATION</w:t>
      </w:r>
    </w:p>
    <w:p w:rsidR="00941028" w:rsidRPr="00CB48CB" w:rsidRDefault="00941028" w:rsidP="00AE4A8F">
      <w:pPr>
        <w:tabs>
          <w:tab w:val="left" w:pos="540"/>
        </w:tabs>
        <w:jc w:val="both"/>
        <w:rPr>
          <w:rFonts w:ascii="Times New Roman" w:hAnsi="Times New Roman" w:cs="Times New Roman"/>
          <w:b/>
          <w:sz w:val="24"/>
          <w:szCs w:val="24"/>
        </w:rPr>
      </w:pPr>
    </w:p>
    <w:p w:rsidR="00AE4A8F" w:rsidRPr="00703DE6" w:rsidRDefault="00AE4A8F" w:rsidP="00AE4A8F">
      <w:pPr>
        <w:ind w:left="547"/>
        <w:jc w:val="both"/>
        <w:rPr>
          <w:rFonts w:ascii="Times New Roman" w:hAnsi="Times New Roman" w:cs="Times New Roman"/>
          <w:b/>
          <w:sz w:val="24"/>
          <w:szCs w:val="24"/>
        </w:rPr>
      </w:pPr>
      <w:r w:rsidRPr="00703DE6">
        <w:rPr>
          <w:rFonts w:ascii="Times New Roman" w:hAnsi="Times New Roman" w:cs="Times New Roman"/>
          <w:b/>
          <w:sz w:val="24"/>
          <w:szCs w:val="24"/>
        </w:rPr>
        <w:t>Eagle Connect</w:t>
      </w:r>
    </w:p>
    <w:p w:rsidR="00AE4A8F" w:rsidRPr="00703DE6" w:rsidRDefault="00AE4A8F" w:rsidP="00AE4A8F">
      <w:pPr>
        <w:ind w:left="547"/>
        <w:jc w:val="both"/>
        <w:rPr>
          <w:rFonts w:ascii="Times New Roman" w:hAnsi="Times New Roman" w:cs="Times New Roman"/>
          <w:sz w:val="24"/>
          <w:szCs w:val="24"/>
        </w:rPr>
      </w:pPr>
      <w:r w:rsidRPr="00703DE6">
        <w:rPr>
          <w:rFonts w:ascii="Times New Roman" w:hAnsi="Times New Roman" w:cs="Times New Roman"/>
          <w:sz w:val="24"/>
          <w:szCs w:val="24"/>
        </w:rPr>
        <w:t xml:space="preserve">All official correspondence between UNT and students outside of </w:t>
      </w:r>
      <w:r w:rsidR="00C067A3">
        <w:rPr>
          <w:rFonts w:ascii="Times New Roman" w:hAnsi="Times New Roman" w:cs="Times New Roman"/>
          <w:sz w:val="24"/>
          <w:szCs w:val="24"/>
        </w:rPr>
        <w:t>Canvas</w:t>
      </w:r>
      <w:r w:rsidRPr="00703DE6">
        <w:rPr>
          <w:rFonts w:ascii="Times New Roman" w:hAnsi="Times New Roman" w:cs="Times New Roman"/>
          <w:sz w:val="24"/>
          <w:szCs w:val="24"/>
        </w:rPr>
        <w:t xml:space="preserve"> is conducted via Eagle Connect and it is the studen</w:t>
      </w:r>
      <w:r w:rsidR="00BD6009">
        <w:rPr>
          <w:rFonts w:ascii="Times New Roman" w:hAnsi="Times New Roman" w:cs="Times New Roman"/>
          <w:sz w:val="24"/>
          <w:szCs w:val="24"/>
        </w:rPr>
        <w:t>t’s responsibility to read the</w:t>
      </w:r>
      <w:r w:rsidRPr="00703DE6">
        <w:rPr>
          <w:rFonts w:ascii="Times New Roman" w:hAnsi="Times New Roman" w:cs="Times New Roman"/>
          <w:sz w:val="24"/>
          <w:szCs w:val="24"/>
        </w:rPr>
        <w:t xml:space="preserve"> Eagle Connect Email regularly. </w:t>
      </w:r>
    </w:p>
    <w:p w:rsidR="00AE4A8F" w:rsidRPr="00703DE6" w:rsidRDefault="00AE4A8F" w:rsidP="003B5D3D">
      <w:pPr>
        <w:ind w:left="547"/>
        <w:jc w:val="both"/>
        <w:rPr>
          <w:rFonts w:ascii="Times New Roman" w:hAnsi="Times New Roman" w:cs="Times New Roman"/>
          <w:sz w:val="24"/>
          <w:szCs w:val="24"/>
        </w:rPr>
      </w:pPr>
      <w:r w:rsidRPr="00703DE6">
        <w:rPr>
          <w:rFonts w:ascii="Times New Roman" w:hAnsi="Times New Roman" w:cs="Times New Roman"/>
          <w:sz w:val="24"/>
          <w:szCs w:val="24"/>
        </w:rPr>
        <w:t xml:space="preserve">The preferred mode of communication with me will </w:t>
      </w:r>
      <w:r w:rsidR="00B10928">
        <w:rPr>
          <w:rFonts w:ascii="Times New Roman" w:hAnsi="Times New Roman" w:cs="Times New Roman"/>
          <w:sz w:val="24"/>
          <w:szCs w:val="24"/>
        </w:rPr>
        <w:t xml:space="preserve">be </w:t>
      </w:r>
      <w:r w:rsidR="003B5D3D" w:rsidRPr="00703DE6">
        <w:rPr>
          <w:rFonts w:ascii="Times New Roman" w:hAnsi="Times New Roman" w:cs="Times New Roman"/>
          <w:sz w:val="24"/>
          <w:szCs w:val="24"/>
        </w:rPr>
        <w:t>via</w:t>
      </w:r>
      <w:r w:rsidRPr="00703DE6">
        <w:rPr>
          <w:rFonts w:ascii="Times New Roman" w:hAnsi="Times New Roman" w:cs="Times New Roman"/>
          <w:sz w:val="24"/>
          <w:szCs w:val="24"/>
        </w:rPr>
        <w:t xml:space="preserve"> </w:t>
      </w:r>
      <w:r w:rsidR="00BD6009">
        <w:rPr>
          <w:rFonts w:ascii="Times New Roman" w:hAnsi="Times New Roman" w:cs="Times New Roman"/>
          <w:sz w:val="24"/>
          <w:szCs w:val="24"/>
        </w:rPr>
        <w:t>Eagle Connect (Elba</w:t>
      </w:r>
      <w:r w:rsidR="00B10928">
        <w:rPr>
          <w:rFonts w:ascii="Times New Roman" w:hAnsi="Times New Roman" w:cs="Times New Roman"/>
          <w:sz w:val="24"/>
          <w:szCs w:val="24"/>
        </w:rPr>
        <w:t>.</w:t>
      </w:r>
      <w:r w:rsidR="00BD6009">
        <w:rPr>
          <w:rFonts w:ascii="Times New Roman" w:hAnsi="Times New Roman" w:cs="Times New Roman"/>
          <w:sz w:val="24"/>
          <w:szCs w:val="24"/>
        </w:rPr>
        <w:t>Barahona@unt.edu).</w:t>
      </w:r>
      <w:r w:rsidR="00B10928">
        <w:rPr>
          <w:rFonts w:ascii="Times New Roman" w:hAnsi="Times New Roman" w:cs="Times New Roman"/>
          <w:sz w:val="24"/>
          <w:szCs w:val="24"/>
        </w:rPr>
        <w:t xml:space="preserve"> You can also meet with </w:t>
      </w:r>
      <w:r w:rsidRPr="00703DE6">
        <w:rPr>
          <w:rFonts w:ascii="Times New Roman" w:hAnsi="Times New Roman" w:cs="Times New Roman"/>
          <w:sz w:val="24"/>
          <w:szCs w:val="24"/>
        </w:rPr>
        <w:t xml:space="preserve">me during office hours or make an appointment. </w:t>
      </w:r>
    </w:p>
    <w:p w:rsidR="001B696B" w:rsidRDefault="001B696B" w:rsidP="00985EA6">
      <w:pPr>
        <w:widowControl/>
        <w:spacing w:line="273" w:lineRule="exact"/>
        <w:rPr>
          <w:rFonts w:ascii="Times New Roman" w:hAnsi="Times New Roman" w:cs="Times New Roman"/>
          <w:sz w:val="24"/>
          <w:szCs w:val="24"/>
        </w:rPr>
      </w:pPr>
    </w:p>
    <w:p w:rsidR="00941028" w:rsidRDefault="00941028" w:rsidP="00985EA6">
      <w:pPr>
        <w:widowControl/>
        <w:spacing w:line="273" w:lineRule="exact"/>
        <w:rPr>
          <w:rFonts w:ascii="Times New Roman" w:hAnsi="Times New Roman" w:cs="Times New Roman"/>
          <w:sz w:val="24"/>
          <w:szCs w:val="24"/>
        </w:rPr>
      </w:pPr>
    </w:p>
    <w:p w:rsidR="00941028" w:rsidRDefault="00941028" w:rsidP="00985EA6">
      <w:pPr>
        <w:widowControl/>
        <w:spacing w:line="273" w:lineRule="exact"/>
        <w:rPr>
          <w:rFonts w:ascii="Times New Roman" w:hAnsi="Times New Roman" w:cs="Times New Roman"/>
          <w:sz w:val="24"/>
          <w:szCs w:val="24"/>
        </w:rPr>
      </w:pPr>
    </w:p>
    <w:p w:rsidR="00941028" w:rsidRDefault="00941028" w:rsidP="00985EA6">
      <w:pPr>
        <w:widowControl/>
        <w:spacing w:line="273" w:lineRule="exact"/>
        <w:rPr>
          <w:rFonts w:ascii="Times New Roman" w:hAnsi="Times New Roman" w:cs="Times New Roman"/>
          <w:sz w:val="24"/>
          <w:szCs w:val="24"/>
        </w:rPr>
      </w:pPr>
    </w:p>
    <w:p w:rsidR="00941028" w:rsidRDefault="00941028"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456D36" w:rsidRDefault="00456D36" w:rsidP="00985EA6">
      <w:pPr>
        <w:widowControl/>
        <w:spacing w:line="273" w:lineRule="exact"/>
        <w:rPr>
          <w:rFonts w:ascii="Times New Roman" w:hAnsi="Times New Roman" w:cs="Times New Roman"/>
          <w:sz w:val="24"/>
          <w:szCs w:val="24"/>
        </w:rPr>
      </w:pPr>
    </w:p>
    <w:p w:rsidR="00D34D29" w:rsidRDefault="00D34D29" w:rsidP="00985EA6">
      <w:pPr>
        <w:widowControl/>
        <w:spacing w:line="273" w:lineRule="exact"/>
        <w:rPr>
          <w:rFonts w:ascii="Times New Roman" w:hAnsi="Times New Roman" w:cs="Times New Roman"/>
          <w:sz w:val="24"/>
          <w:szCs w:val="24"/>
        </w:rPr>
      </w:pPr>
    </w:p>
    <w:p w:rsidR="00DC30CA" w:rsidRDefault="00CB48CB" w:rsidP="00CB48CB">
      <w:pPr>
        <w:tabs>
          <w:tab w:val="left" w:pos="540"/>
        </w:tabs>
        <w:rPr>
          <w:rFonts w:ascii="Times New Roman" w:hAnsi="Times New Roman" w:cs="Times New Roman"/>
          <w:sz w:val="24"/>
          <w:szCs w:val="24"/>
        </w:rPr>
      </w:pPr>
      <w:r>
        <w:rPr>
          <w:rFonts w:ascii="Times New Roman" w:hAnsi="Times New Roman" w:cs="Times New Roman"/>
          <w:b/>
          <w:sz w:val="24"/>
          <w:szCs w:val="24"/>
        </w:rPr>
        <w:t>XV</w:t>
      </w:r>
      <w:r w:rsidR="00BF54BE">
        <w:rPr>
          <w:rFonts w:ascii="Times New Roman" w:hAnsi="Times New Roman" w:cs="Times New Roman"/>
          <w:b/>
          <w:sz w:val="24"/>
          <w:szCs w:val="24"/>
        </w:rPr>
        <w:t>II</w:t>
      </w:r>
      <w:r w:rsidR="00BA461A" w:rsidRPr="00787A12">
        <w:rPr>
          <w:rFonts w:ascii="Times New Roman" w:hAnsi="Times New Roman" w:cs="Times New Roman"/>
          <w:b/>
          <w:sz w:val="24"/>
          <w:szCs w:val="24"/>
        </w:rPr>
        <w:t>.</w:t>
      </w:r>
      <w:r w:rsidR="00BA461A" w:rsidRPr="00787A12">
        <w:rPr>
          <w:rFonts w:ascii="Times New Roman" w:hAnsi="Times New Roman" w:cs="Times New Roman"/>
          <w:b/>
          <w:sz w:val="24"/>
          <w:szCs w:val="24"/>
        </w:rPr>
        <w:tab/>
      </w:r>
      <w:r w:rsidR="004C6BB6">
        <w:rPr>
          <w:rFonts w:ascii="Times New Roman" w:hAnsi="Times New Roman" w:cs="Times New Roman"/>
          <w:b/>
          <w:sz w:val="24"/>
          <w:szCs w:val="24"/>
        </w:rPr>
        <w:t xml:space="preserve">EDBE 3470 </w:t>
      </w:r>
      <w:r w:rsidR="00F33E26">
        <w:rPr>
          <w:rFonts w:ascii="Times New Roman" w:hAnsi="Times New Roman" w:cs="Times New Roman"/>
          <w:b/>
          <w:sz w:val="24"/>
          <w:szCs w:val="24"/>
        </w:rPr>
        <w:t>SUMMARY OF</w:t>
      </w:r>
      <w:r w:rsidR="009D5130" w:rsidRPr="00787A12">
        <w:rPr>
          <w:rFonts w:ascii="Times New Roman" w:hAnsi="Times New Roman" w:cs="Times New Roman"/>
          <w:b/>
          <w:sz w:val="24"/>
          <w:szCs w:val="24"/>
        </w:rPr>
        <w:t xml:space="preserve"> </w:t>
      </w:r>
      <w:r w:rsidR="00BA461A" w:rsidRPr="00787A12">
        <w:rPr>
          <w:rFonts w:ascii="Times New Roman" w:hAnsi="Times New Roman" w:cs="Times New Roman"/>
          <w:b/>
          <w:sz w:val="24"/>
          <w:szCs w:val="24"/>
        </w:rPr>
        <w:t>ASSIGNMENTS:</w:t>
      </w:r>
      <w:r w:rsidR="00BA461A" w:rsidRPr="00787A12">
        <w:rPr>
          <w:rFonts w:ascii="Times New Roman" w:hAnsi="Times New Roman" w:cs="Times New Roman"/>
          <w:sz w:val="24"/>
          <w:szCs w:val="24"/>
        </w:rPr>
        <w:t xml:space="preserve">  </w:t>
      </w:r>
    </w:p>
    <w:p w:rsidR="00470536" w:rsidRDefault="00470536" w:rsidP="00470536">
      <w:pPr>
        <w:pStyle w:val="Heading1"/>
        <w:rPr>
          <w:rFonts w:ascii="Times New Roman" w:hAnsi="Times New Roman" w:cs="Times New Roman"/>
          <w:color w:val="000000" w:themeColor="text1"/>
          <w:sz w:val="24"/>
          <w:szCs w:val="24"/>
        </w:rPr>
      </w:pPr>
      <w:r w:rsidRPr="00470536">
        <w:rPr>
          <w:rFonts w:ascii="Times New Roman" w:hAnsi="Times New Roman" w:cs="Times New Roman"/>
          <w:color w:val="000000" w:themeColor="text1"/>
          <w:sz w:val="24"/>
          <w:szCs w:val="24"/>
        </w:rPr>
        <w:t>All assignments are due by midnight on the due date</w:t>
      </w:r>
      <w:r>
        <w:rPr>
          <w:rFonts w:ascii="Times New Roman" w:hAnsi="Times New Roman" w:cs="Times New Roman"/>
          <w:color w:val="000000" w:themeColor="text1"/>
          <w:sz w:val="24"/>
          <w:szCs w:val="24"/>
        </w:rPr>
        <w:t>. Please s</w:t>
      </w:r>
      <w:r w:rsidRPr="00470536">
        <w:rPr>
          <w:rFonts w:ascii="Times New Roman" w:hAnsi="Times New Roman" w:cs="Times New Roman"/>
          <w:color w:val="000000" w:themeColor="text1"/>
          <w:sz w:val="24"/>
          <w:szCs w:val="24"/>
        </w:rPr>
        <w:t xml:space="preserve">end the assignments through </w:t>
      </w:r>
      <w:r w:rsidR="00C067A3">
        <w:rPr>
          <w:rFonts w:ascii="Times New Roman" w:hAnsi="Times New Roman" w:cs="Times New Roman"/>
          <w:color w:val="000000" w:themeColor="text1"/>
          <w:sz w:val="24"/>
          <w:szCs w:val="24"/>
        </w:rPr>
        <w:t>Canvas</w:t>
      </w:r>
      <w:r w:rsidRPr="00470536">
        <w:rPr>
          <w:rFonts w:ascii="Times New Roman" w:hAnsi="Times New Roman" w:cs="Times New Roman"/>
          <w:color w:val="000000" w:themeColor="text1"/>
          <w:sz w:val="24"/>
          <w:szCs w:val="24"/>
        </w:rPr>
        <w:t xml:space="preserve">. Each student is required to comply with the following academic </w:t>
      </w:r>
      <w:r>
        <w:rPr>
          <w:rFonts w:ascii="Times New Roman" w:hAnsi="Times New Roman" w:cs="Times New Roman"/>
          <w:color w:val="000000" w:themeColor="text1"/>
          <w:sz w:val="24"/>
          <w:szCs w:val="24"/>
        </w:rPr>
        <w:t>expectations:</w:t>
      </w:r>
    </w:p>
    <w:p w:rsidR="005558F3" w:rsidRDefault="005558F3" w:rsidP="005558F3"/>
    <w:tbl>
      <w:tblPr>
        <w:tblStyle w:val="TableGrid"/>
        <w:tblW w:w="9000" w:type="dxa"/>
        <w:tblInd w:w="85" w:type="dxa"/>
        <w:tblLayout w:type="fixed"/>
        <w:tblLook w:val="04A0" w:firstRow="1" w:lastRow="0" w:firstColumn="1" w:lastColumn="0" w:noHBand="0" w:noVBand="1"/>
      </w:tblPr>
      <w:tblGrid>
        <w:gridCol w:w="4590"/>
        <w:gridCol w:w="1170"/>
        <w:gridCol w:w="3240"/>
      </w:tblGrid>
      <w:tr w:rsidR="005558F3" w:rsidRPr="00787A12" w:rsidTr="00131DEF">
        <w:tc>
          <w:tcPr>
            <w:tcW w:w="459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bookmarkStart w:id="1" w:name="_Hlk514245617"/>
            <w:r w:rsidRPr="00787A12">
              <w:rPr>
                <w:rFonts w:ascii="Times New Roman" w:hAnsi="Times New Roman" w:cs="Times New Roman"/>
                <w:b/>
                <w:sz w:val="24"/>
                <w:szCs w:val="24"/>
              </w:rPr>
              <w:t>Assignments</w:t>
            </w:r>
          </w:p>
        </w:tc>
        <w:tc>
          <w:tcPr>
            <w:tcW w:w="117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5558F3" w:rsidRPr="00787A12" w:rsidRDefault="005558F3" w:rsidP="005558F3">
            <w:pPr>
              <w:jc w:val="center"/>
              <w:rPr>
                <w:rFonts w:ascii="Times New Roman" w:hAnsi="Times New Roman" w:cs="Times New Roman"/>
                <w:b/>
                <w:sz w:val="24"/>
                <w:szCs w:val="24"/>
              </w:rPr>
            </w:pPr>
          </w:p>
        </w:tc>
        <w:tc>
          <w:tcPr>
            <w:tcW w:w="3240" w:type="dxa"/>
            <w:shd w:val="clear" w:color="auto" w:fill="95B3D7" w:themeFill="accent1" w:themeFillTint="99"/>
          </w:tcPr>
          <w:p w:rsidR="005558F3" w:rsidRPr="00787A12" w:rsidRDefault="005558F3" w:rsidP="005558F3">
            <w:pP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5558F3" w:rsidRPr="00787A12" w:rsidTr="00131DEF">
        <w:tc>
          <w:tcPr>
            <w:tcW w:w="4590" w:type="dxa"/>
          </w:tcPr>
          <w:p w:rsidR="005558F3" w:rsidRPr="00787A12" w:rsidRDefault="005558F3" w:rsidP="005558F3">
            <w:pPr>
              <w:rPr>
                <w:rFonts w:ascii="Times New Roman" w:hAnsi="Times New Roman" w:cs="Times New Roman"/>
                <w:sz w:val="24"/>
                <w:szCs w:val="24"/>
              </w:rPr>
            </w:pPr>
            <w:r w:rsidRPr="00787A12">
              <w:rPr>
                <w:rFonts w:ascii="Times New Roman" w:hAnsi="Times New Roman" w:cs="Times New Roman"/>
                <w:sz w:val="24"/>
                <w:szCs w:val="24"/>
              </w:rPr>
              <w:t xml:space="preserve">Attendance and participation                                                                  </w:t>
            </w:r>
          </w:p>
        </w:tc>
        <w:tc>
          <w:tcPr>
            <w:tcW w:w="1170" w:type="dxa"/>
          </w:tcPr>
          <w:p w:rsidR="005558F3" w:rsidRPr="00787A12" w:rsidRDefault="005558F3" w:rsidP="005558F3">
            <w:pPr>
              <w:jc w:val="center"/>
              <w:rPr>
                <w:rFonts w:ascii="Times New Roman" w:hAnsi="Times New Roman" w:cs="Times New Roman"/>
                <w:sz w:val="24"/>
                <w:szCs w:val="24"/>
              </w:rPr>
            </w:pPr>
            <w:r w:rsidRPr="00787A12">
              <w:rPr>
                <w:rFonts w:ascii="Times New Roman" w:hAnsi="Times New Roman" w:cs="Times New Roman"/>
                <w:sz w:val="24"/>
                <w:szCs w:val="24"/>
              </w:rPr>
              <w:t>10</w:t>
            </w:r>
          </w:p>
        </w:tc>
        <w:tc>
          <w:tcPr>
            <w:tcW w:w="324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Ongoing</w:t>
            </w:r>
          </w:p>
          <w:p w:rsidR="005558F3" w:rsidRPr="00787A12" w:rsidRDefault="005558F3" w:rsidP="005558F3">
            <w:pPr>
              <w:rPr>
                <w:rFonts w:ascii="Times New Roman" w:hAnsi="Times New Roman" w:cs="Times New Roman"/>
                <w:sz w:val="24"/>
                <w:szCs w:val="24"/>
              </w:rPr>
            </w:pPr>
          </w:p>
        </w:tc>
      </w:tr>
      <w:tr w:rsidR="005558F3" w:rsidRPr="00787A12" w:rsidTr="00131DEF">
        <w:tc>
          <w:tcPr>
            <w:tcW w:w="459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Quiz No. 1</w:t>
            </w:r>
          </w:p>
          <w:p w:rsidR="005558F3" w:rsidRPr="00787A12" w:rsidRDefault="005558F3" w:rsidP="005558F3">
            <w:pPr>
              <w:rPr>
                <w:rFonts w:ascii="Times New Roman" w:hAnsi="Times New Roman" w:cs="Times New Roman"/>
                <w:sz w:val="24"/>
                <w:szCs w:val="24"/>
              </w:rPr>
            </w:pPr>
          </w:p>
        </w:tc>
        <w:tc>
          <w:tcPr>
            <w:tcW w:w="1170" w:type="dxa"/>
          </w:tcPr>
          <w:p w:rsidR="005558F3" w:rsidRPr="00787A12" w:rsidRDefault="005558F3" w:rsidP="005558F3">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5558F3" w:rsidRPr="00787A12" w:rsidRDefault="00DA089A" w:rsidP="005558F3">
            <w:pPr>
              <w:rPr>
                <w:rFonts w:ascii="Times New Roman" w:hAnsi="Times New Roman" w:cs="Times New Roman"/>
                <w:sz w:val="24"/>
                <w:szCs w:val="24"/>
              </w:rPr>
            </w:pPr>
            <w:r>
              <w:rPr>
                <w:rFonts w:ascii="Times New Roman" w:hAnsi="Times New Roman" w:cs="Times New Roman"/>
                <w:sz w:val="24"/>
                <w:szCs w:val="24"/>
              </w:rPr>
              <w:t>June</w:t>
            </w:r>
            <w:r w:rsidR="00A359AF">
              <w:rPr>
                <w:rFonts w:ascii="Times New Roman" w:hAnsi="Times New Roman" w:cs="Times New Roman"/>
                <w:sz w:val="24"/>
                <w:szCs w:val="24"/>
              </w:rPr>
              <w:t xml:space="preserve"> 11</w:t>
            </w:r>
          </w:p>
        </w:tc>
      </w:tr>
      <w:tr w:rsidR="005558F3" w:rsidRPr="00787A12" w:rsidTr="00131DEF">
        <w:tc>
          <w:tcPr>
            <w:tcW w:w="459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Quiz No. 2</w:t>
            </w:r>
          </w:p>
          <w:p w:rsidR="005558F3" w:rsidRDefault="005558F3" w:rsidP="005558F3">
            <w:pPr>
              <w:rPr>
                <w:rFonts w:ascii="Times New Roman" w:hAnsi="Times New Roman" w:cs="Times New Roman"/>
                <w:sz w:val="24"/>
                <w:szCs w:val="24"/>
              </w:rPr>
            </w:pPr>
          </w:p>
        </w:tc>
        <w:tc>
          <w:tcPr>
            <w:tcW w:w="1170" w:type="dxa"/>
          </w:tcPr>
          <w:p w:rsidR="005558F3" w:rsidRPr="00787A12" w:rsidRDefault="005558F3" w:rsidP="005558F3">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5558F3" w:rsidRDefault="00DA089A" w:rsidP="005558F3">
            <w:pPr>
              <w:rPr>
                <w:rFonts w:ascii="Times New Roman" w:hAnsi="Times New Roman" w:cs="Times New Roman"/>
                <w:sz w:val="24"/>
                <w:szCs w:val="24"/>
              </w:rPr>
            </w:pPr>
            <w:r>
              <w:rPr>
                <w:rFonts w:ascii="Times New Roman" w:hAnsi="Times New Roman" w:cs="Times New Roman"/>
                <w:sz w:val="24"/>
                <w:szCs w:val="24"/>
              </w:rPr>
              <w:t>June</w:t>
            </w:r>
            <w:r w:rsidR="00837340">
              <w:rPr>
                <w:rFonts w:ascii="Times New Roman" w:hAnsi="Times New Roman" w:cs="Times New Roman"/>
                <w:sz w:val="24"/>
                <w:szCs w:val="24"/>
              </w:rPr>
              <w:t xml:space="preserve"> 1</w:t>
            </w:r>
            <w:r w:rsidR="00021CFE">
              <w:rPr>
                <w:rFonts w:ascii="Times New Roman" w:hAnsi="Times New Roman" w:cs="Times New Roman"/>
                <w:sz w:val="24"/>
                <w:szCs w:val="24"/>
              </w:rPr>
              <w:t>8</w:t>
            </w:r>
          </w:p>
        </w:tc>
      </w:tr>
      <w:tr w:rsidR="00021CFE" w:rsidRPr="00787A12" w:rsidTr="00131DEF">
        <w:tc>
          <w:tcPr>
            <w:tcW w:w="4590" w:type="dxa"/>
          </w:tcPr>
          <w:p w:rsidR="00021CFE" w:rsidRDefault="00021CFE" w:rsidP="00021CFE">
            <w:pPr>
              <w:rPr>
                <w:rFonts w:ascii="Times New Roman" w:hAnsi="Times New Roman" w:cs="Times New Roman"/>
                <w:sz w:val="24"/>
                <w:szCs w:val="24"/>
              </w:rPr>
            </w:pPr>
            <w:r>
              <w:rPr>
                <w:rFonts w:ascii="Times New Roman" w:hAnsi="Times New Roman" w:cs="Times New Roman"/>
                <w:sz w:val="24"/>
                <w:szCs w:val="24"/>
              </w:rPr>
              <w:t>Chronogram</w:t>
            </w:r>
          </w:p>
          <w:p w:rsidR="00021CFE" w:rsidRDefault="00021CFE" w:rsidP="00021CFE">
            <w:pPr>
              <w:rPr>
                <w:rFonts w:ascii="Times New Roman" w:hAnsi="Times New Roman" w:cs="Times New Roman"/>
                <w:sz w:val="24"/>
                <w:szCs w:val="24"/>
              </w:rPr>
            </w:pPr>
          </w:p>
        </w:tc>
        <w:tc>
          <w:tcPr>
            <w:tcW w:w="1170" w:type="dxa"/>
          </w:tcPr>
          <w:p w:rsidR="00021CFE" w:rsidRDefault="00021CFE" w:rsidP="00021CFE">
            <w:pPr>
              <w:jc w:val="center"/>
              <w:rPr>
                <w:rFonts w:ascii="Times New Roman" w:hAnsi="Times New Roman" w:cs="Times New Roman"/>
                <w:sz w:val="24"/>
                <w:szCs w:val="24"/>
              </w:rPr>
            </w:pPr>
            <w:r>
              <w:rPr>
                <w:rFonts w:ascii="Times New Roman" w:hAnsi="Times New Roman" w:cs="Times New Roman"/>
                <w:sz w:val="24"/>
                <w:szCs w:val="24"/>
              </w:rPr>
              <w:t>7</w:t>
            </w:r>
          </w:p>
        </w:tc>
        <w:tc>
          <w:tcPr>
            <w:tcW w:w="3240" w:type="dxa"/>
          </w:tcPr>
          <w:p w:rsidR="00021CFE" w:rsidRDefault="00021CFE" w:rsidP="00021CFE">
            <w:pPr>
              <w:rPr>
                <w:rFonts w:ascii="Times New Roman" w:hAnsi="Times New Roman" w:cs="Times New Roman"/>
                <w:sz w:val="24"/>
                <w:szCs w:val="24"/>
              </w:rPr>
            </w:pPr>
            <w:r>
              <w:rPr>
                <w:rFonts w:ascii="Times New Roman" w:hAnsi="Times New Roman" w:cs="Times New Roman"/>
                <w:sz w:val="24"/>
                <w:szCs w:val="24"/>
              </w:rPr>
              <w:t>June 15</w:t>
            </w:r>
          </w:p>
        </w:tc>
      </w:tr>
      <w:tr w:rsidR="00021CFE" w:rsidRPr="00386C9B" w:rsidTr="00131DEF">
        <w:tc>
          <w:tcPr>
            <w:tcW w:w="4590" w:type="dxa"/>
          </w:tcPr>
          <w:p w:rsidR="00021CFE" w:rsidRDefault="00021CFE" w:rsidP="00021CFE">
            <w:pPr>
              <w:rPr>
                <w:rFonts w:ascii="Times New Roman" w:hAnsi="Times New Roman" w:cs="Times New Roman"/>
                <w:sz w:val="24"/>
                <w:szCs w:val="24"/>
              </w:rPr>
            </w:pPr>
            <w:r>
              <w:rPr>
                <w:rFonts w:ascii="Times New Roman" w:hAnsi="Times New Roman" w:cs="Times New Roman"/>
                <w:sz w:val="24"/>
                <w:szCs w:val="24"/>
              </w:rPr>
              <w:t>Mid-term-exam</w:t>
            </w:r>
          </w:p>
          <w:p w:rsidR="00021CFE" w:rsidRPr="00787A12" w:rsidRDefault="00021CFE" w:rsidP="00021CFE">
            <w:pPr>
              <w:rPr>
                <w:rFonts w:ascii="Times New Roman" w:hAnsi="Times New Roman" w:cs="Times New Roman"/>
                <w:sz w:val="24"/>
                <w:szCs w:val="24"/>
              </w:rPr>
            </w:pPr>
          </w:p>
        </w:tc>
        <w:tc>
          <w:tcPr>
            <w:tcW w:w="1170" w:type="dxa"/>
          </w:tcPr>
          <w:p w:rsidR="00021CFE" w:rsidRDefault="00DA089A" w:rsidP="00021CFE">
            <w:pPr>
              <w:jc w:val="center"/>
              <w:rPr>
                <w:rFonts w:ascii="Times New Roman" w:hAnsi="Times New Roman" w:cs="Times New Roman"/>
                <w:sz w:val="24"/>
                <w:szCs w:val="24"/>
              </w:rPr>
            </w:pPr>
            <w:r>
              <w:rPr>
                <w:rFonts w:ascii="Times New Roman" w:hAnsi="Times New Roman" w:cs="Times New Roman"/>
                <w:sz w:val="24"/>
                <w:szCs w:val="24"/>
              </w:rPr>
              <w:t>14</w:t>
            </w:r>
          </w:p>
          <w:p w:rsidR="00021CFE" w:rsidRPr="00787A12" w:rsidRDefault="00021CFE" w:rsidP="00021CFE">
            <w:pPr>
              <w:jc w:val="center"/>
              <w:rPr>
                <w:rFonts w:ascii="Times New Roman" w:hAnsi="Times New Roman" w:cs="Times New Roman"/>
                <w:sz w:val="24"/>
                <w:szCs w:val="24"/>
              </w:rPr>
            </w:pPr>
          </w:p>
        </w:tc>
        <w:tc>
          <w:tcPr>
            <w:tcW w:w="3240" w:type="dxa"/>
          </w:tcPr>
          <w:p w:rsidR="00021CFE" w:rsidRPr="00386C9B" w:rsidRDefault="00021CFE" w:rsidP="00021CFE">
            <w:pPr>
              <w:rPr>
                <w:rFonts w:ascii="Times New Roman" w:hAnsi="Times New Roman" w:cs="Times New Roman"/>
                <w:sz w:val="24"/>
                <w:szCs w:val="24"/>
              </w:rPr>
            </w:pPr>
            <w:r>
              <w:rPr>
                <w:rFonts w:ascii="Times New Roman" w:hAnsi="Times New Roman" w:cs="Times New Roman"/>
                <w:sz w:val="24"/>
                <w:szCs w:val="24"/>
              </w:rPr>
              <w:t>June 25</w:t>
            </w:r>
          </w:p>
        </w:tc>
      </w:tr>
      <w:tr w:rsidR="00021CFE" w:rsidRPr="00787A12" w:rsidTr="00131DEF">
        <w:tc>
          <w:tcPr>
            <w:tcW w:w="4590" w:type="dxa"/>
          </w:tcPr>
          <w:p w:rsidR="00021CFE" w:rsidRPr="00287396" w:rsidRDefault="00954A08" w:rsidP="00021CFE">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Advocacy Plan Presentation</w:t>
            </w:r>
            <w:r w:rsidR="00021CFE" w:rsidRPr="00287396">
              <w:rPr>
                <w:rFonts w:ascii="Times New Roman" w:hAnsi="Times New Roman" w:cs="Times New Roman"/>
                <w:sz w:val="24"/>
                <w:szCs w:val="24"/>
              </w:rPr>
              <w:t xml:space="preserve">                    </w:t>
            </w:r>
          </w:p>
          <w:p w:rsidR="00021CFE" w:rsidRPr="00287396" w:rsidRDefault="00021CFE" w:rsidP="00021CFE">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021CFE" w:rsidRDefault="00DA089A" w:rsidP="00021CFE">
            <w:pPr>
              <w:jc w:val="center"/>
              <w:rPr>
                <w:rFonts w:ascii="Times New Roman" w:hAnsi="Times New Roman" w:cs="Times New Roman"/>
                <w:sz w:val="24"/>
                <w:szCs w:val="24"/>
              </w:rPr>
            </w:pPr>
            <w:r>
              <w:rPr>
                <w:rFonts w:ascii="Times New Roman" w:hAnsi="Times New Roman" w:cs="Times New Roman"/>
                <w:sz w:val="24"/>
                <w:szCs w:val="24"/>
              </w:rPr>
              <w:t>15</w:t>
            </w:r>
          </w:p>
          <w:p w:rsidR="00021CFE" w:rsidRPr="00287396" w:rsidRDefault="00021CFE" w:rsidP="00021CFE">
            <w:pPr>
              <w:jc w:val="center"/>
              <w:rPr>
                <w:rFonts w:ascii="Times New Roman" w:hAnsi="Times New Roman" w:cs="Times New Roman"/>
                <w:sz w:val="24"/>
                <w:szCs w:val="24"/>
              </w:rPr>
            </w:pPr>
          </w:p>
        </w:tc>
        <w:tc>
          <w:tcPr>
            <w:tcW w:w="3240" w:type="dxa"/>
          </w:tcPr>
          <w:p w:rsidR="00021CFE" w:rsidRDefault="00021CFE" w:rsidP="00021CFE">
            <w:pPr>
              <w:rPr>
                <w:rFonts w:ascii="Times New Roman" w:hAnsi="Times New Roman" w:cs="Times New Roman"/>
                <w:sz w:val="24"/>
                <w:szCs w:val="24"/>
              </w:rPr>
            </w:pPr>
            <w:r>
              <w:rPr>
                <w:rFonts w:ascii="Times New Roman" w:hAnsi="Times New Roman" w:cs="Times New Roman"/>
                <w:sz w:val="24"/>
                <w:szCs w:val="24"/>
              </w:rPr>
              <w:t xml:space="preserve">June </w:t>
            </w:r>
            <w:r w:rsidR="00D40EF1">
              <w:rPr>
                <w:rFonts w:ascii="Times New Roman" w:hAnsi="Times New Roman" w:cs="Times New Roman"/>
                <w:sz w:val="24"/>
                <w:szCs w:val="24"/>
              </w:rPr>
              <w:t>27</w:t>
            </w:r>
          </w:p>
          <w:p w:rsidR="00D40EF1" w:rsidRPr="00287396" w:rsidRDefault="00D40EF1" w:rsidP="00021CFE">
            <w:pPr>
              <w:rPr>
                <w:rFonts w:ascii="Times New Roman" w:hAnsi="Times New Roman" w:cs="Times New Roman"/>
                <w:sz w:val="24"/>
                <w:szCs w:val="24"/>
              </w:rPr>
            </w:pPr>
            <w:r>
              <w:rPr>
                <w:rFonts w:ascii="Times New Roman" w:hAnsi="Times New Roman" w:cs="Times New Roman"/>
                <w:sz w:val="24"/>
                <w:szCs w:val="24"/>
              </w:rPr>
              <w:t>July 05</w:t>
            </w:r>
          </w:p>
        </w:tc>
      </w:tr>
      <w:tr w:rsidR="00021CFE" w:rsidRPr="00787A12" w:rsidTr="00131DEF">
        <w:tc>
          <w:tcPr>
            <w:tcW w:w="4590" w:type="dxa"/>
          </w:tcPr>
          <w:p w:rsidR="00021CFE" w:rsidRDefault="00021CFE" w:rsidP="00021CFE">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Literature Research Paper</w:t>
            </w:r>
          </w:p>
          <w:p w:rsidR="00021CFE" w:rsidRDefault="00021CFE" w:rsidP="00021CFE">
            <w:pPr>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Topic and outline (5 points)</w:t>
            </w:r>
          </w:p>
          <w:p w:rsidR="00021CFE" w:rsidRPr="00287396" w:rsidRDefault="00021CFE" w:rsidP="00021CFE">
            <w:pPr>
              <w:rPr>
                <w:rFonts w:ascii="Times New Roman" w:hAnsi="Times New Roman" w:cs="Times New Roman"/>
                <w:sz w:val="24"/>
                <w:szCs w:val="24"/>
              </w:rPr>
            </w:pPr>
            <w:r>
              <w:rPr>
                <w:rFonts w:ascii="Times New Roman" w:eastAsia="Times New Roman" w:hAnsi="Times New Roman" w:cs="Times New Roman"/>
                <w:bCs/>
                <w:sz w:val="24"/>
                <w:szCs w:val="24"/>
                <w:lang w:eastAsia="en-US"/>
              </w:rPr>
              <w:t>Final paper (15 points)</w:t>
            </w:r>
            <w:r w:rsidRPr="00287396">
              <w:rPr>
                <w:rFonts w:ascii="Times New Roman" w:eastAsia="Times New Roman" w:hAnsi="Times New Roman" w:cs="Times New Roman"/>
                <w:bCs/>
                <w:sz w:val="24"/>
                <w:szCs w:val="24"/>
                <w:lang w:eastAsia="en-US"/>
              </w:rPr>
              <w:t xml:space="preserve"> </w:t>
            </w:r>
          </w:p>
        </w:tc>
        <w:tc>
          <w:tcPr>
            <w:tcW w:w="1170" w:type="dxa"/>
          </w:tcPr>
          <w:p w:rsidR="00021CFE" w:rsidRPr="00287396" w:rsidRDefault="00021CFE" w:rsidP="00021CFE">
            <w:pPr>
              <w:jc w:val="center"/>
              <w:rPr>
                <w:rFonts w:ascii="Times New Roman" w:hAnsi="Times New Roman" w:cs="Times New Roman"/>
                <w:sz w:val="24"/>
                <w:szCs w:val="24"/>
              </w:rPr>
            </w:pPr>
            <w:r>
              <w:rPr>
                <w:rFonts w:ascii="Times New Roman" w:hAnsi="Times New Roman" w:cs="Times New Roman"/>
                <w:sz w:val="24"/>
                <w:szCs w:val="24"/>
              </w:rPr>
              <w:t>20</w:t>
            </w:r>
          </w:p>
        </w:tc>
        <w:tc>
          <w:tcPr>
            <w:tcW w:w="3240" w:type="dxa"/>
          </w:tcPr>
          <w:p w:rsidR="00BF7560" w:rsidRDefault="00BF7560" w:rsidP="00021CFE">
            <w:pPr>
              <w:rPr>
                <w:rFonts w:ascii="Times New Roman" w:hAnsi="Times New Roman" w:cs="Times New Roman"/>
                <w:sz w:val="24"/>
                <w:szCs w:val="24"/>
              </w:rPr>
            </w:pPr>
            <w:r>
              <w:rPr>
                <w:rFonts w:ascii="Times New Roman" w:hAnsi="Times New Roman" w:cs="Times New Roman"/>
                <w:sz w:val="24"/>
                <w:szCs w:val="24"/>
              </w:rPr>
              <w:t>Ju</w:t>
            </w:r>
            <w:r w:rsidR="00D40EF1">
              <w:rPr>
                <w:rFonts w:ascii="Times New Roman" w:hAnsi="Times New Roman" w:cs="Times New Roman"/>
                <w:sz w:val="24"/>
                <w:szCs w:val="24"/>
              </w:rPr>
              <w:t>ne 20</w:t>
            </w:r>
            <w:r w:rsidR="00131DEF">
              <w:rPr>
                <w:rFonts w:ascii="Times New Roman" w:hAnsi="Times New Roman" w:cs="Times New Roman"/>
                <w:sz w:val="24"/>
                <w:szCs w:val="24"/>
              </w:rPr>
              <w:t xml:space="preserve"> (Topic and Outline)</w:t>
            </w:r>
          </w:p>
          <w:p w:rsidR="00021CFE" w:rsidRPr="00287396" w:rsidRDefault="00D40EF1" w:rsidP="00021CFE">
            <w:pPr>
              <w:rPr>
                <w:rFonts w:ascii="Times New Roman" w:hAnsi="Times New Roman" w:cs="Times New Roman"/>
                <w:sz w:val="24"/>
                <w:szCs w:val="24"/>
              </w:rPr>
            </w:pPr>
            <w:r>
              <w:rPr>
                <w:rFonts w:ascii="Times New Roman" w:hAnsi="Times New Roman" w:cs="Times New Roman"/>
                <w:sz w:val="24"/>
                <w:szCs w:val="24"/>
              </w:rPr>
              <w:t>July 1st</w:t>
            </w:r>
            <w:r w:rsidR="00131DEF">
              <w:rPr>
                <w:rFonts w:ascii="Times New Roman" w:hAnsi="Times New Roman" w:cs="Times New Roman"/>
                <w:sz w:val="24"/>
                <w:szCs w:val="24"/>
              </w:rPr>
              <w:t xml:space="preserve"> (Final Paper)</w:t>
            </w:r>
          </w:p>
        </w:tc>
      </w:tr>
      <w:tr w:rsidR="00021CFE" w:rsidRPr="00787A12" w:rsidTr="00131DEF">
        <w:tc>
          <w:tcPr>
            <w:tcW w:w="4590" w:type="dxa"/>
          </w:tcPr>
          <w:p w:rsidR="00021CFE"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 xml:space="preserve">Final Exam   </w:t>
            </w:r>
          </w:p>
          <w:p w:rsidR="00021CFE" w:rsidRPr="00787A12"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 xml:space="preserve">                                                                                           </w:t>
            </w:r>
          </w:p>
        </w:tc>
        <w:tc>
          <w:tcPr>
            <w:tcW w:w="1170" w:type="dxa"/>
          </w:tcPr>
          <w:p w:rsidR="00021CFE" w:rsidRPr="00787A12" w:rsidRDefault="00021CFE" w:rsidP="00021CFE">
            <w:pPr>
              <w:jc w:val="center"/>
              <w:rPr>
                <w:rFonts w:ascii="Times New Roman" w:hAnsi="Times New Roman" w:cs="Times New Roman"/>
                <w:sz w:val="24"/>
                <w:szCs w:val="24"/>
              </w:rPr>
            </w:pPr>
            <w:r>
              <w:rPr>
                <w:rFonts w:ascii="Times New Roman" w:hAnsi="Times New Roman" w:cs="Times New Roman"/>
                <w:sz w:val="24"/>
                <w:szCs w:val="24"/>
              </w:rPr>
              <w:t>20</w:t>
            </w:r>
          </w:p>
        </w:tc>
        <w:tc>
          <w:tcPr>
            <w:tcW w:w="3240" w:type="dxa"/>
          </w:tcPr>
          <w:p w:rsidR="00021CFE" w:rsidRDefault="00021CFE" w:rsidP="00D40EF1">
            <w:pPr>
              <w:rPr>
                <w:rFonts w:ascii="Times New Roman" w:hAnsi="Times New Roman" w:cs="Times New Roman"/>
                <w:sz w:val="24"/>
                <w:szCs w:val="24"/>
              </w:rPr>
            </w:pPr>
            <w:r>
              <w:rPr>
                <w:rFonts w:ascii="Times New Roman" w:hAnsi="Times New Roman" w:cs="Times New Roman"/>
                <w:sz w:val="24"/>
                <w:szCs w:val="24"/>
              </w:rPr>
              <w:t xml:space="preserve">July </w:t>
            </w:r>
            <w:r w:rsidR="00D40EF1">
              <w:rPr>
                <w:rFonts w:ascii="Times New Roman" w:hAnsi="Times New Roman" w:cs="Times New Roman"/>
                <w:sz w:val="24"/>
                <w:szCs w:val="24"/>
              </w:rPr>
              <w:t>03</w:t>
            </w:r>
          </w:p>
          <w:p w:rsidR="00D40EF1" w:rsidRPr="00787A12" w:rsidRDefault="00D40EF1" w:rsidP="00D40EF1">
            <w:pPr>
              <w:rPr>
                <w:rFonts w:ascii="Times New Roman" w:hAnsi="Times New Roman" w:cs="Times New Roman"/>
                <w:sz w:val="24"/>
                <w:szCs w:val="24"/>
              </w:rPr>
            </w:pPr>
          </w:p>
        </w:tc>
      </w:tr>
      <w:tr w:rsidR="00021CFE" w:rsidRPr="00787A12" w:rsidTr="00131DEF">
        <w:tc>
          <w:tcPr>
            <w:tcW w:w="4590" w:type="dxa"/>
          </w:tcPr>
          <w:p w:rsidR="00021CFE"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TOTAL</w:t>
            </w:r>
          </w:p>
          <w:p w:rsidR="00021CFE" w:rsidRPr="00787A12" w:rsidRDefault="00021CFE" w:rsidP="00021CFE">
            <w:pPr>
              <w:rPr>
                <w:rFonts w:ascii="Times New Roman" w:hAnsi="Times New Roman" w:cs="Times New Roman"/>
                <w:sz w:val="24"/>
                <w:szCs w:val="24"/>
              </w:rPr>
            </w:pPr>
          </w:p>
        </w:tc>
        <w:tc>
          <w:tcPr>
            <w:tcW w:w="1170" w:type="dxa"/>
          </w:tcPr>
          <w:p w:rsidR="00021CFE" w:rsidRPr="00787A12" w:rsidRDefault="00021CFE" w:rsidP="00021CFE">
            <w:pPr>
              <w:jc w:val="center"/>
              <w:rPr>
                <w:rFonts w:ascii="Times New Roman" w:hAnsi="Times New Roman" w:cs="Times New Roman"/>
                <w:sz w:val="24"/>
                <w:szCs w:val="24"/>
              </w:rPr>
            </w:pPr>
            <w:r>
              <w:rPr>
                <w:rFonts w:ascii="Times New Roman" w:hAnsi="Times New Roman" w:cs="Times New Roman"/>
                <w:sz w:val="24"/>
                <w:szCs w:val="24"/>
              </w:rPr>
              <w:t>100</w:t>
            </w:r>
          </w:p>
        </w:tc>
        <w:tc>
          <w:tcPr>
            <w:tcW w:w="3240" w:type="dxa"/>
          </w:tcPr>
          <w:p w:rsidR="00021CFE" w:rsidRPr="00787A12" w:rsidRDefault="00021CFE" w:rsidP="00021CFE">
            <w:pPr>
              <w:jc w:val="center"/>
              <w:rPr>
                <w:rFonts w:ascii="Times New Roman" w:hAnsi="Times New Roman" w:cs="Times New Roman"/>
                <w:sz w:val="24"/>
                <w:szCs w:val="24"/>
              </w:rPr>
            </w:pPr>
          </w:p>
        </w:tc>
      </w:tr>
      <w:bookmarkEnd w:id="1"/>
    </w:tbl>
    <w:p w:rsidR="005558F3" w:rsidRPr="005558F3" w:rsidRDefault="005558F3" w:rsidP="005558F3"/>
    <w:p w:rsidR="002D3E16" w:rsidRDefault="00554FF2" w:rsidP="002D3E16">
      <w:pPr>
        <w:widowControl/>
        <w:tabs>
          <w:tab w:val="left" w:pos="0"/>
          <w:tab w:val="left" w:pos="720"/>
        </w:tabs>
        <w:autoSpaceDE/>
        <w:autoSpaceDN/>
        <w:adjustRightInd/>
        <w:rPr>
          <w:rFonts w:ascii="Times New Roman" w:eastAsia="Times New Roman" w:hAnsi="Times New Roman" w:cs="Times New Roman"/>
          <w:b/>
          <w:caps/>
          <w:sz w:val="24"/>
          <w:szCs w:val="24"/>
          <w:lang w:eastAsia="en-US"/>
        </w:rPr>
      </w:pPr>
      <w:r w:rsidRPr="00136030">
        <w:rPr>
          <w:rFonts w:ascii="Times New Roman" w:eastAsia="Times New Roman" w:hAnsi="Times New Roman" w:cs="Times New Roman"/>
          <w:b/>
          <w:sz w:val="24"/>
          <w:szCs w:val="24"/>
          <w:lang w:eastAsia="en-US"/>
        </w:rPr>
        <w:t>Attendance and participation</w:t>
      </w:r>
      <w:r>
        <w:rPr>
          <w:rFonts w:ascii="Times New Roman" w:eastAsia="Times New Roman" w:hAnsi="Times New Roman" w:cs="Times New Roman"/>
          <w:b/>
          <w:sz w:val="24"/>
          <w:szCs w:val="24"/>
          <w:lang w:eastAsia="en-US"/>
        </w:rPr>
        <w:t xml:space="preserve"> policies</w:t>
      </w:r>
    </w:p>
    <w:p w:rsidR="00554FF2" w:rsidRDefault="00554FF2"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2D3E16" w:rsidRPr="00787A12" w:rsidRDefault="002D3E16" w:rsidP="00554FF2">
      <w:pPr>
        <w:pStyle w:val="ListParagraph"/>
        <w:ind w:left="0"/>
      </w:pPr>
      <w:r w:rsidRPr="00787A12">
        <w:t xml:space="preserve">It is expected that you attend </w:t>
      </w:r>
      <w:r>
        <w:t>each</w:t>
      </w:r>
      <w:r w:rsidRPr="00787A12">
        <w:t xml:space="preserve"> class session</w:t>
      </w:r>
      <w:r>
        <w:t xml:space="preserve"> fully scheduled</w:t>
      </w:r>
      <w:r w:rsidRPr="00787A12">
        <w:t xml:space="preserve"> in the semester. </w:t>
      </w:r>
      <w:r>
        <w:t>It</w:t>
      </w:r>
      <w:r w:rsidRPr="00787A12">
        <w:t xml:space="preserve"> is also expected that you make meaningful intellectual contributions to the class by listening and responding to the ideas of others, asking relevant questions, sharing your ideas, collaborating in group discussions and projects, bringing to the class relevant research information </w:t>
      </w:r>
      <w:r>
        <w:t xml:space="preserve">such as journal articles, webpages </w:t>
      </w:r>
      <w:r w:rsidRPr="00787A12">
        <w:t xml:space="preserve">about the topics </w:t>
      </w:r>
      <w:r>
        <w:t>addressed</w:t>
      </w:r>
      <w:r w:rsidRPr="00787A12">
        <w:t xml:space="preserve"> in the course, and making further readings on a course topic. </w:t>
      </w:r>
    </w:p>
    <w:p w:rsidR="002D3E16" w:rsidRDefault="002D3E16" w:rsidP="00554FF2">
      <w:pPr>
        <w:pStyle w:val="ListParagraph"/>
        <w:ind w:left="0"/>
        <w:jc w:val="both"/>
      </w:pPr>
      <w:r w:rsidRPr="00787A12">
        <w:t xml:space="preserve">Attendance is an important component of your grade. </w:t>
      </w:r>
      <w:r>
        <w:t>You</w:t>
      </w:r>
      <w:r w:rsidRPr="00787A12">
        <w:t xml:space="preserve"> will be assigned 10 points for att</w:t>
      </w:r>
      <w:r>
        <w:t xml:space="preserve">ending and participating in </w:t>
      </w:r>
      <w:r w:rsidRPr="00787A12">
        <w:t>class. The following criteria will be used to determine the attendance grade:</w:t>
      </w:r>
    </w:p>
    <w:p w:rsidR="002D3E16" w:rsidRPr="00787A12" w:rsidRDefault="002D3E16" w:rsidP="00554FF2">
      <w:pPr>
        <w:pStyle w:val="ListParagraph"/>
        <w:ind w:left="0"/>
        <w:jc w:val="both"/>
      </w:pPr>
    </w:p>
    <w:p w:rsidR="002D3E16" w:rsidRPr="00501182" w:rsidRDefault="00C833D2" w:rsidP="00554FF2">
      <w:pPr>
        <w:widowControl/>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w:t>
      </w:r>
      <w:r w:rsidR="002D3E16" w:rsidRPr="00501182">
        <w:rPr>
          <w:rFonts w:ascii="Times New Roman" w:eastAsia="Times New Roman" w:hAnsi="Times New Roman" w:cs="Times New Roman"/>
          <w:sz w:val="24"/>
          <w:szCs w:val="24"/>
          <w:lang w:eastAsia="en-US"/>
        </w:rPr>
        <w:t xml:space="preserve"> unexcused absences = 10 points</w:t>
      </w:r>
    </w:p>
    <w:p w:rsidR="002D3E16" w:rsidRPr="00501182" w:rsidRDefault="00C833D2" w:rsidP="00554FF2">
      <w:pPr>
        <w:widowControl/>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sidR="002D3E16" w:rsidRPr="00501182">
        <w:rPr>
          <w:rFonts w:ascii="Times New Roman" w:eastAsia="Times New Roman" w:hAnsi="Times New Roman" w:cs="Times New Roman"/>
          <w:sz w:val="24"/>
          <w:szCs w:val="24"/>
          <w:lang w:eastAsia="en-US"/>
        </w:rPr>
        <w:t xml:space="preserve"> unexcused absences = 7 points</w:t>
      </w:r>
    </w:p>
    <w:p w:rsidR="002D3E16" w:rsidRPr="00501182" w:rsidRDefault="00C833D2" w:rsidP="00554FF2">
      <w:pPr>
        <w:widowControl/>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sidR="002D3E16" w:rsidRPr="00501182">
        <w:rPr>
          <w:rFonts w:ascii="Times New Roman" w:eastAsia="Times New Roman" w:hAnsi="Times New Roman" w:cs="Times New Roman"/>
          <w:sz w:val="24"/>
          <w:szCs w:val="24"/>
          <w:lang w:eastAsia="en-US"/>
        </w:rPr>
        <w:t xml:space="preserve"> unexcused absences = 4 points</w:t>
      </w:r>
    </w:p>
    <w:p w:rsidR="002D3E16" w:rsidRPr="00501182" w:rsidRDefault="00C833D2" w:rsidP="00554FF2">
      <w:pPr>
        <w:widowControl/>
        <w:autoSpaceDE/>
        <w:autoSpaceDN/>
        <w:adjustRightInd/>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E61A7A">
        <w:rPr>
          <w:rFonts w:ascii="Times New Roman" w:eastAsia="Times New Roman" w:hAnsi="Times New Roman" w:cs="Times New Roman"/>
          <w:sz w:val="24"/>
          <w:szCs w:val="24"/>
          <w:lang w:eastAsia="en-US"/>
        </w:rPr>
        <w:t xml:space="preserve"> unexcused absences = 1 point </w:t>
      </w:r>
    </w:p>
    <w:p w:rsidR="002D3E16" w:rsidRDefault="00C833D2" w:rsidP="00554FF2">
      <w:pPr>
        <w:widowControl/>
        <w:autoSpaceDE/>
        <w:autoSpaceDN/>
        <w:adjustRightInd/>
        <w:rPr>
          <w:rFonts w:ascii="Times New Roman" w:hAnsi="Times New Roman" w:cs="Times New Roman"/>
          <w:sz w:val="24"/>
          <w:szCs w:val="24"/>
        </w:rPr>
      </w:pPr>
      <w:r>
        <w:rPr>
          <w:rFonts w:ascii="Times New Roman" w:eastAsia="Times New Roman" w:hAnsi="Times New Roman" w:cs="Times New Roman"/>
          <w:sz w:val="24"/>
          <w:szCs w:val="24"/>
          <w:lang w:eastAsia="en-US"/>
        </w:rPr>
        <w:t>5</w:t>
      </w:r>
      <w:r w:rsidR="002D3E16" w:rsidRPr="00501182">
        <w:rPr>
          <w:rFonts w:ascii="Times New Roman" w:eastAsia="Times New Roman" w:hAnsi="Times New Roman" w:cs="Times New Roman"/>
          <w:sz w:val="24"/>
          <w:szCs w:val="24"/>
          <w:lang w:eastAsia="en-US"/>
        </w:rPr>
        <w:t xml:space="preserve"> unexcused absences = </w:t>
      </w:r>
      <w:r w:rsidR="002D3E16" w:rsidRPr="00501182">
        <w:rPr>
          <w:rFonts w:ascii="Times New Roman" w:hAnsi="Times New Roman" w:cs="Times New Roman"/>
          <w:sz w:val="24"/>
          <w:szCs w:val="24"/>
        </w:rPr>
        <w:t>withdraw from the class and/or ARR Committee Referral</w:t>
      </w:r>
    </w:p>
    <w:p w:rsidR="00205EF2" w:rsidRDefault="00205EF2" w:rsidP="00554FF2">
      <w:pPr>
        <w:widowControl/>
        <w:autoSpaceDE/>
        <w:autoSpaceDN/>
        <w:adjustRightInd/>
        <w:rPr>
          <w:rFonts w:ascii="Times New Roman" w:hAnsi="Times New Roman" w:cs="Times New Roman"/>
          <w:sz w:val="24"/>
          <w:szCs w:val="24"/>
        </w:rPr>
      </w:pPr>
    </w:p>
    <w:p w:rsidR="00622FB3" w:rsidRDefault="00622FB3" w:rsidP="00554FF2">
      <w:pPr>
        <w:widowControl/>
        <w:autoSpaceDE/>
        <w:autoSpaceDN/>
        <w:adjustRightInd/>
        <w:rPr>
          <w:rFonts w:ascii="Times New Roman" w:hAnsi="Times New Roman" w:cs="Times New Roman"/>
          <w:sz w:val="24"/>
          <w:szCs w:val="24"/>
        </w:rPr>
      </w:pPr>
    </w:p>
    <w:p w:rsidR="00205EF2" w:rsidRDefault="00205EF2" w:rsidP="00554FF2">
      <w:pPr>
        <w:widowControl/>
        <w:autoSpaceDE/>
        <w:autoSpaceDN/>
        <w:adjustRightInd/>
        <w:rPr>
          <w:rFonts w:ascii="Times New Roman" w:hAnsi="Times New Roman" w:cs="Times New Roman"/>
          <w:sz w:val="24"/>
          <w:szCs w:val="24"/>
        </w:rPr>
      </w:pPr>
    </w:p>
    <w:p w:rsidR="00205EF2" w:rsidRDefault="00205EF2" w:rsidP="00554FF2">
      <w:pPr>
        <w:widowControl/>
        <w:autoSpaceDE/>
        <w:autoSpaceDN/>
        <w:adjustRightInd/>
        <w:rPr>
          <w:rFonts w:ascii="Times New Roman" w:hAnsi="Times New Roman" w:cs="Times New Roman"/>
          <w:sz w:val="24"/>
          <w:szCs w:val="24"/>
        </w:rPr>
      </w:pPr>
    </w:p>
    <w:p w:rsidR="002D3E16" w:rsidRDefault="002D3E16" w:rsidP="00554FF2">
      <w:pPr>
        <w:rPr>
          <w:rFonts w:ascii="Times New Roman" w:hAnsi="Times New Roman" w:cs="Times New Roman"/>
          <w:b/>
          <w:sz w:val="24"/>
          <w:szCs w:val="24"/>
        </w:rPr>
      </w:pPr>
      <w:r>
        <w:rPr>
          <w:rFonts w:ascii="Times New Roman" w:hAnsi="Times New Roman" w:cs="Times New Roman"/>
          <w:b/>
          <w:sz w:val="24"/>
          <w:szCs w:val="24"/>
        </w:rPr>
        <w:t>A</w:t>
      </w:r>
      <w:r w:rsidRPr="00787A12">
        <w:rPr>
          <w:rFonts w:ascii="Times New Roman" w:hAnsi="Times New Roman" w:cs="Times New Roman"/>
          <w:b/>
          <w:sz w:val="24"/>
          <w:szCs w:val="24"/>
        </w:rPr>
        <w:t xml:space="preserve">bsences </w:t>
      </w:r>
      <w:r>
        <w:rPr>
          <w:rFonts w:ascii="Times New Roman" w:hAnsi="Times New Roman" w:cs="Times New Roman"/>
          <w:b/>
          <w:sz w:val="24"/>
          <w:szCs w:val="24"/>
        </w:rPr>
        <w:t>that will be e</w:t>
      </w:r>
      <w:r w:rsidRPr="00787A12">
        <w:rPr>
          <w:rFonts w:ascii="Times New Roman" w:hAnsi="Times New Roman" w:cs="Times New Roman"/>
          <w:b/>
          <w:sz w:val="24"/>
          <w:szCs w:val="24"/>
        </w:rPr>
        <w:t>xcused:</w:t>
      </w:r>
    </w:p>
    <w:p w:rsidR="002D3E16" w:rsidRDefault="002D3E16" w:rsidP="002D3E16">
      <w:pPr>
        <w:ind w:left="720"/>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4680"/>
        <w:gridCol w:w="4320"/>
      </w:tblGrid>
      <w:tr w:rsidR="002D3E16" w:rsidTr="0084338D">
        <w:tc>
          <w:tcPr>
            <w:tcW w:w="4680" w:type="dxa"/>
          </w:tcPr>
          <w:p w:rsidR="002D3E16" w:rsidRDefault="002D3E16" w:rsidP="00264EFD">
            <w:pPr>
              <w:rPr>
                <w:rFonts w:ascii="Times New Roman" w:hAnsi="Times New Roman" w:cs="Times New Roman"/>
                <w:b/>
                <w:sz w:val="24"/>
                <w:szCs w:val="24"/>
              </w:rPr>
            </w:pPr>
            <w:r>
              <w:rPr>
                <w:rFonts w:ascii="Times New Roman" w:hAnsi="Times New Roman" w:cs="Times New Roman"/>
                <w:b/>
                <w:sz w:val="24"/>
                <w:szCs w:val="24"/>
              </w:rPr>
              <w:t>EVENT/REASON FOR ABSENCE</w:t>
            </w:r>
          </w:p>
        </w:tc>
        <w:tc>
          <w:tcPr>
            <w:tcW w:w="4320" w:type="dxa"/>
          </w:tcPr>
          <w:p w:rsidR="002D3E16" w:rsidRDefault="002D3E16" w:rsidP="00264EFD">
            <w:pPr>
              <w:rPr>
                <w:rFonts w:ascii="Times New Roman" w:hAnsi="Times New Roman" w:cs="Times New Roman"/>
                <w:b/>
                <w:sz w:val="24"/>
                <w:szCs w:val="24"/>
              </w:rPr>
            </w:pPr>
            <w:r>
              <w:rPr>
                <w:rFonts w:ascii="Times New Roman" w:hAnsi="Times New Roman" w:cs="Times New Roman"/>
                <w:b/>
                <w:sz w:val="24"/>
                <w:szCs w:val="24"/>
              </w:rPr>
              <w:t>REQUIRED DOCUMENT/PERMI</w:t>
            </w:r>
          </w:p>
        </w:tc>
      </w:tr>
      <w:tr w:rsidR="002D3E16" w:rsidTr="0084338D">
        <w:tc>
          <w:tcPr>
            <w:tcW w:w="4680" w:type="dxa"/>
          </w:tcPr>
          <w:p w:rsidR="002D3E16" w:rsidRPr="005327F8" w:rsidRDefault="002D3E16" w:rsidP="00264EFD">
            <w:pPr>
              <w:rPr>
                <w:rFonts w:ascii="Times New Roman" w:hAnsi="Times New Roman" w:cs="Times New Roman"/>
                <w:sz w:val="24"/>
                <w:szCs w:val="24"/>
              </w:rPr>
            </w:pPr>
            <w:r>
              <w:rPr>
                <w:rFonts w:ascii="Times New Roman" w:hAnsi="Times New Roman" w:cs="Times New Roman"/>
                <w:sz w:val="24"/>
                <w:szCs w:val="24"/>
              </w:rPr>
              <w:t>Conferences</w:t>
            </w:r>
          </w:p>
        </w:tc>
        <w:tc>
          <w:tcPr>
            <w:tcW w:w="4320" w:type="dxa"/>
          </w:tcPr>
          <w:p w:rsidR="002D3E16" w:rsidRPr="005327F8" w:rsidRDefault="002D3E16" w:rsidP="00264EFD">
            <w:pPr>
              <w:rPr>
                <w:rFonts w:ascii="Times New Roman" w:hAnsi="Times New Roman" w:cs="Times New Roman"/>
                <w:sz w:val="24"/>
                <w:szCs w:val="24"/>
              </w:rPr>
            </w:pPr>
            <w:r w:rsidRPr="005327F8">
              <w:rPr>
                <w:rFonts w:ascii="Times New Roman" w:hAnsi="Times New Roman" w:cs="Times New Roman"/>
                <w:sz w:val="24"/>
                <w:szCs w:val="24"/>
              </w:rPr>
              <w:t xml:space="preserve">Certificate of Participation </w:t>
            </w:r>
          </w:p>
        </w:tc>
      </w:tr>
      <w:tr w:rsidR="002D3E16" w:rsidTr="0084338D">
        <w:tc>
          <w:tcPr>
            <w:tcW w:w="4680" w:type="dxa"/>
          </w:tcPr>
          <w:p w:rsidR="002D3E16" w:rsidRPr="005327F8" w:rsidRDefault="002D3E16" w:rsidP="00264EFD">
            <w:pPr>
              <w:rPr>
                <w:rFonts w:ascii="Times New Roman" w:hAnsi="Times New Roman" w:cs="Times New Roman"/>
                <w:sz w:val="24"/>
                <w:szCs w:val="24"/>
              </w:rPr>
            </w:pPr>
            <w:r>
              <w:rPr>
                <w:rFonts w:ascii="Times New Roman" w:hAnsi="Times New Roman" w:cs="Times New Roman"/>
                <w:sz w:val="24"/>
                <w:szCs w:val="24"/>
              </w:rPr>
              <w:t>Death of a family member</w:t>
            </w:r>
          </w:p>
        </w:tc>
        <w:tc>
          <w:tcPr>
            <w:tcW w:w="4320" w:type="dxa"/>
          </w:tcPr>
          <w:p w:rsidR="002D3E16" w:rsidRPr="005327F8" w:rsidRDefault="002D3E16" w:rsidP="00264EFD">
            <w:pPr>
              <w:rPr>
                <w:rFonts w:ascii="Times New Roman" w:hAnsi="Times New Roman" w:cs="Times New Roman"/>
                <w:sz w:val="24"/>
                <w:szCs w:val="24"/>
              </w:rPr>
            </w:pPr>
            <w:r w:rsidRPr="005327F8">
              <w:rPr>
                <w:rFonts w:ascii="Times New Roman" w:hAnsi="Times New Roman" w:cs="Times New Roman"/>
                <w:sz w:val="24"/>
                <w:szCs w:val="24"/>
              </w:rPr>
              <w:t>Obituary</w:t>
            </w:r>
          </w:p>
        </w:tc>
      </w:tr>
      <w:tr w:rsidR="002D3E16" w:rsidTr="0084338D">
        <w:tc>
          <w:tcPr>
            <w:tcW w:w="4680" w:type="dxa"/>
          </w:tcPr>
          <w:p w:rsidR="002D3E16" w:rsidRPr="005327F8" w:rsidRDefault="002D3E16" w:rsidP="00264EFD">
            <w:pPr>
              <w:rPr>
                <w:rFonts w:ascii="Times New Roman" w:hAnsi="Times New Roman" w:cs="Times New Roman"/>
                <w:sz w:val="24"/>
                <w:szCs w:val="24"/>
              </w:rPr>
            </w:pPr>
            <w:r>
              <w:rPr>
                <w:rFonts w:ascii="Times New Roman" w:hAnsi="Times New Roman" w:cs="Times New Roman"/>
                <w:sz w:val="24"/>
                <w:szCs w:val="24"/>
              </w:rPr>
              <w:t>Illness</w:t>
            </w:r>
          </w:p>
        </w:tc>
        <w:tc>
          <w:tcPr>
            <w:tcW w:w="4320" w:type="dxa"/>
          </w:tcPr>
          <w:p w:rsidR="002D3E16" w:rsidRPr="005327F8" w:rsidRDefault="002D3E16" w:rsidP="00264EFD">
            <w:pPr>
              <w:rPr>
                <w:rFonts w:ascii="Times New Roman" w:hAnsi="Times New Roman" w:cs="Times New Roman"/>
                <w:sz w:val="24"/>
                <w:szCs w:val="24"/>
              </w:rPr>
            </w:pPr>
            <w:r w:rsidRPr="005327F8">
              <w:rPr>
                <w:rFonts w:ascii="Times New Roman" w:hAnsi="Times New Roman" w:cs="Times New Roman"/>
                <w:sz w:val="24"/>
                <w:szCs w:val="24"/>
              </w:rPr>
              <w:t>Doctor’s note</w:t>
            </w:r>
          </w:p>
        </w:tc>
      </w:tr>
      <w:tr w:rsidR="002D3E16" w:rsidTr="0084338D">
        <w:tc>
          <w:tcPr>
            <w:tcW w:w="4680" w:type="dxa"/>
          </w:tcPr>
          <w:p w:rsidR="002D3E16" w:rsidRPr="005327F8" w:rsidRDefault="002D3E16" w:rsidP="00264EFD">
            <w:pPr>
              <w:rPr>
                <w:rFonts w:ascii="Times New Roman" w:hAnsi="Times New Roman" w:cs="Times New Roman"/>
                <w:sz w:val="24"/>
                <w:szCs w:val="24"/>
              </w:rPr>
            </w:pPr>
            <w:r>
              <w:rPr>
                <w:rFonts w:ascii="Times New Roman" w:hAnsi="Times New Roman" w:cs="Times New Roman"/>
                <w:sz w:val="24"/>
                <w:szCs w:val="24"/>
              </w:rPr>
              <w:t>Accidents, inclement weather, or emergencies</w:t>
            </w:r>
          </w:p>
        </w:tc>
        <w:tc>
          <w:tcPr>
            <w:tcW w:w="4320" w:type="dxa"/>
          </w:tcPr>
          <w:p w:rsidR="002D3E16" w:rsidRPr="005327F8" w:rsidRDefault="002D3E16" w:rsidP="00264EFD">
            <w:pPr>
              <w:rPr>
                <w:rFonts w:ascii="Times New Roman" w:hAnsi="Times New Roman" w:cs="Times New Roman"/>
                <w:sz w:val="24"/>
                <w:szCs w:val="24"/>
              </w:rPr>
            </w:pPr>
            <w:r>
              <w:rPr>
                <w:rFonts w:ascii="Times New Roman" w:hAnsi="Times New Roman" w:cs="Times New Roman"/>
                <w:sz w:val="24"/>
                <w:szCs w:val="24"/>
              </w:rPr>
              <w:t>Instructor approval on case by case basis</w:t>
            </w:r>
          </w:p>
        </w:tc>
      </w:tr>
    </w:tbl>
    <w:p w:rsidR="002D3E16" w:rsidRDefault="002D3E16" w:rsidP="002D3E16">
      <w:pPr>
        <w:ind w:left="720"/>
        <w:rPr>
          <w:rFonts w:ascii="Times New Roman" w:hAnsi="Times New Roman" w:cs="Times New Roman"/>
          <w:b/>
          <w:sz w:val="24"/>
          <w:szCs w:val="24"/>
        </w:rPr>
      </w:pPr>
    </w:p>
    <w:p w:rsidR="002D3E16" w:rsidRDefault="002D3E16" w:rsidP="00554FF2">
      <w:pPr>
        <w:rPr>
          <w:rFonts w:ascii="Times New Roman" w:hAnsi="Times New Roman" w:cs="Times New Roman"/>
          <w:b/>
          <w:sz w:val="24"/>
          <w:szCs w:val="24"/>
        </w:rPr>
      </w:pPr>
      <w:r w:rsidRPr="000A59A9">
        <w:rPr>
          <w:rFonts w:ascii="Times New Roman" w:hAnsi="Times New Roman" w:cs="Times New Roman"/>
          <w:b/>
          <w:sz w:val="24"/>
          <w:szCs w:val="24"/>
        </w:rPr>
        <w:t>Tardiness</w:t>
      </w:r>
      <w:r>
        <w:rPr>
          <w:rFonts w:ascii="Times New Roman" w:hAnsi="Times New Roman" w:cs="Times New Roman"/>
          <w:sz w:val="24"/>
          <w:szCs w:val="24"/>
        </w:rPr>
        <w:t xml:space="preserve"> </w:t>
      </w:r>
      <w:r w:rsidRPr="000A59A9">
        <w:rPr>
          <w:rFonts w:ascii="Times New Roman" w:hAnsi="Times New Roman" w:cs="Times New Roman"/>
          <w:b/>
          <w:sz w:val="24"/>
          <w:szCs w:val="24"/>
        </w:rPr>
        <w:t>or leaving early</w:t>
      </w:r>
    </w:p>
    <w:p w:rsidR="004C1AEB" w:rsidRDefault="004C1AEB" w:rsidP="00554FF2">
      <w:pPr>
        <w:rPr>
          <w:rFonts w:ascii="Times New Roman" w:hAnsi="Times New Roman" w:cs="Times New Roman"/>
          <w:b/>
          <w:sz w:val="24"/>
          <w:szCs w:val="24"/>
        </w:rPr>
      </w:pPr>
    </w:p>
    <w:p w:rsidR="002D3E16" w:rsidRDefault="002D3E16" w:rsidP="00554FF2">
      <w:pPr>
        <w:rPr>
          <w:rFonts w:ascii="Times New Roman" w:hAnsi="Times New Roman" w:cs="Times New Roman"/>
          <w:sz w:val="24"/>
          <w:szCs w:val="24"/>
        </w:rPr>
      </w:pPr>
      <w:r>
        <w:rPr>
          <w:rFonts w:ascii="Times New Roman" w:hAnsi="Times New Roman" w:cs="Times New Roman"/>
          <w:sz w:val="24"/>
          <w:szCs w:val="24"/>
        </w:rPr>
        <w:t>If showing up for class more than 10 minutes late or leaving 10 minutes before the class ends.</w:t>
      </w:r>
    </w:p>
    <w:p w:rsidR="002D3E16" w:rsidRDefault="00B25774" w:rsidP="00554FF2">
      <w:pPr>
        <w:rPr>
          <w:rFonts w:ascii="Times New Roman" w:hAnsi="Times New Roman" w:cs="Times New Roman"/>
          <w:sz w:val="24"/>
          <w:szCs w:val="24"/>
        </w:rPr>
      </w:pPr>
      <w:r>
        <w:rPr>
          <w:rFonts w:ascii="Times New Roman" w:hAnsi="Times New Roman" w:cs="Times New Roman"/>
          <w:sz w:val="24"/>
          <w:szCs w:val="24"/>
        </w:rPr>
        <w:t>0-1</w:t>
      </w:r>
      <w:r w:rsidR="002D3E16">
        <w:rPr>
          <w:rFonts w:ascii="Times New Roman" w:hAnsi="Times New Roman" w:cs="Times New Roman"/>
          <w:sz w:val="24"/>
          <w:szCs w:val="24"/>
        </w:rPr>
        <w:t xml:space="preserve"> tardies = no points deducted</w:t>
      </w:r>
    </w:p>
    <w:p w:rsidR="002D3E16" w:rsidRDefault="00B25774" w:rsidP="00554FF2">
      <w:pPr>
        <w:rPr>
          <w:rFonts w:ascii="Times New Roman" w:hAnsi="Times New Roman" w:cs="Times New Roman"/>
          <w:sz w:val="24"/>
          <w:szCs w:val="24"/>
        </w:rPr>
      </w:pPr>
      <w:r>
        <w:rPr>
          <w:rFonts w:ascii="Times New Roman" w:hAnsi="Times New Roman" w:cs="Times New Roman"/>
          <w:sz w:val="24"/>
          <w:szCs w:val="24"/>
        </w:rPr>
        <w:t>2</w:t>
      </w:r>
      <w:r w:rsidR="002D3E16">
        <w:rPr>
          <w:rFonts w:ascii="Times New Roman" w:hAnsi="Times New Roman" w:cs="Times New Roman"/>
          <w:sz w:val="24"/>
          <w:szCs w:val="24"/>
        </w:rPr>
        <w:t xml:space="preserve"> tardies or leaving early = 4 unexcused absences = -3 points</w:t>
      </w:r>
    </w:p>
    <w:p w:rsidR="002D3E16" w:rsidRDefault="00B25774" w:rsidP="00554FF2">
      <w:pPr>
        <w:rPr>
          <w:rFonts w:ascii="Times New Roman" w:hAnsi="Times New Roman" w:cs="Times New Roman"/>
          <w:sz w:val="24"/>
          <w:szCs w:val="24"/>
        </w:rPr>
      </w:pPr>
      <w:r>
        <w:rPr>
          <w:rFonts w:ascii="Times New Roman" w:hAnsi="Times New Roman" w:cs="Times New Roman"/>
          <w:sz w:val="24"/>
          <w:szCs w:val="24"/>
        </w:rPr>
        <w:t>3</w:t>
      </w:r>
      <w:r w:rsidR="002D3E16">
        <w:rPr>
          <w:rFonts w:ascii="Times New Roman" w:hAnsi="Times New Roman" w:cs="Times New Roman"/>
          <w:sz w:val="24"/>
          <w:szCs w:val="24"/>
        </w:rPr>
        <w:t xml:space="preserve"> tardies or leaving early = 5 unexcused absences = - 6 points</w:t>
      </w:r>
    </w:p>
    <w:p w:rsidR="002D3E16" w:rsidRDefault="00B25774" w:rsidP="00554FF2">
      <w:pPr>
        <w:rPr>
          <w:rFonts w:ascii="Times New Roman" w:hAnsi="Times New Roman" w:cs="Times New Roman"/>
          <w:sz w:val="24"/>
          <w:szCs w:val="24"/>
        </w:rPr>
      </w:pPr>
      <w:r>
        <w:rPr>
          <w:rFonts w:ascii="Times New Roman" w:hAnsi="Times New Roman" w:cs="Times New Roman"/>
          <w:sz w:val="24"/>
          <w:szCs w:val="24"/>
        </w:rPr>
        <w:t>4</w:t>
      </w:r>
      <w:r w:rsidR="002D3E16">
        <w:rPr>
          <w:rFonts w:ascii="Times New Roman" w:hAnsi="Times New Roman" w:cs="Times New Roman"/>
          <w:sz w:val="24"/>
          <w:szCs w:val="24"/>
        </w:rPr>
        <w:t xml:space="preserve"> tardies or leaving early = 6 unexcused absences = - 9 points</w:t>
      </w:r>
    </w:p>
    <w:p w:rsidR="002D3E16" w:rsidRPr="00787A12" w:rsidRDefault="00B25774" w:rsidP="00554FF2">
      <w:pPr>
        <w:rPr>
          <w:rFonts w:ascii="Times New Roman" w:hAnsi="Times New Roman" w:cs="Times New Roman"/>
          <w:sz w:val="24"/>
          <w:szCs w:val="24"/>
        </w:rPr>
      </w:pPr>
      <w:r>
        <w:rPr>
          <w:rFonts w:ascii="Times New Roman" w:hAnsi="Times New Roman" w:cs="Times New Roman"/>
          <w:sz w:val="24"/>
          <w:szCs w:val="24"/>
        </w:rPr>
        <w:t>More than 4</w:t>
      </w:r>
      <w:r w:rsidR="002D3E16">
        <w:rPr>
          <w:rFonts w:ascii="Times New Roman" w:hAnsi="Times New Roman" w:cs="Times New Roman"/>
          <w:sz w:val="24"/>
          <w:szCs w:val="24"/>
        </w:rPr>
        <w:t xml:space="preserve"> tardies or leaving early = withdraw from the class and/or ARR Committee Referral</w:t>
      </w:r>
    </w:p>
    <w:p w:rsidR="002D3E16" w:rsidRDefault="002D3E16" w:rsidP="00C633DA">
      <w:pPr>
        <w:widowControl/>
        <w:tabs>
          <w:tab w:val="left" w:pos="0"/>
        </w:tabs>
        <w:autoSpaceDE/>
        <w:autoSpaceDN/>
        <w:adjustRightInd/>
        <w:rPr>
          <w:rFonts w:ascii="Times New Roman" w:eastAsia="Times New Roman" w:hAnsi="Times New Roman" w:cs="Times New Roman"/>
          <w:b/>
          <w:sz w:val="24"/>
          <w:szCs w:val="24"/>
          <w:lang w:eastAsia="en-US"/>
        </w:rPr>
      </w:pPr>
    </w:p>
    <w:p w:rsidR="005558F3" w:rsidRPr="00BA5DE8" w:rsidRDefault="005558F3" w:rsidP="005558F3">
      <w:pPr>
        <w:rPr>
          <w:rFonts w:ascii="Times New Roman" w:hAnsi="Times New Roman" w:cs="Times New Roman"/>
          <w:b/>
          <w:sz w:val="24"/>
          <w:szCs w:val="24"/>
        </w:rPr>
      </w:pPr>
      <w:r w:rsidRPr="00BA5DE8">
        <w:rPr>
          <w:rFonts w:ascii="Times New Roman" w:hAnsi="Times New Roman" w:cs="Times New Roman"/>
          <w:b/>
          <w:sz w:val="24"/>
          <w:szCs w:val="24"/>
        </w:rPr>
        <w:t>Quiz No. 1</w:t>
      </w:r>
    </w:p>
    <w:p w:rsidR="005558F3" w:rsidRDefault="005558F3" w:rsidP="005558F3">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1, 2, </w:t>
      </w:r>
      <w:r w:rsidR="006A19BC">
        <w:rPr>
          <w:rFonts w:ascii="Times New Roman" w:hAnsi="Times New Roman" w:cs="Times New Roman"/>
          <w:sz w:val="24"/>
          <w:szCs w:val="24"/>
        </w:rPr>
        <w:t>9</w:t>
      </w:r>
    </w:p>
    <w:p w:rsidR="005558F3" w:rsidRPr="00BA5DE8" w:rsidRDefault="005558F3" w:rsidP="005558F3">
      <w:pPr>
        <w:rPr>
          <w:rFonts w:ascii="Times New Roman" w:hAnsi="Times New Roman" w:cs="Times New Roman"/>
          <w:sz w:val="24"/>
          <w:szCs w:val="24"/>
        </w:rPr>
      </w:pPr>
      <w:r>
        <w:rPr>
          <w:rFonts w:ascii="Times New Roman" w:hAnsi="Times New Roman" w:cs="Times New Roman"/>
          <w:sz w:val="24"/>
          <w:szCs w:val="24"/>
        </w:rPr>
        <w:t xml:space="preserve">English Language Learners </w:t>
      </w:r>
      <w:r w:rsidRPr="00BA5DE8">
        <w:rPr>
          <w:rFonts w:ascii="Times New Roman" w:hAnsi="Times New Roman" w:cs="Times New Roman"/>
          <w:sz w:val="24"/>
          <w:szCs w:val="24"/>
        </w:rPr>
        <w:t xml:space="preserve"> </w:t>
      </w:r>
    </w:p>
    <w:p w:rsidR="005558F3" w:rsidRPr="00BA5DE8" w:rsidRDefault="005558F3" w:rsidP="005558F3">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5558F3" w:rsidRDefault="00374B37" w:rsidP="005558F3">
      <w:pPr>
        <w:rPr>
          <w:rFonts w:ascii="Times New Roman" w:hAnsi="Times New Roman" w:cs="Times New Roman"/>
          <w:bCs/>
          <w:sz w:val="24"/>
          <w:szCs w:val="24"/>
        </w:rPr>
      </w:pPr>
      <w:r>
        <w:rPr>
          <w:rFonts w:ascii="Times New Roman" w:hAnsi="Times New Roman" w:cs="Times New Roman"/>
          <w:bCs/>
          <w:sz w:val="24"/>
          <w:szCs w:val="24"/>
        </w:rPr>
        <w:t>LPAC, ARD, Site Based Decision Making C</w:t>
      </w:r>
      <w:r w:rsidRPr="00787A12">
        <w:rPr>
          <w:rFonts w:ascii="Times New Roman" w:hAnsi="Times New Roman" w:cs="Times New Roman"/>
          <w:bCs/>
          <w:sz w:val="24"/>
          <w:szCs w:val="24"/>
        </w:rPr>
        <w:t>ommittees</w:t>
      </w:r>
    </w:p>
    <w:p w:rsidR="00374B37" w:rsidRPr="00BA5DE8" w:rsidRDefault="00374B37" w:rsidP="005558F3">
      <w:pPr>
        <w:rPr>
          <w:rFonts w:ascii="Times New Roman" w:hAnsi="Times New Roman" w:cs="Times New Roman"/>
          <w:sz w:val="24"/>
          <w:szCs w:val="24"/>
        </w:rPr>
      </w:pPr>
    </w:p>
    <w:p w:rsidR="005558F3" w:rsidRPr="00BA5DE8" w:rsidRDefault="005558F3" w:rsidP="005558F3">
      <w:pPr>
        <w:rPr>
          <w:rFonts w:ascii="Times New Roman" w:hAnsi="Times New Roman" w:cs="Times New Roman"/>
          <w:b/>
          <w:sz w:val="24"/>
          <w:szCs w:val="24"/>
        </w:rPr>
      </w:pPr>
      <w:r w:rsidRPr="00BA5DE8">
        <w:rPr>
          <w:rFonts w:ascii="Times New Roman" w:hAnsi="Times New Roman" w:cs="Times New Roman"/>
          <w:b/>
          <w:sz w:val="24"/>
          <w:szCs w:val="24"/>
        </w:rPr>
        <w:t>Quiz No. 2</w:t>
      </w:r>
    </w:p>
    <w:p w:rsidR="005558F3" w:rsidRDefault="005558F3" w:rsidP="005558F3">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5, 6, 7, 8 </w:t>
      </w:r>
    </w:p>
    <w:p w:rsidR="005558F3" w:rsidRPr="00BA5DE8" w:rsidRDefault="005558F3" w:rsidP="005558F3">
      <w:pPr>
        <w:rPr>
          <w:rFonts w:ascii="Times New Roman" w:hAnsi="Times New Roman" w:cs="Times New Roman"/>
          <w:sz w:val="24"/>
          <w:szCs w:val="24"/>
        </w:rPr>
      </w:pPr>
    </w:p>
    <w:p w:rsidR="005558F3" w:rsidRDefault="005558F3" w:rsidP="005558F3">
      <w:pPr>
        <w:rPr>
          <w:rFonts w:ascii="Times New Roman" w:hAnsi="Times New Roman" w:cs="Times New Roman"/>
          <w:sz w:val="24"/>
          <w:szCs w:val="24"/>
        </w:rPr>
      </w:pPr>
    </w:p>
    <w:p w:rsidR="000D43FF" w:rsidRPr="00BA5DE8" w:rsidRDefault="000365D8" w:rsidP="000D43FF">
      <w:pPr>
        <w:rPr>
          <w:rFonts w:ascii="Times New Roman" w:hAnsi="Times New Roman" w:cs="Times New Roman"/>
          <w:b/>
          <w:sz w:val="24"/>
          <w:szCs w:val="24"/>
        </w:rPr>
      </w:pPr>
      <w:r>
        <w:rPr>
          <w:rFonts w:ascii="Times New Roman" w:hAnsi="Times New Roman" w:cs="Times New Roman"/>
          <w:b/>
          <w:sz w:val="24"/>
          <w:szCs w:val="24"/>
        </w:rPr>
        <w:t>Midterm Exam: (14</w:t>
      </w:r>
      <w:r w:rsidR="000D43FF" w:rsidRPr="00BA5DE8">
        <w:rPr>
          <w:rFonts w:ascii="Times New Roman" w:hAnsi="Times New Roman" w:cs="Times New Roman"/>
          <w:b/>
          <w:sz w:val="24"/>
          <w:szCs w:val="24"/>
        </w:rPr>
        <w:t xml:space="preserve"> points)</w:t>
      </w:r>
    </w:p>
    <w:p w:rsidR="000D43FF" w:rsidRPr="00BA5DE8" w:rsidRDefault="000D43FF" w:rsidP="000D43FF">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w:t>
      </w:r>
      <w:r w:rsidR="0084338D">
        <w:rPr>
          <w:rFonts w:ascii="Times New Roman" w:hAnsi="Times New Roman" w:cs="Times New Roman"/>
          <w:sz w:val="24"/>
          <w:szCs w:val="24"/>
        </w:rPr>
        <w:t>1,</w:t>
      </w:r>
      <w:r w:rsidR="000365D8">
        <w:rPr>
          <w:rFonts w:ascii="Times New Roman" w:hAnsi="Times New Roman" w:cs="Times New Roman"/>
          <w:sz w:val="24"/>
          <w:szCs w:val="24"/>
        </w:rPr>
        <w:t xml:space="preserve"> 2,</w:t>
      </w:r>
      <w:r w:rsidR="0084338D">
        <w:rPr>
          <w:rFonts w:ascii="Times New Roman" w:hAnsi="Times New Roman" w:cs="Times New Roman"/>
          <w:sz w:val="24"/>
          <w:szCs w:val="24"/>
        </w:rPr>
        <w:t xml:space="preserve"> 5, 6, 7, 8, 9, </w:t>
      </w:r>
      <w:r w:rsidR="000365D8">
        <w:rPr>
          <w:rFonts w:ascii="Times New Roman" w:hAnsi="Times New Roman" w:cs="Times New Roman"/>
          <w:sz w:val="24"/>
          <w:szCs w:val="24"/>
        </w:rPr>
        <w:t xml:space="preserve">10, </w:t>
      </w:r>
      <w:r w:rsidR="0084338D">
        <w:rPr>
          <w:rFonts w:ascii="Times New Roman" w:hAnsi="Times New Roman" w:cs="Times New Roman"/>
          <w:sz w:val="24"/>
          <w:szCs w:val="24"/>
        </w:rPr>
        <w:t>11, 12</w:t>
      </w:r>
    </w:p>
    <w:p w:rsidR="000D43FF" w:rsidRPr="00BA5DE8" w:rsidRDefault="000D43FF" w:rsidP="000D43FF">
      <w:pPr>
        <w:rPr>
          <w:rFonts w:ascii="Times New Roman" w:hAnsi="Times New Roman" w:cs="Times New Roman"/>
          <w:sz w:val="24"/>
          <w:szCs w:val="24"/>
        </w:rPr>
      </w:pPr>
      <w:r>
        <w:rPr>
          <w:rFonts w:ascii="Times New Roman" w:hAnsi="Times New Roman" w:cs="Times New Roman"/>
          <w:sz w:val="24"/>
          <w:szCs w:val="24"/>
        </w:rPr>
        <w:t>English Language Learners</w:t>
      </w:r>
    </w:p>
    <w:p w:rsidR="000D43FF" w:rsidRDefault="000D43FF" w:rsidP="000D43FF">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84338D" w:rsidRPr="00BA5DE8" w:rsidRDefault="0084338D" w:rsidP="000D43FF">
      <w:pPr>
        <w:rPr>
          <w:rFonts w:ascii="Times New Roman" w:hAnsi="Times New Roman" w:cs="Times New Roman"/>
          <w:sz w:val="24"/>
          <w:szCs w:val="24"/>
        </w:rPr>
      </w:pPr>
      <w:r>
        <w:rPr>
          <w:rFonts w:ascii="Times New Roman" w:hAnsi="Times New Roman" w:cs="Times New Roman"/>
          <w:sz w:val="24"/>
          <w:szCs w:val="24"/>
        </w:rPr>
        <w:t xml:space="preserve">Topics discussed in class from June </w:t>
      </w:r>
      <w:r w:rsidR="000365D8">
        <w:rPr>
          <w:rFonts w:ascii="Times New Roman" w:hAnsi="Times New Roman" w:cs="Times New Roman"/>
          <w:sz w:val="24"/>
          <w:szCs w:val="24"/>
        </w:rPr>
        <w:t>3 to 20</w:t>
      </w:r>
    </w:p>
    <w:p w:rsidR="000D43FF" w:rsidRDefault="000D43FF" w:rsidP="005558F3">
      <w:pPr>
        <w:rPr>
          <w:rFonts w:ascii="Times New Roman" w:hAnsi="Times New Roman" w:cs="Times New Roman"/>
          <w:sz w:val="24"/>
          <w:szCs w:val="24"/>
        </w:rPr>
      </w:pPr>
    </w:p>
    <w:p w:rsidR="005558F3" w:rsidRDefault="005558F3" w:rsidP="005558F3">
      <w:pPr>
        <w:rPr>
          <w:rFonts w:ascii="Times New Roman" w:hAnsi="Times New Roman" w:cs="Times New Roman"/>
          <w:b/>
          <w:sz w:val="24"/>
          <w:szCs w:val="24"/>
        </w:rPr>
      </w:pPr>
      <w:r w:rsidRPr="00BA5DE8">
        <w:rPr>
          <w:rFonts w:ascii="Times New Roman" w:hAnsi="Times New Roman" w:cs="Times New Roman"/>
          <w:b/>
          <w:sz w:val="24"/>
          <w:szCs w:val="24"/>
        </w:rPr>
        <w:t xml:space="preserve">Final </w:t>
      </w:r>
      <w:r>
        <w:rPr>
          <w:rFonts w:ascii="Times New Roman" w:hAnsi="Times New Roman" w:cs="Times New Roman"/>
          <w:b/>
          <w:sz w:val="24"/>
          <w:szCs w:val="24"/>
        </w:rPr>
        <w:t>Exam</w:t>
      </w:r>
      <w:r w:rsidRPr="00BA5DE8">
        <w:rPr>
          <w:rFonts w:ascii="Times New Roman" w:hAnsi="Times New Roman" w:cs="Times New Roman"/>
          <w:b/>
          <w:sz w:val="24"/>
          <w:szCs w:val="24"/>
        </w:rPr>
        <w:t xml:space="preserve"> </w:t>
      </w:r>
      <w:r w:rsidR="000365D8">
        <w:rPr>
          <w:rFonts w:ascii="Times New Roman" w:hAnsi="Times New Roman" w:cs="Times New Roman"/>
          <w:b/>
          <w:sz w:val="24"/>
          <w:szCs w:val="24"/>
        </w:rPr>
        <w:t>(20 points)</w:t>
      </w:r>
    </w:p>
    <w:p w:rsidR="005558F3" w:rsidRPr="00BA5DE8" w:rsidRDefault="005558F3" w:rsidP="005558F3">
      <w:pPr>
        <w:rPr>
          <w:rFonts w:ascii="Times New Roman" w:hAnsi="Times New Roman" w:cs="Times New Roman"/>
          <w:sz w:val="24"/>
          <w:szCs w:val="24"/>
        </w:rPr>
      </w:pPr>
      <w:r w:rsidRPr="00BA5DE8">
        <w:rPr>
          <w:rFonts w:ascii="Times New Roman" w:hAnsi="Times New Roman" w:cs="Times New Roman"/>
          <w:sz w:val="24"/>
          <w:szCs w:val="24"/>
        </w:rPr>
        <w:t>Baker &amp; Wright (2017) Chapter 1</w:t>
      </w:r>
      <w:r w:rsidR="00051187">
        <w:rPr>
          <w:rFonts w:ascii="Times New Roman" w:hAnsi="Times New Roman" w:cs="Times New Roman"/>
          <w:sz w:val="24"/>
          <w:szCs w:val="24"/>
        </w:rPr>
        <w:t>, 2; 5</w:t>
      </w:r>
      <w:r w:rsidRPr="00BA5DE8">
        <w:rPr>
          <w:rFonts w:ascii="Times New Roman" w:hAnsi="Times New Roman" w:cs="Times New Roman"/>
          <w:sz w:val="24"/>
          <w:szCs w:val="24"/>
        </w:rPr>
        <w:t>-1</w:t>
      </w:r>
      <w:r w:rsidR="00217148">
        <w:rPr>
          <w:rFonts w:ascii="Times New Roman" w:hAnsi="Times New Roman" w:cs="Times New Roman"/>
          <w:sz w:val="24"/>
          <w:szCs w:val="24"/>
        </w:rPr>
        <w:t>3; 15</w:t>
      </w:r>
      <w:r w:rsidRPr="00BA5DE8">
        <w:rPr>
          <w:rFonts w:ascii="Times New Roman" w:hAnsi="Times New Roman" w:cs="Times New Roman"/>
          <w:sz w:val="24"/>
          <w:szCs w:val="24"/>
        </w:rPr>
        <w:t xml:space="preserve"> </w:t>
      </w:r>
    </w:p>
    <w:p w:rsidR="005558F3" w:rsidRPr="00BA5DE8" w:rsidRDefault="005558F3" w:rsidP="005558F3">
      <w:pPr>
        <w:rPr>
          <w:rFonts w:ascii="Times New Roman" w:hAnsi="Times New Roman" w:cs="Times New Roman"/>
          <w:sz w:val="24"/>
          <w:szCs w:val="24"/>
        </w:rPr>
      </w:pPr>
      <w:r>
        <w:rPr>
          <w:rFonts w:ascii="Times New Roman" w:hAnsi="Times New Roman" w:cs="Times New Roman"/>
          <w:sz w:val="24"/>
          <w:szCs w:val="24"/>
        </w:rPr>
        <w:t>English Language Learners</w:t>
      </w:r>
    </w:p>
    <w:p w:rsidR="005558F3" w:rsidRDefault="005558F3" w:rsidP="005558F3">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C519A9" w:rsidRDefault="00C519A9" w:rsidP="005558F3">
      <w:pPr>
        <w:rPr>
          <w:rFonts w:ascii="Times New Roman" w:hAnsi="Times New Roman" w:cs="Times New Roman"/>
          <w:sz w:val="24"/>
          <w:szCs w:val="24"/>
        </w:rPr>
      </w:pPr>
    </w:p>
    <w:p w:rsidR="00C519A9" w:rsidRDefault="00C519A9" w:rsidP="005558F3">
      <w:pPr>
        <w:rPr>
          <w:rFonts w:ascii="Times New Roman" w:hAnsi="Times New Roman" w:cs="Times New Roman"/>
          <w:sz w:val="24"/>
          <w:szCs w:val="24"/>
        </w:rPr>
      </w:pPr>
    </w:p>
    <w:p w:rsidR="00C519A9" w:rsidRDefault="00C519A9" w:rsidP="005558F3">
      <w:pPr>
        <w:rPr>
          <w:rFonts w:ascii="Times New Roman" w:hAnsi="Times New Roman" w:cs="Times New Roman"/>
          <w:sz w:val="24"/>
          <w:szCs w:val="24"/>
        </w:rPr>
      </w:pPr>
    </w:p>
    <w:p w:rsidR="00C519A9" w:rsidRDefault="00C519A9" w:rsidP="005558F3">
      <w:pPr>
        <w:rPr>
          <w:rFonts w:ascii="Times New Roman" w:hAnsi="Times New Roman" w:cs="Times New Roman"/>
          <w:sz w:val="24"/>
          <w:szCs w:val="24"/>
        </w:rPr>
      </w:pPr>
    </w:p>
    <w:p w:rsidR="00205EF2" w:rsidRDefault="00205EF2" w:rsidP="005558F3">
      <w:pPr>
        <w:rPr>
          <w:rFonts w:ascii="Times New Roman" w:hAnsi="Times New Roman" w:cs="Times New Roman"/>
          <w:sz w:val="24"/>
          <w:szCs w:val="24"/>
        </w:rPr>
      </w:pPr>
    </w:p>
    <w:p w:rsidR="00205EF2" w:rsidRDefault="00205EF2" w:rsidP="005558F3">
      <w:pPr>
        <w:rPr>
          <w:rFonts w:ascii="Times New Roman" w:hAnsi="Times New Roman" w:cs="Times New Roman"/>
          <w:sz w:val="24"/>
          <w:szCs w:val="24"/>
        </w:rPr>
      </w:pPr>
    </w:p>
    <w:p w:rsidR="00205EF2" w:rsidRDefault="00205EF2" w:rsidP="005558F3">
      <w:pPr>
        <w:rPr>
          <w:rFonts w:ascii="Times New Roman" w:hAnsi="Times New Roman" w:cs="Times New Roman"/>
          <w:sz w:val="24"/>
          <w:szCs w:val="24"/>
        </w:rPr>
      </w:pPr>
    </w:p>
    <w:p w:rsidR="00205EF2" w:rsidRDefault="00205EF2" w:rsidP="005558F3">
      <w:pPr>
        <w:rPr>
          <w:rFonts w:ascii="Times New Roman" w:hAnsi="Times New Roman" w:cs="Times New Roman"/>
          <w:sz w:val="24"/>
          <w:szCs w:val="24"/>
        </w:rPr>
      </w:pPr>
    </w:p>
    <w:p w:rsidR="00205EF2" w:rsidRDefault="00205EF2" w:rsidP="005558F3">
      <w:pPr>
        <w:rPr>
          <w:rFonts w:ascii="Times New Roman" w:hAnsi="Times New Roman" w:cs="Times New Roman"/>
          <w:sz w:val="24"/>
          <w:szCs w:val="24"/>
        </w:rPr>
      </w:pPr>
    </w:p>
    <w:p w:rsidR="00205EF2" w:rsidRPr="00BA5DE8" w:rsidRDefault="00205EF2" w:rsidP="005558F3">
      <w:pPr>
        <w:rPr>
          <w:rFonts w:ascii="Times New Roman" w:hAnsi="Times New Roman" w:cs="Times New Roman"/>
          <w:sz w:val="24"/>
          <w:szCs w:val="24"/>
        </w:rPr>
      </w:pPr>
    </w:p>
    <w:p w:rsidR="005D3022" w:rsidRPr="00787A12" w:rsidRDefault="005D3022"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XVIII.</w:t>
      </w:r>
      <w:r>
        <w:rPr>
          <w:rFonts w:ascii="Times New Roman" w:hAnsi="Times New Roman" w:cs="Times New Roman"/>
          <w:b/>
          <w:bCs/>
          <w:sz w:val="24"/>
          <w:szCs w:val="24"/>
        </w:rPr>
        <w:tab/>
        <w:t>TENTATIVE COURSE SCHEDULE</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3712"/>
        <w:gridCol w:w="5873"/>
      </w:tblGrid>
      <w:tr w:rsidR="005D3022" w:rsidTr="005440B6">
        <w:trPr>
          <w:trHeight w:val="341"/>
        </w:trPr>
        <w:tc>
          <w:tcPr>
            <w:tcW w:w="3712" w:type="dxa"/>
            <w:tcBorders>
              <w:top w:val="single" w:sz="4" w:space="0" w:color="000000"/>
              <w:left w:val="single" w:sz="4" w:space="0" w:color="000000"/>
              <w:bottom w:val="single" w:sz="4" w:space="0" w:color="000000"/>
              <w:right w:val="nil"/>
            </w:tcBorders>
            <w:shd w:val="clear" w:color="auto" w:fill="A8D08D"/>
          </w:tcPr>
          <w:p w:rsidR="005D3022" w:rsidRDefault="004C1AEB" w:rsidP="004C1AEB">
            <w:pPr>
              <w:spacing w:line="259" w:lineRule="auto"/>
            </w:pPr>
            <w:r>
              <w:rPr>
                <w:rFonts w:eastAsia="Arial"/>
                <w:b/>
              </w:rPr>
              <w:t xml:space="preserve">June </w:t>
            </w:r>
            <w:r w:rsidR="001E0BAA">
              <w:rPr>
                <w:rFonts w:eastAsia="Arial"/>
                <w:b/>
              </w:rPr>
              <w:t>3</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9769FA" w:rsidRDefault="005D3022" w:rsidP="00375E22">
      <w:pPr>
        <w:spacing w:line="246" w:lineRule="auto"/>
        <w:ind w:left="-5" w:right="10"/>
        <w:rPr>
          <w:rFonts w:ascii="Times New Roman" w:hAnsi="Times New Roman" w:cs="Times New Roman"/>
          <w:sz w:val="24"/>
          <w:szCs w:val="24"/>
        </w:rPr>
      </w:pPr>
      <w:r w:rsidRPr="00375E22">
        <w:rPr>
          <w:rFonts w:ascii="Times New Roman" w:eastAsia="Arial" w:hAnsi="Times New Roman" w:cs="Times New Roman"/>
          <w:b/>
          <w:sz w:val="24"/>
          <w:szCs w:val="24"/>
        </w:rPr>
        <w:t>Objective</w:t>
      </w:r>
      <w:r w:rsidRPr="00375E22">
        <w:rPr>
          <w:rFonts w:ascii="Times New Roman" w:hAnsi="Times New Roman" w:cs="Times New Roman"/>
          <w:sz w:val="24"/>
          <w:szCs w:val="24"/>
        </w:rPr>
        <w:t xml:space="preserve">: </w:t>
      </w:r>
    </w:p>
    <w:p w:rsidR="005D3022" w:rsidRPr="00375E22" w:rsidRDefault="006377BD" w:rsidP="00375E22">
      <w:pPr>
        <w:spacing w:line="246" w:lineRule="auto"/>
        <w:ind w:left="-5" w:right="10"/>
        <w:rPr>
          <w:rFonts w:ascii="Times New Roman" w:hAnsi="Times New Roman" w:cs="Times New Roman"/>
          <w:sz w:val="24"/>
          <w:szCs w:val="24"/>
        </w:rPr>
      </w:pPr>
      <w:r>
        <w:rPr>
          <w:rFonts w:ascii="Times New Roman" w:hAnsi="Times New Roman" w:cs="Times New Roman"/>
          <w:bCs/>
          <w:sz w:val="24"/>
          <w:szCs w:val="24"/>
        </w:rPr>
        <w:t>Introduction to English Language learner students’ demographics, characteristics, and needs. Review of the syllabus, assignments</w:t>
      </w:r>
      <w:r w:rsidR="001C378E">
        <w:rPr>
          <w:rFonts w:ascii="Times New Roman" w:hAnsi="Times New Roman" w:cs="Times New Roman"/>
          <w:bCs/>
          <w:sz w:val="24"/>
          <w:szCs w:val="24"/>
        </w:rPr>
        <w:t>,</w:t>
      </w:r>
      <w:r>
        <w:rPr>
          <w:rFonts w:ascii="Times New Roman" w:hAnsi="Times New Roman" w:cs="Times New Roman"/>
          <w:bCs/>
          <w:sz w:val="24"/>
          <w:szCs w:val="24"/>
        </w:rPr>
        <w:t xml:space="preserve"> and expectations for this class. </w:t>
      </w:r>
    </w:p>
    <w:p w:rsidR="00375E22" w:rsidRPr="00375E22" w:rsidRDefault="00375E22" w:rsidP="001F0FDB">
      <w:pPr>
        <w:pStyle w:val="ListParagraph"/>
        <w:numPr>
          <w:ilvl w:val="0"/>
          <w:numId w:val="9"/>
        </w:numPr>
      </w:pPr>
      <w:r w:rsidRPr="00375E22">
        <w:t>Introductions</w:t>
      </w:r>
    </w:p>
    <w:p w:rsidR="00375E22" w:rsidRDefault="00375E22" w:rsidP="001F0FDB">
      <w:pPr>
        <w:pStyle w:val="ListParagraph"/>
        <w:numPr>
          <w:ilvl w:val="0"/>
          <w:numId w:val="9"/>
        </w:numPr>
      </w:pPr>
      <w:r w:rsidRPr="00375E22">
        <w:t>Review of Couse Syllabus</w:t>
      </w:r>
    </w:p>
    <w:p w:rsidR="00724CD9" w:rsidRPr="00375E22" w:rsidRDefault="00724CD9" w:rsidP="001F0FDB">
      <w:pPr>
        <w:pStyle w:val="ListParagraph"/>
        <w:numPr>
          <w:ilvl w:val="0"/>
          <w:numId w:val="9"/>
        </w:numPr>
      </w:pPr>
      <w:r>
        <w:t>Review EDBE Undergraduate Handbook</w:t>
      </w:r>
    </w:p>
    <w:p w:rsidR="00375E22" w:rsidRDefault="00375E22" w:rsidP="001F0FDB">
      <w:pPr>
        <w:pStyle w:val="ListParagraph"/>
        <w:numPr>
          <w:ilvl w:val="0"/>
          <w:numId w:val="9"/>
        </w:numPr>
        <w:spacing w:after="160" w:line="259" w:lineRule="auto"/>
        <w:contextualSpacing/>
      </w:pPr>
      <w:r w:rsidRPr="00375E22">
        <w:t>Assignments and Expectations</w:t>
      </w:r>
    </w:p>
    <w:p w:rsidR="00375E22" w:rsidRPr="00375E22" w:rsidRDefault="00375E22" w:rsidP="001F0FDB">
      <w:pPr>
        <w:pStyle w:val="ListParagraph"/>
        <w:numPr>
          <w:ilvl w:val="0"/>
          <w:numId w:val="9"/>
        </w:numPr>
        <w:spacing w:after="160" w:line="259" w:lineRule="auto"/>
        <w:contextualSpacing/>
      </w:pPr>
      <w:r w:rsidRPr="00375E22">
        <w:t>Introduction to English Language Learners</w:t>
      </w:r>
    </w:p>
    <w:p w:rsidR="00ED7B65" w:rsidRDefault="00ED7B65" w:rsidP="00ED7B65">
      <w:pPr>
        <w:rPr>
          <w:rStyle w:val="Hyperlink"/>
          <w:color w:val="000000" w:themeColor="text1"/>
          <w:u w:val="none"/>
        </w:rPr>
      </w:pPr>
    </w:p>
    <w:p w:rsidR="00B44ABE" w:rsidRDefault="00B44ABE" w:rsidP="00ED7B65">
      <w:pPr>
        <w:rPr>
          <w:rStyle w:val="Hyperlink"/>
          <w:color w:val="000000" w:themeColor="text1"/>
          <w:u w:val="none"/>
        </w:rPr>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ED7B65" w:rsidP="00ED7B65">
            <w:pPr>
              <w:spacing w:line="259" w:lineRule="auto"/>
            </w:pPr>
            <w:r>
              <w:rPr>
                <w:rFonts w:eastAsia="Arial"/>
                <w:b/>
              </w:rPr>
              <w:t xml:space="preserve">June </w:t>
            </w:r>
            <w:r w:rsidR="001E0BAA">
              <w:rPr>
                <w:rFonts w:eastAsia="Arial"/>
                <w:b/>
              </w:rPr>
              <w:t>4-</w:t>
            </w:r>
            <w:r w:rsidR="0079562E">
              <w:rPr>
                <w:rFonts w:eastAsia="Arial"/>
                <w:b/>
              </w:rPr>
              <w:t>5</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AD3A47" w:rsidRDefault="00AD3A47" w:rsidP="00AD3A47">
      <w:pPr>
        <w:rPr>
          <w:rFonts w:ascii="Times New Roman" w:eastAsia="Arial" w:hAnsi="Times New Roman" w:cs="Times New Roman"/>
          <w:b/>
          <w:sz w:val="24"/>
          <w:szCs w:val="24"/>
        </w:rPr>
      </w:pPr>
    </w:p>
    <w:p w:rsidR="008D2355" w:rsidRDefault="008D2355" w:rsidP="008D2355">
      <w:pPr>
        <w:rPr>
          <w:rFonts w:ascii="Times New Roman" w:hAnsi="Times New Roman" w:cs="Times New Roman"/>
          <w:sz w:val="24"/>
          <w:szCs w:val="24"/>
        </w:rPr>
      </w:pPr>
      <w:r w:rsidRPr="00D4374E">
        <w:rPr>
          <w:rFonts w:ascii="Times New Roman" w:hAnsi="Times New Roman" w:cs="Times New Roman"/>
          <w:b/>
          <w:sz w:val="24"/>
          <w:szCs w:val="24"/>
        </w:rPr>
        <w:t>Objective</w:t>
      </w:r>
      <w:r w:rsidRPr="00D4374E">
        <w:rPr>
          <w:rFonts w:ascii="Times New Roman" w:hAnsi="Times New Roman" w:cs="Times New Roman"/>
          <w:sz w:val="24"/>
          <w:szCs w:val="24"/>
        </w:rPr>
        <w:t>:</w:t>
      </w:r>
    </w:p>
    <w:p w:rsidR="008D2355" w:rsidRDefault="008D2355" w:rsidP="008D2355">
      <w:pPr>
        <w:rPr>
          <w:rFonts w:ascii="Times New Roman" w:hAnsi="Times New Roman" w:cs="Times New Roman"/>
          <w:sz w:val="24"/>
          <w:szCs w:val="24"/>
        </w:rPr>
      </w:pPr>
      <w:r w:rsidRPr="00D4374E">
        <w:rPr>
          <w:rFonts w:ascii="Times New Roman" w:hAnsi="Times New Roman" w:cs="Times New Roman"/>
          <w:sz w:val="24"/>
          <w:szCs w:val="24"/>
        </w:rPr>
        <w:t>Identify the legal and accountability mandates from the Texas Education Agency (TEA) related to identifying, teaching and assessing ELL’s including the state law, TAC 19 Chapter 89.</w:t>
      </w:r>
    </w:p>
    <w:p w:rsidR="001E0BAA" w:rsidRDefault="001E0BAA" w:rsidP="008D2355">
      <w:pPr>
        <w:rPr>
          <w:rFonts w:ascii="Times New Roman" w:hAnsi="Times New Roman" w:cs="Times New Roman"/>
          <w:sz w:val="24"/>
          <w:szCs w:val="24"/>
        </w:rPr>
      </w:pPr>
    </w:p>
    <w:p w:rsidR="001E0BAA" w:rsidRPr="00D4374E" w:rsidRDefault="001C378E" w:rsidP="008D2355">
      <w:pPr>
        <w:rPr>
          <w:rFonts w:ascii="Times New Roman" w:hAnsi="Times New Roman" w:cs="Times New Roman"/>
          <w:sz w:val="24"/>
          <w:szCs w:val="24"/>
        </w:rPr>
      </w:pPr>
      <w:r>
        <w:rPr>
          <w:rFonts w:ascii="Times New Roman" w:hAnsi="Times New Roman" w:cs="Times New Roman"/>
          <w:bCs/>
          <w:sz w:val="24"/>
          <w:szCs w:val="24"/>
        </w:rPr>
        <w:t>Students apply</w:t>
      </w:r>
      <w:r w:rsidR="001E0BAA" w:rsidRPr="00787A12">
        <w:rPr>
          <w:rFonts w:ascii="Times New Roman" w:hAnsi="Times New Roman" w:cs="Times New Roman"/>
          <w:bCs/>
          <w:sz w:val="24"/>
          <w:szCs w:val="24"/>
        </w:rPr>
        <w:t xml:space="preserve"> knowledge of effective strategies advocating for educational and social equity for ESL students (pa</w:t>
      </w:r>
      <w:r w:rsidR="001E0BAA">
        <w:rPr>
          <w:rFonts w:ascii="Times New Roman" w:hAnsi="Times New Roman" w:cs="Times New Roman"/>
          <w:bCs/>
          <w:sz w:val="24"/>
          <w:szCs w:val="24"/>
        </w:rPr>
        <w:t>rticipation in LPAC, ARD, Site B</w:t>
      </w:r>
      <w:r w:rsidR="001E0BAA" w:rsidRPr="00787A12">
        <w:rPr>
          <w:rFonts w:ascii="Times New Roman" w:hAnsi="Times New Roman" w:cs="Times New Roman"/>
          <w:bCs/>
          <w:sz w:val="24"/>
          <w:szCs w:val="24"/>
        </w:rPr>
        <w:t>ased Decision Making committees) and serving as a resource for teachers</w:t>
      </w:r>
      <w:r w:rsidR="001E0BAA">
        <w:rPr>
          <w:rFonts w:ascii="Times New Roman" w:hAnsi="Times New Roman" w:cs="Times New Roman"/>
          <w:bCs/>
          <w:sz w:val="24"/>
          <w:szCs w:val="24"/>
        </w:rPr>
        <w:t xml:space="preserve"> (ESL Domain III, Competency 010, A).</w:t>
      </w:r>
    </w:p>
    <w:p w:rsidR="008D2355" w:rsidRDefault="008D2355" w:rsidP="00AD3A47">
      <w:pPr>
        <w:rPr>
          <w:rFonts w:ascii="Times New Roman" w:hAnsi="Times New Roman" w:cs="Times New Roman"/>
          <w:sz w:val="24"/>
          <w:szCs w:val="24"/>
        </w:rPr>
      </w:pPr>
    </w:p>
    <w:p w:rsidR="001E0BAA" w:rsidRPr="001E0BAA" w:rsidRDefault="001E0BAA" w:rsidP="001F0FDB">
      <w:pPr>
        <w:numPr>
          <w:ilvl w:val="0"/>
          <w:numId w:val="16"/>
        </w:numPr>
        <w:tabs>
          <w:tab w:val="left" w:pos="270"/>
        </w:tabs>
        <w:ind w:left="360"/>
        <w:contextualSpacing/>
        <w:rPr>
          <w:rFonts w:ascii="Times New Roman" w:hAnsi="Times New Roman" w:cs="Times New Roman"/>
          <w:sz w:val="24"/>
          <w:szCs w:val="24"/>
        </w:rPr>
      </w:pPr>
      <w:r>
        <w:rPr>
          <w:rFonts w:ascii="Times New Roman" w:hAnsi="Times New Roman" w:cs="Times New Roman"/>
          <w:sz w:val="24"/>
          <w:szCs w:val="24"/>
        </w:rPr>
        <w:t>Review and analyze the role and responsibilities of the LPAC, ARD, and Site Based Decision Making committees.</w:t>
      </w:r>
    </w:p>
    <w:p w:rsidR="008D2355" w:rsidRPr="00D4374E" w:rsidRDefault="008D2355" w:rsidP="001F0FDB">
      <w:pPr>
        <w:numPr>
          <w:ilvl w:val="0"/>
          <w:numId w:val="16"/>
        </w:numPr>
        <w:tabs>
          <w:tab w:val="left" w:pos="270"/>
        </w:tabs>
        <w:ind w:left="360"/>
        <w:contextualSpacing/>
        <w:rPr>
          <w:rFonts w:ascii="Times New Roman" w:hAnsi="Times New Roman" w:cs="Times New Roman"/>
          <w:sz w:val="24"/>
          <w:szCs w:val="24"/>
        </w:rPr>
      </w:pPr>
      <w:r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Pr="00BA5DE8">
        <w:rPr>
          <w:rFonts w:ascii="Times New Roman" w:hAnsi="Times New Roman" w:cs="Times New Roman"/>
          <w:color w:val="000000"/>
          <w:sz w:val="24"/>
          <w:szCs w:val="24"/>
          <w:bdr w:val="none" w:sz="0" w:space="0" w:color="auto" w:frame="1"/>
        </w:rPr>
        <w:t>Texas Administrative Code (TAC) 19 Chapter 89</w:t>
      </w:r>
      <w:bookmarkEnd w:id="2"/>
      <w:r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Pr="00D4374E">
        <w:rPr>
          <w:rFonts w:ascii="Times New Roman" w:hAnsi="Times New Roman" w:cs="Times New Roman"/>
          <w:color w:val="000000"/>
          <w:sz w:val="24"/>
          <w:szCs w:val="24"/>
          <w:bdr w:val="none" w:sz="0" w:space="0" w:color="auto" w:frame="1"/>
          <w:shd w:val="clear" w:color="auto" w:fill="F4F4F4"/>
        </w:rPr>
        <w:t xml:space="preserve"> </w:t>
      </w:r>
      <w:hyperlink r:id="rId23" w:history="1">
        <w:r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Pr="00D4374E">
        <w:rPr>
          <w:rFonts w:ascii="Times New Roman" w:hAnsi="Times New Roman" w:cs="Times New Roman"/>
          <w:color w:val="000000"/>
          <w:sz w:val="24"/>
          <w:szCs w:val="24"/>
          <w:u w:val="single"/>
          <w:bdr w:val="none" w:sz="0" w:space="0" w:color="auto" w:frame="1"/>
          <w:shd w:val="clear" w:color="auto" w:fill="F4F4F4"/>
        </w:rPr>
        <w:t xml:space="preserve"> </w:t>
      </w:r>
    </w:p>
    <w:p w:rsidR="008D2355" w:rsidRPr="00D4374E" w:rsidRDefault="008D2355" w:rsidP="008D2355">
      <w:pPr>
        <w:tabs>
          <w:tab w:val="left" w:pos="270"/>
        </w:tabs>
        <w:ind w:left="360"/>
        <w:contextualSpacing/>
        <w:rPr>
          <w:rFonts w:ascii="Times New Roman" w:hAnsi="Times New Roman" w:cs="Times New Roman"/>
          <w:sz w:val="24"/>
          <w:szCs w:val="24"/>
        </w:rPr>
      </w:pPr>
    </w:p>
    <w:p w:rsidR="008D2355" w:rsidRPr="001E0BAA" w:rsidRDefault="001E0BAA" w:rsidP="001E0BAA">
      <w:pPr>
        <w:pStyle w:val="ListParagraph"/>
        <w:numPr>
          <w:ilvl w:val="0"/>
          <w:numId w:val="16"/>
        </w:numPr>
        <w:tabs>
          <w:tab w:val="left" w:pos="270"/>
        </w:tabs>
        <w:ind w:left="360"/>
        <w:contextualSpacing/>
        <w:jc w:val="both"/>
      </w:pPr>
      <w:r>
        <w:t>Students working in cooperative groups will analyze case scenarios provided by the instructor and determine how teachers and other members of the above committees can advocate for educational and social equity for ESL students.</w:t>
      </w:r>
    </w:p>
    <w:p w:rsidR="008D2355" w:rsidRPr="00BA5DE8" w:rsidRDefault="008D2355" w:rsidP="008D2355">
      <w:pPr>
        <w:widowControl/>
        <w:tabs>
          <w:tab w:val="left" w:pos="270"/>
        </w:tabs>
        <w:autoSpaceDE/>
        <w:autoSpaceDN/>
        <w:adjustRightInd/>
        <w:ind w:left="1080"/>
        <w:contextualSpacing/>
        <w:jc w:val="both"/>
        <w:rPr>
          <w:rFonts w:ascii="Times New Roman" w:hAnsi="Times New Roman" w:cs="Times New Roman"/>
          <w:sz w:val="24"/>
          <w:szCs w:val="24"/>
        </w:rPr>
      </w:pPr>
    </w:p>
    <w:p w:rsidR="008D2355" w:rsidRPr="00D4374E" w:rsidRDefault="008D2355" w:rsidP="00C14DB3">
      <w:pPr>
        <w:pStyle w:val="ListParagraph"/>
        <w:numPr>
          <w:ilvl w:val="0"/>
          <w:numId w:val="16"/>
        </w:numPr>
        <w:tabs>
          <w:tab w:val="left" w:pos="180"/>
          <w:tab w:val="left" w:pos="270"/>
          <w:tab w:val="left" w:pos="540"/>
          <w:tab w:val="left" w:pos="720"/>
        </w:tabs>
        <w:spacing w:after="160" w:line="259" w:lineRule="auto"/>
        <w:ind w:left="360"/>
        <w:contextualSpacing/>
      </w:pPr>
      <w:r>
        <w:t xml:space="preserve"> </w:t>
      </w:r>
      <w:r w:rsidRPr="00D4374E">
        <w:t>Watch the video: Bilingual Teacher, Bilingual Student</w:t>
      </w:r>
    </w:p>
    <w:p w:rsidR="008D2355" w:rsidRDefault="005C322F" w:rsidP="008D2355">
      <w:pPr>
        <w:pStyle w:val="ListParagraph"/>
        <w:spacing w:after="160" w:line="259" w:lineRule="auto"/>
        <w:ind w:left="360"/>
        <w:contextualSpacing/>
        <w:rPr>
          <w:rStyle w:val="Hyperlink"/>
        </w:rPr>
      </w:pPr>
      <w:hyperlink r:id="rId24" w:history="1">
        <w:r w:rsidR="008D2355" w:rsidRPr="00D4374E">
          <w:rPr>
            <w:rStyle w:val="Hyperlink"/>
          </w:rPr>
          <w:t>https://www.youtube.com/watch?v=v46YqMmIceY</w:t>
        </w:r>
      </w:hyperlink>
    </w:p>
    <w:p w:rsidR="008D2355" w:rsidRDefault="008D2355" w:rsidP="008D2355">
      <w:pPr>
        <w:pStyle w:val="ListParagraph"/>
        <w:spacing w:after="160" w:line="259" w:lineRule="auto"/>
        <w:ind w:left="360"/>
        <w:contextualSpacing/>
      </w:pPr>
    </w:p>
    <w:p w:rsidR="008D2355" w:rsidRPr="00954A08" w:rsidRDefault="008D2355" w:rsidP="00954A08">
      <w:pPr>
        <w:spacing w:after="160" w:line="259" w:lineRule="auto"/>
        <w:contextualSpacing/>
        <w:rPr>
          <w:rFonts w:ascii="Times New Roman" w:hAnsi="Times New Roman" w:cs="Times New Roman"/>
          <w:sz w:val="24"/>
          <w:szCs w:val="24"/>
        </w:rPr>
      </w:pPr>
      <w:r w:rsidRPr="00954A08">
        <w:rPr>
          <w:rFonts w:ascii="Times New Roman" w:hAnsi="Times New Roman" w:cs="Times New Roman"/>
          <w:b/>
          <w:sz w:val="24"/>
          <w:szCs w:val="24"/>
        </w:rPr>
        <w:t>Evaluation:</w:t>
      </w:r>
      <w:r w:rsidRPr="00954A08">
        <w:rPr>
          <w:rFonts w:ascii="Times New Roman" w:hAnsi="Times New Roman" w:cs="Times New Roman"/>
          <w:sz w:val="24"/>
          <w:szCs w:val="24"/>
        </w:rPr>
        <w:t xml:space="preserve"> The content of this week will be assessed in Quiz No. 1</w:t>
      </w:r>
    </w:p>
    <w:p w:rsidR="008D2355" w:rsidRPr="00954A08" w:rsidRDefault="008D2355" w:rsidP="00AD3A47">
      <w:pPr>
        <w:rPr>
          <w:rFonts w:ascii="Times New Roman" w:hAnsi="Times New Roman" w:cs="Times New Roman"/>
          <w:sz w:val="24"/>
          <w:szCs w:val="24"/>
        </w:rPr>
      </w:pPr>
    </w:p>
    <w:p w:rsidR="008D2355" w:rsidRDefault="008D2355" w:rsidP="00AD3A47">
      <w:pPr>
        <w:rPr>
          <w:rFonts w:ascii="Times New Roman" w:hAnsi="Times New Roman" w:cs="Times New Roman"/>
          <w:sz w:val="24"/>
          <w:szCs w:val="24"/>
        </w:rPr>
      </w:pPr>
    </w:p>
    <w:p w:rsidR="008D2355" w:rsidRDefault="008D2355" w:rsidP="00AD3A47">
      <w:pPr>
        <w:rPr>
          <w:rFonts w:ascii="Times New Roman" w:hAnsi="Times New Roman" w:cs="Times New Roman"/>
          <w:sz w:val="24"/>
          <w:szCs w:val="24"/>
        </w:rPr>
      </w:pPr>
    </w:p>
    <w:p w:rsidR="001C378E" w:rsidRDefault="001C378E" w:rsidP="00AD3A47">
      <w:pPr>
        <w:rPr>
          <w:rFonts w:ascii="Times New Roman" w:hAnsi="Times New Roman" w:cs="Times New Roman"/>
          <w:sz w:val="24"/>
          <w:szCs w:val="24"/>
        </w:rPr>
      </w:pPr>
    </w:p>
    <w:p w:rsidR="00C519A9" w:rsidRDefault="00C519A9" w:rsidP="00AD3A47">
      <w:pPr>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445"/>
        <w:gridCol w:w="6148"/>
      </w:tblGrid>
      <w:tr w:rsidR="008D2355" w:rsidTr="00BF7560">
        <w:trPr>
          <w:trHeight w:val="324"/>
        </w:trPr>
        <w:tc>
          <w:tcPr>
            <w:tcW w:w="2992" w:type="dxa"/>
            <w:shd w:val="clear" w:color="auto" w:fill="A8D08D"/>
          </w:tcPr>
          <w:p w:rsidR="008D2355" w:rsidRDefault="00954A08" w:rsidP="00BF7560">
            <w:pPr>
              <w:spacing w:line="259" w:lineRule="auto"/>
              <w:ind w:left="112"/>
            </w:pPr>
            <w:r>
              <w:rPr>
                <w:rFonts w:eastAsia="Arial"/>
                <w:b/>
              </w:rPr>
              <w:t>June 6</w:t>
            </w:r>
            <w:r w:rsidR="008D2355">
              <w:rPr>
                <w:rFonts w:eastAsia="Arial"/>
                <w:b/>
              </w:rPr>
              <w:t xml:space="preserve">   </w:t>
            </w:r>
          </w:p>
        </w:tc>
        <w:tc>
          <w:tcPr>
            <w:tcW w:w="445" w:type="dxa"/>
            <w:shd w:val="clear" w:color="auto" w:fill="A8D08D"/>
          </w:tcPr>
          <w:p w:rsidR="008D2355" w:rsidRDefault="008D2355" w:rsidP="00BF7560">
            <w:pPr>
              <w:spacing w:line="259" w:lineRule="auto"/>
            </w:pPr>
            <w:r>
              <w:rPr>
                <w:rFonts w:eastAsia="Arial"/>
                <w:b/>
              </w:rPr>
              <w:t xml:space="preserve"> </w:t>
            </w:r>
          </w:p>
        </w:tc>
        <w:tc>
          <w:tcPr>
            <w:tcW w:w="6148" w:type="dxa"/>
            <w:shd w:val="clear" w:color="auto" w:fill="A8D08D"/>
          </w:tcPr>
          <w:p w:rsidR="008D2355" w:rsidRDefault="008D2355" w:rsidP="00BF7560">
            <w:pPr>
              <w:spacing w:line="259" w:lineRule="auto"/>
            </w:pPr>
            <w:r>
              <w:rPr>
                <w:rFonts w:eastAsia="Arial"/>
                <w:b/>
              </w:rPr>
              <w:t xml:space="preserve">              </w:t>
            </w:r>
          </w:p>
        </w:tc>
      </w:tr>
    </w:tbl>
    <w:p w:rsidR="008D2355" w:rsidRDefault="008D2355" w:rsidP="008D2355">
      <w:pPr>
        <w:rPr>
          <w:rFonts w:ascii="Times New Roman" w:eastAsia="Arial" w:hAnsi="Times New Roman" w:cs="Times New Roman"/>
          <w:b/>
          <w:sz w:val="24"/>
          <w:szCs w:val="24"/>
        </w:rPr>
      </w:pPr>
    </w:p>
    <w:p w:rsidR="008D2355" w:rsidRDefault="008D2355" w:rsidP="008D2355">
      <w:pPr>
        <w:rPr>
          <w:rFonts w:ascii="Times New Roman" w:eastAsia="Arial" w:hAnsi="Times New Roman" w:cs="Times New Roman"/>
          <w:b/>
          <w:sz w:val="24"/>
          <w:szCs w:val="24"/>
        </w:rPr>
      </w:pPr>
      <w:r w:rsidRPr="004F177E">
        <w:rPr>
          <w:rFonts w:ascii="Times New Roman" w:eastAsia="Arial" w:hAnsi="Times New Roman" w:cs="Times New Roman"/>
          <w:b/>
          <w:sz w:val="24"/>
          <w:szCs w:val="24"/>
        </w:rPr>
        <w:t xml:space="preserve">Objective: </w:t>
      </w:r>
    </w:p>
    <w:p w:rsidR="008D2355" w:rsidRDefault="008D2355" w:rsidP="00AD3A47">
      <w:pPr>
        <w:rPr>
          <w:rFonts w:ascii="Times New Roman" w:hAnsi="Times New Roman" w:cs="Times New Roman"/>
          <w:sz w:val="24"/>
          <w:szCs w:val="24"/>
        </w:rPr>
      </w:pPr>
    </w:p>
    <w:p w:rsidR="005D3022" w:rsidRPr="007F4360" w:rsidRDefault="005D3022" w:rsidP="00AD3A47">
      <w:pPr>
        <w:rPr>
          <w:rFonts w:ascii="Times New Roman" w:hAnsi="Times New Roman" w:cs="Times New Roman"/>
          <w:sz w:val="24"/>
          <w:szCs w:val="24"/>
        </w:rPr>
      </w:pPr>
      <w:r w:rsidRPr="007F4360">
        <w:rPr>
          <w:rFonts w:ascii="Times New Roman" w:hAnsi="Times New Roman" w:cs="Times New Roman"/>
          <w:sz w:val="24"/>
          <w:szCs w:val="24"/>
        </w:rPr>
        <w:t>Demonstrate knowledge about global issues and perspectives related to bilingual education, including how bilingual education and bilingualism are perceived throughout the world of educati</w:t>
      </w:r>
      <w:r w:rsidR="00B305EA" w:rsidRPr="007F4360">
        <w:rPr>
          <w:rFonts w:ascii="Times New Roman" w:hAnsi="Times New Roman" w:cs="Times New Roman"/>
          <w:sz w:val="24"/>
          <w:szCs w:val="24"/>
        </w:rPr>
        <w:t xml:space="preserve">on (Bilingual Domain I, </w:t>
      </w:r>
      <w:r w:rsidRPr="007F4360">
        <w:rPr>
          <w:rFonts w:ascii="Times New Roman" w:hAnsi="Times New Roman" w:cs="Times New Roman"/>
          <w:sz w:val="24"/>
          <w:szCs w:val="24"/>
        </w:rPr>
        <w:t xml:space="preserve">001, C). </w:t>
      </w:r>
    </w:p>
    <w:p w:rsidR="005D3022" w:rsidRPr="007F4360" w:rsidRDefault="005D3022" w:rsidP="005D3022">
      <w:pPr>
        <w:spacing w:after="13" w:line="259" w:lineRule="auto"/>
        <w:ind w:left="91"/>
        <w:rPr>
          <w:rFonts w:ascii="Times New Roman" w:hAnsi="Times New Roman" w:cs="Times New Roman"/>
          <w:sz w:val="24"/>
          <w:szCs w:val="24"/>
        </w:rPr>
      </w:pPr>
    </w:p>
    <w:p w:rsidR="005D3022" w:rsidRPr="007F4360" w:rsidRDefault="00B305EA" w:rsidP="001F0FDB">
      <w:pPr>
        <w:widowControl/>
        <w:numPr>
          <w:ilvl w:val="0"/>
          <w:numId w:val="7"/>
        </w:numPr>
        <w:autoSpaceDE/>
        <w:autoSpaceDN/>
        <w:adjustRightInd/>
        <w:spacing w:after="26"/>
        <w:ind w:hanging="360"/>
        <w:jc w:val="both"/>
        <w:rPr>
          <w:rFonts w:ascii="Times New Roman" w:hAnsi="Times New Roman" w:cs="Times New Roman"/>
          <w:sz w:val="24"/>
          <w:szCs w:val="24"/>
        </w:rPr>
      </w:pPr>
      <w:r w:rsidRPr="007F4360">
        <w:rPr>
          <w:rFonts w:ascii="Times New Roman" w:hAnsi="Times New Roman" w:cs="Times New Roman"/>
          <w:sz w:val="24"/>
          <w:szCs w:val="24"/>
        </w:rPr>
        <w:t>Review Baker</w:t>
      </w:r>
      <w:r w:rsidR="008D2355">
        <w:rPr>
          <w:rFonts w:ascii="Times New Roman" w:hAnsi="Times New Roman" w:cs="Times New Roman"/>
          <w:sz w:val="24"/>
          <w:szCs w:val="24"/>
        </w:rPr>
        <w:t xml:space="preserve"> &amp; Wright</w:t>
      </w:r>
      <w:r w:rsidR="005D3022" w:rsidRPr="007F4360">
        <w:rPr>
          <w:rFonts w:ascii="Times New Roman" w:hAnsi="Times New Roman" w:cs="Times New Roman"/>
          <w:sz w:val="24"/>
          <w:szCs w:val="24"/>
        </w:rPr>
        <w:t xml:space="preserve"> </w:t>
      </w:r>
      <w:r w:rsidRPr="007F4360">
        <w:rPr>
          <w:rFonts w:ascii="Times New Roman" w:hAnsi="Times New Roman" w:cs="Times New Roman"/>
          <w:sz w:val="24"/>
          <w:szCs w:val="24"/>
        </w:rPr>
        <w:t>C</w:t>
      </w:r>
      <w:r w:rsidR="005D3022" w:rsidRPr="007F4360">
        <w:rPr>
          <w:rFonts w:ascii="Times New Roman" w:hAnsi="Times New Roman" w:cs="Times New Roman"/>
          <w:sz w:val="24"/>
          <w:szCs w:val="24"/>
        </w:rPr>
        <w:t xml:space="preserve">hapter 1, “Bilingualism Definitions and Distinctions” </w:t>
      </w:r>
    </w:p>
    <w:p w:rsidR="00B305EA" w:rsidRDefault="00B305EA" w:rsidP="001F0FDB">
      <w:pPr>
        <w:widowControl/>
        <w:numPr>
          <w:ilvl w:val="0"/>
          <w:numId w:val="7"/>
        </w:numPr>
        <w:autoSpaceDE/>
        <w:autoSpaceDN/>
        <w:adjustRightInd/>
        <w:spacing w:after="5"/>
        <w:ind w:hanging="360"/>
        <w:jc w:val="both"/>
        <w:rPr>
          <w:rFonts w:ascii="Times New Roman" w:hAnsi="Times New Roman" w:cs="Times New Roman"/>
          <w:sz w:val="24"/>
          <w:szCs w:val="24"/>
        </w:rPr>
      </w:pPr>
      <w:r w:rsidRPr="007F4360">
        <w:rPr>
          <w:rFonts w:ascii="Times New Roman" w:hAnsi="Times New Roman" w:cs="Times New Roman"/>
          <w:sz w:val="24"/>
          <w:szCs w:val="24"/>
        </w:rPr>
        <w:t xml:space="preserve">Review </w:t>
      </w:r>
      <w:r w:rsidR="00067E5C">
        <w:rPr>
          <w:rFonts w:ascii="Times New Roman" w:hAnsi="Times New Roman" w:cs="Times New Roman"/>
          <w:sz w:val="24"/>
          <w:szCs w:val="24"/>
        </w:rPr>
        <w:t>Baker &amp; Wright</w:t>
      </w:r>
      <w:r w:rsidR="00325C64" w:rsidRPr="007F4360">
        <w:rPr>
          <w:rFonts w:ascii="Times New Roman" w:hAnsi="Times New Roman" w:cs="Times New Roman"/>
          <w:sz w:val="24"/>
          <w:szCs w:val="24"/>
        </w:rPr>
        <w:t xml:space="preserve"> Chapter </w:t>
      </w:r>
      <w:r w:rsidR="008D2355">
        <w:rPr>
          <w:rFonts w:ascii="Times New Roman" w:hAnsi="Times New Roman" w:cs="Times New Roman"/>
          <w:sz w:val="24"/>
          <w:szCs w:val="24"/>
        </w:rPr>
        <w:t>2</w:t>
      </w:r>
      <w:r w:rsidR="00DB6A12" w:rsidRPr="007F4360">
        <w:rPr>
          <w:rFonts w:ascii="Times New Roman" w:hAnsi="Times New Roman" w:cs="Times New Roman"/>
          <w:sz w:val="24"/>
          <w:szCs w:val="24"/>
        </w:rPr>
        <w:t xml:space="preserve"> “</w:t>
      </w:r>
      <w:r w:rsidR="008D2355">
        <w:rPr>
          <w:rFonts w:ascii="Times New Roman" w:hAnsi="Times New Roman" w:cs="Times New Roman"/>
          <w:sz w:val="24"/>
          <w:szCs w:val="24"/>
        </w:rPr>
        <w:t>The Measurement of Bilingualism</w:t>
      </w:r>
      <w:r w:rsidR="00DB6A12" w:rsidRPr="007F4360">
        <w:rPr>
          <w:rFonts w:ascii="Times New Roman" w:hAnsi="Times New Roman" w:cs="Times New Roman"/>
          <w:sz w:val="24"/>
          <w:szCs w:val="24"/>
        </w:rPr>
        <w:t>”</w:t>
      </w:r>
    </w:p>
    <w:p w:rsidR="00BC75D1" w:rsidRPr="007F4360" w:rsidRDefault="00BC75D1" w:rsidP="00BC75D1">
      <w:pPr>
        <w:widowControl/>
        <w:autoSpaceDE/>
        <w:autoSpaceDN/>
        <w:adjustRightInd/>
        <w:spacing w:after="5"/>
        <w:ind w:left="720" w:hanging="720"/>
        <w:jc w:val="both"/>
        <w:rPr>
          <w:rFonts w:ascii="Times New Roman" w:hAnsi="Times New Roman" w:cs="Times New Roman"/>
          <w:sz w:val="24"/>
          <w:szCs w:val="24"/>
        </w:rPr>
      </w:pPr>
    </w:p>
    <w:p w:rsidR="00325C64" w:rsidRPr="00405C59" w:rsidRDefault="00290ED4" w:rsidP="00405C59">
      <w:pPr>
        <w:widowControl/>
        <w:autoSpaceDE/>
        <w:autoSpaceDN/>
        <w:adjustRightInd/>
        <w:spacing w:after="5"/>
        <w:jc w:val="both"/>
        <w:rPr>
          <w:rFonts w:ascii="Times New Roman" w:hAnsi="Times New Roman" w:cs="Times New Roman"/>
          <w:sz w:val="24"/>
          <w:szCs w:val="24"/>
        </w:rPr>
      </w:pPr>
      <w:r w:rsidRPr="00405C59">
        <w:rPr>
          <w:rFonts w:ascii="Times New Roman" w:hAnsi="Times New Roman" w:cs="Times New Roman"/>
          <w:b/>
          <w:sz w:val="24"/>
          <w:szCs w:val="24"/>
        </w:rPr>
        <w:t>Evaluation</w:t>
      </w:r>
      <w:r w:rsidRPr="00405C59">
        <w:rPr>
          <w:rFonts w:ascii="Times New Roman" w:hAnsi="Times New Roman" w:cs="Times New Roman"/>
          <w:sz w:val="24"/>
          <w:szCs w:val="24"/>
        </w:rPr>
        <w:t>: The content of this week will be assessed in Quiz No. 1</w:t>
      </w:r>
    </w:p>
    <w:p w:rsidR="005D3022" w:rsidRPr="00405C59" w:rsidRDefault="005D3022" w:rsidP="005D3022">
      <w:pPr>
        <w:spacing w:line="259" w:lineRule="auto"/>
        <w:rPr>
          <w:rFonts w:ascii="Times New Roman" w:hAnsi="Times New Roman" w:cs="Times New Roman"/>
          <w:sz w:val="24"/>
          <w:szCs w:val="24"/>
        </w:rPr>
      </w:pPr>
      <w:r w:rsidRPr="00405C59">
        <w:rPr>
          <w:rFonts w:ascii="Times New Roman" w:eastAsia="Arial" w:hAnsi="Times New Roman" w:cs="Times New Roman"/>
          <w:b/>
          <w:color w:val="E36C0A"/>
          <w:sz w:val="24"/>
          <w:szCs w:val="24"/>
        </w:rPr>
        <w:t xml:space="preserve"> </w:t>
      </w: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5D3022" w:rsidTr="00D11591">
        <w:trPr>
          <w:trHeight w:val="324"/>
        </w:trPr>
        <w:tc>
          <w:tcPr>
            <w:tcW w:w="3257" w:type="dxa"/>
            <w:shd w:val="clear" w:color="auto" w:fill="A8D08D"/>
          </w:tcPr>
          <w:p w:rsidR="005D3022" w:rsidRDefault="00CF3223" w:rsidP="00D11591">
            <w:pPr>
              <w:spacing w:line="259" w:lineRule="auto"/>
              <w:ind w:left="112" w:right="-570"/>
            </w:pPr>
            <w:r>
              <w:rPr>
                <w:rFonts w:eastAsia="Arial"/>
                <w:b/>
              </w:rPr>
              <w:t>June</w:t>
            </w:r>
            <w:r w:rsidR="00622FB3">
              <w:rPr>
                <w:rFonts w:eastAsia="Arial"/>
                <w:b/>
              </w:rPr>
              <w:t xml:space="preserve"> 10</w:t>
            </w:r>
            <w:r w:rsidR="005D3022">
              <w:rPr>
                <w:rFonts w:eastAsia="Arial"/>
                <w:b/>
              </w:rPr>
              <w:t xml:space="preserve"> </w:t>
            </w:r>
          </w:p>
        </w:tc>
        <w:tc>
          <w:tcPr>
            <w:tcW w:w="180" w:type="dxa"/>
            <w:shd w:val="clear" w:color="auto" w:fill="A8D08D"/>
          </w:tcPr>
          <w:p w:rsidR="005D3022" w:rsidRDefault="005D3022" w:rsidP="006A19BC">
            <w:pPr>
              <w:spacing w:line="259" w:lineRule="auto"/>
              <w:ind w:left="-14" w:right="-111"/>
            </w:pPr>
          </w:p>
        </w:tc>
        <w:tc>
          <w:tcPr>
            <w:tcW w:w="6148" w:type="dxa"/>
            <w:shd w:val="clear" w:color="auto" w:fill="A8D08D"/>
          </w:tcPr>
          <w:p w:rsidR="005D3022" w:rsidRDefault="005D3022" w:rsidP="00B93876">
            <w:pPr>
              <w:spacing w:line="259" w:lineRule="auto"/>
            </w:pPr>
            <w:r>
              <w:rPr>
                <w:rFonts w:eastAsia="Arial"/>
                <w:b/>
              </w:rPr>
              <w:t xml:space="preserve">              </w:t>
            </w:r>
          </w:p>
        </w:tc>
      </w:tr>
    </w:tbl>
    <w:p w:rsidR="00AD3A47" w:rsidRDefault="00AD3A47" w:rsidP="00DE6A19">
      <w:pPr>
        <w:rPr>
          <w:rFonts w:ascii="Times New Roman" w:eastAsia="Arial" w:hAnsi="Times New Roman" w:cs="Times New Roman"/>
          <w:b/>
          <w:sz w:val="24"/>
          <w:szCs w:val="24"/>
        </w:rPr>
      </w:pPr>
    </w:p>
    <w:p w:rsidR="00FF581D" w:rsidRDefault="00C43B10" w:rsidP="00C43B10">
      <w:pPr>
        <w:widowControl/>
        <w:jc w:val="both"/>
        <w:rPr>
          <w:b/>
          <w:sz w:val="24"/>
          <w:szCs w:val="24"/>
        </w:rPr>
      </w:pPr>
      <w:r>
        <w:rPr>
          <w:b/>
          <w:sz w:val="24"/>
          <w:szCs w:val="24"/>
        </w:rPr>
        <w:t>Objective</w:t>
      </w:r>
      <w:r w:rsidR="00FF581D">
        <w:rPr>
          <w:b/>
          <w:sz w:val="24"/>
          <w:szCs w:val="24"/>
        </w:rPr>
        <w:t>s</w:t>
      </w:r>
      <w:r w:rsidRPr="00FB3B1F">
        <w:rPr>
          <w:b/>
          <w:sz w:val="24"/>
          <w:szCs w:val="24"/>
        </w:rPr>
        <w:t>:</w:t>
      </w:r>
    </w:p>
    <w:p w:rsidR="00C43B10" w:rsidRDefault="00C43B10" w:rsidP="00374B37">
      <w:pPr>
        <w:widowControl/>
        <w:rPr>
          <w:rFonts w:ascii="Times New Roman" w:hAnsi="Times New Roman" w:cs="Times New Roman"/>
          <w:bCs/>
          <w:sz w:val="24"/>
          <w:szCs w:val="24"/>
        </w:rPr>
      </w:pP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w:t>
      </w:r>
      <w:r w:rsidR="00CB1E52">
        <w:rPr>
          <w:rFonts w:ascii="Times New Roman" w:hAnsi="Times New Roman" w:cs="Times New Roman"/>
          <w:bCs/>
          <w:sz w:val="24"/>
          <w:szCs w:val="24"/>
        </w:rPr>
        <w:t xml:space="preserve">relevant </w:t>
      </w:r>
      <w:r w:rsidRPr="00FF67E7">
        <w:rPr>
          <w:rFonts w:ascii="Times New Roman" w:hAnsi="Times New Roman" w:cs="Times New Roman"/>
          <w:bCs/>
          <w:sz w:val="24"/>
          <w:szCs w:val="24"/>
        </w:rPr>
        <w:t xml:space="preserve">federal and state legislation, significant court cases related to bilingual education and the effects of demographic changes on bilingual education (Bilingual Domain I, C. 001, A).  </w:t>
      </w:r>
    </w:p>
    <w:p w:rsidR="00374B37" w:rsidRDefault="00374B37" w:rsidP="00374B37">
      <w:pPr>
        <w:widowControl/>
        <w:rPr>
          <w:rFonts w:ascii="Times New Roman" w:hAnsi="Times New Roman" w:cs="Times New Roman"/>
          <w:bCs/>
          <w:sz w:val="24"/>
          <w:szCs w:val="24"/>
        </w:rPr>
      </w:pPr>
    </w:p>
    <w:p w:rsidR="00374B37" w:rsidRDefault="00374B37" w:rsidP="00374B37">
      <w:pPr>
        <w:widowControl/>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w:t>
      </w:r>
      <w:r>
        <w:rPr>
          <w:rFonts w:ascii="Times New Roman" w:hAnsi="Times New Roman" w:cs="Times New Roman"/>
          <w:bCs/>
          <w:sz w:val="24"/>
          <w:szCs w:val="24"/>
        </w:rPr>
        <w:t>cate for effective ESL programs (ESL Domain III, C. 008 A)</w:t>
      </w:r>
    </w:p>
    <w:p w:rsidR="00FF581D" w:rsidRDefault="00FF581D" w:rsidP="00C43B10">
      <w:pPr>
        <w:widowControl/>
        <w:jc w:val="both"/>
        <w:rPr>
          <w:rFonts w:ascii="Times New Roman" w:hAnsi="Times New Roman" w:cs="Times New Roman"/>
          <w:bCs/>
          <w:sz w:val="24"/>
          <w:szCs w:val="24"/>
        </w:rPr>
      </w:pPr>
    </w:p>
    <w:p w:rsidR="00C43B10" w:rsidRPr="00467D7C" w:rsidRDefault="00C43B10" w:rsidP="00405C59">
      <w:pPr>
        <w:widowControl/>
        <w:numPr>
          <w:ilvl w:val="0"/>
          <w:numId w:val="20"/>
        </w:numPr>
        <w:tabs>
          <w:tab w:val="left" w:pos="540"/>
          <w:tab w:val="left" w:pos="720"/>
        </w:tabs>
        <w:spacing w:line="283" w:lineRule="exact"/>
        <w:ind w:left="360"/>
        <w:jc w:val="both"/>
        <w:rPr>
          <w:rFonts w:ascii="Times New Roman" w:hAnsi="Times New Roman" w:cs="Times New Roman"/>
          <w:bCs/>
          <w:sz w:val="24"/>
          <w:szCs w:val="24"/>
        </w:rPr>
      </w:pPr>
      <w:r w:rsidRPr="00467D7C">
        <w:rPr>
          <w:rFonts w:ascii="Times New Roman" w:hAnsi="Times New Roman" w:cs="Times New Roman"/>
          <w:bCs/>
          <w:sz w:val="24"/>
          <w:szCs w:val="24"/>
        </w:rPr>
        <w:t>Read Ch</w:t>
      </w:r>
      <w:r w:rsidR="0064689A">
        <w:rPr>
          <w:rFonts w:ascii="Times New Roman" w:hAnsi="Times New Roman" w:cs="Times New Roman"/>
          <w:bCs/>
          <w:sz w:val="24"/>
          <w:szCs w:val="24"/>
        </w:rPr>
        <w:t>apter</w:t>
      </w:r>
      <w:r w:rsidRPr="00467D7C">
        <w:rPr>
          <w:rFonts w:ascii="Times New Roman" w:hAnsi="Times New Roman" w:cs="Times New Roman"/>
          <w:bCs/>
          <w:sz w:val="24"/>
          <w:szCs w:val="24"/>
        </w:rPr>
        <w:t xml:space="preserve"> 9,</w:t>
      </w:r>
      <w:r w:rsidRPr="00467D7C">
        <w:rPr>
          <w:rFonts w:ascii="Times New Roman" w:hAnsi="Times New Roman" w:cs="Times New Roman"/>
          <w:sz w:val="24"/>
          <w:szCs w:val="24"/>
        </w:rPr>
        <w:t xml:space="preserve"> “Historical Introduction to Bilingual Education.” </w:t>
      </w:r>
    </w:p>
    <w:p w:rsidR="00C43B10" w:rsidRPr="00467D7C" w:rsidRDefault="00C43B10" w:rsidP="00405C59">
      <w:pPr>
        <w:widowControl/>
        <w:numPr>
          <w:ilvl w:val="0"/>
          <w:numId w:val="20"/>
        </w:numPr>
        <w:ind w:left="360"/>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w:t>
      </w:r>
      <w:r w:rsidR="00954A08">
        <w:rPr>
          <w:rFonts w:ascii="Times New Roman" w:hAnsi="Times New Roman" w:cs="Times New Roman"/>
          <w:bCs/>
          <w:sz w:val="24"/>
          <w:szCs w:val="24"/>
        </w:rPr>
        <w:t>oint presentation related to this chapter</w:t>
      </w:r>
      <w:r w:rsidRPr="00467D7C">
        <w:rPr>
          <w:rFonts w:ascii="Times New Roman" w:hAnsi="Times New Roman" w:cs="Times New Roman"/>
          <w:bCs/>
          <w:sz w:val="24"/>
          <w:szCs w:val="24"/>
        </w:rPr>
        <w:t>.</w:t>
      </w:r>
    </w:p>
    <w:p w:rsidR="00C43B10" w:rsidRDefault="00C43B10" w:rsidP="00405C59">
      <w:pPr>
        <w:widowControl/>
        <w:numPr>
          <w:ilvl w:val="0"/>
          <w:numId w:val="20"/>
        </w:numPr>
        <w:ind w:left="36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Instructions for the Chronology of Bilingual/ESL Legislation </w:t>
      </w:r>
      <w:r w:rsidR="0064689A">
        <w:rPr>
          <w:rFonts w:ascii="Times New Roman" w:hAnsi="Times New Roman" w:cs="Times New Roman"/>
          <w:bCs/>
          <w:sz w:val="24"/>
          <w:szCs w:val="24"/>
        </w:rPr>
        <w:t>a</w:t>
      </w:r>
      <w:r>
        <w:rPr>
          <w:rFonts w:ascii="Times New Roman" w:hAnsi="Times New Roman" w:cs="Times New Roman"/>
          <w:bCs/>
          <w:sz w:val="24"/>
          <w:szCs w:val="24"/>
        </w:rPr>
        <w:t>ssignment</w:t>
      </w:r>
    </w:p>
    <w:p w:rsidR="00C43B10" w:rsidRDefault="00C60CFA" w:rsidP="00405C59">
      <w:pPr>
        <w:widowControl/>
        <w:numPr>
          <w:ilvl w:val="0"/>
          <w:numId w:val="20"/>
        </w:numPr>
        <w:ind w:left="360"/>
        <w:contextualSpacing/>
        <w:jc w:val="both"/>
        <w:rPr>
          <w:rFonts w:ascii="Times New Roman" w:hAnsi="Times New Roman" w:cs="Times New Roman"/>
          <w:bCs/>
          <w:sz w:val="24"/>
          <w:szCs w:val="24"/>
        </w:rPr>
      </w:pPr>
      <w:r>
        <w:rPr>
          <w:rFonts w:ascii="Times New Roman" w:hAnsi="Times New Roman" w:cs="Times New Roman"/>
          <w:bCs/>
          <w:sz w:val="24"/>
          <w:szCs w:val="24"/>
        </w:rPr>
        <w:t>Guidelines</w:t>
      </w:r>
      <w:r w:rsidR="00C43B10">
        <w:rPr>
          <w:rFonts w:ascii="Times New Roman" w:hAnsi="Times New Roman" w:cs="Times New Roman"/>
          <w:bCs/>
          <w:sz w:val="24"/>
          <w:szCs w:val="24"/>
        </w:rPr>
        <w:t xml:space="preserve"> for </w:t>
      </w:r>
      <w:r w:rsidR="00E5098D">
        <w:rPr>
          <w:rFonts w:ascii="Times New Roman" w:hAnsi="Times New Roman" w:cs="Times New Roman"/>
          <w:bCs/>
          <w:sz w:val="24"/>
          <w:szCs w:val="24"/>
        </w:rPr>
        <w:t>the Advocacy Plan</w:t>
      </w:r>
      <w:r w:rsidR="00384191">
        <w:rPr>
          <w:rFonts w:ascii="Times New Roman" w:hAnsi="Times New Roman" w:cs="Times New Roman"/>
          <w:bCs/>
          <w:sz w:val="24"/>
          <w:szCs w:val="24"/>
        </w:rPr>
        <w:t xml:space="preserve"> prese</w:t>
      </w:r>
      <w:r w:rsidR="00E5098D">
        <w:rPr>
          <w:rFonts w:ascii="Times New Roman" w:hAnsi="Times New Roman" w:cs="Times New Roman"/>
          <w:bCs/>
          <w:sz w:val="24"/>
          <w:szCs w:val="24"/>
        </w:rPr>
        <w:t>ntation</w:t>
      </w:r>
    </w:p>
    <w:p w:rsidR="003D0E46" w:rsidRDefault="003D0E46" w:rsidP="00405C59">
      <w:pPr>
        <w:widowControl/>
        <w:contextualSpacing/>
        <w:jc w:val="both"/>
        <w:rPr>
          <w:rFonts w:ascii="Times New Roman" w:hAnsi="Times New Roman" w:cs="Times New Roman"/>
          <w:bCs/>
          <w:sz w:val="24"/>
          <w:szCs w:val="24"/>
        </w:rPr>
      </w:pPr>
    </w:p>
    <w:p w:rsidR="003D0E46" w:rsidRDefault="003D0E46" w:rsidP="00405C59">
      <w:pPr>
        <w:pStyle w:val="ListParagraph"/>
        <w:numPr>
          <w:ilvl w:val="0"/>
          <w:numId w:val="25"/>
        </w:numPr>
        <w:spacing w:after="5" w:line="249" w:lineRule="auto"/>
        <w:ind w:left="720"/>
        <w:jc w:val="both"/>
      </w:pPr>
      <w:r w:rsidRPr="00C93C8A">
        <w:t>Students working in small collaborative teams will analyze and propose solutions to close achievemen</w:t>
      </w:r>
      <w:r>
        <w:t>t gaps between ELLs and non-ELLs.</w:t>
      </w:r>
    </w:p>
    <w:p w:rsidR="003D0E46" w:rsidRPr="00C93C8A" w:rsidRDefault="003D0E46" w:rsidP="00405C59">
      <w:pPr>
        <w:pStyle w:val="ListParagraph"/>
        <w:numPr>
          <w:ilvl w:val="0"/>
          <w:numId w:val="25"/>
        </w:numPr>
        <w:spacing w:after="5" w:line="249" w:lineRule="auto"/>
        <w:ind w:left="720"/>
        <w:jc w:val="both"/>
      </w:pPr>
      <w:r>
        <w:t>T</w:t>
      </w:r>
      <w:r w:rsidR="009A3D17">
        <w:t>he t</w:t>
      </w:r>
      <w:r>
        <w:t>eacher will provide Court Cases for discussion in small group</w:t>
      </w:r>
      <w:r w:rsidR="007D6466">
        <w:t>s</w:t>
      </w:r>
      <w:r>
        <w:t>. Student</w:t>
      </w:r>
      <w:r w:rsidR="007D6466">
        <w:t>s</w:t>
      </w:r>
      <w:r>
        <w:t xml:space="preserve"> will build a poster with their Court Cases in the History of Bilingual Education and present the summary of the case to the class.</w:t>
      </w:r>
    </w:p>
    <w:p w:rsidR="003D0E46" w:rsidRDefault="003D0E46" w:rsidP="00405C59">
      <w:pPr>
        <w:widowControl/>
        <w:contextualSpacing/>
        <w:jc w:val="both"/>
        <w:rPr>
          <w:rFonts w:ascii="Times New Roman" w:hAnsi="Times New Roman" w:cs="Times New Roman"/>
          <w:bCs/>
          <w:sz w:val="24"/>
          <w:szCs w:val="24"/>
        </w:rPr>
      </w:pPr>
    </w:p>
    <w:p w:rsidR="00290ED4" w:rsidRPr="002A7AD7" w:rsidRDefault="00290ED4" w:rsidP="00405C59">
      <w:pPr>
        <w:widowControl/>
        <w:tabs>
          <w:tab w:val="left" w:pos="270"/>
        </w:tabs>
        <w:spacing w:line="283" w:lineRule="exact"/>
        <w:ind w:left="1080" w:hanging="720"/>
        <w:jc w:val="both"/>
        <w:rPr>
          <w:rFonts w:ascii="Times New Roman" w:hAnsi="Times New Roman" w:cs="Times New Roman"/>
          <w:sz w:val="24"/>
          <w:szCs w:val="24"/>
        </w:rPr>
      </w:pPr>
    </w:p>
    <w:p w:rsidR="00B93876" w:rsidRPr="00384191" w:rsidRDefault="00290ED4" w:rsidP="00405C59">
      <w:pPr>
        <w:widowControl/>
        <w:tabs>
          <w:tab w:val="left" w:pos="900"/>
        </w:tabs>
        <w:spacing w:line="283" w:lineRule="exact"/>
        <w:ind w:left="360"/>
        <w:rPr>
          <w:rFonts w:ascii="Times New Roman" w:hAnsi="Times New Roman" w:cs="Times New Roman"/>
          <w:sz w:val="24"/>
          <w:szCs w:val="24"/>
        </w:rPr>
      </w:pPr>
      <w:r w:rsidRPr="00384191">
        <w:rPr>
          <w:rFonts w:ascii="Times New Roman" w:hAnsi="Times New Roman" w:cs="Times New Roman"/>
          <w:b/>
          <w:sz w:val="24"/>
          <w:szCs w:val="24"/>
        </w:rPr>
        <w:t>Evaluation:</w:t>
      </w:r>
      <w:r w:rsidRPr="00384191">
        <w:rPr>
          <w:rFonts w:ascii="Times New Roman" w:hAnsi="Times New Roman" w:cs="Times New Roman"/>
          <w:sz w:val="24"/>
          <w:szCs w:val="24"/>
        </w:rPr>
        <w:t xml:space="preserve"> The content of this week will be assessed </w:t>
      </w:r>
      <w:r w:rsidR="00C43B10" w:rsidRPr="00384191">
        <w:rPr>
          <w:rFonts w:ascii="Times New Roman" w:hAnsi="Times New Roman" w:cs="Times New Roman"/>
          <w:sz w:val="24"/>
          <w:szCs w:val="24"/>
        </w:rPr>
        <w:t>by student presentations</w:t>
      </w:r>
      <w:r w:rsidRPr="00384191">
        <w:rPr>
          <w:rFonts w:ascii="Times New Roman" w:hAnsi="Times New Roman" w:cs="Times New Roman"/>
          <w:sz w:val="24"/>
          <w:szCs w:val="24"/>
        </w:rPr>
        <w:t xml:space="preserve"> </w:t>
      </w:r>
      <w:r w:rsidR="00384191" w:rsidRPr="00384191">
        <w:rPr>
          <w:rFonts w:ascii="Times New Roman" w:hAnsi="Times New Roman" w:cs="Times New Roman"/>
          <w:sz w:val="24"/>
          <w:szCs w:val="24"/>
        </w:rPr>
        <w:t>and the Chronology assignment.</w:t>
      </w:r>
    </w:p>
    <w:p w:rsidR="00C87BF5" w:rsidRPr="00384191" w:rsidRDefault="00C87BF5" w:rsidP="00B93876">
      <w:pPr>
        <w:widowControl/>
        <w:tabs>
          <w:tab w:val="left" w:pos="900"/>
        </w:tabs>
        <w:spacing w:line="283" w:lineRule="exact"/>
        <w:ind w:left="720"/>
        <w:rPr>
          <w:rFonts w:ascii="Times New Roman" w:hAnsi="Times New Roman" w:cs="Times New Roman"/>
          <w:sz w:val="24"/>
          <w:szCs w:val="24"/>
        </w:rPr>
      </w:pPr>
    </w:p>
    <w:p w:rsidR="003D0E46" w:rsidRDefault="003D0E46" w:rsidP="00B93876">
      <w:pPr>
        <w:widowControl/>
        <w:tabs>
          <w:tab w:val="left" w:pos="900"/>
        </w:tabs>
        <w:spacing w:line="283" w:lineRule="exact"/>
        <w:ind w:left="720"/>
      </w:pPr>
    </w:p>
    <w:p w:rsidR="00405C59" w:rsidRDefault="00405C59" w:rsidP="00B93876">
      <w:pPr>
        <w:widowControl/>
        <w:tabs>
          <w:tab w:val="left" w:pos="900"/>
        </w:tabs>
        <w:spacing w:line="283" w:lineRule="exact"/>
        <w:ind w:left="720"/>
      </w:pPr>
    </w:p>
    <w:p w:rsidR="00405C59" w:rsidRDefault="00405C59" w:rsidP="00B93876">
      <w:pPr>
        <w:widowControl/>
        <w:tabs>
          <w:tab w:val="left" w:pos="900"/>
        </w:tabs>
        <w:spacing w:line="283" w:lineRule="exact"/>
        <w:ind w:left="720"/>
      </w:pPr>
    </w:p>
    <w:p w:rsidR="00405C59" w:rsidRDefault="00405C59" w:rsidP="00B93876">
      <w:pPr>
        <w:widowControl/>
        <w:tabs>
          <w:tab w:val="left" w:pos="900"/>
        </w:tabs>
        <w:spacing w:line="283" w:lineRule="exact"/>
        <w:ind w:left="720"/>
      </w:pPr>
    </w:p>
    <w:p w:rsidR="003D0E46" w:rsidRDefault="003D0E46" w:rsidP="00B93876">
      <w:pPr>
        <w:widowControl/>
        <w:tabs>
          <w:tab w:val="left" w:pos="900"/>
        </w:tabs>
        <w:spacing w:line="283" w:lineRule="exact"/>
        <w:ind w:left="720"/>
      </w:pPr>
    </w:p>
    <w:p w:rsidR="005D3022" w:rsidRDefault="005D3022" w:rsidP="005D3022">
      <w:pPr>
        <w:spacing w:line="259" w:lineRule="auto"/>
      </w:pPr>
      <w:r>
        <w:t xml:space="preserve"> </w:t>
      </w: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CF3223" w:rsidP="00CF3223">
            <w:pPr>
              <w:spacing w:line="259" w:lineRule="auto"/>
            </w:pPr>
            <w:r>
              <w:rPr>
                <w:rFonts w:eastAsia="Arial"/>
                <w:b/>
              </w:rPr>
              <w:t>June 1</w:t>
            </w:r>
            <w:r w:rsidR="00290ED4">
              <w:rPr>
                <w:rFonts w:eastAsia="Arial"/>
                <w:b/>
              </w:rPr>
              <w:t>1</w:t>
            </w:r>
            <w:r w:rsidR="00FA01E1">
              <w:rPr>
                <w:rFonts w:eastAsia="Arial"/>
                <w:b/>
              </w:rPr>
              <w:t>: Quiz 1</w:t>
            </w:r>
          </w:p>
        </w:tc>
        <w:tc>
          <w:tcPr>
            <w:tcW w:w="6593" w:type="dxa"/>
            <w:tcBorders>
              <w:top w:val="single" w:sz="4" w:space="0" w:color="000000"/>
              <w:left w:val="nil"/>
              <w:bottom w:val="single" w:sz="4" w:space="0" w:color="000000"/>
              <w:right w:val="single" w:sz="4" w:space="0" w:color="000000"/>
            </w:tcBorders>
            <w:shd w:val="clear" w:color="auto" w:fill="A8D08D"/>
          </w:tcPr>
          <w:p w:rsidR="005D3022" w:rsidRDefault="005D3022" w:rsidP="005440B6">
            <w:pPr>
              <w:spacing w:line="259" w:lineRule="auto"/>
            </w:pPr>
          </w:p>
        </w:tc>
      </w:tr>
    </w:tbl>
    <w:p w:rsidR="00AD3A47" w:rsidRDefault="00AD3A47" w:rsidP="005D3022">
      <w:pPr>
        <w:ind w:left="101"/>
        <w:rPr>
          <w:rFonts w:ascii="Times New Roman" w:eastAsia="Arial" w:hAnsi="Times New Roman" w:cs="Times New Roman"/>
          <w:b/>
          <w:sz w:val="24"/>
          <w:szCs w:val="24"/>
        </w:rPr>
      </w:pPr>
    </w:p>
    <w:p w:rsidR="00FA01E1" w:rsidRPr="00FF67E7" w:rsidRDefault="00FA01E1" w:rsidP="00FA01E1">
      <w:pPr>
        <w:ind w:left="90"/>
        <w:jc w:val="both"/>
        <w:rPr>
          <w:rFonts w:ascii="Times New Roman" w:hAnsi="Times New Roman" w:cs="Times New Roman"/>
          <w:bCs/>
          <w:sz w:val="24"/>
          <w:szCs w:val="24"/>
        </w:rPr>
      </w:pPr>
      <w:r w:rsidRPr="00FB3B1F">
        <w:rPr>
          <w:b/>
          <w:sz w:val="24"/>
          <w:szCs w:val="24"/>
        </w:rPr>
        <w:t>Objective:</w:t>
      </w:r>
      <w:r w:rsidRPr="00FB3B1F">
        <w:rPr>
          <w:sz w:val="24"/>
          <w:szCs w:val="24"/>
        </w:rPr>
        <w:t xml:space="preserve"> </w:t>
      </w:r>
      <w:r w:rsidRPr="00FF67E7">
        <w:rPr>
          <w:rFonts w:ascii="Times New Roman" w:hAnsi="Times New Roman" w:cs="Times New Roman"/>
          <w:sz w:val="24"/>
          <w:szCs w:val="24"/>
        </w:rPr>
        <w:t xml:space="preserve">Demonstrate knowledge about </w:t>
      </w:r>
      <w:r w:rsidRPr="00FF67E7">
        <w:rPr>
          <w:rFonts w:ascii="Times New Roman" w:hAnsi="Times New Roman" w:cs="Times New Roman"/>
          <w:bCs/>
          <w:sz w:val="24"/>
          <w:szCs w:val="24"/>
        </w:rPr>
        <w:t>global issues and perspectives related to bilingual education, including how bilingual education and bilingualism are perceived throughout the world of education (Bilingual Domain I, C. 001, C).</w:t>
      </w:r>
    </w:p>
    <w:p w:rsidR="00FA01E1" w:rsidRDefault="00FA01E1" w:rsidP="00FA01E1">
      <w:pPr>
        <w:ind w:left="90"/>
        <w:jc w:val="both"/>
        <w:rPr>
          <w:bCs/>
          <w:sz w:val="24"/>
          <w:szCs w:val="24"/>
        </w:rPr>
      </w:pPr>
    </w:p>
    <w:p w:rsidR="009658A2" w:rsidRDefault="00FA01E1" w:rsidP="00C14DB3">
      <w:pPr>
        <w:widowControl/>
        <w:numPr>
          <w:ilvl w:val="0"/>
          <w:numId w:val="18"/>
        </w:numPr>
        <w:tabs>
          <w:tab w:val="left" w:pos="450"/>
          <w:tab w:val="left" w:pos="720"/>
        </w:tabs>
        <w:ind w:left="450"/>
        <w:contextualSpacing/>
        <w:jc w:val="both"/>
        <w:rPr>
          <w:rFonts w:ascii="Times New Roman" w:hAnsi="Times New Roman" w:cs="Times New Roman"/>
          <w:sz w:val="24"/>
          <w:szCs w:val="24"/>
        </w:rPr>
      </w:pPr>
      <w:r w:rsidRPr="009658A2">
        <w:rPr>
          <w:rFonts w:ascii="Times New Roman" w:hAnsi="Times New Roman" w:cs="Times New Roman"/>
          <w:sz w:val="24"/>
          <w:szCs w:val="24"/>
        </w:rPr>
        <w:t xml:space="preserve">Read </w:t>
      </w:r>
      <w:r w:rsidRPr="009658A2">
        <w:rPr>
          <w:rFonts w:ascii="Times New Roman" w:hAnsi="Times New Roman" w:cs="Times New Roman"/>
          <w:bCs/>
          <w:sz w:val="24"/>
          <w:szCs w:val="24"/>
        </w:rPr>
        <w:t>Baker’s text Ch. 5,</w:t>
      </w:r>
      <w:r w:rsidRPr="009658A2">
        <w:rPr>
          <w:rFonts w:ascii="Times New Roman" w:hAnsi="Times New Roman" w:cs="Times New Roman"/>
          <w:b/>
          <w:bCs/>
          <w:sz w:val="24"/>
          <w:szCs w:val="24"/>
        </w:rPr>
        <w:t xml:space="preserve"> </w:t>
      </w:r>
      <w:r w:rsidRPr="009658A2">
        <w:rPr>
          <w:rFonts w:ascii="Times New Roman" w:hAnsi="Times New Roman" w:cs="Times New Roman"/>
          <w:bCs/>
          <w:sz w:val="24"/>
          <w:szCs w:val="24"/>
        </w:rPr>
        <w:t>“</w:t>
      </w:r>
      <w:r w:rsidRPr="009658A2">
        <w:rPr>
          <w:rFonts w:ascii="Times New Roman" w:hAnsi="Times New Roman" w:cs="Times New Roman"/>
          <w:sz w:val="24"/>
          <w:szCs w:val="24"/>
        </w:rPr>
        <w:t xml:space="preserve">The Early Development of Bilingualism” </w:t>
      </w:r>
    </w:p>
    <w:p w:rsidR="00FA01E1" w:rsidRPr="009658A2" w:rsidRDefault="00FA01E1" w:rsidP="00C14DB3">
      <w:pPr>
        <w:widowControl/>
        <w:numPr>
          <w:ilvl w:val="0"/>
          <w:numId w:val="18"/>
        </w:numPr>
        <w:tabs>
          <w:tab w:val="left" w:pos="450"/>
          <w:tab w:val="left" w:pos="720"/>
        </w:tabs>
        <w:ind w:left="450"/>
        <w:contextualSpacing/>
        <w:jc w:val="both"/>
        <w:rPr>
          <w:rFonts w:ascii="Times New Roman" w:hAnsi="Times New Roman" w:cs="Times New Roman"/>
          <w:sz w:val="24"/>
          <w:szCs w:val="24"/>
        </w:rPr>
      </w:pPr>
      <w:r w:rsidRPr="009658A2">
        <w:rPr>
          <w:rFonts w:ascii="Times New Roman" w:hAnsi="Times New Roman" w:cs="Times New Roman"/>
          <w:sz w:val="24"/>
          <w:szCs w:val="24"/>
        </w:rPr>
        <w:t xml:space="preserve">Review </w:t>
      </w:r>
      <w:r w:rsidR="003B46BA" w:rsidRPr="009658A2">
        <w:rPr>
          <w:rFonts w:ascii="Times New Roman" w:hAnsi="Times New Roman" w:cs="Times New Roman"/>
          <w:sz w:val="24"/>
          <w:szCs w:val="24"/>
        </w:rPr>
        <w:t>Chapter 5</w:t>
      </w:r>
      <w:r w:rsidRPr="009658A2">
        <w:rPr>
          <w:rFonts w:ascii="Times New Roman" w:hAnsi="Times New Roman" w:cs="Times New Roman"/>
          <w:sz w:val="24"/>
          <w:szCs w:val="24"/>
        </w:rPr>
        <w:t xml:space="preserve"> PowerPoint presentation</w:t>
      </w:r>
    </w:p>
    <w:p w:rsidR="00FA01E1" w:rsidRPr="00FB0927" w:rsidRDefault="00FA01E1" w:rsidP="001F0FDB">
      <w:pPr>
        <w:numPr>
          <w:ilvl w:val="0"/>
          <w:numId w:val="18"/>
        </w:numPr>
        <w:ind w:left="450"/>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w:t>
      </w:r>
      <w:r w:rsidR="003B46BA">
        <w:rPr>
          <w:rFonts w:ascii="Times New Roman" w:hAnsi="Times New Roman" w:cs="Times New Roman"/>
          <w:sz w:val="24"/>
          <w:szCs w:val="24"/>
        </w:rPr>
        <w:t>is</w:t>
      </w:r>
      <w:r w:rsidRPr="00FB0927">
        <w:rPr>
          <w:rFonts w:ascii="Times New Roman" w:hAnsi="Times New Roman" w:cs="Times New Roman"/>
          <w:sz w:val="24"/>
          <w:szCs w:val="24"/>
        </w:rPr>
        <w:t xml:space="preserve"> chapter.</w:t>
      </w:r>
    </w:p>
    <w:p w:rsidR="008C5DE0" w:rsidRDefault="008C5DE0" w:rsidP="00FA01E1">
      <w:pPr>
        <w:widowControl/>
        <w:autoSpaceDE/>
        <w:autoSpaceDN/>
        <w:adjustRightInd/>
        <w:spacing w:after="5" w:line="249" w:lineRule="auto"/>
        <w:ind w:left="100"/>
        <w:rPr>
          <w:rFonts w:ascii="Times New Roman" w:hAnsi="Times New Roman" w:cs="Times New Roman"/>
          <w:sz w:val="24"/>
          <w:szCs w:val="24"/>
        </w:rPr>
      </w:pPr>
    </w:p>
    <w:p w:rsidR="008C5DE0" w:rsidRPr="00FA01E1" w:rsidRDefault="008C5DE0" w:rsidP="00FA01E1">
      <w:pPr>
        <w:spacing w:after="5" w:line="249" w:lineRule="auto"/>
        <w:rPr>
          <w:rFonts w:ascii="Times New Roman" w:hAnsi="Times New Roman" w:cs="Times New Roman"/>
          <w:sz w:val="24"/>
          <w:szCs w:val="24"/>
        </w:rPr>
      </w:pPr>
      <w:r w:rsidRPr="00FA01E1">
        <w:rPr>
          <w:rFonts w:ascii="Times New Roman" w:hAnsi="Times New Roman" w:cs="Times New Roman"/>
          <w:sz w:val="24"/>
          <w:szCs w:val="24"/>
        </w:rPr>
        <w:t>After reviewing Baker’s Ch.5 students may work in cooperative groups to answer th</w:t>
      </w:r>
      <w:r w:rsidR="001030DE">
        <w:rPr>
          <w:rFonts w:ascii="Times New Roman" w:hAnsi="Times New Roman" w:cs="Times New Roman"/>
          <w:sz w:val="24"/>
          <w:szCs w:val="24"/>
        </w:rPr>
        <w:t>e following questions/statements</w:t>
      </w:r>
    </w:p>
    <w:p w:rsidR="00C87BF5" w:rsidRDefault="001030DE" w:rsidP="001F0FDB">
      <w:pPr>
        <w:pStyle w:val="ListParagraph"/>
        <w:numPr>
          <w:ilvl w:val="0"/>
          <w:numId w:val="14"/>
        </w:numPr>
        <w:tabs>
          <w:tab w:val="left" w:pos="720"/>
        </w:tabs>
        <w:spacing w:line="283" w:lineRule="exact"/>
      </w:pPr>
      <w:r>
        <w:t xml:space="preserve"> Explain</w:t>
      </w:r>
      <w:r w:rsidR="00C87BF5">
        <w:t xml:space="preserve"> the positive and negative consequences for child</w:t>
      </w:r>
      <w:r>
        <w:t>ren who act as language brokers</w:t>
      </w:r>
    </w:p>
    <w:p w:rsidR="008C5DE0" w:rsidRPr="008C5DE0" w:rsidRDefault="008C5DE0" w:rsidP="001F0FDB">
      <w:pPr>
        <w:pStyle w:val="ListParagraph"/>
        <w:numPr>
          <w:ilvl w:val="0"/>
          <w:numId w:val="14"/>
        </w:numPr>
        <w:spacing w:after="5" w:line="249" w:lineRule="auto"/>
      </w:pPr>
      <w:r w:rsidRPr="008C5DE0">
        <w:t xml:space="preserve">After watching the video “Genie Wiley”, students in small cooperative groups </w:t>
      </w:r>
      <w:r w:rsidR="001030DE">
        <w:t>will</w:t>
      </w:r>
      <w:r>
        <w:t xml:space="preserve"> </w:t>
      </w:r>
      <w:r w:rsidRPr="008C5DE0">
        <w:t xml:space="preserve">discuss how the social and home environment can affect language acquisition.  </w:t>
      </w:r>
    </w:p>
    <w:p w:rsidR="008C5DE0" w:rsidRDefault="008C5DE0" w:rsidP="008C5DE0">
      <w:pPr>
        <w:pStyle w:val="ListParagraph"/>
        <w:tabs>
          <w:tab w:val="left" w:pos="720"/>
        </w:tabs>
        <w:spacing w:line="283" w:lineRule="exact"/>
        <w:ind w:left="730"/>
      </w:pPr>
    </w:p>
    <w:p w:rsidR="009336E6" w:rsidRDefault="009336E6" w:rsidP="005D3022">
      <w:pPr>
        <w:spacing w:line="259" w:lineRule="auto"/>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Tr="009336E6">
        <w:trPr>
          <w:trHeight w:val="324"/>
        </w:trPr>
        <w:tc>
          <w:tcPr>
            <w:tcW w:w="2992" w:type="dxa"/>
            <w:shd w:val="clear" w:color="auto" w:fill="A8D08D"/>
          </w:tcPr>
          <w:p w:rsidR="005D3022" w:rsidRDefault="003C539F" w:rsidP="005440B6">
            <w:pPr>
              <w:spacing w:line="259" w:lineRule="auto"/>
              <w:ind w:left="112"/>
            </w:pPr>
            <w:r>
              <w:rPr>
                <w:rFonts w:eastAsia="Arial"/>
                <w:b/>
              </w:rPr>
              <w:t>June 1</w:t>
            </w:r>
            <w:r w:rsidR="00FA01E1">
              <w:rPr>
                <w:rFonts w:eastAsia="Arial"/>
                <w:b/>
              </w:rPr>
              <w:t>2</w:t>
            </w:r>
            <w:r w:rsidR="005D3022">
              <w:rPr>
                <w:rFonts w:eastAsia="Arial"/>
                <w:b/>
              </w:rPr>
              <w:t xml:space="preserve"> </w:t>
            </w:r>
          </w:p>
        </w:tc>
        <w:tc>
          <w:tcPr>
            <w:tcW w:w="625" w:type="dxa"/>
            <w:shd w:val="clear" w:color="auto" w:fill="A8D08D"/>
          </w:tcPr>
          <w:p w:rsidR="005D3022" w:rsidRDefault="005D3022" w:rsidP="005440B6">
            <w:pPr>
              <w:spacing w:line="259" w:lineRule="auto"/>
            </w:pPr>
            <w:r>
              <w:rPr>
                <w:rFonts w:eastAsia="Arial"/>
                <w:b/>
              </w:rPr>
              <w:t xml:space="preserve"> </w:t>
            </w:r>
          </w:p>
        </w:tc>
        <w:tc>
          <w:tcPr>
            <w:tcW w:w="5968"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p>
        </w:tc>
      </w:tr>
    </w:tbl>
    <w:p w:rsidR="00AD3A47" w:rsidRDefault="00AD3A47" w:rsidP="00C50047">
      <w:pPr>
        <w:spacing w:line="246" w:lineRule="auto"/>
        <w:ind w:left="-5" w:right="10"/>
        <w:rPr>
          <w:rFonts w:eastAsia="Arial"/>
          <w:b/>
        </w:rPr>
      </w:pPr>
    </w:p>
    <w:p w:rsidR="00FA01E1" w:rsidRDefault="00FA01E1" w:rsidP="00FA01E1">
      <w:pPr>
        <w:ind w:left="90"/>
        <w:jc w:val="both"/>
        <w:rPr>
          <w:b/>
          <w:sz w:val="24"/>
          <w:szCs w:val="24"/>
        </w:rPr>
      </w:pPr>
      <w:r w:rsidRPr="00FB3B1F">
        <w:rPr>
          <w:b/>
          <w:sz w:val="24"/>
          <w:szCs w:val="24"/>
        </w:rPr>
        <w:t>Objective:</w:t>
      </w:r>
    </w:p>
    <w:p w:rsidR="00FA01E1" w:rsidRPr="00FF67E7" w:rsidRDefault="00FA01E1" w:rsidP="00FA01E1">
      <w:pPr>
        <w:ind w:left="90"/>
        <w:jc w:val="both"/>
        <w:rPr>
          <w:rFonts w:ascii="Times New Roman" w:hAnsi="Times New Roman" w:cs="Times New Roman"/>
          <w:bCs/>
          <w:sz w:val="24"/>
          <w:szCs w:val="24"/>
        </w:rPr>
      </w:pPr>
      <w:r w:rsidRPr="00FF67E7">
        <w:rPr>
          <w:rFonts w:ascii="Times New Roman" w:hAnsi="Times New Roman" w:cs="Times New Roman"/>
          <w:sz w:val="24"/>
          <w:szCs w:val="24"/>
        </w:rPr>
        <w:t xml:space="preserve">Demonstrate knowledge about </w:t>
      </w:r>
      <w:r w:rsidRPr="00FF67E7">
        <w:rPr>
          <w:rFonts w:ascii="Times New Roman" w:hAnsi="Times New Roman" w:cs="Times New Roman"/>
          <w:bCs/>
          <w:sz w:val="24"/>
          <w:szCs w:val="24"/>
        </w:rPr>
        <w:t>global issues and perspectives related to bilingual education, including how bilingual education and bilingualism are perceived throughout the world of education (Bilingual Domain I, C. 001, C).</w:t>
      </w:r>
    </w:p>
    <w:p w:rsidR="00FA01E1" w:rsidRPr="00FB3B1F" w:rsidRDefault="00FA01E1" w:rsidP="00FA01E1">
      <w:pPr>
        <w:ind w:left="90"/>
        <w:jc w:val="both"/>
        <w:rPr>
          <w:bCs/>
          <w:sz w:val="24"/>
          <w:szCs w:val="24"/>
        </w:rPr>
      </w:pPr>
    </w:p>
    <w:p w:rsidR="00FA01E1" w:rsidRPr="00FB0927" w:rsidRDefault="00FA01E1" w:rsidP="001F0FDB">
      <w:pPr>
        <w:widowControl/>
        <w:numPr>
          <w:ilvl w:val="0"/>
          <w:numId w:val="19"/>
        </w:numPr>
        <w:tabs>
          <w:tab w:val="left" w:pos="450"/>
          <w:tab w:val="left" w:pos="720"/>
        </w:tabs>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Pr="00FB0927">
        <w:rPr>
          <w:rFonts w:ascii="Times New Roman" w:hAnsi="Times New Roman" w:cs="Times New Roman"/>
          <w:bCs/>
          <w:sz w:val="24"/>
          <w:szCs w:val="24"/>
        </w:rPr>
        <w:t>Baker</w:t>
      </w:r>
      <w:r>
        <w:rPr>
          <w:rFonts w:ascii="Times New Roman" w:hAnsi="Times New Roman" w:cs="Times New Roman"/>
          <w:bCs/>
          <w:sz w:val="24"/>
          <w:szCs w:val="24"/>
        </w:rPr>
        <w:t xml:space="preserve"> &amp; Wright </w:t>
      </w:r>
      <w:r w:rsidRPr="00FB0927">
        <w:rPr>
          <w:rFonts w:ascii="Times New Roman" w:hAnsi="Times New Roman" w:cs="Times New Roman"/>
          <w:bCs/>
          <w:sz w:val="24"/>
          <w:szCs w:val="24"/>
        </w:rPr>
        <w:t xml:space="preserve">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FA01E1" w:rsidRPr="00FB0927" w:rsidRDefault="00FA01E1" w:rsidP="001F0FDB">
      <w:pPr>
        <w:numPr>
          <w:ilvl w:val="0"/>
          <w:numId w:val="19"/>
        </w:numPr>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w:t>
      </w:r>
      <w:r w:rsidR="002622D7">
        <w:rPr>
          <w:rFonts w:ascii="Times New Roman" w:hAnsi="Times New Roman" w:cs="Times New Roman"/>
          <w:sz w:val="24"/>
          <w:szCs w:val="24"/>
        </w:rPr>
        <w:t>is chapter</w:t>
      </w:r>
    </w:p>
    <w:p w:rsidR="00FA01E1" w:rsidRPr="00FB0927" w:rsidRDefault="00FA01E1" w:rsidP="001F0FDB">
      <w:pPr>
        <w:numPr>
          <w:ilvl w:val="0"/>
          <w:numId w:val="19"/>
        </w:numPr>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w:t>
      </w:r>
      <w:r w:rsidR="002622D7">
        <w:rPr>
          <w:rFonts w:ascii="Times New Roman" w:hAnsi="Times New Roman" w:cs="Times New Roman"/>
          <w:sz w:val="24"/>
          <w:szCs w:val="24"/>
        </w:rPr>
        <w:t>is chapter</w:t>
      </w:r>
    </w:p>
    <w:p w:rsidR="00FA01E1" w:rsidRDefault="00FA01E1" w:rsidP="00FA01E1">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D223F5" w:rsidRDefault="00FA01E1" w:rsidP="00FA01E1">
      <w:pPr>
        <w:widowControl/>
        <w:autoSpaceDE/>
        <w:autoSpaceDN/>
        <w:adjustRightInd/>
        <w:spacing w:after="5" w:line="249" w:lineRule="auto"/>
        <w:jc w:val="both"/>
        <w:rPr>
          <w:rFonts w:ascii="Times New Roman" w:hAnsi="Times New Roman" w:cs="Times New Roman"/>
          <w:sz w:val="24"/>
          <w:szCs w:val="24"/>
        </w:rPr>
      </w:pPr>
      <w:r w:rsidRPr="00FB0927">
        <w:rPr>
          <w:rFonts w:ascii="Times New Roman" w:hAnsi="Times New Roman" w:cs="Times New Roman"/>
          <w:b/>
          <w:sz w:val="24"/>
          <w:szCs w:val="24"/>
        </w:rPr>
        <w:t xml:space="preserve">Evaluation: </w:t>
      </w:r>
      <w:r>
        <w:rPr>
          <w:rFonts w:ascii="Times New Roman" w:hAnsi="Times New Roman" w:cs="Times New Roman"/>
          <w:sz w:val="24"/>
          <w:szCs w:val="24"/>
        </w:rPr>
        <w:t>The content of this week will be assessed in Quiz No. 2</w:t>
      </w:r>
    </w:p>
    <w:p w:rsidR="00FA01E1" w:rsidRPr="00A94955" w:rsidRDefault="00FA01E1" w:rsidP="00D223F5">
      <w:pPr>
        <w:widowControl/>
        <w:autoSpaceDE/>
        <w:autoSpaceDN/>
        <w:adjustRightInd/>
        <w:spacing w:after="5" w:line="249" w:lineRule="auto"/>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390B41" w:rsidTr="00264EFD">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90B41" w:rsidRDefault="003C539F" w:rsidP="00264EFD">
            <w:pPr>
              <w:spacing w:line="259" w:lineRule="auto"/>
              <w:ind w:left="112"/>
            </w:pPr>
            <w:r>
              <w:rPr>
                <w:rFonts w:eastAsia="Arial"/>
                <w:b/>
              </w:rPr>
              <w:t>June 1</w:t>
            </w:r>
            <w:r w:rsidR="00FA01E1">
              <w:rPr>
                <w:rFonts w:eastAsia="Arial"/>
                <w:b/>
              </w:rPr>
              <w:t>3</w:t>
            </w:r>
          </w:p>
        </w:tc>
        <w:tc>
          <w:tcPr>
            <w:tcW w:w="720" w:type="dxa"/>
            <w:tcBorders>
              <w:top w:val="single" w:sz="4" w:space="0" w:color="000000"/>
              <w:left w:val="nil"/>
              <w:bottom w:val="single" w:sz="4" w:space="0" w:color="000000"/>
              <w:right w:val="nil"/>
            </w:tcBorders>
            <w:shd w:val="clear" w:color="auto" w:fill="A8D08D"/>
          </w:tcPr>
          <w:p w:rsidR="00390B41" w:rsidRDefault="00390B41" w:rsidP="00264EFD">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390B41" w:rsidRDefault="00390B41" w:rsidP="00264EFD">
            <w:pPr>
              <w:spacing w:line="259" w:lineRule="auto"/>
            </w:pPr>
            <w:r>
              <w:rPr>
                <w:rFonts w:eastAsia="Arial"/>
                <w:b/>
              </w:rPr>
              <w:t xml:space="preserve">              </w:t>
            </w:r>
          </w:p>
        </w:tc>
      </w:tr>
    </w:tbl>
    <w:p w:rsidR="00390B41" w:rsidRDefault="00390B41" w:rsidP="00390B41">
      <w:pPr>
        <w:spacing w:line="246" w:lineRule="auto"/>
        <w:ind w:left="-5" w:right="10"/>
        <w:rPr>
          <w:rFonts w:eastAsia="Arial"/>
          <w:b/>
        </w:rPr>
      </w:pPr>
    </w:p>
    <w:p w:rsidR="002D6573" w:rsidRDefault="005D3022" w:rsidP="005D3022">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r w:rsidR="000953AF">
        <w:rPr>
          <w:rFonts w:ascii="Times New Roman" w:eastAsia="Arial" w:hAnsi="Times New Roman" w:cs="Times New Roman"/>
          <w:b/>
          <w:sz w:val="24"/>
          <w:szCs w:val="24"/>
        </w:rPr>
        <w:t>s</w:t>
      </w:r>
      <w:r w:rsidRPr="00296B44">
        <w:rPr>
          <w:rFonts w:ascii="Times New Roman" w:eastAsia="Arial" w:hAnsi="Times New Roman" w:cs="Times New Roman"/>
          <w:b/>
          <w:sz w:val="24"/>
          <w:szCs w:val="24"/>
        </w:rPr>
        <w:t xml:space="preserve">: </w:t>
      </w:r>
    </w:p>
    <w:p w:rsidR="000953AF" w:rsidRDefault="000953AF" w:rsidP="005D3022">
      <w:pPr>
        <w:rPr>
          <w:rFonts w:ascii="Times New Roman" w:eastAsia="Arial" w:hAnsi="Times New Roman" w:cs="Times New Roman"/>
          <w:b/>
          <w:sz w:val="24"/>
          <w:szCs w:val="24"/>
        </w:rPr>
      </w:pPr>
    </w:p>
    <w:p w:rsidR="008E38B1" w:rsidRPr="00552823" w:rsidRDefault="008E38B1" w:rsidP="00552823">
      <w:pPr>
        <w:rPr>
          <w:rFonts w:ascii="Times New Roman" w:hAnsi="Times New Roman" w:cs="Times New Roman"/>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w:t>
      </w:r>
      <w:r>
        <w:rPr>
          <w:rFonts w:ascii="Times New Roman" w:hAnsi="Times New Roman" w:cs="Times New Roman"/>
          <w:bCs/>
          <w:sz w:val="24"/>
          <w:szCs w:val="24"/>
        </w:rPr>
        <w:t xml:space="preserve"> acculturation and assimilation (Bilingual Domain I, 001 D)</w:t>
      </w:r>
    </w:p>
    <w:p w:rsidR="00143FE1" w:rsidRPr="00296B44" w:rsidRDefault="00143FE1" w:rsidP="005D3022">
      <w:pPr>
        <w:rPr>
          <w:rFonts w:ascii="Times New Roman" w:hAnsi="Times New Roman" w:cs="Times New Roman"/>
          <w:sz w:val="24"/>
          <w:szCs w:val="24"/>
        </w:rPr>
      </w:pPr>
    </w:p>
    <w:p w:rsidR="00460819" w:rsidRDefault="002D6573" w:rsidP="001F0FDB">
      <w:pPr>
        <w:pStyle w:val="ListParagraph"/>
        <w:numPr>
          <w:ilvl w:val="0"/>
          <w:numId w:val="10"/>
        </w:numPr>
        <w:spacing w:after="5" w:line="249" w:lineRule="auto"/>
        <w:ind w:left="360"/>
        <w:jc w:val="both"/>
      </w:pPr>
      <w:r>
        <w:t>Review</w:t>
      </w:r>
      <w:r w:rsidR="004C7670">
        <w:t xml:space="preserve"> Baker’s </w:t>
      </w:r>
      <w:r w:rsidR="00143FE1" w:rsidRPr="00296B44">
        <w:t>Ch. 7, “Bilingualism and Cognition”</w:t>
      </w:r>
    </w:p>
    <w:p w:rsidR="00143FE1" w:rsidRDefault="00460819" w:rsidP="001F0FDB">
      <w:pPr>
        <w:pStyle w:val="ListParagraph"/>
        <w:numPr>
          <w:ilvl w:val="0"/>
          <w:numId w:val="10"/>
        </w:numPr>
        <w:spacing w:after="5" w:line="249" w:lineRule="auto"/>
        <w:ind w:left="360"/>
        <w:jc w:val="both"/>
      </w:pPr>
      <w:r>
        <w:t xml:space="preserve">Review Baker’s </w:t>
      </w:r>
      <w:r w:rsidR="00143FE1" w:rsidRPr="00296B44">
        <w:t xml:space="preserve">Ch. 8, “Cognitive Theories of </w:t>
      </w:r>
      <w:r w:rsidR="00552823">
        <w:t>Bilingualism and the Curriculum</w:t>
      </w:r>
      <w:r w:rsidR="00143FE1" w:rsidRPr="00296B44">
        <w:t xml:space="preserve">”  </w:t>
      </w:r>
    </w:p>
    <w:p w:rsidR="003E7054" w:rsidRPr="003E7054" w:rsidRDefault="003E7054" w:rsidP="003E7054">
      <w:pPr>
        <w:pStyle w:val="ListParagraph"/>
        <w:numPr>
          <w:ilvl w:val="0"/>
          <w:numId w:val="10"/>
        </w:numPr>
        <w:spacing w:after="5" w:line="249" w:lineRule="auto"/>
        <w:ind w:left="360"/>
      </w:pPr>
      <w:r>
        <w:t xml:space="preserve">What Dr. Ellen Bialystok’s video “How bilingualism helps the brain” </w:t>
      </w:r>
      <w:hyperlink r:id="rId25" w:history="1">
        <w:r w:rsidRPr="003E7054">
          <w:rPr>
            <w:rFonts w:eastAsia="SimSun"/>
            <w:color w:val="0000FF"/>
            <w:u w:val="single"/>
            <w:lang w:eastAsia="zh-CN"/>
          </w:rPr>
          <w:t>https://www.youtube.com/watch?v=6sDYx77hCmI</w:t>
        </w:r>
      </w:hyperlink>
    </w:p>
    <w:p w:rsidR="00296B44" w:rsidRDefault="00296B44" w:rsidP="003819C4">
      <w:pPr>
        <w:widowControl/>
        <w:autoSpaceDE/>
        <w:autoSpaceDN/>
        <w:adjustRightInd/>
        <w:spacing w:after="36" w:line="249" w:lineRule="auto"/>
        <w:jc w:val="both"/>
        <w:rPr>
          <w:rFonts w:ascii="Times New Roman" w:hAnsi="Times New Roman" w:cs="Times New Roman"/>
          <w:sz w:val="24"/>
          <w:szCs w:val="24"/>
        </w:rPr>
      </w:pPr>
      <w:r w:rsidRPr="00296B44">
        <w:rPr>
          <w:rFonts w:ascii="Times New Roman" w:hAnsi="Times New Roman" w:cs="Times New Roman"/>
          <w:sz w:val="24"/>
          <w:szCs w:val="24"/>
        </w:rPr>
        <w:t>Students</w:t>
      </w:r>
      <w:r w:rsidR="00F7023A">
        <w:rPr>
          <w:rFonts w:ascii="Times New Roman" w:hAnsi="Times New Roman" w:cs="Times New Roman"/>
          <w:sz w:val="24"/>
          <w:szCs w:val="24"/>
        </w:rPr>
        <w:t xml:space="preserve"> working in small cooperative te</w:t>
      </w:r>
      <w:r w:rsidRPr="00296B44">
        <w:rPr>
          <w:rFonts w:ascii="Times New Roman" w:hAnsi="Times New Roman" w:cs="Times New Roman"/>
          <w:sz w:val="24"/>
          <w:szCs w:val="24"/>
        </w:rPr>
        <w:t xml:space="preserve">ams </w:t>
      </w:r>
      <w:r w:rsidR="003819C4">
        <w:rPr>
          <w:rFonts w:ascii="Times New Roman" w:hAnsi="Times New Roman" w:cs="Times New Roman"/>
          <w:sz w:val="24"/>
          <w:szCs w:val="24"/>
        </w:rPr>
        <w:t>discuss the effects of bilingualism in the brain and mind.</w:t>
      </w:r>
    </w:p>
    <w:p w:rsidR="003819C4" w:rsidRPr="003819C4" w:rsidRDefault="003819C4" w:rsidP="003819C4">
      <w:pPr>
        <w:widowControl/>
        <w:autoSpaceDE/>
        <w:autoSpaceDN/>
        <w:adjustRightInd/>
        <w:spacing w:after="36" w:line="249" w:lineRule="auto"/>
        <w:jc w:val="both"/>
        <w:rPr>
          <w:rFonts w:ascii="Times New Roman" w:hAnsi="Times New Roman" w:cs="Times New Roman"/>
          <w:b/>
          <w:sz w:val="24"/>
          <w:szCs w:val="24"/>
        </w:rPr>
      </w:pPr>
      <w:r>
        <w:rPr>
          <w:rFonts w:ascii="Times New Roman" w:hAnsi="Times New Roman" w:cs="Times New Roman"/>
          <w:b/>
          <w:sz w:val="24"/>
          <w:szCs w:val="24"/>
        </w:rPr>
        <w:t>Evaluation:  Quiz 2</w:t>
      </w:r>
      <w:r w:rsidR="000E19F4">
        <w:rPr>
          <w:rFonts w:ascii="Times New Roman" w:hAnsi="Times New Roman" w:cs="Times New Roman"/>
          <w:b/>
          <w:sz w:val="24"/>
          <w:szCs w:val="24"/>
        </w:rPr>
        <w:t xml:space="preserve"> </w:t>
      </w:r>
    </w:p>
    <w:p w:rsidR="00345B5A" w:rsidRPr="00296B44" w:rsidRDefault="00345B5A" w:rsidP="00BB7860">
      <w:pPr>
        <w:pStyle w:val="ListParagraph"/>
        <w:spacing w:line="283" w:lineRule="exact"/>
      </w:pPr>
    </w:p>
    <w:tbl>
      <w:tblPr>
        <w:tblStyle w:val="TableGrid0"/>
        <w:tblW w:w="9223" w:type="dxa"/>
        <w:tblInd w:w="-112" w:type="dxa"/>
        <w:tblCellMar>
          <w:top w:w="28" w:type="dxa"/>
          <w:right w:w="115" w:type="dxa"/>
        </w:tblCellMar>
        <w:tblLook w:val="04A0" w:firstRow="1" w:lastRow="0" w:firstColumn="1" w:lastColumn="0" w:noHBand="0" w:noVBand="1"/>
      </w:tblPr>
      <w:tblGrid>
        <w:gridCol w:w="2879"/>
        <w:gridCol w:w="692"/>
        <w:gridCol w:w="5652"/>
      </w:tblGrid>
      <w:tr w:rsidR="00D930F1" w:rsidTr="008F6F6A">
        <w:trPr>
          <w:trHeight w:val="259"/>
        </w:trPr>
        <w:tc>
          <w:tcPr>
            <w:tcW w:w="2879" w:type="dxa"/>
            <w:tcBorders>
              <w:top w:val="single" w:sz="4" w:space="0" w:color="000000"/>
              <w:left w:val="single" w:sz="4" w:space="0" w:color="000000"/>
              <w:bottom w:val="single" w:sz="4" w:space="0" w:color="000000"/>
              <w:right w:val="nil"/>
            </w:tcBorders>
            <w:shd w:val="clear" w:color="auto" w:fill="A8D08D"/>
          </w:tcPr>
          <w:p w:rsidR="00D930F1" w:rsidRDefault="003C539F" w:rsidP="00D930F1">
            <w:pPr>
              <w:spacing w:line="259" w:lineRule="auto"/>
              <w:ind w:left="112"/>
            </w:pPr>
            <w:r>
              <w:rPr>
                <w:rFonts w:eastAsia="Arial"/>
                <w:b/>
              </w:rPr>
              <w:t xml:space="preserve">June </w:t>
            </w:r>
            <w:r w:rsidR="00575716">
              <w:rPr>
                <w:rFonts w:eastAsia="Arial"/>
                <w:b/>
              </w:rPr>
              <w:t xml:space="preserve">17 </w:t>
            </w:r>
          </w:p>
        </w:tc>
        <w:tc>
          <w:tcPr>
            <w:tcW w:w="692" w:type="dxa"/>
            <w:tcBorders>
              <w:top w:val="single" w:sz="4" w:space="0" w:color="000000"/>
              <w:left w:val="nil"/>
              <w:bottom w:val="single" w:sz="4" w:space="0" w:color="000000"/>
              <w:right w:val="nil"/>
            </w:tcBorders>
            <w:shd w:val="clear" w:color="auto" w:fill="A8D08D"/>
          </w:tcPr>
          <w:p w:rsidR="00D930F1" w:rsidRDefault="00D930F1" w:rsidP="008F6F6A">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D930F1" w:rsidRDefault="0021332F" w:rsidP="004A319C">
            <w:pPr>
              <w:spacing w:line="259" w:lineRule="auto"/>
            </w:pPr>
            <w:r>
              <w:rPr>
                <w:rFonts w:eastAsia="Arial"/>
                <w:b/>
              </w:rPr>
              <w:t xml:space="preserve">                                            </w:t>
            </w:r>
          </w:p>
        </w:tc>
      </w:tr>
    </w:tbl>
    <w:p w:rsidR="000953AF" w:rsidRDefault="000953AF" w:rsidP="004C7670">
      <w:pPr>
        <w:rPr>
          <w:rFonts w:ascii="Times New Roman" w:eastAsia="Arial" w:hAnsi="Times New Roman" w:cs="Times New Roman"/>
          <w:b/>
          <w:sz w:val="24"/>
          <w:szCs w:val="24"/>
        </w:rPr>
      </w:pPr>
    </w:p>
    <w:p w:rsidR="004C7670" w:rsidRDefault="004C7670" w:rsidP="004C767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 xml:space="preserve">Objective: </w:t>
      </w:r>
    </w:p>
    <w:p w:rsidR="000953AF" w:rsidRDefault="000953AF" w:rsidP="004C7670">
      <w:pPr>
        <w:widowControl/>
        <w:autoSpaceDE/>
        <w:autoSpaceDN/>
        <w:adjustRightInd/>
        <w:spacing w:after="5" w:line="249" w:lineRule="auto"/>
        <w:jc w:val="both"/>
        <w:rPr>
          <w:rFonts w:ascii="Times New Roman" w:hAnsi="Times New Roman" w:cs="Times New Roman"/>
          <w:bCs/>
          <w:sz w:val="24"/>
          <w:szCs w:val="24"/>
        </w:rPr>
      </w:pPr>
    </w:p>
    <w:p w:rsidR="00575716" w:rsidRDefault="00D74154" w:rsidP="00575716">
      <w:pPr>
        <w:widowControl/>
        <w:jc w:val="both"/>
        <w:rPr>
          <w:rFonts w:ascii="Times New Roman" w:hAnsi="Times New Roman" w:cs="Times New Roman"/>
          <w:bCs/>
          <w:sz w:val="24"/>
          <w:szCs w:val="24"/>
        </w:rPr>
      </w:pPr>
      <w:r>
        <w:rPr>
          <w:rFonts w:ascii="Times New Roman" w:hAnsi="Times New Roman" w:cs="Times New Roman"/>
          <w:bCs/>
          <w:sz w:val="24"/>
          <w:szCs w:val="24"/>
        </w:rPr>
        <w:t>Students i</w:t>
      </w:r>
      <w:r w:rsidR="00575716" w:rsidRPr="001F25A0">
        <w:rPr>
          <w:rFonts w:ascii="Times New Roman" w:hAnsi="Times New Roman" w:cs="Times New Roman"/>
          <w:bCs/>
          <w:sz w:val="24"/>
          <w:szCs w:val="24"/>
        </w:rPr>
        <w:t xml:space="preserve">dentify the types of ESL programs, their characteristics, their goals, and research findings on their effectiveness (ESL Domain III, C.008, B). </w:t>
      </w:r>
    </w:p>
    <w:p w:rsidR="000E19F4" w:rsidRDefault="000E19F4" w:rsidP="00575716">
      <w:pPr>
        <w:widowControl/>
        <w:jc w:val="both"/>
        <w:rPr>
          <w:rFonts w:ascii="Times New Roman" w:hAnsi="Times New Roman" w:cs="Times New Roman"/>
          <w:bCs/>
          <w:sz w:val="24"/>
          <w:szCs w:val="24"/>
        </w:rPr>
      </w:pPr>
    </w:p>
    <w:p w:rsidR="000E19F4" w:rsidRPr="0009475A" w:rsidRDefault="00D74154" w:rsidP="000E19F4">
      <w:pPr>
        <w:widowControl/>
        <w:jc w:val="both"/>
        <w:rPr>
          <w:rFonts w:ascii="Times New Roman" w:hAnsi="Times New Roman" w:cs="Times New Roman"/>
          <w:sz w:val="24"/>
          <w:szCs w:val="24"/>
        </w:rPr>
      </w:pPr>
      <w:r>
        <w:rPr>
          <w:rFonts w:ascii="Times New Roman" w:hAnsi="Times New Roman" w:cs="Times New Roman"/>
          <w:sz w:val="24"/>
          <w:szCs w:val="24"/>
        </w:rPr>
        <w:t>Students apply</w:t>
      </w:r>
      <w:r w:rsidR="000E19F4" w:rsidRPr="0009475A">
        <w:rPr>
          <w:rFonts w:ascii="Times New Roman" w:hAnsi="Times New Roman" w:cs="Times New Roman"/>
          <w:sz w:val="24"/>
          <w:szCs w:val="24"/>
        </w:rPr>
        <w:t xml:space="preserve"> knowledge of the various types of ESL programs to make appropriate instructional and management decisions (ESL Domain III, C.008 C)</w:t>
      </w:r>
    </w:p>
    <w:p w:rsidR="000E19F4" w:rsidRPr="001F25A0" w:rsidRDefault="000E19F4" w:rsidP="000E19F4">
      <w:pPr>
        <w:widowControl/>
        <w:jc w:val="both"/>
        <w:rPr>
          <w:rFonts w:ascii="Times New Roman" w:hAnsi="Times New Roman" w:cs="Times New Roman"/>
          <w:bCs/>
          <w:sz w:val="24"/>
          <w:szCs w:val="24"/>
        </w:rPr>
      </w:pPr>
    </w:p>
    <w:p w:rsidR="000E19F4" w:rsidRPr="001F25A0" w:rsidRDefault="00D74154" w:rsidP="000E19F4">
      <w:pPr>
        <w:widowControl/>
        <w:jc w:val="both"/>
        <w:rPr>
          <w:rFonts w:ascii="Times New Roman" w:hAnsi="Times New Roman" w:cs="Times New Roman"/>
          <w:bCs/>
          <w:sz w:val="24"/>
          <w:szCs w:val="24"/>
        </w:rPr>
      </w:pPr>
      <w:r>
        <w:rPr>
          <w:rFonts w:ascii="Times New Roman" w:hAnsi="Times New Roman" w:cs="Times New Roman"/>
          <w:bCs/>
          <w:sz w:val="24"/>
          <w:szCs w:val="24"/>
        </w:rPr>
        <w:t>Students</w:t>
      </w:r>
      <w:r w:rsidR="00C14DB3">
        <w:rPr>
          <w:rFonts w:ascii="Times New Roman" w:hAnsi="Times New Roman" w:cs="Times New Roman"/>
          <w:bCs/>
          <w:sz w:val="24"/>
          <w:szCs w:val="24"/>
        </w:rPr>
        <w:t xml:space="preserve"> apply</w:t>
      </w:r>
      <w:r w:rsidR="000E19F4" w:rsidRPr="001F25A0">
        <w:rPr>
          <w:rFonts w:ascii="Times New Roman" w:hAnsi="Times New Roman" w:cs="Times New Roman"/>
          <w:bCs/>
          <w:sz w:val="24"/>
          <w:szCs w:val="24"/>
        </w:rPr>
        <w:t xml:space="preserve"> knowledge of research findings related to ESL education including research on instructional and management practices in ESL programs to assist in planning and implementing effective ESL programs (ESL Domain III, C.008, D).</w:t>
      </w:r>
    </w:p>
    <w:p w:rsidR="000E19F4" w:rsidRDefault="000E19F4" w:rsidP="000E19F4">
      <w:pPr>
        <w:widowControl/>
        <w:jc w:val="both"/>
        <w:rPr>
          <w:bCs/>
          <w:sz w:val="24"/>
          <w:szCs w:val="24"/>
        </w:rPr>
      </w:pPr>
    </w:p>
    <w:p w:rsidR="00575716" w:rsidRDefault="006751A6" w:rsidP="006751A6">
      <w:pPr>
        <w:pStyle w:val="ListParagraph"/>
        <w:numPr>
          <w:ilvl w:val="0"/>
          <w:numId w:val="28"/>
        </w:numPr>
        <w:rPr>
          <w:bCs/>
        </w:rPr>
      </w:pPr>
      <w:r w:rsidRPr="00467D7C">
        <w:t xml:space="preserve">Review </w:t>
      </w:r>
      <w:r>
        <w:rPr>
          <w:bCs/>
        </w:rPr>
        <w:t xml:space="preserve">Baker’s text Ch. 10. This chapter explores monolinguals forms of education for bilingual students including </w:t>
      </w:r>
      <w:r>
        <w:t>characteristics, goals, and research findings on their effectiveness</w:t>
      </w:r>
    </w:p>
    <w:p w:rsidR="006751A6" w:rsidRDefault="006751A6" w:rsidP="006751A6">
      <w:pPr>
        <w:pStyle w:val="ListParagraph"/>
        <w:numPr>
          <w:ilvl w:val="1"/>
          <w:numId w:val="28"/>
        </w:numPr>
        <w:contextualSpacing/>
        <w:jc w:val="both"/>
        <w:rPr>
          <w:bCs/>
        </w:rPr>
      </w:pPr>
      <w:r>
        <w:rPr>
          <w:bCs/>
        </w:rPr>
        <w:t>Mainstream/Submersion</w:t>
      </w:r>
    </w:p>
    <w:p w:rsidR="006751A6" w:rsidRDefault="006751A6" w:rsidP="006751A6">
      <w:pPr>
        <w:pStyle w:val="ListParagraph"/>
        <w:numPr>
          <w:ilvl w:val="1"/>
          <w:numId w:val="28"/>
        </w:numPr>
        <w:contextualSpacing/>
        <w:jc w:val="both"/>
        <w:rPr>
          <w:bCs/>
        </w:rPr>
      </w:pPr>
      <w:r>
        <w:rPr>
          <w:bCs/>
        </w:rPr>
        <w:t>ESL Pull-out programs</w:t>
      </w:r>
    </w:p>
    <w:p w:rsidR="006751A6" w:rsidRDefault="006751A6" w:rsidP="006751A6">
      <w:pPr>
        <w:pStyle w:val="ListParagraph"/>
        <w:numPr>
          <w:ilvl w:val="1"/>
          <w:numId w:val="28"/>
        </w:numPr>
        <w:contextualSpacing/>
        <w:jc w:val="both"/>
        <w:rPr>
          <w:bCs/>
        </w:rPr>
      </w:pPr>
      <w:r>
        <w:rPr>
          <w:bCs/>
        </w:rPr>
        <w:t>Sheltered English Instruction</w:t>
      </w:r>
    </w:p>
    <w:p w:rsidR="006751A6" w:rsidRPr="006751A6" w:rsidRDefault="006751A6" w:rsidP="006751A6">
      <w:pPr>
        <w:ind w:left="720"/>
        <w:jc w:val="both"/>
        <w:rPr>
          <w:bCs/>
        </w:rPr>
      </w:pPr>
    </w:p>
    <w:p w:rsidR="003E7054" w:rsidRDefault="003E7054" w:rsidP="003E7054">
      <w:pPr>
        <w:pStyle w:val="ListParagraph"/>
        <w:numPr>
          <w:ilvl w:val="0"/>
          <w:numId w:val="28"/>
        </w:numPr>
        <w:spacing w:after="28"/>
      </w:pPr>
      <w:r>
        <w:t>Video discussion: An Overview of the SIOP Model</w:t>
      </w:r>
    </w:p>
    <w:p w:rsidR="003E7054" w:rsidRPr="003E7054" w:rsidRDefault="003E7054" w:rsidP="003E7054">
      <w:pPr>
        <w:pStyle w:val="ListParagraph"/>
        <w:numPr>
          <w:ilvl w:val="0"/>
          <w:numId w:val="28"/>
        </w:numPr>
        <w:contextualSpacing/>
        <w:jc w:val="both"/>
        <w:rPr>
          <w:bCs/>
        </w:rPr>
      </w:pPr>
      <w:r>
        <w:rPr>
          <w:bCs/>
        </w:rPr>
        <w:t xml:space="preserve">Article discussion: Kavera, V. &amp; Echevarria, J. (2013). Using the SIOP Model for effective content teaching with second and foreign language learners. </w:t>
      </w:r>
      <w:r w:rsidRPr="009C6231">
        <w:rPr>
          <w:bCs/>
          <w:i/>
        </w:rPr>
        <w:t>Journal of Education and Training Studies</w:t>
      </w:r>
      <w:r>
        <w:rPr>
          <w:bCs/>
        </w:rPr>
        <w:t xml:space="preserve">, </w:t>
      </w:r>
      <w:r>
        <w:rPr>
          <w:bCs/>
          <w:i/>
        </w:rPr>
        <w:t xml:space="preserve">1(2), </w:t>
      </w:r>
      <w:r>
        <w:rPr>
          <w:bCs/>
        </w:rPr>
        <w:t xml:space="preserve">239-248. </w:t>
      </w:r>
      <w:hyperlink r:id="rId26" w:history="1">
        <w:r w:rsidRPr="003E7054">
          <w:rPr>
            <w:rFonts w:eastAsia="SimSun"/>
            <w:color w:val="0000FF"/>
            <w:u w:val="single"/>
            <w:lang w:eastAsia="zh-CN"/>
          </w:rPr>
          <w:t>https://files.eric.ed.gov/fulltext/EJ1054872.pdf</w:t>
        </w:r>
      </w:hyperlink>
    </w:p>
    <w:p w:rsidR="003E7054" w:rsidRPr="003E7054" w:rsidRDefault="003E7054" w:rsidP="003E7054">
      <w:pPr>
        <w:pStyle w:val="ListParagraph"/>
        <w:numPr>
          <w:ilvl w:val="0"/>
          <w:numId w:val="28"/>
        </w:numPr>
        <w:contextualSpacing/>
        <w:jc w:val="both"/>
        <w:rPr>
          <w:bCs/>
        </w:rPr>
      </w:pPr>
      <w:r>
        <w:rPr>
          <w:rFonts w:eastAsia="SimSun"/>
          <w:lang w:eastAsia="zh-CN"/>
        </w:rPr>
        <w:t>After watching the video and reading the article, student</w:t>
      </w:r>
      <w:r w:rsidR="00C14DB3">
        <w:rPr>
          <w:rFonts w:eastAsia="SimSun"/>
          <w:lang w:eastAsia="zh-CN"/>
        </w:rPr>
        <w:t>s</w:t>
      </w:r>
      <w:r>
        <w:rPr>
          <w:rFonts w:eastAsia="SimSun"/>
          <w:lang w:eastAsia="zh-CN"/>
        </w:rPr>
        <w:t xml:space="preserve"> will work in cooperative groups to answer the questions provided by the instructor.</w:t>
      </w:r>
    </w:p>
    <w:p w:rsidR="003E7054" w:rsidRDefault="003E7054" w:rsidP="003E7054">
      <w:pPr>
        <w:contextualSpacing/>
        <w:jc w:val="both"/>
        <w:rPr>
          <w:bCs/>
        </w:rPr>
      </w:pPr>
    </w:p>
    <w:p w:rsidR="003E7054" w:rsidRPr="003E7054" w:rsidRDefault="003E7054" w:rsidP="003E7054">
      <w:pPr>
        <w:contextualSpacing/>
        <w:jc w:val="both"/>
        <w:rPr>
          <w:rFonts w:ascii="Times New Roman" w:hAnsi="Times New Roman" w:cs="Times New Roman"/>
          <w:b/>
          <w:bCs/>
          <w:sz w:val="24"/>
          <w:szCs w:val="24"/>
        </w:rPr>
      </w:pPr>
      <w:r w:rsidRPr="003E7054">
        <w:rPr>
          <w:rFonts w:ascii="Times New Roman" w:hAnsi="Times New Roman" w:cs="Times New Roman"/>
          <w:b/>
          <w:bCs/>
          <w:sz w:val="24"/>
          <w:szCs w:val="24"/>
        </w:rPr>
        <w:t>Evaluation: Midterm Exam</w:t>
      </w:r>
    </w:p>
    <w:p w:rsidR="003E7054" w:rsidRPr="003E7054" w:rsidRDefault="003E7054" w:rsidP="003E7054">
      <w:pPr>
        <w:pStyle w:val="ListParagraph"/>
        <w:spacing w:after="28"/>
      </w:pPr>
    </w:p>
    <w:p w:rsidR="00141156" w:rsidRDefault="00141156" w:rsidP="005D3022">
      <w:pPr>
        <w:spacing w:line="259" w:lineRule="auto"/>
      </w:pPr>
    </w:p>
    <w:tbl>
      <w:tblPr>
        <w:tblStyle w:val="TableGrid0"/>
        <w:tblW w:w="9223" w:type="dxa"/>
        <w:tblInd w:w="-112" w:type="dxa"/>
        <w:tblCellMar>
          <w:top w:w="28" w:type="dxa"/>
          <w:right w:w="115" w:type="dxa"/>
        </w:tblCellMar>
        <w:tblLook w:val="04A0" w:firstRow="1" w:lastRow="0" w:firstColumn="1" w:lastColumn="0" w:noHBand="0" w:noVBand="1"/>
      </w:tblPr>
      <w:tblGrid>
        <w:gridCol w:w="2879"/>
        <w:gridCol w:w="692"/>
        <w:gridCol w:w="5652"/>
      </w:tblGrid>
      <w:tr w:rsidR="00BB7860" w:rsidTr="00BF7560">
        <w:trPr>
          <w:trHeight w:val="259"/>
        </w:trPr>
        <w:tc>
          <w:tcPr>
            <w:tcW w:w="2879" w:type="dxa"/>
            <w:tcBorders>
              <w:top w:val="single" w:sz="4" w:space="0" w:color="000000"/>
              <w:left w:val="single" w:sz="4" w:space="0" w:color="000000"/>
              <w:bottom w:val="single" w:sz="4" w:space="0" w:color="000000"/>
              <w:right w:val="nil"/>
            </w:tcBorders>
            <w:shd w:val="clear" w:color="auto" w:fill="A8D08D"/>
          </w:tcPr>
          <w:p w:rsidR="00BB7860" w:rsidRDefault="00575716" w:rsidP="00BF7560">
            <w:pPr>
              <w:spacing w:line="259" w:lineRule="auto"/>
              <w:ind w:left="112"/>
            </w:pPr>
            <w:r>
              <w:rPr>
                <w:rFonts w:eastAsia="Arial"/>
                <w:b/>
              </w:rPr>
              <w:t xml:space="preserve">June 18 </w:t>
            </w:r>
            <w:r w:rsidR="003E7054">
              <w:rPr>
                <w:rFonts w:eastAsia="Arial"/>
                <w:b/>
              </w:rPr>
              <w:t xml:space="preserve"> </w:t>
            </w:r>
            <w:r>
              <w:rPr>
                <w:rFonts w:eastAsia="Arial"/>
                <w:b/>
              </w:rPr>
              <w:t>Quiz 2</w:t>
            </w:r>
          </w:p>
        </w:tc>
        <w:tc>
          <w:tcPr>
            <w:tcW w:w="692"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BB7860" w:rsidRDefault="00BB7860" w:rsidP="00BB786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 xml:space="preserve">Objective: </w:t>
      </w:r>
    </w:p>
    <w:p w:rsidR="000E19F4" w:rsidRDefault="000E19F4" w:rsidP="000E19F4">
      <w:pPr>
        <w:widowControl/>
        <w:jc w:val="both"/>
        <w:rPr>
          <w:rFonts w:ascii="Times New Roman" w:hAnsi="Times New Roman" w:cs="Times New Roman"/>
          <w:bCs/>
          <w:sz w:val="24"/>
          <w:szCs w:val="24"/>
        </w:rPr>
      </w:pPr>
      <w:r w:rsidRPr="001F25A0">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C47042" w:rsidRDefault="00C47042" w:rsidP="000E19F4">
      <w:pPr>
        <w:widowControl/>
        <w:jc w:val="both"/>
        <w:rPr>
          <w:rFonts w:ascii="Times New Roman" w:hAnsi="Times New Roman" w:cs="Times New Roman"/>
          <w:bCs/>
          <w:sz w:val="24"/>
          <w:szCs w:val="24"/>
        </w:rPr>
      </w:pPr>
    </w:p>
    <w:p w:rsidR="00C47042" w:rsidRPr="00735F6B" w:rsidRDefault="00C47042" w:rsidP="00C47042">
      <w:pPr>
        <w:rPr>
          <w:rFonts w:ascii="Times New Roman" w:hAnsi="Times New Roman" w:cs="Times New Roman"/>
          <w:sz w:val="24"/>
          <w:szCs w:val="24"/>
        </w:rPr>
      </w:pPr>
      <w:r w:rsidRPr="00735F6B">
        <w:rPr>
          <w:rFonts w:ascii="Times New Roman" w:hAnsi="Times New Roman" w:cs="Times New Roman"/>
          <w:sz w:val="24"/>
          <w:szCs w:val="24"/>
        </w:rPr>
        <w:t>Knows how to create a learning environment that addresses bilingual students’ affective, linguistic, and cognitive needs (Bilingual Domain I, C 001, J).</w:t>
      </w:r>
    </w:p>
    <w:p w:rsidR="00C47042" w:rsidRPr="00C47042" w:rsidRDefault="00C47042" w:rsidP="00C47042">
      <w:pPr>
        <w:widowControl/>
        <w:jc w:val="both"/>
        <w:rPr>
          <w:rFonts w:ascii="Times New Roman" w:hAnsi="Times New Roman" w:cs="Times New Roman"/>
          <w:b/>
          <w:bCs/>
          <w:sz w:val="24"/>
          <w:szCs w:val="24"/>
        </w:rPr>
      </w:pPr>
    </w:p>
    <w:p w:rsidR="00C47042" w:rsidRPr="00D440E1" w:rsidRDefault="00D440E1" w:rsidP="00D440E1">
      <w:pPr>
        <w:contextualSpacing/>
        <w:jc w:val="both"/>
        <w:rPr>
          <w:rFonts w:ascii="Times New Roman" w:hAnsi="Times New Roman" w:cs="Times New Roman"/>
          <w:bCs/>
          <w:sz w:val="24"/>
          <w:szCs w:val="24"/>
        </w:rPr>
      </w:pPr>
      <w:r>
        <w:rPr>
          <w:rFonts w:ascii="Times New Roman" w:hAnsi="Times New Roman" w:cs="Times New Roman"/>
          <w:sz w:val="24"/>
          <w:szCs w:val="24"/>
        </w:rPr>
        <w:t xml:space="preserve">Review of </w:t>
      </w:r>
      <w:r w:rsidR="00C47042">
        <w:rPr>
          <w:rFonts w:ascii="Times New Roman" w:hAnsi="Times New Roman" w:cs="Times New Roman"/>
          <w:sz w:val="24"/>
          <w:szCs w:val="24"/>
        </w:rPr>
        <w:t xml:space="preserve">Baker &amp; Write Chapter 11 and </w:t>
      </w:r>
      <w:r>
        <w:rPr>
          <w:rFonts w:ascii="Times New Roman" w:hAnsi="Times New Roman" w:cs="Times New Roman"/>
          <w:sz w:val="24"/>
          <w:szCs w:val="24"/>
        </w:rPr>
        <w:t xml:space="preserve">analysis of 19 TAC Chapter 89 Adaptations for Special Populations, </w:t>
      </w:r>
      <w:r w:rsidRPr="00D440E1">
        <w:rPr>
          <w:rFonts w:ascii="Times New Roman" w:hAnsi="Times New Roman" w:cs="Times New Roman"/>
          <w:bCs/>
          <w:sz w:val="24"/>
          <w:szCs w:val="24"/>
          <w:shd w:val="clear" w:color="auto" w:fill="FFFFFF"/>
        </w:rPr>
        <w:t>Subchapter BB. Commissioner's Rules Concerning State Plan for Educating English Learners</w:t>
      </w:r>
      <w:r w:rsidR="00A56081">
        <w:rPr>
          <w:rFonts w:ascii="Times New Roman" w:hAnsi="Times New Roman" w:cs="Times New Roman"/>
          <w:bCs/>
          <w:sz w:val="24"/>
          <w:szCs w:val="24"/>
          <w:shd w:val="clear" w:color="auto" w:fill="FFFFFF"/>
        </w:rPr>
        <w:t>,</w:t>
      </w:r>
    </w:p>
    <w:p w:rsidR="00C47042" w:rsidRDefault="00D440E1" w:rsidP="00D440E1">
      <w:pPr>
        <w:contextualSpacing/>
        <w:jc w:val="both"/>
        <w:rPr>
          <w:rFonts w:ascii="Times New Roman" w:hAnsi="Times New Roman" w:cs="Times New Roman"/>
          <w:sz w:val="24"/>
          <w:szCs w:val="24"/>
        </w:rPr>
      </w:pPr>
      <w:r>
        <w:rPr>
          <w:rFonts w:ascii="Times New Roman" w:hAnsi="Times New Roman" w:cs="Times New Roman"/>
          <w:sz w:val="24"/>
          <w:szCs w:val="24"/>
        </w:rPr>
        <w:t>S</w:t>
      </w:r>
      <w:r w:rsidR="00C47042">
        <w:rPr>
          <w:rFonts w:ascii="Times New Roman" w:hAnsi="Times New Roman" w:cs="Times New Roman"/>
          <w:sz w:val="24"/>
          <w:szCs w:val="24"/>
        </w:rPr>
        <w:t>tudents will review the types of bilingual education availab</w:t>
      </w:r>
      <w:r w:rsidR="00A56081">
        <w:rPr>
          <w:rFonts w:ascii="Times New Roman" w:hAnsi="Times New Roman" w:cs="Times New Roman"/>
          <w:sz w:val="24"/>
          <w:szCs w:val="24"/>
        </w:rPr>
        <w:t>le for English learner students;</w:t>
      </w:r>
      <w:r w:rsidR="00C47042">
        <w:rPr>
          <w:rFonts w:ascii="Times New Roman" w:hAnsi="Times New Roman" w:cs="Times New Roman"/>
          <w:sz w:val="24"/>
          <w:szCs w:val="24"/>
        </w:rPr>
        <w:t xml:space="preserve"> they will analyze the characteristics, goals, and research findings on their effectiveness.</w:t>
      </w:r>
    </w:p>
    <w:p w:rsidR="00C47042" w:rsidRDefault="00C47042" w:rsidP="00D440E1">
      <w:pPr>
        <w:pStyle w:val="ListParagraph"/>
        <w:numPr>
          <w:ilvl w:val="0"/>
          <w:numId w:val="29"/>
        </w:numPr>
        <w:ind w:left="780"/>
        <w:contextualSpacing/>
        <w:jc w:val="both"/>
        <w:rPr>
          <w:bCs/>
        </w:rPr>
      </w:pPr>
      <w:r>
        <w:rPr>
          <w:bCs/>
        </w:rPr>
        <w:t>Transitional bilingual education</w:t>
      </w:r>
    </w:p>
    <w:p w:rsidR="00C47042" w:rsidRDefault="00C47042" w:rsidP="00D440E1">
      <w:pPr>
        <w:pStyle w:val="ListParagraph"/>
        <w:numPr>
          <w:ilvl w:val="0"/>
          <w:numId w:val="29"/>
        </w:numPr>
        <w:ind w:left="780"/>
        <w:contextualSpacing/>
        <w:jc w:val="both"/>
        <w:rPr>
          <w:bCs/>
        </w:rPr>
      </w:pPr>
      <w:r>
        <w:rPr>
          <w:bCs/>
        </w:rPr>
        <w:t>One-way dual language programs</w:t>
      </w:r>
    </w:p>
    <w:p w:rsidR="00C47042" w:rsidRDefault="00C47042" w:rsidP="00D440E1">
      <w:pPr>
        <w:pStyle w:val="ListParagraph"/>
        <w:numPr>
          <w:ilvl w:val="0"/>
          <w:numId w:val="29"/>
        </w:numPr>
        <w:ind w:left="780"/>
        <w:contextualSpacing/>
        <w:jc w:val="both"/>
        <w:rPr>
          <w:bCs/>
        </w:rPr>
      </w:pPr>
      <w:r>
        <w:rPr>
          <w:bCs/>
        </w:rPr>
        <w:t>Two-way dual language programs</w:t>
      </w:r>
    </w:p>
    <w:p w:rsidR="00C47042" w:rsidRDefault="00C47042" w:rsidP="00C47042">
      <w:pPr>
        <w:pStyle w:val="ListParagraph"/>
        <w:numPr>
          <w:ilvl w:val="0"/>
          <w:numId w:val="31"/>
        </w:numPr>
        <w:contextualSpacing/>
        <w:jc w:val="both"/>
        <w:rPr>
          <w:bCs/>
        </w:rPr>
      </w:pPr>
      <w:r>
        <w:rPr>
          <w:bCs/>
        </w:rPr>
        <w:t>Read and analyze Chapter 89, Subchapter BB. Commissioner’s Rules Concerning State Plan for Educating English Learners.</w:t>
      </w:r>
    </w:p>
    <w:p w:rsidR="00C47042" w:rsidRPr="00B048C8" w:rsidRDefault="00C47042" w:rsidP="00C47042">
      <w:pPr>
        <w:pStyle w:val="ListParagraph"/>
        <w:numPr>
          <w:ilvl w:val="0"/>
          <w:numId w:val="30"/>
        </w:numPr>
        <w:ind w:left="1530"/>
        <w:contextualSpacing/>
        <w:jc w:val="both"/>
        <w:rPr>
          <w:rStyle w:val="nlmlpage"/>
          <w:bCs/>
        </w:rPr>
      </w:pPr>
      <w:r>
        <w:rPr>
          <w:rStyle w:val="hlfld-contribauthor"/>
        </w:rPr>
        <w:t>Required bilingual education and ESL programs.</w:t>
      </w:r>
    </w:p>
    <w:p w:rsidR="00C47042" w:rsidRPr="005478E9" w:rsidRDefault="00C47042" w:rsidP="00C47042">
      <w:pPr>
        <w:pStyle w:val="ListParagraph"/>
        <w:numPr>
          <w:ilvl w:val="0"/>
          <w:numId w:val="30"/>
        </w:numPr>
        <w:ind w:left="1530"/>
        <w:contextualSpacing/>
        <w:rPr>
          <w:bCs/>
        </w:rPr>
      </w:pPr>
      <w:r>
        <w:rPr>
          <w:shd w:val="clear" w:color="auto" w:fill="FFFFFF"/>
        </w:rPr>
        <w:t>Bilingual education programs, content</w:t>
      </w:r>
      <w:r w:rsidR="00A56081">
        <w:rPr>
          <w:shd w:val="clear" w:color="auto" w:fill="FFFFFF"/>
        </w:rPr>
        <w:t>,</w:t>
      </w:r>
      <w:r>
        <w:rPr>
          <w:shd w:val="clear" w:color="auto" w:fill="FFFFFF"/>
        </w:rPr>
        <w:t xml:space="preserve"> and design.</w:t>
      </w:r>
    </w:p>
    <w:p w:rsidR="00C47042" w:rsidRPr="005478E9" w:rsidRDefault="00C47042" w:rsidP="00C47042">
      <w:pPr>
        <w:pStyle w:val="ListParagraph"/>
        <w:numPr>
          <w:ilvl w:val="0"/>
          <w:numId w:val="30"/>
        </w:numPr>
        <w:ind w:left="1530"/>
        <w:contextualSpacing/>
        <w:rPr>
          <w:bCs/>
        </w:rPr>
      </w:pPr>
      <w:r>
        <w:rPr>
          <w:shd w:val="clear" w:color="auto" w:fill="FFFFFF"/>
        </w:rPr>
        <w:t>English learners’ needs that must be addressed by bilingual and ESL programs</w:t>
      </w:r>
    </w:p>
    <w:p w:rsidR="00C47042" w:rsidRPr="005478E9" w:rsidRDefault="00C47042" w:rsidP="00C47042">
      <w:pPr>
        <w:pStyle w:val="ListParagraph"/>
        <w:numPr>
          <w:ilvl w:val="0"/>
          <w:numId w:val="30"/>
        </w:numPr>
        <w:ind w:left="1530"/>
        <w:contextualSpacing/>
        <w:rPr>
          <w:bCs/>
        </w:rPr>
      </w:pPr>
      <w:r>
        <w:rPr>
          <w:shd w:val="clear" w:color="auto" w:fill="FFFFFF"/>
        </w:rPr>
        <w:t>Bilingual education program models:</w:t>
      </w:r>
    </w:p>
    <w:p w:rsidR="00C47042" w:rsidRPr="005478E9" w:rsidRDefault="00C47042" w:rsidP="00C47042">
      <w:pPr>
        <w:pStyle w:val="ListParagraph"/>
        <w:numPr>
          <w:ilvl w:val="1"/>
          <w:numId w:val="30"/>
        </w:numPr>
        <w:contextualSpacing/>
        <w:rPr>
          <w:bCs/>
        </w:rPr>
      </w:pPr>
      <w:r>
        <w:rPr>
          <w:shd w:val="clear" w:color="auto" w:fill="FFFFFF"/>
        </w:rPr>
        <w:t>Transitional bilingual/early exit</w:t>
      </w:r>
    </w:p>
    <w:p w:rsidR="00C47042" w:rsidRPr="005478E9" w:rsidRDefault="00C47042" w:rsidP="00C47042">
      <w:pPr>
        <w:pStyle w:val="ListParagraph"/>
        <w:numPr>
          <w:ilvl w:val="1"/>
          <w:numId w:val="30"/>
        </w:numPr>
        <w:contextualSpacing/>
        <w:rPr>
          <w:bCs/>
        </w:rPr>
      </w:pPr>
      <w:r>
        <w:rPr>
          <w:shd w:val="clear" w:color="auto" w:fill="FFFFFF"/>
        </w:rPr>
        <w:t>Transitional bilingual/late exit</w:t>
      </w:r>
    </w:p>
    <w:p w:rsidR="00C47042" w:rsidRPr="005478E9" w:rsidRDefault="00C47042" w:rsidP="00C47042">
      <w:pPr>
        <w:pStyle w:val="ListParagraph"/>
        <w:numPr>
          <w:ilvl w:val="1"/>
          <w:numId w:val="30"/>
        </w:numPr>
        <w:contextualSpacing/>
        <w:rPr>
          <w:bCs/>
        </w:rPr>
      </w:pPr>
      <w:r>
        <w:rPr>
          <w:shd w:val="clear" w:color="auto" w:fill="FFFFFF"/>
        </w:rPr>
        <w:t>One-way dual language program</w:t>
      </w:r>
    </w:p>
    <w:p w:rsidR="00C47042" w:rsidRPr="00B048C8" w:rsidRDefault="00C47042" w:rsidP="00C47042">
      <w:pPr>
        <w:pStyle w:val="ListParagraph"/>
        <w:numPr>
          <w:ilvl w:val="1"/>
          <w:numId w:val="30"/>
        </w:numPr>
        <w:contextualSpacing/>
        <w:rPr>
          <w:bCs/>
        </w:rPr>
      </w:pPr>
      <w:r>
        <w:rPr>
          <w:shd w:val="clear" w:color="auto" w:fill="FFFFFF"/>
        </w:rPr>
        <w:t>Two-way dual language program</w:t>
      </w:r>
    </w:p>
    <w:p w:rsidR="00C47042" w:rsidRDefault="00C47042" w:rsidP="00C47042">
      <w:pPr>
        <w:pStyle w:val="ListParagraph"/>
        <w:numPr>
          <w:ilvl w:val="0"/>
          <w:numId w:val="31"/>
        </w:numPr>
        <w:tabs>
          <w:tab w:val="left" w:pos="540"/>
          <w:tab w:val="left" w:pos="720"/>
        </w:tabs>
        <w:spacing w:line="283" w:lineRule="exact"/>
        <w:jc w:val="both"/>
        <w:rPr>
          <w:b/>
        </w:rPr>
      </w:pPr>
      <w:r>
        <w:rPr>
          <w:b/>
        </w:rPr>
        <w:t xml:space="preserve"> Informal Evaluation: </w:t>
      </w:r>
      <w:r w:rsidRPr="00BC46B0">
        <w:t>Students’ responses to questions provided by the instructor during classroom activities</w:t>
      </w:r>
    </w:p>
    <w:p w:rsidR="00C47042" w:rsidRPr="001F25A0" w:rsidRDefault="00C47042" w:rsidP="000E19F4">
      <w:pPr>
        <w:widowControl/>
        <w:jc w:val="both"/>
        <w:rPr>
          <w:rFonts w:ascii="Times New Roman" w:hAnsi="Times New Roman" w:cs="Times New Roman"/>
          <w:bCs/>
          <w:sz w:val="24"/>
          <w:szCs w:val="24"/>
        </w:rPr>
      </w:pPr>
    </w:p>
    <w:p w:rsidR="00BB7860" w:rsidRPr="00FE53A8" w:rsidRDefault="00BB7860" w:rsidP="00BB7860">
      <w:pPr>
        <w:pStyle w:val="ListParagraph"/>
        <w:tabs>
          <w:tab w:val="left" w:pos="540"/>
          <w:tab w:val="left" w:pos="720"/>
        </w:tabs>
        <w:spacing w:line="283" w:lineRule="exact"/>
        <w:ind w:left="360"/>
        <w:jc w:val="both"/>
      </w:pPr>
      <w:r>
        <w:rPr>
          <w:b/>
        </w:rPr>
        <w:t>3.</w:t>
      </w:r>
      <w:r w:rsidRPr="009E2EF7">
        <w:rPr>
          <w:b/>
        </w:rPr>
        <w:t xml:space="preserve"> </w:t>
      </w:r>
      <w:r w:rsidR="00C47042">
        <w:rPr>
          <w:b/>
        </w:rPr>
        <w:t xml:space="preserve">Formal </w:t>
      </w:r>
      <w:r w:rsidRPr="009E2EF7">
        <w:rPr>
          <w:b/>
        </w:rPr>
        <w:t xml:space="preserve">Evaluation: </w:t>
      </w:r>
      <w:r w:rsidRPr="00FE53A8">
        <w:t>Midterm Exam</w:t>
      </w:r>
    </w:p>
    <w:p w:rsidR="00BB7860" w:rsidRDefault="00BB7860" w:rsidP="00BB7860">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BB7860" w:rsidTr="00BF7560">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BB7860" w:rsidRDefault="0021108D" w:rsidP="00BF7560">
            <w:pPr>
              <w:spacing w:line="259" w:lineRule="auto"/>
              <w:ind w:left="112"/>
            </w:pPr>
            <w:r>
              <w:rPr>
                <w:rFonts w:eastAsia="Arial"/>
                <w:b/>
              </w:rPr>
              <w:t>June 19</w:t>
            </w:r>
          </w:p>
        </w:tc>
        <w:tc>
          <w:tcPr>
            <w:tcW w:w="720"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BB7860" w:rsidRDefault="00BB7860" w:rsidP="00BB7860">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1F25A0">
        <w:rPr>
          <w:rFonts w:ascii="Times New Roman" w:hAnsi="Times New Roman" w:cs="Times New Roman"/>
          <w:sz w:val="24"/>
          <w:szCs w:val="24"/>
        </w:rPr>
        <w:t xml:space="preserve">Understands convergent research related to bilingual education and applies convergent research when making instructional decisions (Bilingual Domain I, C 001, F). </w:t>
      </w:r>
    </w:p>
    <w:p w:rsidR="0005151F" w:rsidRDefault="0005151F" w:rsidP="00BB7860">
      <w:pPr>
        <w:jc w:val="both"/>
        <w:rPr>
          <w:rFonts w:ascii="Times New Roman" w:hAnsi="Times New Roman" w:cs="Times New Roman"/>
          <w:bCs/>
          <w:sz w:val="24"/>
          <w:szCs w:val="24"/>
        </w:rPr>
      </w:pPr>
    </w:p>
    <w:p w:rsidR="0021108D" w:rsidRDefault="00A56081" w:rsidP="00BB7860">
      <w:pPr>
        <w:jc w:val="both"/>
        <w:rPr>
          <w:rFonts w:ascii="Times New Roman" w:hAnsi="Times New Roman" w:cs="Times New Roman"/>
          <w:sz w:val="24"/>
          <w:szCs w:val="24"/>
        </w:rPr>
      </w:pPr>
      <w:r>
        <w:rPr>
          <w:rFonts w:ascii="Times New Roman" w:hAnsi="Times New Roman" w:cs="Times New Roman"/>
          <w:bCs/>
          <w:sz w:val="24"/>
          <w:szCs w:val="24"/>
        </w:rPr>
        <w:t>Students know</w:t>
      </w:r>
      <w:r w:rsidR="0005151F" w:rsidRPr="00787A12">
        <w:rPr>
          <w:rFonts w:ascii="Times New Roman" w:hAnsi="Times New Roman" w:cs="Times New Roman"/>
          <w:bCs/>
          <w:sz w:val="24"/>
          <w:szCs w:val="24"/>
        </w:rPr>
        <w:t xml:space="preserve"> how to create an effective bilingual and mul</w:t>
      </w:r>
      <w:r w:rsidR="0005151F">
        <w:rPr>
          <w:rFonts w:ascii="Times New Roman" w:hAnsi="Times New Roman" w:cs="Times New Roman"/>
          <w:bCs/>
          <w:sz w:val="24"/>
          <w:szCs w:val="24"/>
        </w:rPr>
        <w:t>ticultural learning environment</w:t>
      </w:r>
      <w:r w:rsidR="0005151F" w:rsidRPr="00787A12">
        <w:rPr>
          <w:rFonts w:ascii="Times New Roman" w:hAnsi="Times New Roman" w:cs="Times New Roman"/>
          <w:bCs/>
          <w:sz w:val="24"/>
          <w:szCs w:val="24"/>
        </w:rPr>
        <w:t xml:space="preserve"> (</w:t>
      </w:r>
      <w:r w:rsidR="0005151F" w:rsidRPr="001F25A0">
        <w:rPr>
          <w:rFonts w:ascii="Times New Roman" w:hAnsi="Times New Roman" w:cs="Times New Roman"/>
          <w:sz w:val="24"/>
          <w:szCs w:val="24"/>
        </w:rPr>
        <w:t>(Bilingual Domain I, C 001</w:t>
      </w:r>
      <w:r w:rsidR="0005151F">
        <w:rPr>
          <w:rFonts w:ascii="Times New Roman" w:hAnsi="Times New Roman" w:cs="Times New Roman"/>
          <w:sz w:val="24"/>
          <w:szCs w:val="24"/>
        </w:rPr>
        <w:t>, I</w:t>
      </w:r>
      <w:r w:rsidR="0005151F" w:rsidRPr="001F25A0">
        <w:rPr>
          <w:rFonts w:ascii="Times New Roman" w:hAnsi="Times New Roman" w:cs="Times New Roman"/>
          <w:sz w:val="24"/>
          <w:szCs w:val="24"/>
        </w:rPr>
        <w:t>).</w:t>
      </w:r>
      <w:r w:rsidR="0005151F" w:rsidRPr="00787A12">
        <w:rPr>
          <w:rFonts w:ascii="Times New Roman" w:hAnsi="Times New Roman" w:cs="Times New Roman"/>
          <w:bCs/>
          <w:sz w:val="24"/>
          <w:szCs w:val="24"/>
        </w:rPr>
        <w:t>).</w:t>
      </w:r>
    </w:p>
    <w:p w:rsidR="0021108D" w:rsidRPr="001F25A0" w:rsidRDefault="0021108D" w:rsidP="00BB7860">
      <w:pPr>
        <w:jc w:val="both"/>
        <w:rPr>
          <w:rFonts w:ascii="Times New Roman" w:hAnsi="Times New Roman" w:cs="Times New Roman"/>
          <w:sz w:val="24"/>
          <w:szCs w:val="24"/>
        </w:rPr>
      </w:pPr>
    </w:p>
    <w:p w:rsidR="00BB7860" w:rsidRPr="0005151F" w:rsidRDefault="00BB7860" w:rsidP="001F0FDB">
      <w:pPr>
        <w:numPr>
          <w:ilvl w:val="0"/>
          <w:numId w:val="22"/>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Pr="001F25A0">
        <w:rPr>
          <w:rFonts w:ascii="Times New Roman" w:hAnsi="Times New Roman" w:cs="Times New Roman"/>
          <w:bCs/>
          <w:sz w:val="24"/>
          <w:szCs w:val="24"/>
        </w:rPr>
        <w:t>Baker’s text Ch. 12</w:t>
      </w:r>
      <w:r w:rsidRPr="001F25A0">
        <w:rPr>
          <w:rFonts w:ascii="Times New Roman" w:hAnsi="Times New Roman" w:cs="Times New Roman"/>
          <w:sz w:val="24"/>
          <w:szCs w:val="24"/>
        </w:rPr>
        <w:t xml:space="preserve"> – “The Effectiveness of Bilingual Education” </w:t>
      </w:r>
    </w:p>
    <w:p w:rsidR="00BB7860" w:rsidRDefault="00BB7860" w:rsidP="001F0FDB">
      <w:pPr>
        <w:numPr>
          <w:ilvl w:val="0"/>
          <w:numId w:val="22"/>
        </w:numPr>
        <w:rPr>
          <w:rFonts w:ascii="Times New Roman" w:hAnsi="Times New Roman" w:cs="Times New Roman"/>
          <w:sz w:val="24"/>
          <w:szCs w:val="24"/>
        </w:rPr>
      </w:pPr>
      <w:r w:rsidRPr="001F25A0">
        <w:rPr>
          <w:rFonts w:ascii="Times New Roman" w:hAnsi="Times New Roman" w:cs="Times New Roman"/>
          <w:sz w:val="24"/>
          <w:szCs w:val="24"/>
        </w:rPr>
        <w:t xml:space="preserve">Review </w:t>
      </w:r>
      <w:r w:rsidR="00A43910">
        <w:rPr>
          <w:rFonts w:ascii="Times New Roman" w:hAnsi="Times New Roman" w:cs="Times New Roman"/>
          <w:sz w:val="24"/>
          <w:szCs w:val="24"/>
        </w:rPr>
        <w:t>Chapter 12</w:t>
      </w:r>
      <w:r w:rsidRPr="001F25A0">
        <w:rPr>
          <w:rFonts w:ascii="Times New Roman" w:hAnsi="Times New Roman" w:cs="Times New Roman"/>
          <w:sz w:val="24"/>
          <w:szCs w:val="24"/>
        </w:rPr>
        <w:t xml:space="preserve"> PowerPoint </w:t>
      </w:r>
    </w:p>
    <w:p w:rsidR="0005151F" w:rsidRDefault="0005151F" w:rsidP="001F0FDB">
      <w:pPr>
        <w:numPr>
          <w:ilvl w:val="0"/>
          <w:numId w:val="22"/>
        </w:numPr>
        <w:rPr>
          <w:rFonts w:ascii="Times New Roman" w:hAnsi="Times New Roman" w:cs="Times New Roman"/>
          <w:sz w:val="24"/>
          <w:szCs w:val="24"/>
        </w:rPr>
      </w:pPr>
      <w:r>
        <w:rPr>
          <w:rFonts w:ascii="Times New Roman" w:hAnsi="Times New Roman" w:cs="Times New Roman"/>
          <w:sz w:val="24"/>
          <w:szCs w:val="24"/>
        </w:rPr>
        <w:t>Students working in cooperative groups will discuss the effectiveness of various types of bilingual education</w:t>
      </w:r>
    </w:p>
    <w:p w:rsidR="0005151F" w:rsidRDefault="0005151F" w:rsidP="0005151F">
      <w:pPr>
        <w:rPr>
          <w:rFonts w:ascii="Times New Roman" w:hAnsi="Times New Roman" w:cs="Times New Roman"/>
          <w:sz w:val="24"/>
          <w:szCs w:val="24"/>
        </w:rPr>
      </w:pPr>
    </w:p>
    <w:p w:rsidR="00FE53A8" w:rsidRPr="00FE53A8" w:rsidRDefault="00FE53A8" w:rsidP="005B1A0C">
      <w:pPr>
        <w:jc w:val="both"/>
        <w:rPr>
          <w:rFonts w:ascii="Times New Roman" w:hAnsi="Times New Roman" w:cs="Times New Roman"/>
          <w:sz w:val="24"/>
          <w:szCs w:val="24"/>
        </w:rPr>
      </w:pPr>
      <w:r>
        <w:rPr>
          <w:rFonts w:ascii="Times New Roman" w:hAnsi="Times New Roman" w:cs="Times New Roman"/>
          <w:b/>
          <w:sz w:val="24"/>
          <w:szCs w:val="24"/>
        </w:rPr>
        <w:t xml:space="preserve">Informal Evaluation: </w:t>
      </w:r>
      <w:r w:rsidRPr="00FE53A8">
        <w:rPr>
          <w:rFonts w:ascii="Times New Roman" w:hAnsi="Times New Roman" w:cs="Times New Roman"/>
          <w:sz w:val="24"/>
          <w:szCs w:val="24"/>
        </w:rPr>
        <w:t>Cooperative group discussion</w:t>
      </w:r>
    </w:p>
    <w:p w:rsidR="00BB7860" w:rsidRDefault="00FE53A8" w:rsidP="005B1A0C">
      <w:pPr>
        <w:jc w:val="both"/>
        <w:rPr>
          <w:rFonts w:ascii="Times New Roman" w:hAnsi="Times New Roman" w:cs="Times New Roman"/>
          <w:b/>
          <w:sz w:val="24"/>
          <w:szCs w:val="24"/>
        </w:rPr>
      </w:pPr>
      <w:r>
        <w:rPr>
          <w:rFonts w:ascii="Times New Roman" w:hAnsi="Times New Roman" w:cs="Times New Roman"/>
          <w:b/>
          <w:sz w:val="24"/>
          <w:szCs w:val="24"/>
        </w:rPr>
        <w:t xml:space="preserve">Formal </w:t>
      </w:r>
      <w:r w:rsidR="00BB7860" w:rsidRPr="001F25A0">
        <w:rPr>
          <w:rFonts w:ascii="Times New Roman" w:hAnsi="Times New Roman" w:cs="Times New Roman"/>
          <w:b/>
          <w:sz w:val="24"/>
          <w:szCs w:val="24"/>
        </w:rPr>
        <w:t xml:space="preserve">Evaluation: </w:t>
      </w:r>
      <w:r w:rsidR="00A43910" w:rsidRPr="00FE53A8">
        <w:rPr>
          <w:rFonts w:ascii="Times New Roman" w:hAnsi="Times New Roman" w:cs="Times New Roman"/>
          <w:sz w:val="24"/>
          <w:szCs w:val="24"/>
        </w:rPr>
        <w:t>Midterm Exam</w:t>
      </w:r>
      <w:r w:rsidR="00C519A9">
        <w:rPr>
          <w:rFonts w:ascii="Times New Roman" w:hAnsi="Times New Roman" w:cs="Times New Roman"/>
          <w:b/>
          <w:sz w:val="24"/>
          <w:szCs w:val="24"/>
        </w:rPr>
        <w:t xml:space="preserve"> </w:t>
      </w:r>
    </w:p>
    <w:p w:rsidR="00FE53A8" w:rsidRDefault="00FE53A8" w:rsidP="00FE53A8">
      <w:pPr>
        <w:jc w:val="both"/>
        <w:rPr>
          <w:rFonts w:ascii="Times New Roman" w:hAnsi="Times New Roman" w:cs="Times New Roman"/>
          <w:b/>
          <w:sz w:val="24"/>
          <w:szCs w:val="24"/>
        </w:rPr>
      </w:pPr>
    </w:p>
    <w:p w:rsidR="00243207" w:rsidRDefault="00243207" w:rsidP="00243207"/>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43207"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43207" w:rsidRDefault="00243207" w:rsidP="00C14DB3">
            <w:pPr>
              <w:spacing w:line="259" w:lineRule="auto"/>
              <w:ind w:left="112"/>
            </w:pPr>
            <w:r>
              <w:rPr>
                <w:rFonts w:eastAsia="Arial"/>
                <w:b/>
              </w:rPr>
              <w:t>June 20</w:t>
            </w:r>
          </w:p>
        </w:tc>
        <w:tc>
          <w:tcPr>
            <w:tcW w:w="720" w:type="dxa"/>
            <w:tcBorders>
              <w:top w:val="single" w:sz="4" w:space="0" w:color="000000"/>
              <w:left w:val="nil"/>
              <w:bottom w:val="single" w:sz="4" w:space="0" w:color="000000"/>
              <w:right w:val="nil"/>
            </w:tcBorders>
            <w:shd w:val="clear" w:color="auto" w:fill="A8D08D"/>
          </w:tcPr>
          <w:p w:rsidR="00243207" w:rsidRDefault="00243207"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43207" w:rsidRDefault="00243207" w:rsidP="00C14DB3">
            <w:pPr>
              <w:spacing w:line="259" w:lineRule="auto"/>
            </w:pPr>
            <w:r>
              <w:rPr>
                <w:rFonts w:eastAsia="Arial"/>
                <w:b/>
              </w:rPr>
              <w:t xml:space="preserve">                                                                </w:t>
            </w:r>
          </w:p>
        </w:tc>
      </w:tr>
    </w:tbl>
    <w:p w:rsidR="00243207" w:rsidRDefault="00243207" w:rsidP="00243207">
      <w:pPr>
        <w:rPr>
          <w:rFonts w:ascii="Times New Roman" w:eastAsia="Arial" w:hAnsi="Times New Roman" w:cs="Times New Roman"/>
          <w:b/>
          <w:sz w:val="24"/>
          <w:szCs w:val="24"/>
        </w:rPr>
      </w:pPr>
    </w:p>
    <w:p w:rsidR="00243207" w:rsidRDefault="00243207" w:rsidP="00243207">
      <w:pPr>
        <w:jc w:val="both"/>
        <w:rPr>
          <w:rFonts w:ascii="Times New Roman" w:hAnsi="Times New Roman" w:cs="Times New Roman"/>
          <w:sz w:val="24"/>
          <w:szCs w:val="24"/>
        </w:rPr>
      </w:pPr>
      <w:r w:rsidRPr="001F25A0">
        <w:rPr>
          <w:rFonts w:ascii="Times New Roman" w:hAnsi="Times New Roman" w:cs="Times New Roman"/>
          <w:b/>
          <w:sz w:val="24"/>
          <w:szCs w:val="24"/>
        </w:rPr>
        <w:t>Objective:</w:t>
      </w:r>
      <w:r w:rsidRPr="001F25A0">
        <w:rPr>
          <w:rFonts w:ascii="Times New Roman" w:hAnsi="Times New Roman" w:cs="Times New Roman"/>
          <w:sz w:val="24"/>
          <w:szCs w:val="24"/>
        </w:rPr>
        <w:t xml:space="preserve"> </w:t>
      </w:r>
    </w:p>
    <w:p w:rsidR="00243207" w:rsidRDefault="00243207" w:rsidP="00243207">
      <w:pPr>
        <w:jc w:val="both"/>
        <w:rPr>
          <w:rFonts w:ascii="Times New Roman" w:hAnsi="Times New Roman" w:cs="Times New Roman"/>
          <w:sz w:val="24"/>
          <w:szCs w:val="24"/>
        </w:rPr>
      </w:pPr>
      <w:r w:rsidRPr="00787A12">
        <w:rPr>
          <w:rFonts w:ascii="Times New Roman" w:hAnsi="Times New Roman" w:cs="Times New Roman"/>
          <w:bCs/>
          <w:sz w:val="24"/>
          <w:szCs w:val="24"/>
        </w:rPr>
        <w:t>Understands the importance of family involvement in the education of ESL students and knows how to facilitate parent/guardian participation in their children’s education and school activities</w:t>
      </w:r>
      <w:r>
        <w:rPr>
          <w:rFonts w:ascii="Times New Roman" w:hAnsi="Times New Roman" w:cs="Times New Roman"/>
          <w:bCs/>
          <w:sz w:val="24"/>
          <w:szCs w:val="24"/>
        </w:rPr>
        <w:t xml:space="preserve"> </w:t>
      </w:r>
      <w:r>
        <w:rPr>
          <w:rFonts w:ascii="Times New Roman" w:hAnsi="Times New Roman" w:cs="Times New Roman"/>
          <w:sz w:val="24"/>
          <w:szCs w:val="24"/>
        </w:rPr>
        <w:t>(ESL Domain III, C 010</w:t>
      </w:r>
      <w:r w:rsidRPr="001F25A0">
        <w:rPr>
          <w:rFonts w:ascii="Times New Roman" w:hAnsi="Times New Roman" w:cs="Times New Roman"/>
          <w:sz w:val="24"/>
          <w:szCs w:val="24"/>
        </w:rPr>
        <w:t xml:space="preserve">, </w:t>
      </w:r>
      <w:r>
        <w:rPr>
          <w:rFonts w:ascii="Times New Roman" w:hAnsi="Times New Roman" w:cs="Times New Roman"/>
          <w:sz w:val="24"/>
          <w:szCs w:val="24"/>
        </w:rPr>
        <w:t>B</w:t>
      </w:r>
      <w:r w:rsidRPr="001F25A0">
        <w:rPr>
          <w:rFonts w:ascii="Times New Roman" w:hAnsi="Times New Roman" w:cs="Times New Roman"/>
          <w:sz w:val="24"/>
          <w:szCs w:val="24"/>
        </w:rPr>
        <w:t>).</w:t>
      </w:r>
    </w:p>
    <w:p w:rsidR="00243207" w:rsidRDefault="00243207" w:rsidP="00243207">
      <w:pPr>
        <w:jc w:val="both"/>
        <w:rPr>
          <w:rFonts w:ascii="Times New Roman" w:hAnsi="Times New Roman" w:cs="Times New Roman"/>
          <w:sz w:val="24"/>
          <w:szCs w:val="24"/>
        </w:rPr>
      </w:pPr>
    </w:p>
    <w:p w:rsidR="00243207" w:rsidRDefault="00243207" w:rsidP="00243207">
      <w:pPr>
        <w:jc w:val="both"/>
        <w:rPr>
          <w:rFonts w:ascii="Times New Roman" w:hAnsi="Times New Roman" w:cs="Times New Roman"/>
          <w:sz w:val="24"/>
          <w:szCs w:val="24"/>
        </w:rPr>
      </w:pPr>
      <w:r w:rsidRPr="00787A12">
        <w:rPr>
          <w:rFonts w:ascii="Times New Roman" w:hAnsi="Times New Roman" w:cs="Times New Roman"/>
          <w:bCs/>
          <w:sz w:val="24"/>
          <w:szCs w:val="24"/>
        </w:rPr>
        <w:t>Applies skills for communicating and collaborating effectively with the parents/guardians of ESL students in a variety of educational contex</w:t>
      </w:r>
      <w:r>
        <w:rPr>
          <w:rFonts w:ascii="Times New Roman" w:hAnsi="Times New Roman" w:cs="Times New Roman"/>
          <w:bCs/>
          <w:sz w:val="24"/>
          <w:szCs w:val="24"/>
        </w:rPr>
        <w:t xml:space="preserve">ts </w:t>
      </w:r>
      <w:r>
        <w:rPr>
          <w:rFonts w:ascii="Times New Roman" w:hAnsi="Times New Roman" w:cs="Times New Roman"/>
          <w:sz w:val="24"/>
          <w:szCs w:val="24"/>
        </w:rPr>
        <w:t>(ESL Domain III, C 010</w:t>
      </w:r>
      <w:r w:rsidRPr="001F25A0">
        <w:rPr>
          <w:rFonts w:ascii="Times New Roman" w:hAnsi="Times New Roman" w:cs="Times New Roman"/>
          <w:sz w:val="24"/>
          <w:szCs w:val="24"/>
        </w:rPr>
        <w:t xml:space="preserve">, </w:t>
      </w:r>
      <w:r>
        <w:rPr>
          <w:rFonts w:ascii="Times New Roman" w:hAnsi="Times New Roman" w:cs="Times New Roman"/>
          <w:sz w:val="24"/>
          <w:szCs w:val="24"/>
        </w:rPr>
        <w:t>C</w:t>
      </w:r>
      <w:r w:rsidRPr="001F25A0">
        <w:rPr>
          <w:rFonts w:ascii="Times New Roman" w:hAnsi="Times New Roman" w:cs="Times New Roman"/>
          <w:sz w:val="24"/>
          <w:szCs w:val="24"/>
        </w:rPr>
        <w:t>).</w:t>
      </w:r>
    </w:p>
    <w:p w:rsidR="00243207" w:rsidRDefault="00243207" w:rsidP="00243207">
      <w:pPr>
        <w:jc w:val="both"/>
        <w:rPr>
          <w:rFonts w:ascii="Times New Roman" w:hAnsi="Times New Roman" w:cs="Times New Roman"/>
          <w:sz w:val="24"/>
          <w:szCs w:val="24"/>
        </w:rPr>
      </w:pPr>
    </w:p>
    <w:p w:rsidR="00243207" w:rsidRDefault="00243207" w:rsidP="00243207">
      <w:pPr>
        <w:jc w:val="both"/>
        <w:rPr>
          <w:rFonts w:ascii="Times New Roman" w:hAnsi="Times New Roman" w:cs="Times New Roman"/>
          <w:sz w:val="24"/>
          <w:szCs w:val="24"/>
        </w:rPr>
      </w:pPr>
      <w:r w:rsidRPr="00787A12">
        <w:rPr>
          <w:rFonts w:ascii="Times New Roman" w:hAnsi="Times New Roman" w:cs="Times New Roman"/>
          <w:bCs/>
          <w:sz w:val="24"/>
          <w:szCs w:val="24"/>
        </w:rPr>
        <w:t>Knows how community members and resources can positively affect student learning in the ESL program and is able to access community resources to enhance the education of ESL students</w:t>
      </w:r>
      <w:r>
        <w:rPr>
          <w:rFonts w:ascii="Times New Roman" w:hAnsi="Times New Roman" w:cs="Times New Roman"/>
          <w:bCs/>
          <w:sz w:val="24"/>
          <w:szCs w:val="24"/>
        </w:rPr>
        <w:t xml:space="preserve"> </w:t>
      </w:r>
      <w:r>
        <w:rPr>
          <w:rFonts w:ascii="Times New Roman" w:hAnsi="Times New Roman" w:cs="Times New Roman"/>
          <w:sz w:val="24"/>
          <w:szCs w:val="24"/>
        </w:rPr>
        <w:t>ESL (ESL Domain III, C 010</w:t>
      </w:r>
      <w:r w:rsidRPr="001F25A0">
        <w:rPr>
          <w:rFonts w:ascii="Times New Roman" w:hAnsi="Times New Roman" w:cs="Times New Roman"/>
          <w:sz w:val="24"/>
          <w:szCs w:val="24"/>
        </w:rPr>
        <w:t xml:space="preserve">, </w:t>
      </w:r>
      <w:r>
        <w:rPr>
          <w:rFonts w:ascii="Times New Roman" w:hAnsi="Times New Roman" w:cs="Times New Roman"/>
          <w:sz w:val="24"/>
          <w:szCs w:val="24"/>
        </w:rPr>
        <w:t>D)</w:t>
      </w:r>
      <w:r w:rsidRPr="00787A12">
        <w:rPr>
          <w:rFonts w:ascii="Times New Roman" w:hAnsi="Times New Roman" w:cs="Times New Roman"/>
          <w:bCs/>
          <w:sz w:val="24"/>
          <w:szCs w:val="24"/>
        </w:rPr>
        <w:t>.</w:t>
      </w:r>
    </w:p>
    <w:p w:rsidR="00243207" w:rsidRDefault="00243207" w:rsidP="00243207">
      <w:pPr>
        <w:rPr>
          <w:rFonts w:ascii="Times New Roman" w:hAnsi="Times New Roman" w:cs="Times New Roman"/>
          <w:b/>
          <w:sz w:val="24"/>
          <w:szCs w:val="24"/>
        </w:rPr>
      </w:pPr>
    </w:p>
    <w:p w:rsidR="00243207" w:rsidRDefault="00243207" w:rsidP="00243207">
      <w:pPr>
        <w:rPr>
          <w:rFonts w:ascii="Times New Roman" w:hAnsi="Times New Roman" w:cs="Times New Roman"/>
          <w:sz w:val="24"/>
          <w:szCs w:val="24"/>
        </w:rPr>
      </w:pPr>
      <w:r>
        <w:rPr>
          <w:rFonts w:ascii="Times New Roman" w:hAnsi="Times New Roman" w:cs="Times New Roman"/>
          <w:sz w:val="24"/>
          <w:szCs w:val="24"/>
        </w:rPr>
        <w:t>Students, working in cooperative groups, will read and analyze the following article:</w:t>
      </w:r>
    </w:p>
    <w:p w:rsidR="00243207" w:rsidRDefault="00243207" w:rsidP="00243207">
      <w:pPr>
        <w:rPr>
          <w:rFonts w:ascii="Times New Roman" w:hAnsi="Times New Roman" w:cs="Times New Roman"/>
          <w:sz w:val="24"/>
          <w:szCs w:val="24"/>
        </w:rPr>
      </w:pPr>
    </w:p>
    <w:p w:rsidR="00243207" w:rsidRPr="00D92E11" w:rsidRDefault="00243207" w:rsidP="00243207">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508E6">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A review of research on ef</w:t>
      </w:r>
      <w:r>
        <w:rPr>
          <w:rFonts w:ascii="Times New Roman" w:eastAsia="Times New Roman" w:hAnsi="Times New Roman" w:cs="Times New Roman"/>
          <w:sz w:val="24"/>
          <w:szCs w:val="24"/>
          <w:lang w:eastAsia="en-US"/>
        </w:rPr>
        <w:t>fective community programs for E</w:t>
      </w:r>
      <w:r w:rsidRPr="00D92E11">
        <w:rPr>
          <w:rFonts w:ascii="Times New Roman" w:eastAsia="Times New Roman" w:hAnsi="Times New Roman" w:cs="Times New Roman"/>
          <w:sz w:val="24"/>
          <w:szCs w:val="24"/>
          <w:lang w:eastAsia="en-US"/>
        </w:rPr>
        <w:t xml:space="preserv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243207" w:rsidRDefault="00243207" w:rsidP="00243207">
      <w:pPr>
        <w:rPr>
          <w:rFonts w:ascii="Times New Roman" w:hAnsi="Times New Roman" w:cs="Times New Roman"/>
          <w:sz w:val="24"/>
          <w:szCs w:val="24"/>
        </w:rPr>
      </w:pPr>
    </w:p>
    <w:p w:rsidR="00243207" w:rsidRPr="00D42BC1" w:rsidRDefault="00243207" w:rsidP="00243207">
      <w:pPr>
        <w:rPr>
          <w:rFonts w:ascii="Times New Roman" w:hAnsi="Times New Roman" w:cs="Times New Roman"/>
          <w:sz w:val="24"/>
          <w:szCs w:val="24"/>
        </w:rPr>
      </w:pPr>
      <w:r>
        <w:rPr>
          <w:rFonts w:ascii="Times New Roman" w:hAnsi="Times New Roman" w:cs="Times New Roman"/>
          <w:sz w:val="24"/>
          <w:szCs w:val="24"/>
        </w:rPr>
        <w:t>This article synthesized research on effective parent and community involvement in the education of English learners.</w:t>
      </w:r>
      <w:r w:rsidR="00F97EDC">
        <w:rPr>
          <w:rFonts w:ascii="Times New Roman" w:hAnsi="Times New Roman" w:cs="Times New Roman"/>
          <w:sz w:val="24"/>
          <w:szCs w:val="24"/>
        </w:rPr>
        <w:t xml:space="preserve"> After reading the article, students will discuss the importance of family and community involvement in the education of ELs and will explain how they could promote collaboration and facility parent/community participation in their children’s education and school activities. </w:t>
      </w:r>
    </w:p>
    <w:p w:rsidR="00243207" w:rsidRDefault="00243207" w:rsidP="00243207">
      <w:pPr>
        <w:rPr>
          <w:rFonts w:ascii="Times New Roman" w:hAnsi="Times New Roman" w:cs="Times New Roman"/>
          <w:b/>
          <w:sz w:val="24"/>
          <w:szCs w:val="24"/>
        </w:rPr>
      </w:pPr>
    </w:p>
    <w:p w:rsidR="00243207" w:rsidRDefault="00243207" w:rsidP="00243207">
      <w:pPr>
        <w:rPr>
          <w:rFonts w:ascii="Times New Roman" w:hAnsi="Times New Roman" w:cs="Times New Roman"/>
          <w:sz w:val="24"/>
          <w:szCs w:val="24"/>
        </w:rPr>
      </w:pPr>
      <w:r w:rsidRPr="001F25A0">
        <w:rPr>
          <w:rFonts w:ascii="Times New Roman" w:hAnsi="Times New Roman" w:cs="Times New Roman"/>
          <w:b/>
          <w:sz w:val="24"/>
          <w:szCs w:val="24"/>
        </w:rPr>
        <w:t>Evaluation:</w:t>
      </w:r>
      <w:r w:rsidRPr="001F25A0">
        <w:rPr>
          <w:rFonts w:ascii="Times New Roman" w:hAnsi="Times New Roman" w:cs="Times New Roman"/>
          <w:sz w:val="24"/>
          <w:szCs w:val="24"/>
        </w:rPr>
        <w:t xml:space="preserve"> to know if you met the objectives your knowledge of the content will be assessed based on your responses on </w:t>
      </w:r>
      <w:r>
        <w:rPr>
          <w:rFonts w:ascii="Times New Roman" w:hAnsi="Times New Roman" w:cs="Times New Roman"/>
          <w:sz w:val="24"/>
          <w:szCs w:val="24"/>
        </w:rPr>
        <w:t>the final exam.</w:t>
      </w:r>
    </w:p>
    <w:p w:rsidR="002C5FD5" w:rsidRDefault="002C5FD5" w:rsidP="00243207">
      <w:pPr>
        <w:rPr>
          <w:rFonts w:ascii="Times New Roman" w:hAnsi="Times New Roman" w:cs="Times New Roman"/>
          <w:sz w:val="24"/>
          <w:szCs w:val="24"/>
        </w:rPr>
      </w:pPr>
    </w:p>
    <w:p w:rsidR="002C5FD5" w:rsidRPr="00D42BC1" w:rsidRDefault="002C5FD5" w:rsidP="002C5FD5">
      <w:pPr>
        <w:rPr>
          <w:rFonts w:ascii="Times New Roman" w:eastAsia="Arial" w:hAnsi="Times New Roman" w:cs="Times New Roman"/>
          <w:sz w:val="24"/>
          <w:szCs w:val="24"/>
        </w:rPr>
      </w:pPr>
    </w:p>
    <w:p w:rsidR="002C5FD5" w:rsidRDefault="002C5FD5" w:rsidP="002C5FD5">
      <w:pPr>
        <w:rPr>
          <w:rFonts w:ascii="Times New Roman" w:eastAsia="Arial"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C5FD5"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C5FD5" w:rsidRDefault="002C5FD5" w:rsidP="00C14DB3">
            <w:pPr>
              <w:spacing w:line="259" w:lineRule="auto"/>
              <w:ind w:left="112"/>
            </w:pPr>
            <w:r>
              <w:rPr>
                <w:rFonts w:eastAsia="Arial"/>
                <w:b/>
              </w:rPr>
              <w:t>June 24</w:t>
            </w:r>
          </w:p>
        </w:tc>
        <w:tc>
          <w:tcPr>
            <w:tcW w:w="720" w:type="dxa"/>
            <w:tcBorders>
              <w:top w:val="single" w:sz="4" w:space="0" w:color="000000"/>
              <w:left w:val="nil"/>
              <w:bottom w:val="single" w:sz="4" w:space="0" w:color="000000"/>
              <w:right w:val="nil"/>
            </w:tcBorders>
            <w:shd w:val="clear" w:color="auto" w:fill="A8D08D"/>
          </w:tcPr>
          <w:p w:rsidR="002C5FD5" w:rsidRDefault="002C5FD5"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C5FD5" w:rsidRDefault="002C5FD5" w:rsidP="00C14DB3">
            <w:pPr>
              <w:tabs>
                <w:tab w:val="left" w:pos="3690"/>
              </w:tabs>
              <w:spacing w:line="259" w:lineRule="auto"/>
            </w:pPr>
            <w:r>
              <w:rPr>
                <w:rFonts w:eastAsia="Arial"/>
                <w:b/>
              </w:rPr>
              <w:t xml:space="preserve">                                         </w:t>
            </w:r>
          </w:p>
        </w:tc>
      </w:tr>
    </w:tbl>
    <w:p w:rsidR="002C5FD5" w:rsidRDefault="002C5FD5" w:rsidP="002C5FD5">
      <w:pPr>
        <w:rPr>
          <w:rFonts w:ascii="Times New Roman" w:eastAsia="Arial" w:hAnsi="Times New Roman" w:cs="Times New Roman"/>
          <w:b/>
          <w:sz w:val="24"/>
          <w:szCs w:val="24"/>
        </w:rPr>
      </w:pPr>
    </w:p>
    <w:p w:rsidR="002C5FD5" w:rsidRPr="008E38B1" w:rsidRDefault="002C5FD5" w:rsidP="002C5FD5">
      <w:pPr>
        <w:rPr>
          <w:rFonts w:ascii="Times New Roman" w:eastAsia="Arial" w:hAnsi="Times New Roman" w:cs="Times New Roman"/>
          <w:b/>
          <w:sz w:val="24"/>
          <w:szCs w:val="24"/>
        </w:rPr>
      </w:pPr>
      <w:r w:rsidRPr="008E38B1">
        <w:rPr>
          <w:rFonts w:ascii="Times New Roman" w:eastAsia="Arial" w:hAnsi="Times New Roman" w:cs="Times New Roman"/>
          <w:b/>
          <w:sz w:val="24"/>
          <w:szCs w:val="24"/>
        </w:rPr>
        <w:t xml:space="preserve">Objective: </w:t>
      </w: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w:t>
      </w:r>
      <w:r>
        <w:rPr>
          <w:rFonts w:ascii="Times New Roman" w:hAnsi="Times New Roman" w:cs="Times New Roman"/>
          <w:bCs/>
          <w:sz w:val="24"/>
          <w:szCs w:val="24"/>
        </w:rPr>
        <w:t>ion to specific programs models (Bilingual Domain I, 001 H</w:t>
      </w:r>
      <w:r w:rsidRPr="008E38B1">
        <w:rPr>
          <w:rFonts w:ascii="Times New Roman" w:hAnsi="Times New Roman" w:cs="Times New Roman"/>
          <w:bCs/>
          <w:sz w:val="24"/>
          <w:szCs w:val="24"/>
        </w:rPr>
        <w:t>)</w:t>
      </w:r>
      <w:r>
        <w:rPr>
          <w:rFonts w:ascii="Times New Roman" w:hAnsi="Times New Roman" w:cs="Times New Roman"/>
          <w:bCs/>
          <w:sz w:val="24"/>
          <w:szCs w:val="24"/>
        </w:rPr>
        <w:t>.</w:t>
      </w: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p>
    <w:p w:rsidR="002C5FD5" w:rsidRDefault="002C5FD5" w:rsidP="002C5FD5">
      <w:pPr>
        <w:pStyle w:val="ListParagraph"/>
        <w:numPr>
          <w:ilvl w:val="0"/>
          <w:numId w:val="32"/>
        </w:numPr>
        <w:rPr>
          <w:rFonts w:eastAsia="Arial"/>
        </w:rPr>
      </w:pPr>
      <w:r>
        <w:rPr>
          <w:rFonts w:eastAsia="Arial"/>
        </w:rPr>
        <w:t>Review Baker &amp; Wright Chapter 13, Effective Schools and Classrooms for Bilingual Students”</w:t>
      </w:r>
    </w:p>
    <w:p w:rsidR="002C5FD5" w:rsidRDefault="002C5FD5" w:rsidP="002C5FD5">
      <w:pPr>
        <w:pStyle w:val="ListParagraph"/>
        <w:numPr>
          <w:ilvl w:val="0"/>
          <w:numId w:val="32"/>
        </w:numPr>
        <w:rPr>
          <w:rFonts w:eastAsia="Arial"/>
        </w:rPr>
      </w:pPr>
      <w:r>
        <w:rPr>
          <w:rFonts w:eastAsia="Arial"/>
        </w:rPr>
        <w:t>Working in small cooperative groups, students will discuss how to make instructional decisions that support minority language students and help them to achieve their full academic potential.</w:t>
      </w:r>
    </w:p>
    <w:p w:rsidR="002C5FD5" w:rsidRDefault="002C5FD5" w:rsidP="002C5FD5">
      <w:pPr>
        <w:rPr>
          <w:rFonts w:eastAsia="Arial"/>
        </w:rPr>
      </w:pPr>
    </w:p>
    <w:p w:rsidR="002C5FD5" w:rsidRDefault="002C5FD5" w:rsidP="002C5FD5">
      <w:pPr>
        <w:rPr>
          <w:rFonts w:ascii="Times New Roman" w:hAnsi="Times New Roman" w:cs="Times New Roman"/>
          <w:sz w:val="24"/>
          <w:szCs w:val="24"/>
        </w:rPr>
      </w:pPr>
      <w:r w:rsidRPr="001F25A0">
        <w:rPr>
          <w:rFonts w:ascii="Times New Roman" w:hAnsi="Times New Roman" w:cs="Times New Roman"/>
          <w:b/>
          <w:sz w:val="24"/>
          <w:szCs w:val="24"/>
        </w:rPr>
        <w:t>Evaluation:</w:t>
      </w:r>
      <w:r w:rsidRPr="001F25A0">
        <w:rPr>
          <w:rFonts w:ascii="Times New Roman" w:hAnsi="Times New Roman" w:cs="Times New Roman"/>
          <w:sz w:val="24"/>
          <w:szCs w:val="24"/>
        </w:rPr>
        <w:t xml:space="preserve"> to know if you met the objectives your knowledge of the content will be assessed based on your responses on </w:t>
      </w:r>
      <w:r>
        <w:rPr>
          <w:rFonts w:ascii="Times New Roman" w:hAnsi="Times New Roman" w:cs="Times New Roman"/>
          <w:sz w:val="24"/>
          <w:szCs w:val="24"/>
        </w:rPr>
        <w:t>the final exam.</w:t>
      </w:r>
    </w:p>
    <w:p w:rsidR="00203A72" w:rsidRDefault="00203A72" w:rsidP="00203A72">
      <w:pPr>
        <w:jc w:val="both"/>
        <w:rPr>
          <w:rFonts w:ascii="Times New Roman" w:hAnsi="Times New Roman" w:cs="Times New Roman"/>
          <w:b/>
          <w:sz w:val="24"/>
          <w:szCs w:val="24"/>
        </w:rPr>
      </w:pPr>
    </w:p>
    <w:p w:rsidR="00203A72" w:rsidRDefault="00203A72" w:rsidP="00203A72">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03A72"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03A72" w:rsidRDefault="00203A72" w:rsidP="00C14DB3">
            <w:pPr>
              <w:spacing w:line="259" w:lineRule="auto"/>
              <w:ind w:left="112"/>
            </w:pPr>
            <w:r>
              <w:rPr>
                <w:rFonts w:eastAsia="Arial"/>
                <w:b/>
              </w:rPr>
              <w:t>June 25</w:t>
            </w:r>
          </w:p>
        </w:tc>
        <w:tc>
          <w:tcPr>
            <w:tcW w:w="720" w:type="dxa"/>
            <w:tcBorders>
              <w:top w:val="single" w:sz="4" w:space="0" w:color="000000"/>
              <w:left w:val="nil"/>
              <w:bottom w:val="single" w:sz="4" w:space="0" w:color="000000"/>
              <w:right w:val="nil"/>
            </w:tcBorders>
            <w:shd w:val="clear" w:color="auto" w:fill="A8D08D"/>
          </w:tcPr>
          <w:p w:rsidR="00203A72" w:rsidRDefault="00203A72"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03A72" w:rsidRPr="00A43910" w:rsidRDefault="00203A72" w:rsidP="00C14DB3">
            <w:pPr>
              <w:spacing w:line="259" w:lineRule="auto"/>
              <w:rPr>
                <w:b/>
              </w:rPr>
            </w:pPr>
            <w:r>
              <w:t xml:space="preserve">                                                              </w:t>
            </w:r>
            <w:r w:rsidRPr="00A43910">
              <w:rPr>
                <w:b/>
              </w:rPr>
              <w:t>Midterm Exam</w:t>
            </w:r>
          </w:p>
        </w:tc>
      </w:tr>
    </w:tbl>
    <w:p w:rsidR="00203A72" w:rsidRDefault="00203A72" w:rsidP="00203A72">
      <w:pPr>
        <w:rPr>
          <w:rFonts w:ascii="Times New Roman" w:eastAsia="Arial" w:hAnsi="Times New Roman" w:cs="Times New Roman"/>
          <w:b/>
          <w:sz w:val="24"/>
          <w:szCs w:val="24"/>
        </w:rPr>
      </w:pPr>
    </w:p>
    <w:p w:rsidR="00203A72" w:rsidRPr="00BA5DE8" w:rsidRDefault="00203A72" w:rsidP="00203A72">
      <w:pPr>
        <w:rPr>
          <w:rFonts w:ascii="Times New Roman" w:hAnsi="Times New Roman" w:cs="Times New Roman"/>
          <w:b/>
          <w:sz w:val="24"/>
          <w:szCs w:val="24"/>
        </w:rPr>
      </w:pPr>
      <w:r>
        <w:rPr>
          <w:rFonts w:ascii="Times New Roman" w:hAnsi="Times New Roman" w:cs="Times New Roman"/>
          <w:b/>
          <w:sz w:val="24"/>
          <w:szCs w:val="24"/>
        </w:rPr>
        <w:t>Midterm Exam: (28 questions - 14</w:t>
      </w:r>
      <w:r w:rsidRPr="00BA5DE8">
        <w:rPr>
          <w:rFonts w:ascii="Times New Roman" w:hAnsi="Times New Roman" w:cs="Times New Roman"/>
          <w:b/>
          <w:sz w:val="24"/>
          <w:szCs w:val="24"/>
        </w:rPr>
        <w:t xml:space="preserve"> points)</w:t>
      </w:r>
    </w:p>
    <w:p w:rsidR="00203A72" w:rsidRPr="00BA5DE8" w:rsidRDefault="00203A72" w:rsidP="00203A72">
      <w:pPr>
        <w:rPr>
          <w:rFonts w:ascii="Times New Roman" w:hAnsi="Times New Roman" w:cs="Times New Roman"/>
          <w:sz w:val="24"/>
          <w:szCs w:val="24"/>
        </w:rPr>
      </w:pPr>
      <w:r w:rsidRPr="00BA5DE8">
        <w:rPr>
          <w:rFonts w:ascii="Times New Roman" w:hAnsi="Times New Roman" w:cs="Times New Roman"/>
          <w:sz w:val="24"/>
          <w:szCs w:val="24"/>
        </w:rPr>
        <w:t xml:space="preserve">Baker &amp; Wright (2017) Chapter </w:t>
      </w:r>
      <w:r>
        <w:rPr>
          <w:rFonts w:ascii="Times New Roman" w:hAnsi="Times New Roman" w:cs="Times New Roman"/>
          <w:sz w:val="24"/>
          <w:szCs w:val="24"/>
        </w:rPr>
        <w:t>1, 2, 5, 6, 7, 8, 9, 10, 11, 12</w:t>
      </w:r>
    </w:p>
    <w:p w:rsidR="00203A72" w:rsidRPr="00BA5DE8" w:rsidRDefault="00203A72" w:rsidP="00203A72">
      <w:pPr>
        <w:rPr>
          <w:rFonts w:ascii="Times New Roman" w:hAnsi="Times New Roman" w:cs="Times New Roman"/>
          <w:sz w:val="24"/>
          <w:szCs w:val="24"/>
        </w:rPr>
      </w:pPr>
      <w:r>
        <w:rPr>
          <w:rFonts w:ascii="Times New Roman" w:hAnsi="Times New Roman" w:cs="Times New Roman"/>
          <w:sz w:val="24"/>
          <w:szCs w:val="24"/>
        </w:rPr>
        <w:t>English Language Learners</w:t>
      </w:r>
    </w:p>
    <w:p w:rsidR="00203A72" w:rsidRDefault="00203A72" w:rsidP="00203A72">
      <w:pPr>
        <w:rPr>
          <w:rFonts w:ascii="Times New Roman" w:hAnsi="Times New Roman" w:cs="Times New Roman"/>
          <w:sz w:val="24"/>
          <w:szCs w:val="24"/>
        </w:rPr>
      </w:pPr>
      <w:r w:rsidRPr="00BA5DE8">
        <w:rPr>
          <w:rFonts w:ascii="Times New Roman" w:hAnsi="Times New Roman" w:cs="Times New Roman"/>
          <w:sz w:val="24"/>
          <w:szCs w:val="24"/>
        </w:rPr>
        <w:t>Texas Administrative Code (TAC) 19 Chapter 89</w:t>
      </w:r>
    </w:p>
    <w:p w:rsidR="00203A72" w:rsidRPr="00D42BC1" w:rsidRDefault="00203A72" w:rsidP="00203A72">
      <w:pPr>
        <w:rPr>
          <w:rFonts w:ascii="Times New Roman" w:eastAsia="Arial" w:hAnsi="Times New Roman" w:cs="Times New Roman"/>
          <w:sz w:val="24"/>
          <w:szCs w:val="24"/>
        </w:rPr>
      </w:pPr>
      <w:r>
        <w:rPr>
          <w:rFonts w:ascii="Times New Roman" w:hAnsi="Times New Roman" w:cs="Times New Roman"/>
          <w:sz w:val="24"/>
          <w:szCs w:val="24"/>
        </w:rPr>
        <w:t>Topics discussed in class from June 3 to 20</w:t>
      </w:r>
    </w:p>
    <w:p w:rsidR="00E32231" w:rsidRDefault="00E32231" w:rsidP="00E32231">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E32231"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E32231" w:rsidRDefault="00E32231" w:rsidP="00C14DB3">
            <w:pPr>
              <w:spacing w:line="259" w:lineRule="auto"/>
              <w:ind w:left="112"/>
            </w:pPr>
            <w:r>
              <w:rPr>
                <w:rFonts w:eastAsia="Arial"/>
                <w:b/>
              </w:rPr>
              <w:t>June 2</w:t>
            </w:r>
            <w:r w:rsidR="00203A72">
              <w:rPr>
                <w:rFonts w:eastAsia="Arial"/>
                <w:b/>
              </w:rPr>
              <w:t>6</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E32231" w:rsidRDefault="00E32231" w:rsidP="00C14DB3">
            <w:pPr>
              <w:spacing w:line="259" w:lineRule="auto"/>
            </w:pPr>
            <w:r>
              <w:rPr>
                <w:rFonts w:eastAsia="Arial"/>
                <w:b/>
              </w:rPr>
              <w:t xml:space="preserve">         </w:t>
            </w:r>
          </w:p>
        </w:tc>
      </w:tr>
    </w:tbl>
    <w:p w:rsidR="00E32231" w:rsidRDefault="00E32231" w:rsidP="00E32231">
      <w:pPr>
        <w:rPr>
          <w:rFonts w:ascii="Times New Roman" w:eastAsia="Arial" w:hAnsi="Times New Roman" w:cs="Times New Roman"/>
          <w:b/>
          <w:sz w:val="24"/>
          <w:szCs w:val="24"/>
        </w:rPr>
      </w:pPr>
    </w:p>
    <w:p w:rsidR="00E32231" w:rsidRDefault="00E32231" w:rsidP="00E32231">
      <w:pPr>
        <w:rPr>
          <w:b/>
          <w:color w:val="000000"/>
          <w:sz w:val="24"/>
          <w:szCs w:val="24"/>
        </w:rPr>
      </w:pPr>
      <w:r w:rsidRPr="00FB3B1F">
        <w:rPr>
          <w:b/>
          <w:color w:val="000000"/>
          <w:sz w:val="24"/>
          <w:szCs w:val="24"/>
        </w:rPr>
        <w:t>Objective:</w:t>
      </w:r>
    </w:p>
    <w:p w:rsidR="00E32231" w:rsidRPr="00770C95" w:rsidRDefault="00E32231" w:rsidP="00E32231">
      <w:pPr>
        <w:rPr>
          <w:rFonts w:ascii="Times New Roman" w:hAnsi="Times New Roman" w:cs="Times New Roman"/>
          <w:sz w:val="24"/>
          <w:szCs w:val="24"/>
        </w:rPr>
      </w:pPr>
      <w:r w:rsidRPr="00770C95">
        <w:rPr>
          <w:rFonts w:ascii="Times New Roman" w:hAnsi="Times New Roman" w:cs="Times New Roman"/>
          <w:sz w:val="24"/>
          <w:szCs w:val="24"/>
        </w:rPr>
        <w:t>Knows how to create a learning environment that addresses bilingual students’ affective, linguistic, and cognitive needs (Bilingual Domain I, C 001, J).</w:t>
      </w:r>
    </w:p>
    <w:p w:rsidR="00E32231" w:rsidRDefault="00E32231" w:rsidP="00E32231">
      <w:pPr>
        <w:rPr>
          <w:b/>
          <w:color w:val="E36C0A"/>
          <w:sz w:val="24"/>
          <w:szCs w:val="24"/>
        </w:rPr>
      </w:pPr>
    </w:p>
    <w:p w:rsidR="00E32231" w:rsidRDefault="00E32231" w:rsidP="00E32231">
      <w:pPr>
        <w:numPr>
          <w:ilvl w:val="0"/>
          <w:numId w:val="26"/>
        </w:numPr>
        <w:contextualSpacing/>
        <w:jc w:val="both"/>
        <w:rPr>
          <w:rFonts w:ascii="Times New Roman" w:hAnsi="Times New Roman" w:cs="Times New Roman"/>
          <w:bCs/>
          <w:sz w:val="24"/>
          <w:szCs w:val="24"/>
        </w:rPr>
      </w:pPr>
      <w:r w:rsidRPr="00F72B5C">
        <w:rPr>
          <w:rFonts w:ascii="Times New Roman" w:hAnsi="Times New Roman" w:cs="Times New Roman"/>
          <w:bCs/>
          <w:sz w:val="24"/>
          <w:szCs w:val="24"/>
        </w:rPr>
        <w:t>Review Baker’s Ch. 15, The Special Educational Needs, assessment, and Testing of Bilinguals</w:t>
      </w:r>
    </w:p>
    <w:p w:rsidR="00E32231" w:rsidRPr="00F72B5C" w:rsidRDefault="00E32231" w:rsidP="00E32231">
      <w:pPr>
        <w:numPr>
          <w:ilvl w:val="0"/>
          <w:numId w:val="26"/>
        </w:numPr>
        <w:contextualSpacing/>
        <w:jc w:val="both"/>
        <w:rPr>
          <w:rFonts w:ascii="Times New Roman" w:hAnsi="Times New Roman" w:cs="Times New Roman"/>
          <w:bCs/>
          <w:sz w:val="24"/>
          <w:szCs w:val="24"/>
        </w:rPr>
      </w:pPr>
      <w:r w:rsidRPr="00F72B5C">
        <w:rPr>
          <w:rFonts w:ascii="Times New Roman" w:hAnsi="Times New Roman" w:cs="Times New Roman"/>
          <w:color w:val="000000"/>
          <w:sz w:val="24"/>
          <w:szCs w:val="24"/>
        </w:rPr>
        <w:t xml:space="preserve">Review </w:t>
      </w:r>
      <w:r>
        <w:rPr>
          <w:rFonts w:ascii="Times New Roman" w:hAnsi="Times New Roman" w:cs="Times New Roman"/>
          <w:color w:val="000000"/>
          <w:sz w:val="24"/>
          <w:szCs w:val="24"/>
        </w:rPr>
        <w:t>Chapter 15</w:t>
      </w:r>
      <w:r w:rsidRPr="00F72B5C">
        <w:rPr>
          <w:rFonts w:ascii="Times New Roman" w:hAnsi="Times New Roman" w:cs="Times New Roman"/>
          <w:color w:val="000000"/>
          <w:sz w:val="24"/>
          <w:szCs w:val="24"/>
        </w:rPr>
        <w:t xml:space="preserve"> PowerPoint presentatio</w:t>
      </w:r>
      <w:r>
        <w:rPr>
          <w:rFonts w:ascii="Times New Roman" w:hAnsi="Times New Roman" w:cs="Times New Roman"/>
          <w:color w:val="000000"/>
          <w:sz w:val="24"/>
          <w:szCs w:val="24"/>
        </w:rPr>
        <w:t>n.</w:t>
      </w:r>
    </w:p>
    <w:p w:rsidR="00E32231" w:rsidRDefault="00E32231" w:rsidP="00E32231">
      <w:pPr>
        <w:numPr>
          <w:ilvl w:val="0"/>
          <w:numId w:val="26"/>
        </w:numPr>
        <w:contextualSpacing/>
        <w:rPr>
          <w:rFonts w:ascii="Times New Roman" w:hAnsi="Times New Roman" w:cs="Times New Roman"/>
          <w:bCs/>
          <w:sz w:val="24"/>
          <w:szCs w:val="24"/>
        </w:rPr>
      </w:pPr>
      <w:r w:rsidRPr="00F72B5C">
        <w:rPr>
          <w:rFonts w:ascii="Times New Roman" w:hAnsi="Times New Roman" w:cs="Times New Roman"/>
          <w:bCs/>
          <w:sz w:val="24"/>
          <w:szCs w:val="24"/>
        </w:rPr>
        <w:t xml:space="preserve">Watch the video about special needs ELL students.  </w:t>
      </w:r>
      <w:hyperlink r:id="rId27" w:history="1">
        <w:r w:rsidRPr="00F72B5C">
          <w:rPr>
            <w:rStyle w:val="Hyperlink"/>
            <w:rFonts w:ascii="Times New Roman" w:hAnsi="Times New Roman" w:cs="Times New Roman"/>
            <w:bCs/>
            <w:sz w:val="24"/>
            <w:szCs w:val="24"/>
          </w:rPr>
          <w:t>https://www.youtube.com/watch?v=z_8guIpSoGE</w:t>
        </w:r>
      </w:hyperlink>
      <w:r w:rsidRPr="00F72B5C">
        <w:rPr>
          <w:rFonts w:ascii="Times New Roman" w:hAnsi="Times New Roman" w:cs="Times New Roman"/>
          <w:bCs/>
          <w:sz w:val="24"/>
          <w:szCs w:val="24"/>
        </w:rPr>
        <w:t xml:space="preserve"> </w:t>
      </w:r>
    </w:p>
    <w:p w:rsidR="00E32231" w:rsidRDefault="00E32231" w:rsidP="00E32231">
      <w:pPr>
        <w:numPr>
          <w:ilvl w:val="0"/>
          <w:numId w:val="26"/>
        </w:numPr>
        <w:contextualSpacing/>
        <w:rPr>
          <w:rFonts w:ascii="Times New Roman" w:hAnsi="Times New Roman" w:cs="Times New Roman"/>
          <w:bCs/>
          <w:sz w:val="24"/>
          <w:szCs w:val="24"/>
        </w:rPr>
      </w:pPr>
      <w:r>
        <w:rPr>
          <w:rFonts w:ascii="Times New Roman" w:hAnsi="Times New Roman" w:cs="Times New Roman"/>
          <w:bCs/>
          <w:sz w:val="24"/>
          <w:szCs w:val="24"/>
        </w:rPr>
        <w:t>Study guide for final exam</w:t>
      </w:r>
    </w:p>
    <w:p w:rsidR="00E32231" w:rsidRPr="00F72B5C" w:rsidRDefault="00E32231" w:rsidP="00E32231">
      <w:pPr>
        <w:ind w:left="720"/>
        <w:contextualSpacing/>
        <w:rPr>
          <w:rFonts w:ascii="Times New Roman" w:hAnsi="Times New Roman" w:cs="Times New Roman"/>
          <w:bCs/>
          <w:sz w:val="24"/>
          <w:szCs w:val="24"/>
        </w:rPr>
      </w:pPr>
    </w:p>
    <w:p w:rsidR="00FE53A8" w:rsidRDefault="00E32231" w:rsidP="00E32231">
      <w:pPr>
        <w:jc w:val="both"/>
        <w:rPr>
          <w:rFonts w:ascii="Times New Roman" w:hAnsi="Times New Roman" w:cs="Times New Roman"/>
          <w:b/>
          <w:sz w:val="24"/>
          <w:szCs w:val="24"/>
        </w:rPr>
      </w:pPr>
      <w:r w:rsidRPr="00F72B5C">
        <w:rPr>
          <w:rFonts w:ascii="Times New Roman" w:hAnsi="Times New Roman" w:cs="Times New Roman"/>
          <w:b/>
          <w:sz w:val="24"/>
          <w:szCs w:val="24"/>
        </w:rPr>
        <w:t>Evaluation:</w:t>
      </w:r>
      <w:r w:rsidRPr="00F72B5C">
        <w:rPr>
          <w:rFonts w:ascii="Times New Roman" w:hAnsi="Times New Roman" w:cs="Times New Roman"/>
          <w:sz w:val="24"/>
          <w:szCs w:val="24"/>
        </w:rPr>
        <w:t xml:space="preserve"> to know if you met the objective your knowledge of the content will be assessed based on your responses on </w:t>
      </w:r>
      <w:r>
        <w:rPr>
          <w:rFonts w:ascii="Times New Roman" w:hAnsi="Times New Roman" w:cs="Times New Roman"/>
          <w:sz w:val="24"/>
          <w:szCs w:val="24"/>
        </w:rPr>
        <w:t>the final exam.</w:t>
      </w:r>
    </w:p>
    <w:p w:rsidR="00FE53A8" w:rsidRDefault="00FE53A8" w:rsidP="00FE53A8">
      <w:pPr>
        <w:jc w:val="both"/>
        <w:rPr>
          <w:rFonts w:ascii="Times New Roman" w:hAnsi="Times New Roman" w:cs="Times New Roman"/>
          <w:b/>
          <w:sz w:val="24"/>
          <w:szCs w:val="24"/>
        </w:rPr>
      </w:pPr>
    </w:p>
    <w:p w:rsidR="003C539F" w:rsidRDefault="003C539F" w:rsidP="006A3E94">
      <w:pPr>
        <w:rPr>
          <w:rFonts w:ascii="Times New Roman" w:eastAsia="Arial"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3C539F" w:rsidTr="00456D3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C539F" w:rsidRDefault="003C539F" w:rsidP="00C538B5">
            <w:pPr>
              <w:spacing w:line="259" w:lineRule="auto"/>
              <w:ind w:left="112"/>
            </w:pPr>
            <w:r>
              <w:rPr>
                <w:rFonts w:eastAsia="Arial"/>
                <w:b/>
              </w:rPr>
              <w:t xml:space="preserve">June </w:t>
            </w:r>
            <w:r w:rsidR="00F97EDC">
              <w:rPr>
                <w:rFonts w:eastAsia="Arial"/>
                <w:b/>
              </w:rPr>
              <w:t>2</w:t>
            </w:r>
            <w:r w:rsidR="00C538B5">
              <w:rPr>
                <w:rFonts w:eastAsia="Arial"/>
                <w:b/>
              </w:rPr>
              <w:t xml:space="preserve">7 </w:t>
            </w:r>
          </w:p>
        </w:tc>
        <w:tc>
          <w:tcPr>
            <w:tcW w:w="720" w:type="dxa"/>
            <w:tcBorders>
              <w:top w:val="single" w:sz="4" w:space="0" w:color="000000"/>
              <w:left w:val="nil"/>
              <w:bottom w:val="single" w:sz="4" w:space="0" w:color="000000"/>
              <w:right w:val="nil"/>
            </w:tcBorders>
            <w:shd w:val="clear" w:color="auto" w:fill="A8D08D"/>
          </w:tcPr>
          <w:p w:rsidR="003C539F" w:rsidRDefault="003C539F" w:rsidP="00456D36">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3C539F" w:rsidRDefault="003C539F" w:rsidP="00F97EDC">
            <w:pPr>
              <w:tabs>
                <w:tab w:val="left" w:pos="3690"/>
              </w:tabs>
              <w:spacing w:line="259" w:lineRule="auto"/>
            </w:pPr>
            <w:r>
              <w:rPr>
                <w:rFonts w:eastAsia="Arial"/>
                <w:b/>
              </w:rPr>
              <w:t xml:space="preserve">                                         </w:t>
            </w:r>
            <w:r w:rsidR="00F97EDC">
              <w:rPr>
                <w:rFonts w:eastAsia="Arial"/>
                <w:b/>
              </w:rPr>
              <w:t>Advocacy Plan</w:t>
            </w:r>
            <w:r w:rsidR="00BA0FEB">
              <w:rPr>
                <w:rFonts w:eastAsia="Arial"/>
                <w:b/>
              </w:rPr>
              <w:t xml:space="preserve"> Presentations</w:t>
            </w:r>
          </w:p>
        </w:tc>
      </w:tr>
    </w:tbl>
    <w:p w:rsidR="003C539F" w:rsidRDefault="003C539F" w:rsidP="006A3E94">
      <w:pPr>
        <w:rPr>
          <w:rFonts w:ascii="Times New Roman" w:eastAsia="Arial" w:hAnsi="Times New Roman" w:cs="Times New Roman"/>
          <w:b/>
          <w:sz w:val="24"/>
          <w:szCs w:val="24"/>
        </w:rPr>
      </w:pPr>
    </w:p>
    <w:p w:rsidR="006A3E94" w:rsidRPr="008E38B1" w:rsidRDefault="006A3E94" w:rsidP="006A3E94">
      <w:pPr>
        <w:rPr>
          <w:rFonts w:ascii="Times New Roman" w:eastAsia="Arial" w:hAnsi="Times New Roman" w:cs="Times New Roman"/>
          <w:b/>
          <w:sz w:val="24"/>
          <w:szCs w:val="24"/>
        </w:rPr>
      </w:pPr>
      <w:r w:rsidRPr="008E38B1">
        <w:rPr>
          <w:rFonts w:ascii="Times New Roman" w:eastAsia="Arial" w:hAnsi="Times New Roman" w:cs="Times New Roman"/>
          <w:b/>
          <w:sz w:val="24"/>
          <w:szCs w:val="24"/>
        </w:rPr>
        <w:t xml:space="preserve">Objective: </w:t>
      </w:r>
    </w:p>
    <w:p w:rsidR="000953AF" w:rsidRDefault="000953AF" w:rsidP="006A3E94">
      <w:pPr>
        <w:widowControl/>
        <w:autoSpaceDE/>
        <w:autoSpaceDN/>
        <w:adjustRightInd/>
        <w:spacing w:after="5" w:line="249" w:lineRule="auto"/>
        <w:jc w:val="both"/>
        <w:rPr>
          <w:rFonts w:ascii="Times New Roman" w:hAnsi="Times New Roman" w:cs="Times New Roman"/>
          <w:bCs/>
          <w:sz w:val="24"/>
          <w:szCs w:val="24"/>
        </w:rPr>
      </w:pPr>
    </w:p>
    <w:p w:rsidR="006A3E94" w:rsidRDefault="00A56081" w:rsidP="006A3E94">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Understand</w:t>
      </w:r>
      <w:r w:rsidR="006A3E94" w:rsidRPr="008E38B1">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001 A)</w:t>
      </w:r>
      <w:r w:rsidR="00F97EDC">
        <w:rPr>
          <w:rFonts w:ascii="Times New Roman" w:hAnsi="Times New Roman" w:cs="Times New Roman"/>
          <w:bCs/>
          <w:sz w:val="24"/>
          <w:szCs w:val="24"/>
        </w:rPr>
        <w:t>.</w:t>
      </w:r>
    </w:p>
    <w:p w:rsidR="00C538B5" w:rsidRDefault="00C538B5" w:rsidP="006A3E94">
      <w:pPr>
        <w:widowControl/>
        <w:autoSpaceDE/>
        <w:autoSpaceDN/>
        <w:adjustRightInd/>
        <w:spacing w:after="5" w:line="249" w:lineRule="auto"/>
        <w:jc w:val="both"/>
        <w:rPr>
          <w:rFonts w:ascii="Times New Roman" w:hAnsi="Times New Roman" w:cs="Times New Roman"/>
          <w:bCs/>
          <w:sz w:val="24"/>
          <w:szCs w:val="24"/>
        </w:rPr>
      </w:pPr>
    </w:p>
    <w:p w:rsidR="00C538B5" w:rsidRDefault="00A56081" w:rsidP="00C538B5">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use</w:t>
      </w:r>
      <w:r w:rsidR="00C538B5" w:rsidRPr="000953AF">
        <w:rPr>
          <w:rFonts w:ascii="Times New Roman" w:hAnsi="Times New Roman" w:cs="Times New Roman"/>
          <w:bCs/>
          <w:sz w:val="24"/>
          <w:szCs w:val="24"/>
        </w:rPr>
        <w:t xml:space="preserve"> knowledge of the historical, legal, legislative and global contexts of bilingual education to be an effective advocate for the bilingual education program and to advocate equity for bilingual students</w:t>
      </w:r>
      <w:r w:rsidR="00C538B5">
        <w:rPr>
          <w:rFonts w:ascii="Times New Roman" w:hAnsi="Times New Roman" w:cs="Times New Roman"/>
          <w:bCs/>
          <w:sz w:val="24"/>
          <w:szCs w:val="24"/>
        </w:rPr>
        <w:t xml:space="preserve"> (Bilingual Domain I, 001 E</w:t>
      </w:r>
      <w:r w:rsidR="00C538B5" w:rsidRPr="008E38B1">
        <w:rPr>
          <w:rFonts w:ascii="Times New Roman" w:hAnsi="Times New Roman" w:cs="Times New Roman"/>
          <w:bCs/>
          <w:sz w:val="24"/>
          <w:szCs w:val="24"/>
        </w:rPr>
        <w:t>)</w:t>
      </w:r>
      <w:r w:rsidR="00C538B5">
        <w:rPr>
          <w:rFonts w:ascii="Times New Roman" w:hAnsi="Times New Roman" w:cs="Times New Roman"/>
          <w:bCs/>
          <w:sz w:val="24"/>
          <w:szCs w:val="24"/>
        </w:rPr>
        <w:t>.</w:t>
      </w:r>
    </w:p>
    <w:p w:rsidR="00A56081" w:rsidRDefault="00A56081" w:rsidP="006A3E94">
      <w:pPr>
        <w:widowControl/>
        <w:autoSpaceDE/>
        <w:autoSpaceDN/>
        <w:adjustRightInd/>
        <w:spacing w:after="5" w:line="249" w:lineRule="auto"/>
        <w:jc w:val="both"/>
        <w:rPr>
          <w:rFonts w:ascii="Times New Roman" w:hAnsi="Times New Roman" w:cs="Times New Roman"/>
          <w:bCs/>
          <w:sz w:val="24"/>
          <w:szCs w:val="24"/>
        </w:rPr>
      </w:pPr>
    </w:p>
    <w:p w:rsidR="00F97EDC" w:rsidRDefault="00A56081" w:rsidP="006A3E94">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use</w:t>
      </w:r>
      <w:r w:rsidR="00C538B5" w:rsidRPr="00787A12">
        <w:rPr>
          <w:rFonts w:ascii="Times New Roman" w:hAnsi="Times New Roman" w:cs="Times New Roman"/>
          <w:bCs/>
          <w:sz w:val="24"/>
          <w:szCs w:val="24"/>
        </w:rPr>
        <w:t xml:space="preserve"> knowledge of various bilingual education models to make appropriate instructional decisions based on program model and design, and selects appropriate instructional strategies and materials in relat</w:t>
      </w:r>
      <w:r w:rsidR="00C538B5">
        <w:rPr>
          <w:rFonts w:ascii="Times New Roman" w:hAnsi="Times New Roman" w:cs="Times New Roman"/>
          <w:bCs/>
          <w:sz w:val="24"/>
          <w:szCs w:val="24"/>
        </w:rPr>
        <w:t>ion to specific programs models (Bilingual Domain I, 001 H</w:t>
      </w:r>
      <w:r w:rsidR="00C538B5" w:rsidRPr="008E38B1">
        <w:rPr>
          <w:rFonts w:ascii="Times New Roman" w:hAnsi="Times New Roman" w:cs="Times New Roman"/>
          <w:bCs/>
          <w:sz w:val="24"/>
          <w:szCs w:val="24"/>
        </w:rPr>
        <w:t>)</w:t>
      </w:r>
      <w:r w:rsidR="00C538B5">
        <w:rPr>
          <w:rFonts w:ascii="Times New Roman" w:hAnsi="Times New Roman" w:cs="Times New Roman"/>
          <w:bCs/>
          <w:sz w:val="24"/>
          <w:szCs w:val="24"/>
        </w:rPr>
        <w:t>.</w:t>
      </w:r>
    </w:p>
    <w:p w:rsidR="00BA0FEB" w:rsidRDefault="00BA0FEB" w:rsidP="006A3E94">
      <w:pPr>
        <w:widowControl/>
        <w:autoSpaceDE/>
        <w:autoSpaceDN/>
        <w:adjustRightInd/>
        <w:spacing w:after="5" w:line="249" w:lineRule="auto"/>
        <w:jc w:val="both"/>
        <w:rPr>
          <w:rFonts w:ascii="Times New Roman" w:hAnsi="Times New Roman" w:cs="Times New Roman"/>
          <w:bCs/>
          <w:sz w:val="24"/>
          <w:szCs w:val="24"/>
        </w:rPr>
      </w:pPr>
    </w:p>
    <w:p w:rsidR="00BA0FEB" w:rsidRPr="008E38B1" w:rsidRDefault="00BA0FEB" w:rsidP="006A3E94">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 xml:space="preserve">Students will present </w:t>
      </w:r>
      <w:r w:rsidR="00C538B5">
        <w:rPr>
          <w:rFonts w:ascii="Times New Roman" w:hAnsi="Times New Roman" w:cs="Times New Roman"/>
          <w:bCs/>
          <w:sz w:val="24"/>
          <w:szCs w:val="24"/>
        </w:rPr>
        <w:t>their Advocacy Plan using their knowledge</w:t>
      </w:r>
      <w:r>
        <w:rPr>
          <w:rFonts w:ascii="Times New Roman" w:hAnsi="Times New Roman" w:cs="Times New Roman"/>
          <w:bCs/>
          <w:sz w:val="24"/>
          <w:szCs w:val="24"/>
        </w:rPr>
        <w:t xml:space="preserve"> about Bilingual/ESL programs and legislation for ELLs in the U.S. and Texas</w:t>
      </w:r>
      <w:r w:rsidR="00A56081">
        <w:rPr>
          <w:rFonts w:ascii="Times New Roman" w:hAnsi="Times New Roman" w:cs="Times New Roman"/>
          <w:bCs/>
          <w:sz w:val="24"/>
          <w:szCs w:val="24"/>
        </w:rPr>
        <w:t>.</w:t>
      </w:r>
    </w:p>
    <w:p w:rsidR="00941028" w:rsidRDefault="00941028" w:rsidP="0013515A">
      <w:pPr>
        <w:spacing w:after="25" w:line="249" w:lineRule="auto"/>
        <w:jc w:val="both"/>
      </w:pPr>
    </w:p>
    <w:p w:rsidR="00BA0FEB" w:rsidRDefault="00BA0FEB"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Default="00FB0ECD" w:rsidP="00BA0FEB">
      <w:pPr>
        <w:spacing w:after="25" w:line="249" w:lineRule="auto"/>
        <w:ind w:left="720"/>
        <w:jc w:val="both"/>
        <w:rPr>
          <w:rFonts w:ascii="Times New Roman" w:hAnsi="Times New Roman" w:cs="Times New Roman"/>
          <w:sz w:val="24"/>
          <w:szCs w:val="24"/>
        </w:rPr>
      </w:pPr>
    </w:p>
    <w:p w:rsidR="00FB0ECD" w:rsidRPr="00F72B5C" w:rsidRDefault="00FB0ECD" w:rsidP="00BA0FEB">
      <w:pPr>
        <w:spacing w:after="25" w:line="249" w:lineRule="auto"/>
        <w:ind w:left="720"/>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795"/>
        <w:gridCol w:w="917"/>
        <w:gridCol w:w="5873"/>
      </w:tblGrid>
      <w:tr w:rsidR="005D3022" w:rsidTr="005440B6">
        <w:trPr>
          <w:trHeight w:val="324"/>
        </w:trPr>
        <w:tc>
          <w:tcPr>
            <w:tcW w:w="2795" w:type="dxa"/>
            <w:tcBorders>
              <w:top w:val="single" w:sz="4" w:space="0" w:color="000000"/>
              <w:left w:val="single" w:sz="4" w:space="0" w:color="000000"/>
              <w:bottom w:val="single" w:sz="4" w:space="0" w:color="000000"/>
              <w:right w:val="nil"/>
            </w:tcBorders>
            <w:shd w:val="clear" w:color="auto" w:fill="A8D08D"/>
          </w:tcPr>
          <w:p w:rsidR="005D3022" w:rsidRDefault="002072B7" w:rsidP="002072B7">
            <w:pPr>
              <w:spacing w:line="259" w:lineRule="auto"/>
            </w:pPr>
            <w:r>
              <w:rPr>
                <w:rFonts w:eastAsia="Arial"/>
                <w:b/>
              </w:rPr>
              <w:t xml:space="preserve">July </w:t>
            </w:r>
            <w:r w:rsidR="00203A72">
              <w:rPr>
                <w:rFonts w:eastAsia="Arial"/>
                <w:b/>
              </w:rPr>
              <w:t>1</w:t>
            </w:r>
            <w:r w:rsidR="00203A72" w:rsidRPr="00203A72">
              <w:rPr>
                <w:rFonts w:eastAsia="Arial"/>
                <w:b/>
                <w:vertAlign w:val="superscript"/>
              </w:rPr>
              <w:t>st</w:t>
            </w:r>
          </w:p>
        </w:tc>
        <w:tc>
          <w:tcPr>
            <w:tcW w:w="917" w:type="dxa"/>
            <w:tcBorders>
              <w:top w:val="single" w:sz="4" w:space="0" w:color="000000"/>
              <w:left w:val="nil"/>
              <w:bottom w:val="single" w:sz="4" w:space="0" w:color="000000"/>
              <w:right w:val="nil"/>
            </w:tcBorders>
            <w:shd w:val="clear" w:color="auto" w:fill="A8D08D"/>
          </w:tcPr>
          <w:p w:rsidR="005D3022" w:rsidRPr="009C333A" w:rsidRDefault="005D3022" w:rsidP="005440B6">
            <w:pPr>
              <w:spacing w:line="259" w:lineRule="auto"/>
              <w:ind w:left="197"/>
              <w:rPr>
                <w:rFonts w:ascii="Times New Roman" w:hAnsi="Times New Roman" w:cs="Times New Roman"/>
                <w:sz w:val="24"/>
                <w:szCs w:val="24"/>
              </w:rPr>
            </w:pPr>
            <w:r w:rsidRPr="009C333A">
              <w:rPr>
                <w:rFonts w:ascii="Times New Roman" w:eastAsia="Arial" w:hAnsi="Times New Roman" w:cs="Times New Roman"/>
                <w:b/>
                <w:sz w:val="24"/>
                <w:szCs w:val="24"/>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Pr="009C333A" w:rsidRDefault="005D3022" w:rsidP="005440B6">
            <w:pPr>
              <w:spacing w:line="259" w:lineRule="auto"/>
              <w:rPr>
                <w:rFonts w:ascii="Times New Roman" w:hAnsi="Times New Roman" w:cs="Times New Roman"/>
                <w:sz w:val="24"/>
                <w:szCs w:val="24"/>
              </w:rPr>
            </w:pPr>
          </w:p>
        </w:tc>
      </w:tr>
    </w:tbl>
    <w:p w:rsidR="000953AF" w:rsidRDefault="000953AF" w:rsidP="001E3518">
      <w:pPr>
        <w:rPr>
          <w:rFonts w:ascii="Times New Roman" w:eastAsia="Arial" w:hAnsi="Times New Roman" w:cs="Times New Roman"/>
          <w:b/>
          <w:sz w:val="24"/>
          <w:szCs w:val="24"/>
        </w:rPr>
      </w:pPr>
    </w:p>
    <w:p w:rsidR="000953AF" w:rsidRDefault="005D3022" w:rsidP="001E3518">
      <w:pPr>
        <w:rPr>
          <w:rFonts w:ascii="Times New Roman" w:hAnsi="Times New Roman" w:cs="Times New Roman"/>
          <w:sz w:val="24"/>
          <w:szCs w:val="24"/>
        </w:rPr>
      </w:pPr>
      <w:r w:rsidRPr="001E3518">
        <w:rPr>
          <w:rFonts w:ascii="Times New Roman" w:eastAsia="Arial" w:hAnsi="Times New Roman" w:cs="Times New Roman"/>
          <w:b/>
          <w:sz w:val="24"/>
          <w:szCs w:val="24"/>
        </w:rPr>
        <w:t>Objectives:</w:t>
      </w:r>
      <w:r w:rsidRPr="001E3518">
        <w:rPr>
          <w:rFonts w:ascii="Times New Roman" w:hAnsi="Times New Roman" w:cs="Times New Roman"/>
          <w:sz w:val="24"/>
          <w:szCs w:val="24"/>
        </w:rPr>
        <w:t xml:space="preserve"> </w:t>
      </w:r>
    </w:p>
    <w:p w:rsidR="000953AF" w:rsidRDefault="000953AF" w:rsidP="001E3518">
      <w:pPr>
        <w:rPr>
          <w:rFonts w:ascii="Times New Roman" w:hAnsi="Times New Roman" w:cs="Times New Roman"/>
          <w:sz w:val="24"/>
          <w:szCs w:val="24"/>
        </w:rPr>
      </w:pPr>
    </w:p>
    <w:p w:rsidR="005D3022" w:rsidRPr="001E3518" w:rsidRDefault="005D3022" w:rsidP="001E3518">
      <w:pPr>
        <w:rPr>
          <w:rFonts w:ascii="Times New Roman" w:hAnsi="Times New Roman" w:cs="Times New Roman"/>
          <w:sz w:val="24"/>
          <w:szCs w:val="24"/>
        </w:rPr>
      </w:pPr>
      <w:r w:rsidRPr="001E3518">
        <w:rPr>
          <w:rFonts w:ascii="Times New Roman" w:hAnsi="Times New Roman" w:cs="Times New Roman"/>
          <w:sz w:val="24"/>
          <w:szCs w:val="24"/>
        </w:rPr>
        <w:t>Knows how to create an effective and mul</w:t>
      </w:r>
      <w:r w:rsidR="008E6427">
        <w:rPr>
          <w:rFonts w:ascii="Times New Roman" w:hAnsi="Times New Roman" w:cs="Times New Roman"/>
          <w:sz w:val="24"/>
          <w:szCs w:val="24"/>
        </w:rPr>
        <w:t>ticultural learning environment</w:t>
      </w:r>
      <w:r w:rsidRPr="001E3518">
        <w:rPr>
          <w:rFonts w:ascii="Times New Roman" w:hAnsi="Times New Roman" w:cs="Times New Roman"/>
          <w:sz w:val="24"/>
          <w:szCs w:val="24"/>
        </w:rPr>
        <w:t xml:space="preserve"> (bridging home and school cultural environment (Bilingual Domain I, C 001, I). </w:t>
      </w:r>
    </w:p>
    <w:p w:rsidR="005D3022" w:rsidRPr="001E3518" w:rsidRDefault="005D3022" w:rsidP="001E3518">
      <w:pPr>
        <w:spacing w:line="259" w:lineRule="auto"/>
        <w:rPr>
          <w:rFonts w:ascii="Times New Roman" w:hAnsi="Times New Roman" w:cs="Times New Roman"/>
          <w:sz w:val="24"/>
          <w:szCs w:val="24"/>
        </w:rPr>
      </w:pPr>
      <w:r w:rsidRPr="001E3518">
        <w:rPr>
          <w:rFonts w:ascii="Times New Roman" w:hAnsi="Times New Roman" w:cs="Times New Roman"/>
          <w:sz w:val="24"/>
          <w:szCs w:val="24"/>
        </w:rPr>
        <w:t xml:space="preserve"> </w:t>
      </w:r>
    </w:p>
    <w:p w:rsidR="002072B7" w:rsidRPr="00FB0ECD" w:rsidRDefault="002072B7" w:rsidP="001F0FDB">
      <w:pPr>
        <w:widowControl/>
        <w:numPr>
          <w:ilvl w:val="0"/>
          <w:numId w:val="8"/>
        </w:numPr>
        <w:autoSpaceDE/>
        <w:autoSpaceDN/>
        <w:adjustRightInd/>
        <w:spacing w:line="246" w:lineRule="auto"/>
        <w:ind w:hanging="360"/>
        <w:rPr>
          <w:rFonts w:ascii="Times New Roman" w:hAnsi="Times New Roman" w:cs="Times New Roman"/>
          <w:sz w:val="24"/>
          <w:szCs w:val="24"/>
        </w:rPr>
      </w:pPr>
      <w:r w:rsidRPr="00FB0ECD">
        <w:rPr>
          <w:rFonts w:ascii="Times New Roman" w:hAnsi="Times New Roman" w:cs="Times New Roman"/>
          <w:sz w:val="24"/>
          <w:szCs w:val="24"/>
        </w:rPr>
        <w:t>Final Exam Study Guide Review</w:t>
      </w:r>
    </w:p>
    <w:p w:rsidR="005D3022" w:rsidRPr="00FB0ECD" w:rsidRDefault="005D3022" w:rsidP="001F0FDB">
      <w:pPr>
        <w:widowControl/>
        <w:numPr>
          <w:ilvl w:val="0"/>
          <w:numId w:val="8"/>
        </w:numPr>
        <w:autoSpaceDE/>
        <w:autoSpaceDN/>
        <w:adjustRightInd/>
        <w:spacing w:line="246" w:lineRule="auto"/>
        <w:ind w:hanging="360"/>
        <w:rPr>
          <w:rFonts w:ascii="Times New Roman" w:hAnsi="Times New Roman" w:cs="Times New Roman"/>
          <w:sz w:val="24"/>
          <w:szCs w:val="24"/>
        </w:rPr>
      </w:pPr>
      <w:r w:rsidRPr="00FB0ECD">
        <w:rPr>
          <w:rFonts w:ascii="Times New Roman" w:hAnsi="Times New Roman" w:cs="Times New Roman"/>
          <w:sz w:val="24"/>
          <w:szCs w:val="24"/>
        </w:rPr>
        <w:t xml:space="preserve">Watch the webcast, </w:t>
      </w:r>
      <w:r w:rsidRPr="00FB0ECD">
        <w:rPr>
          <w:rFonts w:ascii="Times New Roman" w:eastAsia="Arial" w:hAnsi="Times New Roman" w:cs="Times New Roman"/>
          <w:i/>
          <w:sz w:val="24"/>
          <w:szCs w:val="24"/>
        </w:rPr>
        <w:t>Building Trust with Families</w:t>
      </w:r>
      <w:r w:rsidR="001E3518" w:rsidRPr="00FB0ECD">
        <w:rPr>
          <w:rFonts w:ascii="Times New Roman" w:hAnsi="Times New Roman" w:cs="Times New Roman"/>
          <w:sz w:val="24"/>
          <w:szCs w:val="24"/>
        </w:rPr>
        <w:t xml:space="preserve"> at</w:t>
      </w:r>
      <w:r w:rsidRPr="00FB0ECD">
        <w:rPr>
          <w:rFonts w:ascii="Times New Roman" w:hAnsi="Times New Roman" w:cs="Times New Roman"/>
          <w:sz w:val="24"/>
          <w:szCs w:val="24"/>
        </w:rPr>
        <w:t xml:space="preserve"> </w:t>
      </w:r>
      <w:hyperlink r:id="rId28">
        <w:r w:rsidRPr="00FB0ECD">
          <w:rPr>
            <w:rFonts w:ascii="Times New Roman" w:hAnsi="Times New Roman" w:cs="Times New Roman"/>
            <w:color w:val="0000FF"/>
            <w:sz w:val="24"/>
            <w:szCs w:val="24"/>
            <w:u w:val="single" w:color="0000FF"/>
          </w:rPr>
          <w:t>http://www.colorincolorado.org/webcasts/middleintro/</w:t>
        </w:r>
      </w:hyperlink>
      <w:hyperlink r:id="rId29">
        <w:r w:rsidRPr="00FB0ECD">
          <w:rPr>
            <w:rFonts w:ascii="Times New Roman" w:hAnsi="Times New Roman" w:cs="Times New Roman"/>
            <w:sz w:val="24"/>
            <w:szCs w:val="24"/>
          </w:rPr>
          <w:t xml:space="preserve"> </w:t>
        </w:r>
      </w:hyperlink>
      <w:r w:rsidRPr="00FB0ECD">
        <w:rPr>
          <w:rFonts w:ascii="Times New Roman" w:hAnsi="Times New Roman" w:cs="Times New Roman"/>
          <w:sz w:val="24"/>
          <w:szCs w:val="24"/>
        </w:rPr>
        <w:t xml:space="preserve">and read the article, Promoting Involvement of Recent Immigrant Families in Their Children’s Education at, </w:t>
      </w:r>
      <w:hyperlink r:id="rId30">
        <w:r w:rsidRPr="00FB0ECD">
          <w:rPr>
            <w:rFonts w:ascii="Times New Roman" w:hAnsi="Times New Roman" w:cs="Times New Roman"/>
            <w:color w:val="0000FF"/>
            <w:sz w:val="24"/>
            <w:szCs w:val="24"/>
            <w:u w:val="single" w:color="0000FF"/>
          </w:rPr>
          <w:t>http://www.hfrp.org/family</w:t>
        </w:r>
      </w:hyperlink>
      <w:hyperlink r:id="rId31">
        <w:r w:rsidRPr="00FB0ECD">
          <w:rPr>
            <w:rFonts w:ascii="Times New Roman" w:hAnsi="Times New Roman" w:cs="Times New Roman"/>
            <w:color w:val="0000FF"/>
            <w:sz w:val="24"/>
            <w:szCs w:val="24"/>
            <w:u w:val="single" w:color="0000FF"/>
          </w:rPr>
          <w:t>-</w:t>
        </w:r>
      </w:hyperlink>
      <w:hyperlink r:id="rId32">
        <w:r w:rsidRPr="00FB0ECD">
          <w:rPr>
            <w:rFonts w:ascii="Times New Roman" w:hAnsi="Times New Roman" w:cs="Times New Roman"/>
            <w:color w:val="0000FF"/>
            <w:sz w:val="24"/>
            <w:szCs w:val="24"/>
            <w:u w:val="single" w:color="0000FF"/>
          </w:rPr>
          <w:t>involvement/publications</w:t>
        </w:r>
      </w:hyperlink>
      <w:hyperlink r:id="rId33">
        <w:r w:rsidRPr="00FB0ECD">
          <w:rPr>
            <w:rFonts w:ascii="Times New Roman" w:hAnsi="Times New Roman" w:cs="Times New Roman"/>
            <w:color w:val="0000FF"/>
            <w:sz w:val="24"/>
            <w:szCs w:val="24"/>
            <w:u w:val="single" w:color="0000FF"/>
          </w:rPr>
          <w:t>-</w:t>
        </w:r>
      </w:hyperlink>
    </w:p>
    <w:p w:rsidR="005D3022" w:rsidRPr="00FB0ECD" w:rsidRDefault="005C322F" w:rsidP="001E3518">
      <w:pPr>
        <w:spacing w:line="250" w:lineRule="auto"/>
        <w:ind w:left="715"/>
        <w:rPr>
          <w:rFonts w:ascii="Times New Roman" w:hAnsi="Times New Roman" w:cs="Times New Roman"/>
          <w:sz w:val="24"/>
          <w:szCs w:val="24"/>
        </w:rPr>
      </w:pPr>
      <w:hyperlink r:id="rId34">
        <w:r w:rsidR="005D3022" w:rsidRPr="00FB0ECD">
          <w:rPr>
            <w:rFonts w:ascii="Times New Roman" w:hAnsi="Times New Roman" w:cs="Times New Roman"/>
            <w:color w:val="0000FF"/>
            <w:sz w:val="24"/>
            <w:szCs w:val="24"/>
            <w:u w:val="single" w:color="0000FF"/>
          </w:rPr>
          <w:t>resources/promoting</w:t>
        </w:r>
      </w:hyperlink>
      <w:hyperlink r:id="rId35">
        <w:r w:rsidR="005D3022" w:rsidRPr="00FB0ECD">
          <w:rPr>
            <w:rFonts w:ascii="Times New Roman" w:hAnsi="Times New Roman" w:cs="Times New Roman"/>
            <w:color w:val="0000FF"/>
            <w:sz w:val="24"/>
            <w:szCs w:val="24"/>
            <w:u w:val="single" w:color="0000FF"/>
          </w:rPr>
          <w:t>-</w:t>
        </w:r>
      </w:hyperlink>
      <w:hyperlink r:id="rId36">
        <w:r w:rsidR="005D3022" w:rsidRPr="00FB0ECD">
          <w:rPr>
            <w:rFonts w:ascii="Times New Roman" w:hAnsi="Times New Roman" w:cs="Times New Roman"/>
            <w:color w:val="0000FF"/>
            <w:sz w:val="24"/>
            <w:szCs w:val="24"/>
            <w:u w:val="single" w:color="0000FF"/>
          </w:rPr>
          <w:t>involvement</w:t>
        </w:r>
      </w:hyperlink>
      <w:hyperlink r:id="rId37">
        <w:r w:rsidR="005D3022" w:rsidRPr="00FB0ECD">
          <w:rPr>
            <w:rFonts w:ascii="Times New Roman" w:hAnsi="Times New Roman" w:cs="Times New Roman"/>
            <w:color w:val="0000FF"/>
            <w:sz w:val="24"/>
            <w:szCs w:val="24"/>
            <w:u w:val="single" w:color="0000FF"/>
          </w:rPr>
          <w:t>-</w:t>
        </w:r>
      </w:hyperlink>
      <w:hyperlink r:id="rId38">
        <w:r w:rsidR="005D3022" w:rsidRPr="00FB0ECD">
          <w:rPr>
            <w:rFonts w:ascii="Times New Roman" w:hAnsi="Times New Roman" w:cs="Times New Roman"/>
            <w:color w:val="0000FF"/>
            <w:sz w:val="24"/>
            <w:szCs w:val="24"/>
            <w:u w:val="single" w:color="0000FF"/>
          </w:rPr>
          <w:t>of</w:t>
        </w:r>
      </w:hyperlink>
      <w:hyperlink r:id="rId39">
        <w:r w:rsidR="005D3022" w:rsidRPr="00FB0ECD">
          <w:rPr>
            <w:rFonts w:ascii="Times New Roman" w:hAnsi="Times New Roman" w:cs="Times New Roman"/>
            <w:color w:val="0000FF"/>
            <w:sz w:val="24"/>
            <w:szCs w:val="24"/>
            <w:u w:val="single" w:color="0000FF"/>
          </w:rPr>
          <w:t>-</w:t>
        </w:r>
      </w:hyperlink>
      <w:hyperlink r:id="rId40">
        <w:r w:rsidR="005D3022" w:rsidRPr="00FB0ECD">
          <w:rPr>
            <w:rFonts w:ascii="Times New Roman" w:hAnsi="Times New Roman" w:cs="Times New Roman"/>
            <w:color w:val="0000FF"/>
            <w:sz w:val="24"/>
            <w:szCs w:val="24"/>
            <w:u w:val="single" w:color="0000FF"/>
          </w:rPr>
          <w:t>recent</w:t>
        </w:r>
      </w:hyperlink>
      <w:hyperlink r:id="rId41">
        <w:r w:rsidR="005D3022" w:rsidRPr="00FB0ECD">
          <w:rPr>
            <w:rFonts w:ascii="Times New Roman" w:hAnsi="Times New Roman" w:cs="Times New Roman"/>
            <w:color w:val="0000FF"/>
            <w:sz w:val="24"/>
            <w:szCs w:val="24"/>
            <w:u w:val="single" w:color="0000FF"/>
          </w:rPr>
          <w:t>-</w:t>
        </w:r>
      </w:hyperlink>
      <w:hyperlink r:id="rId42">
        <w:r w:rsidR="005D3022" w:rsidRPr="00FB0ECD">
          <w:rPr>
            <w:rFonts w:ascii="Times New Roman" w:hAnsi="Times New Roman" w:cs="Times New Roman"/>
            <w:color w:val="0000FF"/>
            <w:sz w:val="24"/>
            <w:szCs w:val="24"/>
            <w:u w:val="single" w:color="0000FF"/>
          </w:rPr>
          <w:t>immigrant</w:t>
        </w:r>
      </w:hyperlink>
      <w:hyperlink r:id="rId43">
        <w:r w:rsidR="005D3022" w:rsidRPr="00FB0ECD">
          <w:rPr>
            <w:rFonts w:ascii="Times New Roman" w:hAnsi="Times New Roman" w:cs="Times New Roman"/>
            <w:color w:val="0000FF"/>
            <w:sz w:val="24"/>
            <w:szCs w:val="24"/>
            <w:u w:val="single" w:color="0000FF"/>
          </w:rPr>
          <w:t>-</w:t>
        </w:r>
      </w:hyperlink>
      <w:hyperlink r:id="rId44">
        <w:r w:rsidR="005D3022" w:rsidRPr="00FB0ECD">
          <w:rPr>
            <w:rFonts w:ascii="Times New Roman" w:hAnsi="Times New Roman" w:cs="Times New Roman"/>
            <w:color w:val="0000FF"/>
            <w:sz w:val="24"/>
            <w:szCs w:val="24"/>
            <w:u w:val="single" w:color="0000FF"/>
          </w:rPr>
          <w:t>families</w:t>
        </w:r>
      </w:hyperlink>
      <w:hyperlink r:id="rId45">
        <w:r w:rsidR="005D3022" w:rsidRPr="00FB0ECD">
          <w:rPr>
            <w:rFonts w:ascii="Times New Roman" w:hAnsi="Times New Roman" w:cs="Times New Roman"/>
            <w:color w:val="0000FF"/>
            <w:sz w:val="24"/>
            <w:szCs w:val="24"/>
            <w:u w:val="single" w:color="0000FF"/>
          </w:rPr>
          <w:t>-</w:t>
        </w:r>
      </w:hyperlink>
      <w:hyperlink r:id="rId46">
        <w:r w:rsidR="005D3022" w:rsidRPr="00FB0ECD">
          <w:rPr>
            <w:rFonts w:ascii="Times New Roman" w:hAnsi="Times New Roman" w:cs="Times New Roman"/>
            <w:color w:val="0000FF"/>
            <w:sz w:val="24"/>
            <w:szCs w:val="24"/>
            <w:u w:val="single" w:color="0000FF"/>
          </w:rPr>
          <w:t>in</w:t>
        </w:r>
      </w:hyperlink>
      <w:hyperlink r:id="rId47">
        <w:r w:rsidR="005D3022" w:rsidRPr="00FB0ECD">
          <w:rPr>
            <w:rFonts w:ascii="Times New Roman" w:hAnsi="Times New Roman" w:cs="Times New Roman"/>
            <w:color w:val="0000FF"/>
            <w:sz w:val="24"/>
            <w:szCs w:val="24"/>
            <w:u w:val="single" w:color="0000FF"/>
          </w:rPr>
          <w:t>-</w:t>
        </w:r>
      </w:hyperlink>
      <w:hyperlink r:id="rId48">
        <w:r w:rsidR="005D3022" w:rsidRPr="00FB0ECD">
          <w:rPr>
            <w:rFonts w:ascii="Times New Roman" w:hAnsi="Times New Roman" w:cs="Times New Roman"/>
            <w:color w:val="0000FF"/>
            <w:sz w:val="24"/>
            <w:szCs w:val="24"/>
            <w:u w:val="single" w:color="0000FF"/>
          </w:rPr>
          <w:t>their</w:t>
        </w:r>
      </w:hyperlink>
      <w:hyperlink r:id="rId49">
        <w:r w:rsidR="005D3022" w:rsidRPr="00FB0ECD">
          <w:rPr>
            <w:rFonts w:ascii="Times New Roman" w:hAnsi="Times New Roman" w:cs="Times New Roman"/>
            <w:color w:val="0000FF"/>
            <w:sz w:val="24"/>
            <w:szCs w:val="24"/>
            <w:u w:val="single" w:color="0000FF"/>
          </w:rPr>
          <w:t>-</w:t>
        </w:r>
      </w:hyperlink>
      <w:hyperlink r:id="rId50">
        <w:r w:rsidR="005D3022" w:rsidRPr="00FB0ECD">
          <w:rPr>
            <w:rFonts w:ascii="Times New Roman" w:hAnsi="Times New Roman" w:cs="Times New Roman"/>
            <w:color w:val="0000FF"/>
            <w:sz w:val="24"/>
            <w:szCs w:val="24"/>
            <w:u w:val="single" w:color="0000FF"/>
          </w:rPr>
          <w:t>children</w:t>
        </w:r>
      </w:hyperlink>
      <w:hyperlink r:id="rId51">
        <w:r w:rsidR="005D3022" w:rsidRPr="00FB0ECD">
          <w:rPr>
            <w:rFonts w:ascii="Times New Roman" w:hAnsi="Times New Roman" w:cs="Times New Roman"/>
            <w:color w:val="0000FF"/>
            <w:sz w:val="24"/>
            <w:szCs w:val="24"/>
            <w:u w:val="single" w:color="0000FF"/>
          </w:rPr>
          <w:t>-</w:t>
        </w:r>
      </w:hyperlink>
      <w:hyperlink r:id="rId52">
        <w:r w:rsidR="005D3022" w:rsidRPr="00FB0ECD">
          <w:rPr>
            <w:rFonts w:ascii="Times New Roman" w:hAnsi="Times New Roman" w:cs="Times New Roman"/>
            <w:color w:val="0000FF"/>
            <w:sz w:val="24"/>
            <w:szCs w:val="24"/>
            <w:u w:val="single" w:color="0000FF"/>
          </w:rPr>
          <w:t>s</w:t>
        </w:r>
      </w:hyperlink>
      <w:hyperlink r:id="rId53"/>
      <w:hyperlink r:id="rId54">
        <w:r w:rsidR="005D3022" w:rsidRPr="00FB0ECD">
          <w:rPr>
            <w:rFonts w:ascii="Times New Roman" w:hAnsi="Times New Roman" w:cs="Times New Roman"/>
            <w:color w:val="0000FF"/>
            <w:sz w:val="24"/>
            <w:szCs w:val="24"/>
            <w:u w:val="single" w:color="0000FF"/>
          </w:rPr>
          <w:t>education</w:t>
        </w:r>
      </w:hyperlink>
      <w:hyperlink r:id="rId55">
        <w:r w:rsidR="005D3022" w:rsidRPr="00FB0ECD">
          <w:rPr>
            <w:rFonts w:ascii="Times New Roman" w:hAnsi="Times New Roman" w:cs="Times New Roman"/>
            <w:sz w:val="24"/>
            <w:szCs w:val="24"/>
          </w:rPr>
          <w:t xml:space="preserve"> </w:t>
        </w:r>
      </w:hyperlink>
    </w:p>
    <w:p w:rsidR="008E6427" w:rsidRPr="00FB0ECD" w:rsidRDefault="008E6427" w:rsidP="001E3518">
      <w:pPr>
        <w:spacing w:line="250" w:lineRule="auto"/>
        <w:ind w:left="715"/>
        <w:rPr>
          <w:rFonts w:ascii="Times New Roman" w:hAnsi="Times New Roman" w:cs="Times New Roman"/>
          <w:sz w:val="24"/>
          <w:szCs w:val="24"/>
        </w:rPr>
      </w:pPr>
    </w:p>
    <w:p w:rsidR="008E6427" w:rsidRPr="00FB0ECD" w:rsidRDefault="008E6427" w:rsidP="001E3518">
      <w:pPr>
        <w:spacing w:line="250" w:lineRule="auto"/>
        <w:ind w:left="715"/>
        <w:rPr>
          <w:rFonts w:ascii="Times New Roman" w:hAnsi="Times New Roman" w:cs="Times New Roman"/>
          <w:sz w:val="24"/>
          <w:szCs w:val="24"/>
        </w:rPr>
      </w:pPr>
      <w:r w:rsidRPr="00FB0ECD">
        <w:rPr>
          <w:rFonts w:ascii="Times New Roman" w:hAnsi="Times New Roman" w:cs="Times New Roman"/>
          <w:sz w:val="24"/>
          <w:szCs w:val="24"/>
        </w:rPr>
        <w:t>Suggested classroom activities:</w:t>
      </w:r>
    </w:p>
    <w:p w:rsidR="008E6427" w:rsidRPr="00FB0ECD" w:rsidRDefault="008E6427" w:rsidP="001E3518">
      <w:pPr>
        <w:spacing w:line="250" w:lineRule="auto"/>
        <w:ind w:left="715"/>
        <w:rPr>
          <w:rFonts w:ascii="Times New Roman" w:hAnsi="Times New Roman" w:cs="Times New Roman"/>
          <w:sz w:val="24"/>
          <w:szCs w:val="24"/>
        </w:rPr>
      </w:pPr>
    </w:p>
    <w:p w:rsidR="005D3022" w:rsidRPr="00FB0ECD" w:rsidRDefault="001E3518" w:rsidP="0059430B">
      <w:pPr>
        <w:pStyle w:val="ListParagraph"/>
        <w:spacing w:after="5" w:line="249" w:lineRule="auto"/>
        <w:ind w:left="1080" w:hanging="270"/>
      </w:pPr>
      <w:r w:rsidRPr="00FB0ECD">
        <w:t>Students working in small cooperative groups will answer the following questions:</w:t>
      </w:r>
    </w:p>
    <w:p w:rsidR="005D3022" w:rsidRPr="00FB0ECD" w:rsidRDefault="005D3022" w:rsidP="001F0FDB">
      <w:pPr>
        <w:widowControl/>
        <w:numPr>
          <w:ilvl w:val="2"/>
          <w:numId w:val="15"/>
        </w:numPr>
        <w:autoSpaceDE/>
        <w:autoSpaceDN/>
        <w:adjustRightInd/>
        <w:spacing w:after="28" w:line="249" w:lineRule="auto"/>
        <w:ind w:left="1080" w:hanging="360"/>
        <w:rPr>
          <w:rFonts w:ascii="Times New Roman" w:hAnsi="Times New Roman" w:cs="Times New Roman"/>
          <w:sz w:val="24"/>
          <w:szCs w:val="24"/>
        </w:rPr>
      </w:pPr>
      <w:r w:rsidRPr="00FB0ECD">
        <w:rPr>
          <w:rFonts w:ascii="Times New Roman" w:hAnsi="Times New Roman" w:cs="Times New Roman"/>
          <w:sz w:val="24"/>
          <w:szCs w:val="24"/>
        </w:rPr>
        <w:t xml:space="preserve">What are some of the barriers for ELL parents and family members for becoming involved in their children’s education? </w:t>
      </w:r>
      <w:r w:rsidRPr="00FB0ECD">
        <w:rPr>
          <w:rFonts w:ascii="Times New Roman" w:eastAsia="Arial" w:hAnsi="Times New Roman" w:cs="Times New Roman"/>
          <w:b/>
          <w:sz w:val="24"/>
          <w:szCs w:val="24"/>
        </w:rPr>
        <w:t xml:space="preserve"> </w:t>
      </w:r>
    </w:p>
    <w:p w:rsidR="005D3022" w:rsidRPr="00FB0ECD" w:rsidRDefault="005D3022" w:rsidP="001F0FDB">
      <w:pPr>
        <w:widowControl/>
        <w:numPr>
          <w:ilvl w:val="2"/>
          <w:numId w:val="15"/>
        </w:numPr>
        <w:autoSpaceDE/>
        <w:autoSpaceDN/>
        <w:adjustRightInd/>
        <w:spacing w:after="5" w:line="249" w:lineRule="auto"/>
        <w:ind w:left="1080" w:hanging="360"/>
        <w:rPr>
          <w:rFonts w:ascii="Times New Roman" w:hAnsi="Times New Roman" w:cs="Times New Roman"/>
          <w:sz w:val="24"/>
          <w:szCs w:val="24"/>
        </w:rPr>
      </w:pPr>
      <w:r w:rsidRPr="00FB0ECD">
        <w:rPr>
          <w:rFonts w:ascii="Times New Roman" w:hAnsi="Times New Roman" w:cs="Times New Roman"/>
          <w:sz w:val="24"/>
          <w:szCs w:val="24"/>
        </w:rPr>
        <w:t>What are some strategies that will foster home</w:t>
      </w:r>
      <w:r w:rsidR="00712155" w:rsidRPr="00FB0ECD">
        <w:rPr>
          <w:rFonts w:ascii="Times New Roman" w:hAnsi="Times New Roman" w:cs="Times New Roman"/>
          <w:sz w:val="24"/>
          <w:szCs w:val="24"/>
        </w:rPr>
        <w:t>-</w:t>
      </w:r>
      <w:r w:rsidRPr="00FB0ECD">
        <w:rPr>
          <w:rFonts w:ascii="Times New Roman" w:hAnsi="Times New Roman" w:cs="Times New Roman"/>
          <w:sz w:val="24"/>
          <w:szCs w:val="24"/>
        </w:rPr>
        <w:t>school relationships?</w:t>
      </w:r>
      <w:r w:rsidRPr="00FB0ECD">
        <w:rPr>
          <w:rFonts w:ascii="Times New Roman" w:eastAsia="Arial" w:hAnsi="Times New Roman" w:cs="Times New Roman"/>
          <w:b/>
          <w:sz w:val="24"/>
          <w:szCs w:val="24"/>
        </w:rPr>
        <w:t xml:space="preserve"> </w:t>
      </w:r>
    </w:p>
    <w:p w:rsidR="005D3022" w:rsidRPr="00FB0ECD" w:rsidRDefault="005D3022" w:rsidP="001F0FDB">
      <w:pPr>
        <w:widowControl/>
        <w:numPr>
          <w:ilvl w:val="2"/>
          <w:numId w:val="15"/>
        </w:numPr>
        <w:autoSpaceDE/>
        <w:autoSpaceDN/>
        <w:adjustRightInd/>
        <w:spacing w:after="27" w:line="249" w:lineRule="auto"/>
        <w:ind w:left="1080" w:hanging="360"/>
        <w:rPr>
          <w:rFonts w:ascii="Times New Roman" w:hAnsi="Times New Roman" w:cs="Times New Roman"/>
          <w:sz w:val="24"/>
          <w:szCs w:val="24"/>
        </w:rPr>
      </w:pPr>
      <w:r w:rsidRPr="00FB0ECD">
        <w:rPr>
          <w:rFonts w:ascii="Times New Roman" w:hAnsi="Times New Roman" w:cs="Times New Roman"/>
          <w:sz w:val="24"/>
          <w:szCs w:val="24"/>
        </w:rPr>
        <w:t>What are some ways to engage parents in school activities and in their children’s education?</w:t>
      </w:r>
      <w:r w:rsidRPr="00FB0ECD">
        <w:rPr>
          <w:rFonts w:ascii="Times New Roman" w:eastAsia="Arial" w:hAnsi="Times New Roman" w:cs="Times New Roman"/>
          <w:b/>
          <w:sz w:val="24"/>
          <w:szCs w:val="24"/>
        </w:rPr>
        <w:t xml:space="preserve"> </w:t>
      </w:r>
    </w:p>
    <w:p w:rsidR="005D3022" w:rsidRPr="00FB0ECD" w:rsidRDefault="005D3022" w:rsidP="001F0FDB">
      <w:pPr>
        <w:widowControl/>
        <w:numPr>
          <w:ilvl w:val="2"/>
          <w:numId w:val="15"/>
        </w:numPr>
        <w:autoSpaceDE/>
        <w:autoSpaceDN/>
        <w:adjustRightInd/>
        <w:spacing w:after="5" w:line="249" w:lineRule="auto"/>
        <w:ind w:left="1080" w:hanging="360"/>
        <w:rPr>
          <w:rFonts w:ascii="Times New Roman" w:hAnsi="Times New Roman" w:cs="Times New Roman"/>
          <w:sz w:val="24"/>
          <w:szCs w:val="24"/>
        </w:rPr>
      </w:pPr>
      <w:r w:rsidRPr="00FB0ECD">
        <w:rPr>
          <w:rFonts w:ascii="Times New Roman" w:hAnsi="Times New Roman" w:cs="Times New Roman"/>
          <w:sz w:val="24"/>
          <w:szCs w:val="24"/>
        </w:rPr>
        <w:t xml:space="preserve">Whys is it important to have culturally relevant books in the classroom? </w:t>
      </w:r>
    </w:p>
    <w:p w:rsidR="005D3022" w:rsidRPr="00FB0ECD" w:rsidRDefault="005D3022" w:rsidP="001F0FDB">
      <w:pPr>
        <w:widowControl/>
        <w:numPr>
          <w:ilvl w:val="2"/>
          <w:numId w:val="15"/>
        </w:numPr>
        <w:autoSpaceDE/>
        <w:autoSpaceDN/>
        <w:adjustRightInd/>
        <w:spacing w:after="5" w:line="249" w:lineRule="auto"/>
        <w:ind w:left="1080" w:hanging="360"/>
        <w:rPr>
          <w:rFonts w:ascii="Times New Roman" w:hAnsi="Times New Roman" w:cs="Times New Roman"/>
          <w:sz w:val="24"/>
          <w:szCs w:val="24"/>
        </w:rPr>
      </w:pPr>
      <w:r w:rsidRPr="00FB0ECD">
        <w:rPr>
          <w:rFonts w:ascii="Times New Roman" w:hAnsi="Times New Roman" w:cs="Times New Roman"/>
          <w:sz w:val="24"/>
          <w:szCs w:val="24"/>
        </w:rPr>
        <w:t xml:space="preserve">In your opinion, why it is important to acknowledge the cultural background of the parents and what are three examples to do so. </w:t>
      </w:r>
    </w:p>
    <w:p w:rsidR="00251A87" w:rsidRPr="00FB0ECD" w:rsidRDefault="00251A87" w:rsidP="00141975">
      <w:pPr>
        <w:pStyle w:val="ListParagraph"/>
        <w:tabs>
          <w:tab w:val="left" w:pos="0"/>
        </w:tabs>
      </w:pPr>
    </w:p>
    <w:tbl>
      <w:tblPr>
        <w:tblStyle w:val="TableGrid0"/>
        <w:tblW w:w="9585" w:type="dxa"/>
        <w:tblInd w:w="-112" w:type="dxa"/>
        <w:tblCellMar>
          <w:top w:w="28" w:type="dxa"/>
          <w:right w:w="115" w:type="dxa"/>
        </w:tblCellMar>
        <w:tblLook w:val="04A0" w:firstRow="1" w:lastRow="0" w:firstColumn="1" w:lastColumn="0" w:noHBand="0" w:noVBand="1"/>
      </w:tblPr>
      <w:tblGrid>
        <w:gridCol w:w="2795"/>
        <w:gridCol w:w="917"/>
        <w:gridCol w:w="5873"/>
      </w:tblGrid>
      <w:tr w:rsidR="00203A72" w:rsidTr="00C14DB3">
        <w:trPr>
          <w:trHeight w:val="324"/>
        </w:trPr>
        <w:tc>
          <w:tcPr>
            <w:tcW w:w="2795" w:type="dxa"/>
            <w:tcBorders>
              <w:top w:val="single" w:sz="4" w:space="0" w:color="000000"/>
              <w:left w:val="single" w:sz="4" w:space="0" w:color="000000"/>
              <w:bottom w:val="single" w:sz="4" w:space="0" w:color="000000"/>
              <w:right w:val="nil"/>
            </w:tcBorders>
            <w:shd w:val="clear" w:color="auto" w:fill="A8D08D"/>
          </w:tcPr>
          <w:p w:rsidR="00203A72" w:rsidRDefault="00203A72" w:rsidP="00C14DB3">
            <w:pPr>
              <w:spacing w:line="259" w:lineRule="auto"/>
            </w:pPr>
            <w:r>
              <w:rPr>
                <w:rFonts w:eastAsia="Arial"/>
                <w:b/>
              </w:rPr>
              <w:t>July 2nd</w:t>
            </w:r>
          </w:p>
        </w:tc>
        <w:tc>
          <w:tcPr>
            <w:tcW w:w="917" w:type="dxa"/>
            <w:tcBorders>
              <w:top w:val="single" w:sz="4" w:space="0" w:color="000000"/>
              <w:left w:val="nil"/>
              <w:bottom w:val="single" w:sz="4" w:space="0" w:color="000000"/>
              <w:right w:val="nil"/>
            </w:tcBorders>
            <w:shd w:val="clear" w:color="auto" w:fill="A8D08D"/>
          </w:tcPr>
          <w:p w:rsidR="00203A72" w:rsidRPr="009C333A" w:rsidRDefault="00203A72" w:rsidP="00C14DB3">
            <w:pPr>
              <w:spacing w:line="259" w:lineRule="auto"/>
              <w:ind w:left="197"/>
              <w:rPr>
                <w:rFonts w:ascii="Times New Roman" w:hAnsi="Times New Roman" w:cs="Times New Roman"/>
                <w:sz w:val="24"/>
                <w:szCs w:val="24"/>
              </w:rPr>
            </w:pPr>
            <w:r w:rsidRPr="009C333A">
              <w:rPr>
                <w:rFonts w:ascii="Times New Roman" w:eastAsia="Arial" w:hAnsi="Times New Roman" w:cs="Times New Roman"/>
                <w:b/>
                <w:sz w:val="24"/>
                <w:szCs w:val="24"/>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03A72" w:rsidRPr="009C333A" w:rsidRDefault="00203A72" w:rsidP="00C14DB3">
            <w:pPr>
              <w:spacing w:line="259" w:lineRule="auto"/>
              <w:rPr>
                <w:rFonts w:ascii="Times New Roman" w:hAnsi="Times New Roman" w:cs="Times New Roman"/>
                <w:sz w:val="24"/>
                <w:szCs w:val="24"/>
              </w:rPr>
            </w:pPr>
          </w:p>
        </w:tc>
      </w:tr>
    </w:tbl>
    <w:p w:rsidR="00203A72" w:rsidRDefault="00203A72" w:rsidP="00203A72">
      <w:pPr>
        <w:rPr>
          <w:rFonts w:ascii="Times New Roman" w:eastAsia="Arial" w:hAnsi="Times New Roman" w:cs="Times New Roman"/>
          <w:b/>
          <w:sz w:val="24"/>
          <w:szCs w:val="24"/>
        </w:rPr>
      </w:pPr>
    </w:p>
    <w:p w:rsidR="00203A72" w:rsidRDefault="00203A72" w:rsidP="00203A72">
      <w:pPr>
        <w:rPr>
          <w:rFonts w:ascii="Times New Roman" w:hAnsi="Times New Roman" w:cs="Times New Roman"/>
          <w:sz w:val="24"/>
          <w:szCs w:val="24"/>
        </w:rPr>
      </w:pPr>
      <w:r w:rsidRPr="001E3518">
        <w:rPr>
          <w:rFonts w:ascii="Times New Roman" w:eastAsia="Arial" w:hAnsi="Times New Roman" w:cs="Times New Roman"/>
          <w:b/>
          <w:sz w:val="24"/>
          <w:szCs w:val="24"/>
        </w:rPr>
        <w:t>Objectives:</w:t>
      </w:r>
      <w:r w:rsidRPr="001E3518">
        <w:rPr>
          <w:rFonts w:ascii="Times New Roman" w:hAnsi="Times New Roman" w:cs="Times New Roman"/>
          <w:sz w:val="24"/>
          <w:szCs w:val="24"/>
        </w:rPr>
        <w:t xml:space="preserve"> </w:t>
      </w:r>
    </w:p>
    <w:p w:rsidR="00203A72" w:rsidRDefault="00203A72" w:rsidP="00203A72">
      <w:pPr>
        <w:rPr>
          <w:rFonts w:ascii="Times New Roman" w:hAnsi="Times New Roman" w:cs="Times New Roman"/>
          <w:sz w:val="24"/>
          <w:szCs w:val="24"/>
        </w:rPr>
      </w:pPr>
    </w:p>
    <w:p w:rsidR="00203A72" w:rsidRDefault="00203A72" w:rsidP="00203A72">
      <w:pPr>
        <w:rPr>
          <w:rFonts w:ascii="Times New Roman" w:hAnsi="Times New Roman" w:cs="Times New Roman"/>
          <w:sz w:val="24"/>
          <w:szCs w:val="24"/>
        </w:rPr>
      </w:pPr>
      <w:r>
        <w:rPr>
          <w:rFonts w:ascii="Times New Roman" w:hAnsi="Times New Roman" w:cs="Times New Roman"/>
          <w:sz w:val="24"/>
          <w:szCs w:val="24"/>
        </w:rPr>
        <w:t>Final Exam review</w:t>
      </w:r>
    </w:p>
    <w:p w:rsidR="00203A72" w:rsidRDefault="00203A72" w:rsidP="00203A72">
      <w:pPr>
        <w:rPr>
          <w:rFonts w:ascii="Times New Roman" w:hAnsi="Times New Roman" w:cs="Times New Roman"/>
          <w:sz w:val="24"/>
          <w:szCs w:val="24"/>
        </w:rPr>
      </w:pPr>
    </w:p>
    <w:p w:rsidR="00251A87" w:rsidRPr="00443FA1" w:rsidRDefault="00203A72" w:rsidP="00251A87">
      <w:pPr>
        <w:spacing w:after="28"/>
        <w:rPr>
          <w:rFonts w:ascii="Times New Roman" w:hAnsi="Times New Roman" w:cs="Times New Roman"/>
          <w:sz w:val="24"/>
          <w:szCs w:val="24"/>
        </w:rPr>
      </w:pPr>
      <w:r w:rsidRPr="00443FA1">
        <w:rPr>
          <w:rFonts w:ascii="Times New Roman" w:hAnsi="Times New Roman" w:cs="Times New Roman"/>
          <w:sz w:val="24"/>
          <w:szCs w:val="24"/>
        </w:rPr>
        <w:t>Students will work in cooperative groups to review the study guide, ask and answer questions about the final exam.</w:t>
      </w:r>
    </w:p>
    <w:p w:rsidR="00203A72" w:rsidRDefault="00203A72" w:rsidP="00251A87">
      <w:pPr>
        <w:spacing w:after="28"/>
      </w:pPr>
    </w:p>
    <w:p w:rsidR="00203A72" w:rsidRDefault="00203A72" w:rsidP="00251A87">
      <w:pPr>
        <w:spacing w:after="28"/>
      </w:pPr>
    </w:p>
    <w:p w:rsidR="00251A87" w:rsidRDefault="00251A87" w:rsidP="00251A87">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251A87" w:rsidTr="008F6F6A">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251A87" w:rsidRDefault="002072B7" w:rsidP="00251A87">
            <w:pPr>
              <w:spacing w:line="259" w:lineRule="auto"/>
              <w:ind w:left="112"/>
            </w:pPr>
            <w:r>
              <w:rPr>
                <w:rFonts w:eastAsia="Arial"/>
                <w:b/>
              </w:rPr>
              <w:t xml:space="preserve">July </w:t>
            </w:r>
            <w:r w:rsidR="00203A72">
              <w:rPr>
                <w:rFonts w:eastAsia="Arial"/>
                <w:b/>
              </w:rPr>
              <w:t>3rd</w:t>
            </w:r>
          </w:p>
        </w:tc>
        <w:tc>
          <w:tcPr>
            <w:tcW w:w="5873" w:type="dxa"/>
            <w:tcBorders>
              <w:top w:val="single" w:sz="4" w:space="0" w:color="000000"/>
              <w:left w:val="nil"/>
              <w:bottom w:val="single" w:sz="4" w:space="0" w:color="000000"/>
              <w:right w:val="single" w:sz="4" w:space="0" w:color="000000"/>
            </w:tcBorders>
            <w:shd w:val="clear" w:color="auto" w:fill="A8D08D"/>
          </w:tcPr>
          <w:p w:rsidR="00251A87" w:rsidRDefault="002072B7" w:rsidP="008F6F6A">
            <w:pPr>
              <w:spacing w:line="259" w:lineRule="auto"/>
            </w:pPr>
            <w:r>
              <w:t xml:space="preserve">                                              Final Exam</w:t>
            </w:r>
          </w:p>
        </w:tc>
      </w:tr>
    </w:tbl>
    <w:p w:rsidR="005D3022" w:rsidRDefault="005D3022" w:rsidP="005D3022">
      <w:pPr>
        <w:spacing w:line="259" w:lineRule="auto"/>
      </w:pPr>
    </w:p>
    <w:p w:rsidR="00251A87" w:rsidRDefault="00251A87" w:rsidP="00822751">
      <w:pPr>
        <w:spacing w:after="160" w:line="259"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w:t>
      </w:r>
      <w:r w:rsidR="008E6427">
        <w:rPr>
          <w:rFonts w:ascii="Times New Roman" w:eastAsia="Times New Roman" w:hAnsi="Times New Roman" w:cs="Times New Roman"/>
          <w:sz w:val="24"/>
          <w:szCs w:val="24"/>
          <w:lang w:eastAsia="en-US"/>
        </w:rPr>
        <w:t xml:space="preserve">: </w:t>
      </w:r>
      <w:r w:rsidR="00C71198">
        <w:rPr>
          <w:rFonts w:ascii="Times New Roman" w:eastAsia="Times New Roman" w:hAnsi="Times New Roman" w:cs="Times New Roman"/>
          <w:sz w:val="24"/>
          <w:szCs w:val="24"/>
          <w:lang w:eastAsia="en-US"/>
        </w:rPr>
        <w:t>50</w:t>
      </w:r>
      <w:r w:rsidR="008E6427">
        <w:rPr>
          <w:rFonts w:ascii="Times New Roman" w:eastAsia="Times New Roman" w:hAnsi="Times New Roman" w:cs="Times New Roman"/>
          <w:sz w:val="24"/>
          <w:szCs w:val="24"/>
          <w:lang w:eastAsia="en-US"/>
        </w:rPr>
        <w:t xml:space="preserve"> multiple choice questions about the topics covered during this semester.</w:t>
      </w: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203A72" w:rsidRDefault="00203A72" w:rsidP="00203A72">
      <w:pPr>
        <w:jc w:val="both"/>
        <w:rPr>
          <w:rFonts w:ascii="Times New Roman" w:hAnsi="Times New Roman" w:cs="Times New Roman"/>
          <w:b/>
          <w:sz w:val="24"/>
          <w:szCs w:val="24"/>
        </w:rPr>
      </w:pPr>
    </w:p>
    <w:p w:rsidR="00203A72" w:rsidRDefault="00203A72" w:rsidP="00203A72">
      <w:pPr>
        <w:rPr>
          <w:rFonts w:ascii="Times New Roman" w:eastAsia="Arial"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03A72"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03A72" w:rsidRDefault="00FB0ECD" w:rsidP="00C14DB3">
            <w:pPr>
              <w:spacing w:line="259" w:lineRule="auto"/>
              <w:ind w:left="112"/>
            </w:pPr>
            <w:r>
              <w:rPr>
                <w:rFonts w:eastAsia="Arial"/>
                <w:b/>
              </w:rPr>
              <w:t>July 05</w:t>
            </w:r>
            <w:r w:rsidR="00203A72">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203A72" w:rsidRDefault="00203A72"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03A72" w:rsidRDefault="00203A72" w:rsidP="00C14DB3">
            <w:pPr>
              <w:tabs>
                <w:tab w:val="left" w:pos="3690"/>
              </w:tabs>
              <w:spacing w:line="259" w:lineRule="auto"/>
            </w:pPr>
            <w:r>
              <w:rPr>
                <w:rFonts w:eastAsia="Arial"/>
                <w:b/>
              </w:rPr>
              <w:t xml:space="preserve">                                         Advocacy Plan Presentations</w:t>
            </w:r>
          </w:p>
        </w:tc>
      </w:tr>
    </w:tbl>
    <w:p w:rsidR="00203A72" w:rsidRDefault="00203A72" w:rsidP="00203A72">
      <w:pPr>
        <w:rPr>
          <w:rFonts w:ascii="Times New Roman" w:eastAsia="Arial" w:hAnsi="Times New Roman" w:cs="Times New Roman"/>
          <w:b/>
          <w:sz w:val="24"/>
          <w:szCs w:val="24"/>
        </w:rPr>
      </w:pPr>
    </w:p>
    <w:p w:rsidR="00203A72" w:rsidRPr="008E38B1" w:rsidRDefault="00203A72" w:rsidP="00203A72">
      <w:pPr>
        <w:rPr>
          <w:rFonts w:ascii="Times New Roman" w:eastAsia="Arial" w:hAnsi="Times New Roman" w:cs="Times New Roman"/>
          <w:b/>
          <w:sz w:val="24"/>
          <w:szCs w:val="24"/>
        </w:rPr>
      </w:pPr>
      <w:r w:rsidRPr="008E38B1">
        <w:rPr>
          <w:rFonts w:ascii="Times New Roman" w:eastAsia="Arial" w:hAnsi="Times New Roman" w:cs="Times New Roman"/>
          <w:b/>
          <w:sz w:val="24"/>
          <w:szCs w:val="24"/>
        </w:rPr>
        <w:t xml:space="preserve">Objective: </w:t>
      </w:r>
    </w:p>
    <w:p w:rsidR="00203A72" w:rsidRDefault="00203A72" w:rsidP="00203A72">
      <w:pPr>
        <w:widowControl/>
        <w:autoSpaceDE/>
        <w:autoSpaceDN/>
        <w:adjustRightInd/>
        <w:spacing w:after="5" w:line="249" w:lineRule="auto"/>
        <w:jc w:val="both"/>
        <w:rPr>
          <w:rFonts w:ascii="Times New Roman" w:hAnsi="Times New Roman" w:cs="Times New Roman"/>
          <w:bCs/>
          <w:sz w:val="24"/>
          <w:szCs w:val="24"/>
        </w:rPr>
      </w:pP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Understand</w:t>
      </w:r>
      <w:r w:rsidRPr="008E38B1">
        <w:rPr>
          <w:rFonts w:ascii="Times New Roman" w:hAnsi="Times New Roman" w:cs="Times New Roman"/>
          <w:bCs/>
          <w:sz w:val="24"/>
          <w:szCs w:val="24"/>
        </w:rPr>
        <w:t xml:space="preserve"> the historical background of bilingual education in the US including pertinent federal and state legislation, significant court cases related to bilingual education and the effects of demographic changes on bilingual education (Bilingual Domain I, 001 A)</w:t>
      </w:r>
      <w:r>
        <w:rPr>
          <w:rFonts w:ascii="Times New Roman" w:hAnsi="Times New Roman" w:cs="Times New Roman"/>
          <w:bCs/>
          <w:sz w:val="24"/>
          <w:szCs w:val="24"/>
        </w:rPr>
        <w:t>.</w:t>
      </w: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use</w:t>
      </w:r>
      <w:r w:rsidRPr="000953AF">
        <w:rPr>
          <w:rFonts w:ascii="Times New Roman" w:hAnsi="Times New Roman" w:cs="Times New Roman"/>
          <w:bCs/>
          <w:sz w:val="24"/>
          <w:szCs w:val="24"/>
        </w:rPr>
        <w:t xml:space="preserve"> knowledge of the historical, legal, legislative and global contexts of bilingual education to be an effective advocate for the bilingual education program and to advocate equity for bilingual students</w:t>
      </w:r>
      <w:r>
        <w:rPr>
          <w:rFonts w:ascii="Times New Roman" w:hAnsi="Times New Roman" w:cs="Times New Roman"/>
          <w:bCs/>
          <w:sz w:val="24"/>
          <w:szCs w:val="24"/>
        </w:rPr>
        <w:t xml:space="preserve"> (Bilingual Domain I, 001 E</w:t>
      </w:r>
      <w:r w:rsidRPr="008E38B1">
        <w:rPr>
          <w:rFonts w:ascii="Times New Roman" w:hAnsi="Times New Roman" w:cs="Times New Roman"/>
          <w:bCs/>
          <w:sz w:val="24"/>
          <w:szCs w:val="24"/>
        </w:rPr>
        <w:t>)</w:t>
      </w:r>
      <w:r>
        <w:rPr>
          <w:rFonts w:ascii="Times New Roman" w:hAnsi="Times New Roman" w:cs="Times New Roman"/>
          <w:bCs/>
          <w:sz w:val="24"/>
          <w:szCs w:val="24"/>
        </w:rPr>
        <w:t>.</w:t>
      </w: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use</w:t>
      </w:r>
      <w:r w:rsidRPr="00787A12">
        <w:rPr>
          <w:rFonts w:ascii="Times New Roman" w:hAnsi="Times New Roman" w:cs="Times New Roman"/>
          <w:bCs/>
          <w:sz w:val="24"/>
          <w:szCs w:val="24"/>
        </w:rPr>
        <w:t xml:space="preserve"> knowledge of various bilingual education models to make appropriate instructional decisions based on program model and design, and selects appropriate instructional strategies and materials in relat</w:t>
      </w:r>
      <w:r>
        <w:rPr>
          <w:rFonts w:ascii="Times New Roman" w:hAnsi="Times New Roman" w:cs="Times New Roman"/>
          <w:bCs/>
          <w:sz w:val="24"/>
          <w:szCs w:val="24"/>
        </w:rPr>
        <w:t>ion to specific programs models (Bilingual Domain I, 001 H</w:t>
      </w:r>
      <w:r w:rsidRPr="008E38B1">
        <w:rPr>
          <w:rFonts w:ascii="Times New Roman" w:hAnsi="Times New Roman" w:cs="Times New Roman"/>
          <w:bCs/>
          <w:sz w:val="24"/>
          <w:szCs w:val="24"/>
        </w:rPr>
        <w:t>)</w:t>
      </w:r>
      <w:r>
        <w:rPr>
          <w:rFonts w:ascii="Times New Roman" w:hAnsi="Times New Roman" w:cs="Times New Roman"/>
          <w:bCs/>
          <w:sz w:val="24"/>
          <w:szCs w:val="24"/>
        </w:rPr>
        <w:t>.</w:t>
      </w:r>
    </w:p>
    <w:p w:rsidR="00FB0ECD" w:rsidRDefault="00FB0ECD" w:rsidP="00FB0ECD">
      <w:pPr>
        <w:widowControl/>
        <w:autoSpaceDE/>
        <w:autoSpaceDN/>
        <w:adjustRightInd/>
        <w:spacing w:after="5" w:line="249" w:lineRule="auto"/>
        <w:jc w:val="both"/>
        <w:rPr>
          <w:rFonts w:ascii="Times New Roman" w:hAnsi="Times New Roman" w:cs="Times New Roman"/>
          <w:bCs/>
          <w:sz w:val="24"/>
          <w:szCs w:val="24"/>
        </w:rPr>
      </w:pPr>
    </w:p>
    <w:p w:rsidR="00FB0ECD" w:rsidRPr="008E38B1" w:rsidRDefault="00FB0ECD" w:rsidP="00FB0ECD">
      <w:pPr>
        <w:widowControl/>
        <w:autoSpaceDE/>
        <w:autoSpaceDN/>
        <w:adjustRightInd/>
        <w:spacing w:after="5" w:line="249" w:lineRule="auto"/>
        <w:jc w:val="both"/>
        <w:rPr>
          <w:rFonts w:ascii="Times New Roman" w:hAnsi="Times New Roman" w:cs="Times New Roman"/>
          <w:bCs/>
          <w:sz w:val="24"/>
          <w:szCs w:val="24"/>
        </w:rPr>
      </w:pPr>
      <w:r>
        <w:rPr>
          <w:rFonts w:ascii="Times New Roman" w:hAnsi="Times New Roman" w:cs="Times New Roman"/>
          <w:bCs/>
          <w:sz w:val="24"/>
          <w:szCs w:val="24"/>
        </w:rPr>
        <w:t>Students will present their Advocacy Plan using their knowledge about Bilingual/ESL programs and legislation for ELLs in the U.S. and Texas.</w:t>
      </w: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CB48CB" w:rsidRPr="00BF54BE" w:rsidRDefault="007D357F" w:rsidP="001F0FDB">
      <w:pPr>
        <w:pStyle w:val="ListParagraph"/>
        <w:numPr>
          <w:ilvl w:val="0"/>
          <w:numId w:val="6"/>
        </w:numPr>
        <w:spacing w:before="14" w:line="292" w:lineRule="exact"/>
        <w:contextualSpacing/>
        <w:rPr>
          <w:b/>
        </w:rPr>
      </w:pPr>
      <w:r w:rsidRPr="00BB7527">
        <w:rPr>
          <w:b/>
          <w:noProof/>
        </w:rPr>
        <w:drawing>
          <wp:anchor distT="0" distB="0" distL="114300" distR="114300" simplePos="0" relativeHeight="251660288" behindDoc="1" locked="0" layoutInCell="1" allowOverlap="1" wp14:anchorId="4BB495C6" wp14:editId="69E2A066">
            <wp:simplePos x="0" y="0"/>
            <wp:positionH relativeFrom="column">
              <wp:posOffset>400050</wp:posOffset>
            </wp:positionH>
            <wp:positionV relativeFrom="paragraph">
              <wp:posOffset>19050</wp:posOffset>
            </wp:positionV>
            <wp:extent cx="1409700" cy="1469390"/>
            <wp:effectExtent l="0" t="0" r="0" b="0"/>
            <wp:wrapTight wrapText="bothSides">
              <wp:wrapPolygon edited="0">
                <wp:start x="0" y="0"/>
                <wp:lineTo x="0" y="21283"/>
                <wp:lineTo x="21308" y="21283"/>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09700" cy="1469390"/>
                    </a:xfrm>
                    <a:prstGeom prst="rect">
                      <a:avLst/>
                    </a:prstGeom>
                    <a:noFill/>
                  </pic:spPr>
                </pic:pic>
              </a:graphicData>
            </a:graphic>
            <wp14:sizeRelH relativeFrom="page">
              <wp14:pctWidth>0</wp14:pctWidth>
            </wp14:sizeRelH>
            <wp14:sizeRelV relativeFrom="page">
              <wp14:pctHeight>0</wp14:pctHeight>
            </wp14:sizeRelV>
          </wp:anchor>
        </w:drawing>
      </w:r>
      <w:r w:rsidR="00BF54BE">
        <w:rPr>
          <w:b/>
        </w:rPr>
        <w:t xml:space="preserve"> </w:t>
      </w:r>
      <w:r w:rsidR="00CB48CB" w:rsidRPr="00BF54BE">
        <w:rPr>
          <w:b/>
        </w:rPr>
        <w:t>COLLEGE OF EDUCATION’S VISION</w:t>
      </w:r>
    </w:p>
    <w:p w:rsidR="00CB48CB" w:rsidRDefault="00BB7527" w:rsidP="001B1893">
      <w:pPr>
        <w:spacing w:before="14" w:line="292" w:lineRule="exact"/>
        <w:ind w:left="720"/>
        <w:rPr>
          <w:sz w:val="24"/>
          <w:szCs w:val="24"/>
        </w:rPr>
      </w:pPr>
      <w:r w:rsidRPr="00BB7527">
        <w:rPr>
          <w:rFonts w:ascii="Times New Roman" w:hAnsi="Times New Roman" w:cs="Times New Roman"/>
          <w:color w:val="333333"/>
          <w:sz w:val="24"/>
          <w:szCs w:val="24"/>
          <w:shd w:val="clear" w:color="auto" w:fill="FFFFFF"/>
        </w:rPr>
        <w:t>We aspire to be leaders known regionally, nationally, and internationally for our expertise and excellence in research, teaching, outreach, and solutions for education and human well-being. Through our efforts</w:t>
      </w:r>
      <w:r w:rsidR="00941028">
        <w:rPr>
          <w:rFonts w:ascii="Times New Roman" w:hAnsi="Times New Roman" w:cs="Times New Roman"/>
          <w:color w:val="333333"/>
          <w:sz w:val="24"/>
          <w:szCs w:val="24"/>
          <w:shd w:val="clear" w:color="auto" w:fill="FFFFFF"/>
        </w:rPr>
        <w:t>,</w:t>
      </w:r>
      <w:r w:rsidRPr="00BB7527">
        <w:rPr>
          <w:rFonts w:ascii="Times New Roman" w:hAnsi="Times New Roman" w:cs="Times New Roman"/>
          <w:color w:val="333333"/>
          <w:sz w:val="24"/>
          <w:szCs w:val="24"/>
          <w:shd w:val="clear" w:color="auto" w:fill="FFFFFF"/>
        </w:rPr>
        <w:t xml:space="preserve"> we improve the lives of the citizens of Texas, the nation, and the world.</w:t>
      </w:r>
    </w:p>
    <w:p w:rsidR="001B1893" w:rsidRPr="00335E1E" w:rsidRDefault="001B1893" w:rsidP="001B1893">
      <w:pPr>
        <w:spacing w:before="14" w:line="292" w:lineRule="exact"/>
        <w:ind w:left="720"/>
        <w:rPr>
          <w:sz w:val="24"/>
          <w:szCs w:val="24"/>
        </w:rPr>
      </w:pPr>
    </w:p>
    <w:p w:rsidR="00CB48CB" w:rsidRPr="00A5739B" w:rsidRDefault="00CB48CB" w:rsidP="00BB7527">
      <w:pPr>
        <w:rPr>
          <w:rFonts w:ascii="Times New Roman" w:hAnsi="Times New Roman" w:cs="Times New Roman"/>
          <w:b/>
          <w:sz w:val="24"/>
          <w:szCs w:val="24"/>
        </w:rPr>
      </w:pPr>
      <w:r w:rsidRPr="00A5739B">
        <w:rPr>
          <w:rFonts w:ascii="Times New Roman" w:hAnsi="Times New Roman" w:cs="Times New Roman"/>
          <w:b/>
          <w:sz w:val="24"/>
          <w:szCs w:val="24"/>
        </w:rPr>
        <w:t>COLLEGE OF EDUCATION’S MISSION STATEMENT</w:t>
      </w:r>
    </w:p>
    <w:p w:rsidR="00A5739B" w:rsidRDefault="00BB7527" w:rsidP="00BB7527">
      <w:pPr>
        <w:ind w:left="360"/>
        <w:rPr>
          <w:rFonts w:ascii="Times New Roman" w:hAnsi="Times New Roman" w:cs="Times New Roman"/>
          <w:color w:val="333333"/>
          <w:sz w:val="24"/>
          <w:szCs w:val="24"/>
          <w:shd w:val="clear" w:color="auto" w:fill="FFFFFF"/>
        </w:rPr>
      </w:pPr>
      <w:r w:rsidRPr="00BB7527">
        <w:rPr>
          <w:rFonts w:ascii="Times New Roman" w:hAnsi="Times New Roman" w:cs="Times New Roman"/>
          <w:color w:val="333333"/>
          <w:sz w:val="24"/>
          <w:szCs w:val="24"/>
          <w:shd w:val="clear" w:color="auto" w:fill="FFFFFF"/>
        </w:rPr>
        <w:t>The College of Education prepares professionals and scholars who contribute to the advancement of education, health, and human development.</w:t>
      </w:r>
    </w:p>
    <w:p w:rsidR="00DC5ED3" w:rsidRDefault="00DC5ED3" w:rsidP="00BB7527">
      <w:pPr>
        <w:ind w:left="360"/>
        <w:rPr>
          <w:rFonts w:ascii="Times New Roman" w:hAnsi="Times New Roman" w:cs="Times New Roman"/>
          <w:color w:val="333333"/>
          <w:sz w:val="24"/>
          <w:szCs w:val="24"/>
          <w:shd w:val="clear" w:color="auto" w:fill="FFFFFF"/>
        </w:rPr>
      </w:pPr>
    </w:p>
    <w:p w:rsidR="00DC5ED3" w:rsidRDefault="00DC5ED3" w:rsidP="00BB7527">
      <w:pPr>
        <w:ind w:left="360"/>
        <w:rPr>
          <w:rFonts w:ascii="Times New Roman" w:hAnsi="Times New Roman" w:cs="Times New Roman"/>
          <w:color w:val="333333"/>
          <w:sz w:val="24"/>
          <w:szCs w:val="24"/>
          <w:shd w:val="clear" w:color="auto" w:fill="FFFFFF"/>
        </w:rPr>
      </w:pPr>
    </w:p>
    <w:p w:rsidR="00CB48CB" w:rsidRPr="00335E1E" w:rsidRDefault="00CB48CB" w:rsidP="00CB48CB">
      <w:pPr>
        <w:rPr>
          <w:bCs/>
          <w:sz w:val="24"/>
          <w:szCs w:val="24"/>
        </w:rPr>
      </w:pPr>
    </w:p>
    <w:p w:rsidR="00CB48CB" w:rsidRDefault="00CB48CB" w:rsidP="001F0FDB">
      <w:pPr>
        <w:pStyle w:val="ListParagraph"/>
        <w:numPr>
          <w:ilvl w:val="0"/>
          <w:numId w:val="6"/>
        </w:numPr>
        <w:ind w:left="720"/>
        <w:contextualSpacing/>
        <w:rPr>
          <w:b/>
          <w:caps/>
        </w:rPr>
      </w:pPr>
      <w:r w:rsidRPr="00BF54BE">
        <w:rPr>
          <w:b/>
          <w:caps/>
        </w:rPr>
        <w:t>Departmental Policy Statements</w:t>
      </w:r>
    </w:p>
    <w:p w:rsidR="00BB7527" w:rsidRDefault="00BB7527" w:rsidP="00BB7527">
      <w:pPr>
        <w:contextualSpacing/>
        <w:rPr>
          <w:b/>
          <w:caps/>
        </w:rPr>
      </w:pPr>
    </w:p>
    <w:p w:rsidR="00BB7527" w:rsidRPr="008E4A0D" w:rsidRDefault="00BB7527" w:rsidP="008E4A0D">
      <w:pPr>
        <w:pStyle w:val="NormalWeb"/>
        <w:jc w:val="center"/>
        <w:rPr>
          <w:b/>
          <w:i/>
          <w:color w:val="000000"/>
          <w:sz w:val="27"/>
          <w:szCs w:val="27"/>
        </w:rPr>
      </w:pPr>
      <w:r w:rsidRPr="008E4A0D">
        <w:rPr>
          <w:b/>
          <w:i/>
          <w:color w:val="000000"/>
          <w:sz w:val="27"/>
          <w:szCs w:val="27"/>
        </w:rPr>
        <w:t>The Educator as Agent of Engaged Learning:</w:t>
      </w:r>
    </w:p>
    <w:p w:rsidR="00BB7527" w:rsidRDefault="00BB7527" w:rsidP="00BB7527">
      <w:pPr>
        <w:pStyle w:val="NormalWeb"/>
        <w:rPr>
          <w:color w:val="000000"/>
          <w:sz w:val="27"/>
          <w:szCs w:val="27"/>
        </w:rPr>
      </w:pPr>
      <w:r>
        <w:rPr>
          <w:color w:val="000000"/>
          <w:sz w:val="27"/>
          <w:szCs w:val="27"/>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rsidR="00BB7527" w:rsidRDefault="00BB7527" w:rsidP="00BB7527">
      <w:pPr>
        <w:pStyle w:val="NormalWeb"/>
        <w:rPr>
          <w:color w:val="000000"/>
          <w:sz w:val="27"/>
          <w:szCs w:val="27"/>
        </w:rPr>
      </w:pPr>
      <w:r w:rsidRPr="00BB7527">
        <w:rPr>
          <w:b/>
          <w:color w:val="000000"/>
          <w:sz w:val="27"/>
          <w:szCs w:val="27"/>
        </w:rPr>
        <w:t>The educator as agent of engaged learning</w:t>
      </w:r>
      <w:r>
        <w:rPr>
          <w:color w:val="000000"/>
          <w:sz w:val="27"/>
          <w:szCs w:val="27"/>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rsidR="00BB7527" w:rsidRDefault="00BB7527" w:rsidP="00BB7527">
      <w:pPr>
        <w:pStyle w:val="NormalWeb"/>
        <w:rPr>
          <w:color w:val="000000"/>
          <w:sz w:val="27"/>
          <w:szCs w:val="27"/>
        </w:rPr>
      </w:pPr>
      <w:r>
        <w:rPr>
          <w:color w:val="000000"/>
          <w:sz w:val="27"/>
          <w:szCs w:val="27"/>
        </w:rPr>
        <w:t>Seeing the engaged learner at the heart of a community that includes educators in various roles, we have chosen to describe each program of educator preparation at UNT with reference to the following key concepts, which are briefly defined below.</w:t>
      </w:r>
    </w:p>
    <w:p w:rsidR="00BB7527" w:rsidRDefault="00BB7527" w:rsidP="00BB7527">
      <w:pPr>
        <w:pStyle w:val="NormalWeb"/>
        <w:rPr>
          <w:color w:val="000000"/>
          <w:sz w:val="27"/>
          <w:szCs w:val="27"/>
        </w:rPr>
      </w:pPr>
      <w:r>
        <w:rPr>
          <w:color w:val="000000"/>
          <w:sz w:val="27"/>
          <w:szCs w:val="27"/>
        </w:rPr>
        <w:t xml:space="preserve">1. </w:t>
      </w:r>
      <w:r w:rsidRPr="00BB7527">
        <w:rPr>
          <w:b/>
          <w:color w:val="000000"/>
          <w:sz w:val="27"/>
          <w:szCs w:val="27"/>
        </w:rPr>
        <w:t>Content and curricular knowledge</w:t>
      </w:r>
      <w:r>
        <w:rPr>
          <w:color w:val="000000"/>
          <w:sz w:val="27"/>
          <w:szCs w:val="27"/>
        </w:rPr>
        <w:t xml:space="preserve"> refer to the grounding of the educator in content knowledge and knowledge construction and in making meaningful to learners the content of the PreK-16 curriculum.</w:t>
      </w:r>
    </w:p>
    <w:p w:rsidR="00BB7527" w:rsidRDefault="00BB7527" w:rsidP="00BB7527">
      <w:pPr>
        <w:pStyle w:val="NormalWeb"/>
        <w:rPr>
          <w:color w:val="000000"/>
          <w:sz w:val="27"/>
          <w:szCs w:val="27"/>
        </w:rPr>
      </w:pPr>
      <w:r>
        <w:rPr>
          <w:color w:val="000000"/>
          <w:sz w:val="27"/>
          <w:szCs w:val="27"/>
        </w:rPr>
        <w:t xml:space="preserve">2. </w:t>
      </w:r>
      <w:r w:rsidRPr="00BB7527">
        <w:rPr>
          <w:b/>
          <w:color w:val="000000"/>
          <w:sz w:val="27"/>
          <w:szCs w:val="27"/>
        </w:rPr>
        <w:t>Knowledge of teaching and assessment</w:t>
      </w:r>
      <w:r>
        <w:rPr>
          <w:color w:val="000000"/>
          <w:sz w:val="27"/>
          <w:szCs w:val="27"/>
        </w:rPr>
        <w:t xml:space="preserve"> refers to the ability of the educator to plan, implement, and assess instruction in ways that consistently engage learners or, in advanced programs, to provide leadership for development of programs that promote engagement of learners.</w:t>
      </w:r>
    </w:p>
    <w:p w:rsidR="00BB7527" w:rsidRDefault="00BB7527" w:rsidP="00BB7527">
      <w:pPr>
        <w:pStyle w:val="NormalWeb"/>
        <w:rPr>
          <w:color w:val="000000"/>
          <w:sz w:val="27"/>
          <w:szCs w:val="27"/>
        </w:rPr>
      </w:pPr>
      <w:r>
        <w:rPr>
          <w:color w:val="000000"/>
          <w:sz w:val="27"/>
          <w:szCs w:val="27"/>
        </w:rPr>
        <w:t xml:space="preserve">3. </w:t>
      </w:r>
      <w:r w:rsidRPr="00BB7527">
        <w:rPr>
          <w:b/>
          <w:color w:val="000000"/>
          <w:sz w:val="27"/>
          <w:szCs w:val="27"/>
        </w:rPr>
        <w:t>Promotion of equity for all learners</w:t>
      </w:r>
      <w:r>
        <w:rPr>
          <w:color w:val="000000"/>
          <w:sz w:val="27"/>
          <w:szCs w:val="27"/>
        </w:rPr>
        <w:t xml:space="preserve"> refers to the skills and attitudes that enable the educator to advocate for all students within the framework of the school program.</w:t>
      </w:r>
    </w:p>
    <w:p w:rsidR="00BB7527" w:rsidRDefault="00BB7527" w:rsidP="00BB7527">
      <w:pPr>
        <w:pStyle w:val="NormalWeb"/>
        <w:rPr>
          <w:color w:val="000000"/>
          <w:sz w:val="27"/>
          <w:szCs w:val="27"/>
        </w:rPr>
      </w:pPr>
      <w:r>
        <w:rPr>
          <w:color w:val="000000"/>
          <w:sz w:val="27"/>
          <w:szCs w:val="27"/>
        </w:rPr>
        <w:t xml:space="preserve">4. </w:t>
      </w:r>
      <w:r w:rsidRPr="00BB7527">
        <w:rPr>
          <w:b/>
          <w:color w:val="000000"/>
          <w:sz w:val="27"/>
          <w:szCs w:val="27"/>
        </w:rPr>
        <w:t>Encouragement of diversity</w:t>
      </w:r>
      <w:r>
        <w:rPr>
          <w:color w:val="000000"/>
          <w:sz w:val="27"/>
          <w:szCs w:val="27"/>
        </w:rPr>
        <w:t xml:space="preserve"> refers to the ability of the educator to appreciate and affirm formally and informally the various cultural heritages, unique endowments, learning styles, interests, and needs of learners.</w:t>
      </w:r>
    </w:p>
    <w:p w:rsidR="00BB7527" w:rsidRDefault="00BB7527" w:rsidP="00BB7527">
      <w:pPr>
        <w:pStyle w:val="NormalWeb"/>
        <w:rPr>
          <w:color w:val="000000"/>
          <w:sz w:val="27"/>
          <w:szCs w:val="27"/>
        </w:rPr>
      </w:pPr>
      <w:r>
        <w:rPr>
          <w:color w:val="000000"/>
          <w:sz w:val="27"/>
          <w:szCs w:val="27"/>
        </w:rPr>
        <w:t xml:space="preserve">5. </w:t>
      </w:r>
      <w:r w:rsidRPr="00BB7527">
        <w:rPr>
          <w:b/>
          <w:color w:val="000000"/>
          <w:sz w:val="27"/>
          <w:szCs w:val="27"/>
        </w:rPr>
        <w:t>Professional communication</w:t>
      </w:r>
      <w:r>
        <w:rPr>
          <w:color w:val="000000"/>
          <w:sz w:val="27"/>
          <w:szCs w:val="27"/>
        </w:rPr>
        <w:t xml:space="preserve"> refers to effective interpersonal and professional oral and written communication that includes appropriate applications of information technology.</w:t>
      </w:r>
    </w:p>
    <w:p w:rsidR="00BB7527" w:rsidRDefault="00BB7527" w:rsidP="00BB7527">
      <w:pPr>
        <w:pStyle w:val="NormalWeb"/>
        <w:rPr>
          <w:color w:val="000000"/>
          <w:sz w:val="27"/>
          <w:szCs w:val="27"/>
        </w:rPr>
      </w:pPr>
      <w:r>
        <w:rPr>
          <w:color w:val="000000"/>
          <w:sz w:val="27"/>
          <w:szCs w:val="27"/>
        </w:rPr>
        <w:t xml:space="preserve">6. </w:t>
      </w:r>
      <w:r w:rsidRPr="00BB7527">
        <w:rPr>
          <w:b/>
          <w:color w:val="000000"/>
          <w:sz w:val="27"/>
          <w:szCs w:val="27"/>
        </w:rPr>
        <w:t>Engaged professional learning</w:t>
      </w:r>
      <w:r>
        <w:rPr>
          <w:color w:val="000000"/>
          <w:sz w:val="27"/>
          <w:szCs w:val="27"/>
        </w:rPr>
        <w:t xml:space="preserve"> refers to the educator's commitment to ethical practice and to continued learning and professional development.</w:t>
      </w:r>
    </w:p>
    <w:p w:rsidR="00BB7527" w:rsidRDefault="00BB7527" w:rsidP="00BB7527">
      <w:pPr>
        <w:pStyle w:val="NormalWeb"/>
        <w:rPr>
          <w:color w:val="000000"/>
          <w:sz w:val="27"/>
          <w:szCs w:val="27"/>
        </w:rPr>
      </w:pPr>
      <w:r>
        <w:rPr>
          <w:color w:val="000000"/>
          <w:sz w:val="27"/>
          <w:szCs w:val="27"/>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rsidR="00BB7527" w:rsidRDefault="00BB7527" w:rsidP="00BB7527">
      <w:pPr>
        <w:pStyle w:val="NormalWeb"/>
        <w:rPr>
          <w:color w:val="000000"/>
          <w:sz w:val="27"/>
          <w:szCs w:val="27"/>
        </w:rPr>
      </w:pPr>
      <w:r>
        <w:rPr>
          <w:color w:val="000000"/>
          <w:sz w:val="27"/>
          <w:szCs w:val="27"/>
        </w:rPr>
        <w:t>A broad community stands behind and accepts responsibility for every engaged learner. UNT supports the work of PreK-16 communities through basic and advanced programs for professional educators and by promoting public understanding of issues in education.</w:t>
      </w:r>
    </w:p>
    <w:p w:rsidR="00BB7527" w:rsidRDefault="00BB7527" w:rsidP="00BB7527">
      <w:pPr>
        <w:pStyle w:val="NormalWeb"/>
        <w:rPr>
          <w:color w:val="000000"/>
          <w:sz w:val="27"/>
          <w:szCs w:val="27"/>
        </w:rPr>
      </w:pPr>
      <w:r w:rsidRPr="0017370C">
        <w:rPr>
          <w:i/>
          <w:color w:val="000000"/>
          <w:sz w:val="27"/>
          <w:szCs w:val="27"/>
        </w:rPr>
        <w:t>Ethical Behavior and Code of Ethics</w:t>
      </w:r>
      <w:r>
        <w:rPr>
          <w:color w:val="000000"/>
          <w:sz w:val="27"/>
          <w:szCs w:val="27"/>
        </w:rPr>
        <w:t>: 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BB7527" w:rsidRDefault="00BB7527" w:rsidP="00BB7527">
      <w:pPr>
        <w:pStyle w:val="NormalWeb"/>
        <w:rPr>
          <w:color w:val="000000"/>
          <w:sz w:val="27"/>
          <w:szCs w:val="27"/>
        </w:rPr>
      </w:pPr>
      <w:r w:rsidRPr="0017370C">
        <w:rPr>
          <w:i/>
          <w:color w:val="000000"/>
          <w:sz w:val="27"/>
          <w:szCs w:val="27"/>
        </w:rPr>
        <w:t>Submitting Work</w:t>
      </w:r>
      <w:r>
        <w:rPr>
          <w:color w:val="000000"/>
          <w:sz w:val="27"/>
          <w:szCs w:val="27"/>
        </w:rPr>
        <w:t xml:space="preserve">: All assignments will be submitted via </w:t>
      </w:r>
      <w:r w:rsidR="00C067A3">
        <w:rPr>
          <w:color w:val="000000"/>
          <w:sz w:val="27"/>
          <w:szCs w:val="27"/>
        </w:rPr>
        <w:t>Canvas</w:t>
      </w:r>
      <w:r>
        <w:rPr>
          <w:color w:val="000000"/>
          <w:sz w:val="27"/>
          <w:szCs w:val="27"/>
        </w:rPr>
        <w:t xml:space="preserve"> Learn. Assignments posted after the deadline will be considered late and points will be deducted from the final grade.</w:t>
      </w:r>
    </w:p>
    <w:p w:rsidR="00BB7527" w:rsidRDefault="00BB7527" w:rsidP="00BB7527">
      <w:pPr>
        <w:pStyle w:val="NormalWeb"/>
        <w:rPr>
          <w:color w:val="000000"/>
          <w:sz w:val="27"/>
          <w:szCs w:val="27"/>
        </w:rPr>
      </w:pPr>
      <w:r w:rsidRPr="0017370C">
        <w:rPr>
          <w:i/>
          <w:color w:val="000000"/>
          <w:sz w:val="27"/>
          <w:szCs w:val="27"/>
        </w:rPr>
        <w:t>Grading and Grade Reporting</w:t>
      </w:r>
      <w:r>
        <w:rPr>
          <w:color w:val="000000"/>
          <w:sz w:val="27"/>
          <w:szCs w:val="27"/>
        </w:rPr>
        <w:t xml:space="preserve">: Grading rubrics for all assignments can be found on the course </w:t>
      </w:r>
      <w:r w:rsidR="00C067A3">
        <w:rPr>
          <w:color w:val="000000"/>
          <w:sz w:val="27"/>
          <w:szCs w:val="27"/>
        </w:rPr>
        <w:t>Canvas</w:t>
      </w:r>
      <w:r>
        <w:rPr>
          <w:color w:val="000000"/>
          <w:sz w:val="27"/>
          <w:szCs w:val="27"/>
        </w:rPr>
        <w:t xml:space="preserve"> Learn website with the assignment. Students are encouraged to review the grading rubrics to guide them in successfully completing all assignments.</w:t>
      </w:r>
    </w:p>
    <w:p w:rsidR="00BB7527" w:rsidRDefault="00BB7527" w:rsidP="00BB7527">
      <w:pPr>
        <w:pStyle w:val="NormalWeb"/>
        <w:rPr>
          <w:color w:val="000000"/>
          <w:sz w:val="27"/>
          <w:szCs w:val="27"/>
        </w:rPr>
      </w:pPr>
      <w:r w:rsidRPr="0017370C">
        <w:rPr>
          <w:i/>
          <w:color w:val="000000"/>
          <w:sz w:val="27"/>
          <w:szCs w:val="27"/>
        </w:rPr>
        <w:t>Writing Policy</w:t>
      </w:r>
      <w:r>
        <w:rPr>
          <w:color w:val="000000"/>
          <w:sz w:val="27"/>
          <w:szCs w:val="27"/>
        </w:rPr>
        <w:t>: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https://ltc.unt.edu/labs/unt-writing-lab-home.</w:t>
      </w:r>
    </w:p>
    <w:p w:rsidR="00941028" w:rsidRDefault="00941028" w:rsidP="0017370C">
      <w:pPr>
        <w:pStyle w:val="NormalWeb"/>
        <w:jc w:val="center"/>
        <w:rPr>
          <w:b/>
          <w:color w:val="000000"/>
          <w:sz w:val="27"/>
          <w:szCs w:val="27"/>
        </w:rPr>
      </w:pPr>
    </w:p>
    <w:p w:rsidR="00BB7527" w:rsidRPr="0017370C" w:rsidRDefault="00BB7527" w:rsidP="0017370C">
      <w:pPr>
        <w:pStyle w:val="NormalWeb"/>
        <w:jc w:val="center"/>
        <w:rPr>
          <w:b/>
          <w:color w:val="000000"/>
          <w:sz w:val="27"/>
          <w:szCs w:val="27"/>
        </w:rPr>
      </w:pPr>
      <w:r w:rsidRPr="0017370C">
        <w:rPr>
          <w:b/>
          <w:color w:val="000000"/>
          <w:sz w:val="27"/>
          <w:szCs w:val="27"/>
        </w:rPr>
        <w:t>Teacher Education &amp; Administration</w:t>
      </w:r>
    </w:p>
    <w:p w:rsidR="00BB7527" w:rsidRPr="0017370C" w:rsidRDefault="00BB7527" w:rsidP="0017370C">
      <w:pPr>
        <w:pStyle w:val="NormalWeb"/>
        <w:jc w:val="center"/>
        <w:rPr>
          <w:b/>
          <w:color w:val="000000"/>
          <w:sz w:val="27"/>
          <w:szCs w:val="27"/>
        </w:rPr>
      </w:pPr>
      <w:r w:rsidRPr="0017370C">
        <w:rPr>
          <w:b/>
          <w:color w:val="000000"/>
          <w:sz w:val="27"/>
          <w:szCs w:val="27"/>
        </w:rPr>
        <w:t>Departmental Policy Statements</w:t>
      </w:r>
    </w:p>
    <w:p w:rsidR="00BB7527" w:rsidRDefault="00BB7527" w:rsidP="00BB7527">
      <w:pPr>
        <w:pStyle w:val="NormalWeb"/>
        <w:rPr>
          <w:color w:val="000000"/>
          <w:sz w:val="27"/>
          <w:szCs w:val="27"/>
        </w:rPr>
      </w:pPr>
      <w:r w:rsidRPr="0017370C">
        <w:rPr>
          <w:i/>
          <w:color w:val="000000"/>
          <w:sz w:val="27"/>
          <w:szCs w:val="27"/>
        </w:rPr>
        <w:t>Disabilities Accommodation</w:t>
      </w:r>
      <w:r>
        <w:rPr>
          <w:color w:val="000000"/>
          <w:sz w:val="27"/>
          <w:szCs w:val="27"/>
        </w:rPr>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Jemimah Young is the compliance officer and contact person for the Department of Teacher Education &amp; Administration.</w:t>
      </w:r>
    </w:p>
    <w:p w:rsidR="00BB7527" w:rsidRDefault="00BB7527" w:rsidP="00BB7527">
      <w:pPr>
        <w:pStyle w:val="NormalWeb"/>
        <w:rPr>
          <w:color w:val="000000"/>
          <w:sz w:val="27"/>
          <w:szCs w:val="27"/>
        </w:rPr>
      </w:pPr>
      <w:r w:rsidRPr="0017370C">
        <w:rPr>
          <w:i/>
          <w:color w:val="000000"/>
          <w:sz w:val="27"/>
          <w:szCs w:val="27"/>
        </w:rPr>
        <w:t>Observation of Religious Holidays</w:t>
      </w:r>
      <w:r>
        <w:rPr>
          <w:color w:val="000000"/>
          <w:sz w:val="27"/>
          <w:szCs w:val="27"/>
        </w:rPr>
        <w:t>: If you plan to observe a religious holy day that coincides with a class day, please notify your instructor as soon as possible.</w:t>
      </w:r>
    </w:p>
    <w:p w:rsidR="00BB7527" w:rsidRDefault="00BB7527" w:rsidP="00BB7527">
      <w:pPr>
        <w:pStyle w:val="NormalWeb"/>
        <w:rPr>
          <w:color w:val="000000"/>
          <w:sz w:val="27"/>
          <w:szCs w:val="27"/>
        </w:rPr>
      </w:pPr>
      <w:r w:rsidRPr="0017370C">
        <w:rPr>
          <w:i/>
          <w:color w:val="000000"/>
          <w:sz w:val="27"/>
          <w:szCs w:val="27"/>
        </w:rPr>
        <w:t>Academic Integrity</w:t>
      </w:r>
      <w:r>
        <w:rPr>
          <w:color w:val="000000"/>
          <w:sz w:val="27"/>
          <w:szCs w:val="27"/>
        </w:rPr>
        <w:t xml:space="preserve">: Students are encouraged to become familiar with UNT’s policy on Student Standards of Academic Integrity: </w:t>
      </w:r>
      <w:hyperlink r:id="rId57" w:history="1">
        <w:r w:rsidR="0017370C" w:rsidRPr="004A5733">
          <w:rPr>
            <w:rStyle w:val="Hyperlink"/>
            <w:sz w:val="27"/>
            <w:szCs w:val="27"/>
          </w:rPr>
          <w:t>http://policy.unt.edu/sites/default/files/untpolicy/pdf/7-Student_Affairs-Academic_Integrity.pdf</w:t>
        </w:r>
      </w:hyperlink>
      <w:r>
        <w:rPr>
          <w:color w:val="000000"/>
          <w:sz w:val="27"/>
          <w:szCs w:val="27"/>
        </w:rPr>
        <w:t>.</w:t>
      </w:r>
      <w:r w:rsidR="0017370C">
        <w:rPr>
          <w:color w:val="000000"/>
          <w:sz w:val="27"/>
          <w:szCs w:val="27"/>
        </w:rPr>
        <w:t xml:space="preserve"> </w:t>
      </w:r>
      <w:r>
        <w:rPr>
          <w:color w:val="000000"/>
          <w:sz w:val="27"/>
          <w:szCs w:val="27"/>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rsidR="00BB7527" w:rsidRDefault="00BB7527" w:rsidP="00BB7527">
      <w:pPr>
        <w:pStyle w:val="NormalWeb"/>
        <w:rPr>
          <w:color w:val="000000"/>
          <w:sz w:val="27"/>
          <w:szCs w:val="27"/>
        </w:rPr>
      </w:pPr>
      <w:r w:rsidRPr="0017370C">
        <w:rPr>
          <w:i/>
          <w:color w:val="000000"/>
          <w:sz w:val="27"/>
          <w:szCs w:val="27"/>
        </w:rPr>
        <w:t>Acceptable Student Behavior</w:t>
      </w:r>
      <w:r>
        <w:rPr>
          <w:color w:val="000000"/>
          <w:sz w:val="27"/>
          <w:szCs w:val="27"/>
        </w:rPr>
        <w: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w:t>
      </w:r>
    </w:p>
    <w:p w:rsidR="00BB7527" w:rsidRDefault="00BB7527" w:rsidP="00BB7527">
      <w:pPr>
        <w:pStyle w:val="NormalWeb"/>
        <w:rPr>
          <w:color w:val="000000"/>
          <w:sz w:val="27"/>
          <w:szCs w:val="27"/>
        </w:rPr>
      </w:pPr>
      <w:r w:rsidRPr="0017370C">
        <w:rPr>
          <w:i/>
          <w:color w:val="000000"/>
          <w:sz w:val="27"/>
          <w:szCs w:val="27"/>
        </w:rPr>
        <w:t>Attendance</w:t>
      </w:r>
      <w:r>
        <w:rPr>
          <w:color w:val="000000"/>
          <w:sz w:val="27"/>
          <w:szCs w:val="27"/>
        </w:rPr>
        <w:t>: See the instructor’s attendance policy.</w:t>
      </w:r>
    </w:p>
    <w:p w:rsidR="00BB7527" w:rsidRDefault="00BB7527" w:rsidP="00BB7527">
      <w:pPr>
        <w:pStyle w:val="NormalWeb"/>
        <w:rPr>
          <w:color w:val="000000"/>
          <w:sz w:val="27"/>
          <w:szCs w:val="27"/>
        </w:rPr>
      </w:pPr>
      <w:r w:rsidRPr="0017370C">
        <w:rPr>
          <w:i/>
          <w:color w:val="000000"/>
          <w:sz w:val="27"/>
          <w:szCs w:val="27"/>
        </w:rPr>
        <w:t>Eagle Connect</w:t>
      </w:r>
      <w:r>
        <w:rPr>
          <w:color w:val="000000"/>
          <w:sz w:val="27"/>
          <w:szCs w:val="27"/>
        </w:rPr>
        <w:t>: All official correspondence between UNT and students is conducted via Eagle Connect and it is the student's responsibility to read their Eagle Connect Email regularly.</w:t>
      </w:r>
    </w:p>
    <w:p w:rsidR="00BB7527" w:rsidRDefault="00BB7527" w:rsidP="00BB7527">
      <w:pPr>
        <w:pStyle w:val="NormalWeb"/>
        <w:rPr>
          <w:color w:val="000000"/>
          <w:sz w:val="27"/>
          <w:szCs w:val="27"/>
        </w:rPr>
      </w:pPr>
      <w:r w:rsidRPr="0017370C">
        <w:rPr>
          <w:i/>
          <w:color w:val="000000"/>
          <w:sz w:val="27"/>
          <w:szCs w:val="27"/>
        </w:rPr>
        <w:t>Cell Phones and Laptop</w:t>
      </w:r>
      <w:r>
        <w:rPr>
          <w:color w:val="000000"/>
          <w:sz w:val="27"/>
          <w:szCs w:val="27"/>
        </w:rPr>
        <w:t>: Students should turn off cell phones when they are in class unless the phones are being used for learning activities associated with the course.</w:t>
      </w:r>
    </w:p>
    <w:p w:rsidR="00D432EC" w:rsidRDefault="00D432EC" w:rsidP="00D432EC">
      <w:pPr>
        <w:pStyle w:val="NormalWeb"/>
        <w:rPr>
          <w:color w:val="000000"/>
          <w:sz w:val="27"/>
          <w:szCs w:val="27"/>
        </w:rPr>
      </w:pPr>
      <w:r w:rsidRPr="00D432EC">
        <w:rPr>
          <w:i/>
          <w:color w:val="000000"/>
          <w:sz w:val="27"/>
          <w:szCs w:val="27"/>
        </w:rPr>
        <w:t>SPOT</w:t>
      </w:r>
      <w:r>
        <w:rPr>
          <w:color w:val="000000"/>
          <w:sz w:val="27"/>
          <w:szCs w:val="27"/>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w:t>
      </w:r>
    </w:p>
    <w:p w:rsidR="00D432EC" w:rsidRDefault="00D432EC" w:rsidP="00D432EC">
      <w:pPr>
        <w:pStyle w:val="NormalWeb"/>
        <w:rPr>
          <w:color w:val="000000"/>
          <w:sz w:val="27"/>
          <w:szCs w:val="27"/>
        </w:rPr>
      </w:pPr>
      <w:r>
        <w:rPr>
          <w:color w:val="000000"/>
          <w:sz w:val="27"/>
          <w:szCs w:val="27"/>
        </w:rPr>
        <w:t>students, as I work to continually improve my teaching. I consider the SPOT to be an important part of your participation in this class.</w:t>
      </w:r>
    </w:p>
    <w:p w:rsidR="00BB7527" w:rsidRDefault="00BB7527" w:rsidP="00BB7527">
      <w:pPr>
        <w:pStyle w:val="NormalWeb"/>
        <w:rPr>
          <w:color w:val="000000"/>
          <w:sz w:val="27"/>
          <w:szCs w:val="27"/>
        </w:rPr>
      </w:pPr>
      <w:r w:rsidRPr="0017370C">
        <w:rPr>
          <w:i/>
          <w:color w:val="000000"/>
          <w:sz w:val="27"/>
          <w:szCs w:val="27"/>
        </w:rPr>
        <w:t>Collection of Student Work</w:t>
      </w:r>
      <w:r>
        <w:rPr>
          <w:color w:val="000000"/>
          <w:sz w:val="27"/>
          <w:szCs w:val="27"/>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BB7527" w:rsidRDefault="00BB7527" w:rsidP="00BB7527">
      <w:pPr>
        <w:pStyle w:val="NormalWeb"/>
        <w:rPr>
          <w:color w:val="000000"/>
          <w:sz w:val="27"/>
          <w:szCs w:val="27"/>
        </w:rPr>
      </w:pPr>
      <w:r w:rsidRPr="0017370C">
        <w:rPr>
          <w:i/>
          <w:color w:val="000000"/>
          <w:sz w:val="27"/>
          <w:szCs w:val="27"/>
        </w:rPr>
        <w:t>TK20</w:t>
      </w:r>
      <w:r>
        <w:rPr>
          <w:color w:val="000000"/>
          <w:sz w:val="27"/>
          <w:szCs w:val="27"/>
        </w:rPr>
        <w:t>: 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http://www.coe.unt.edu/tk20-campus-tools. Announcements regarding TK20 will also be posted on this website.</w:t>
      </w:r>
    </w:p>
    <w:p w:rsidR="00BB7527" w:rsidRDefault="00BB7527" w:rsidP="00BB7527">
      <w:pPr>
        <w:pStyle w:val="NormalWeb"/>
        <w:rPr>
          <w:color w:val="000000"/>
          <w:sz w:val="27"/>
          <w:szCs w:val="27"/>
        </w:rPr>
      </w:pPr>
      <w:r w:rsidRPr="0017370C">
        <w:rPr>
          <w:i/>
          <w:color w:val="000000"/>
          <w:sz w:val="27"/>
          <w:szCs w:val="27"/>
        </w:rPr>
        <w:t>Comprehensive Arts Program Policy</w:t>
      </w:r>
      <w:r>
        <w:rPr>
          <w:color w:val="000000"/>
          <w:sz w:val="27"/>
          <w:szCs w:val="27"/>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BB7527" w:rsidRDefault="00BB7527" w:rsidP="00BB7527">
      <w:pPr>
        <w:pStyle w:val="NormalWeb"/>
        <w:rPr>
          <w:color w:val="000000"/>
          <w:sz w:val="27"/>
          <w:szCs w:val="27"/>
        </w:rPr>
      </w:pPr>
      <w:r w:rsidRPr="0017370C">
        <w:rPr>
          <w:i/>
          <w:color w:val="000000"/>
          <w:sz w:val="27"/>
          <w:szCs w:val="27"/>
        </w:rPr>
        <w:t>Technology Integration Policy</w:t>
      </w:r>
      <w:r>
        <w:rPr>
          <w:color w:val="000000"/>
          <w:sz w:val="27"/>
          <w:szCs w:val="27"/>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BB7527" w:rsidRDefault="00BB7527" w:rsidP="00BB7527">
      <w:pPr>
        <w:pStyle w:val="NormalWeb"/>
        <w:rPr>
          <w:color w:val="000000"/>
          <w:sz w:val="27"/>
          <w:szCs w:val="27"/>
        </w:rPr>
      </w:pPr>
      <w:r w:rsidRPr="0017370C">
        <w:rPr>
          <w:i/>
          <w:color w:val="000000"/>
          <w:sz w:val="27"/>
          <w:szCs w:val="27"/>
        </w:rPr>
        <w:t>TExES Test Preparation</w:t>
      </w:r>
      <w:r>
        <w:rPr>
          <w:color w:val="000000"/>
          <w:sz w:val="27"/>
          <w:szCs w:val="27"/>
        </w:rPr>
        <w:t>.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www.texes.ets.org.</w:t>
      </w:r>
    </w:p>
    <w:p w:rsidR="00BB7527" w:rsidRDefault="00BB7527" w:rsidP="00BB7527">
      <w:pPr>
        <w:pStyle w:val="NormalWeb"/>
        <w:rPr>
          <w:color w:val="000000"/>
          <w:sz w:val="27"/>
          <w:szCs w:val="27"/>
        </w:rPr>
      </w:pPr>
      <w:r>
        <w:rPr>
          <w:color w:val="000000"/>
          <w:sz w:val="27"/>
          <w:szCs w:val="27"/>
        </w:rPr>
        <w:t>“</w:t>
      </w:r>
      <w:r w:rsidRPr="0017370C">
        <w:rPr>
          <w:i/>
          <w:color w:val="000000"/>
          <w:sz w:val="27"/>
          <w:szCs w:val="27"/>
        </w:rPr>
        <w:t>Ready to Test” Criteria for Teacher Certification Candidates</w:t>
      </w:r>
      <w:r>
        <w:rPr>
          <w:color w:val="000000"/>
          <w:sz w:val="27"/>
          <w:szCs w:val="27"/>
        </w:rPr>
        <w:t>. Teacher certification candidates should take the TExES exams relating to their respective certification tracks/teaching fields during their early-field-experience semester (i.e. the long semester or summer session immediately prior to student teaching).</w:t>
      </w:r>
    </w:p>
    <w:p w:rsidR="00BB7527" w:rsidRDefault="00BB7527" w:rsidP="00BB7527">
      <w:pPr>
        <w:pStyle w:val="NormalWeb"/>
        <w:rPr>
          <w:color w:val="000000"/>
          <w:sz w:val="27"/>
          <w:szCs w:val="27"/>
        </w:rPr>
      </w:pPr>
      <w:r w:rsidRPr="0017370C">
        <w:rPr>
          <w:i/>
          <w:color w:val="000000"/>
          <w:sz w:val="27"/>
          <w:szCs w:val="27"/>
        </w:rPr>
        <w:t>Six Student Success Messages</w:t>
      </w:r>
      <w:r>
        <w:rPr>
          <w:color w:val="000000"/>
          <w:sz w:val="27"/>
          <w:szCs w:val="27"/>
        </w:rPr>
        <w:t>. The Department of Teacher Education &amp; Administration supports the six student success messages on how to succeed at UNT: (1) Show up; (2) Find</w:t>
      </w:r>
      <w:r w:rsidR="0017370C">
        <w:rPr>
          <w:color w:val="000000"/>
          <w:sz w:val="27"/>
          <w:szCs w:val="27"/>
        </w:rPr>
        <w:t xml:space="preserve"> </w:t>
      </w:r>
      <w:r>
        <w:rPr>
          <w:color w:val="000000"/>
          <w:sz w:val="27"/>
          <w:szCs w:val="27"/>
        </w:rPr>
        <w:t>support; (3) Get advised; (4) Be prepared; (5) Get involved; and (6) Stay focused. Students are encouraged to access the following website: https://success.unt.edu. The site contains multiple student resource links and short videos with student messages.</w:t>
      </w: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FB0ECD" w:rsidRDefault="00FB0ECD" w:rsidP="00BB7527">
      <w:pPr>
        <w:pStyle w:val="NormalWeb"/>
        <w:rPr>
          <w:color w:val="000000"/>
          <w:sz w:val="27"/>
          <w:szCs w:val="27"/>
        </w:rPr>
      </w:pPr>
    </w:p>
    <w:p w:rsidR="00FB0ECD" w:rsidRDefault="00FB0ECD" w:rsidP="00BB7527">
      <w:pPr>
        <w:pStyle w:val="NormalWeb"/>
        <w:rPr>
          <w:color w:val="000000"/>
          <w:sz w:val="27"/>
          <w:szCs w:val="27"/>
        </w:rPr>
      </w:pPr>
    </w:p>
    <w:p w:rsidR="00FB0ECD" w:rsidRDefault="00FB0ECD" w:rsidP="00BB7527">
      <w:pPr>
        <w:pStyle w:val="NormalWeb"/>
        <w:rPr>
          <w:color w:val="000000"/>
          <w:sz w:val="27"/>
          <w:szCs w:val="27"/>
        </w:rPr>
      </w:pPr>
    </w:p>
    <w:p w:rsidR="00FB0ECD" w:rsidRDefault="00FB0ECD" w:rsidP="00BB7527">
      <w:pPr>
        <w:pStyle w:val="NormalWeb"/>
        <w:rPr>
          <w:color w:val="000000"/>
          <w:sz w:val="27"/>
          <w:szCs w:val="27"/>
        </w:rPr>
      </w:pPr>
    </w:p>
    <w:p w:rsidR="00FB0ECD" w:rsidRDefault="00FB0ECD" w:rsidP="00BB7527">
      <w:pPr>
        <w:pStyle w:val="NormalWeb"/>
        <w:rPr>
          <w:color w:val="000000"/>
          <w:sz w:val="27"/>
          <w:szCs w:val="27"/>
        </w:rPr>
      </w:pPr>
    </w:p>
    <w:p w:rsidR="00FB0ECD" w:rsidRDefault="00FB0ECD" w:rsidP="00BB7527">
      <w:pPr>
        <w:pStyle w:val="NormalWeb"/>
        <w:rPr>
          <w:color w:val="000000"/>
          <w:sz w:val="27"/>
          <w:szCs w:val="27"/>
        </w:rPr>
      </w:pPr>
    </w:p>
    <w:p w:rsidR="00365007" w:rsidRDefault="00365007" w:rsidP="00BB7527">
      <w:pPr>
        <w:pStyle w:val="NormalWeb"/>
        <w:rPr>
          <w:color w:val="000000"/>
          <w:sz w:val="27"/>
          <w:szCs w:val="27"/>
        </w:rPr>
      </w:pPr>
    </w:p>
    <w:p w:rsidR="00D61F06" w:rsidRPr="00D61F06" w:rsidRDefault="007F4360" w:rsidP="001F0FDB">
      <w:pPr>
        <w:pStyle w:val="ListParagraph"/>
        <w:numPr>
          <w:ilvl w:val="0"/>
          <w:numId w:val="6"/>
        </w:numPr>
        <w:ind w:left="720"/>
        <w:rPr>
          <w:b/>
        </w:rPr>
      </w:pPr>
      <w:r>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056198"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D61F06" w:rsidRPr="00056198" w:rsidRDefault="00D61F06" w:rsidP="00D61F06">
      <w:pPr>
        <w:widowControl/>
        <w:spacing w:line="307" w:lineRule="exact"/>
        <w:ind w:left="720" w:hanging="720"/>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Pr="008064F1" w:rsidRDefault="002C7E0B" w:rsidP="002C7E0B">
      <w:pPr>
        <w:rPr>
          <w:rFonts w:ascii="Times New Roman" w:hAnsi="Times New Roman" w:cs="Times New Roman"/>
          <w:color w:val="404040"/>
          <w:sz w:val="24"/>
          <w:szCs w:val="24"/>
        </w:rPr>
      </w:pPr>
      <w:r w:rsidRPr="008064F1">
        <w:rPr>
          <w:rFonts w:ascii="Times New Roman" w:eastAsiaTheme="minorEastAsia" w:hAnsi="Times New Roman" w:cs="Times New Roman"/>
          <w:color w:val="000000" w:themeColor="text1"/>
          <w:kern w:val="24"/>
          <w:sz w:val="24"/>
          <w:szCs w:val="24"/>
        </w:rPr>
        <w:t xml:space="preserve">Epstein, J. L. (1995). School/family/community partnerships. </w:t>
      </w:r>
      <w:r w:rsidRPr="008064F1">
        <w:rPr>
          <w:rFonts w:ascii="Times New Roman" w:eastAsiaTheme="minorEastAsia" w:hAnsi="Times New Roman" w:cs="Times New Roman"/>
          <w:i/>
          <w:iCs/>
          <w:color w:val="000000" w:themeColor="text1"/>
          <w:kern w:val="24"/>
          <w:sz w:val="24"/>
          <w:szCs w:val="24"/>
        </w:rPr>
        <w:t>Phi Delta Kappan, 76</w:t>
      </w:r>
      <w:r w:rsidRPr="008064F1">
        <w:rPr>
          <w:rFonts w:ascii="Times New Roman" w:eastAsiaTheme="minorEastAsia" w:hAnsi="Times New Roman" w:cs="Times New Roman"/>
          <w:color w:val="000000" w:themeColor="text1"/>
          <w:kern w:val="24"/>
          <w:sz w:val="24"/>
          <w:szCs w:val="24"/>
        </w:rPr>
        <w:t>(9), 701.</w:t>
      </w:r>
    </w:p>
    <w:p w:rsidR="002C7E0B" w:rsidRDefault="002C7E0B" w:rsidP="00D61F06">
      <w:pPr>
        <w:ind w:left="720" w:hanging="720"/>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D61F06" w:rsidRPr="00E601AD" w:rsidRDefault="00D61F06" w:rsidP="00D61F06">
      <w:pPr>
        <w:ind w:left="720" w:hanging="720"/>
        <w:jc w:val="both"/>
        <w:rPr>
          <w:rFonts w:ascii="Times New Roman" w:hAnsi="Times New Roman" w:cs="Times New Roman"/>
          <w:i/>
          <w:sz w:val="24"/>
          <w:szCs w:val="24"/>
        </w:rPr>
      </w:pPr>
    </w:p>
    <w:p w:rsidR="00EA2E9D" w:rsidRPr="00EA2E9D" w:rsidRDefault="00EA2E9D" w:rsidP="00EA2E9D">
      <w:pPr>
        <w:ind w:left="720" w:hanging="720"/>
        <w:contextualSpacing/>
        <w:jc w:val="both"/>
        <w:rPr>
          <w:rFonts w:ascii="Times New Roman" w:hAnsi="Times New Roman" w:cs="Times New Roman"/>
          <w:bCs/>
          <w:sz w:val="24"/>
          <w:szCs w:val="24"/>
        </w:rPr>
      </w:pPr>
      <w:r w:rsidRPr="00EA2E9D">
        <w:rPr>
          <w:rFonts w:ascii="Times New Roman" w:hAnsi="Times New Roman" w:cs="Times New Roman"/>
          <w:bCs/>
          <w:sz w:val="24"/>
          <w:szCs w:val="24"/>
        </w:rPr>
        <w:t xml:space="preserve">Kavera, V. &amp; Echevarria, J. (2013). Using the SIOP Model for effective content teaching with second and foreign language learners. </w:t>
      </w:r>
      <w:r w:rsidRPr="00EA2E9D">
        <w:rPr>
          <w:rFonts w:ascii="Times New Roman" w:hAnsi="Times New Roman" w:cs="Times New Roman"/>
          <w:bCs/>
          <w:i/>
          <w:sz w:val="24"/>
          <w:szCs w:val="24"/>
        </w:rPr>
        <w:t>Journal of Education and Training Studies</w:t>
      </w:r>
      <w:r w:rsidRPr="00EA2E9D">
        <w:rPr>
          <w:rFonts w:ascii="Times New Roman" w:hAnsi="Times New Roman" w:cs="Times New Roman"/>
          <w:bCs/>
          <w:sz w:val="24"/>
          <w:szCs w:val="24"/>
        </w:rPr>
        <w:t xml:space="preserve">, </w:t>
      </w:r>
      <w:r w:rsidRPr="00EA2E9D">
        <w:rPr>
          <w:rFonts w:ascii="Times New Roman" w:hAnsi="Times New Roman" w:cs="Times New Roman"/>
          <w:bCs/>
          <w:i/>
          <w:sz w:val="24"/>
          <w:szCs w:val="24"/>
        </w:rPr>
        <w:t xml:space="preserve">1(2), </w:t>
      </w:r>
      <w:r w:rsidRPr="00EA2E9D">
        <w:rPr>
          <w:rFonts w:ascii="Times New Roman" w:hAnsi="Times New Roman" w:cs="Times New Roman"/>
          <w:bCs/>
          <w:sz w:val="24"/>
          <w:szCs w:val="24"/>
        </w:rPr>
        <w:t xml:space="preserve">239-248. </w:t>
      </w:r>
      <w:hyperlink r:id="rId58" w:history="1">
        <w:r w:rsidRPr="00EA2E9D">
          <w:rPr>
            <w:rFonts w:ascii="Times New Roman" w:hAnsi="Times New Roman" w:cs="Times New Roman"/>
            <w:color w:val="0000FF"/>
            <w:sz w:val="24"/>
            <w:szCs w:val="24"/>
            <w:u w:val="single"/>
          </w:rPr>
          <w:t>https://files.eric.ed.gov/fulltext/EJ1054872.pdf</w:t>
        </w:r>
      </w:hyperlink>
    </w:p>
    <w:p w:rsidR="00EA2E9D" w:rsidRDefault="00EA2E9D"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004327" w:rsidRPr="00FB69F3" w:rsidRDefault="00004327"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Krashen, S. D. (1987). </w:t>
      </w:r>
      <w:r w:rsidRPr="00787A12">
        <w:rPr>
          <w:rFonts w:ascii="Times New Roman" w:hAnsi="Times New Roman" w:cs="Times New Roman"/>
          <w:i/>
          <w:sz w:val="24"/>
          <w:szCs w:val="24"/>
        </w:rPr>
        <w:t>Principles and practice in second language acquisition</w:t>
      </w:r>
      <w:r w:rsidRPr="00787A12">
        <w:rPr>
          <w:rFonts w:ascii="Times New Roman" w:hAnsi="Times New Roman" w:cs="Times New Roman"/>
          <w:sz w:val="24"/>
          <w:szCs w:val="24"/>
        </w:rPr>
        <w:t>. New York: Prentice Hall.</w:t>
      </w: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59"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Pr="004354A9"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D61F06" w:rsidRPr="00532CE6"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Ratcliff, N., &amp; Hunt, G. (2009). Building teacher-family partnerships: The role of teacher preparation programs. </w:t>
      </w:r>
      <w:r w:rsidRPr="00D92E11">
        <w:rPr>
          <w:rFonts w:ascii="Times New Roman" w:eastAsia="Times New Roman" w:hAnsi="Times New Roman" w:cs="Times New Roman"/>
          <w:i/>
          <w:iCs/>
          <w:sz w:val="24"/>
          <w:szCs w:val="24"/>
          <w:bdr w:val="none" w:sz="0" w:space="0" w:color="auto" w:frame="1"/>
          <w:lang w:eastAsia="en-US"/>
        </w:rPr>
        <w:t>Education</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129</w:t>
      </w:r>
      <w:r w:rsidRPr="00D92E11">
        <w:rPr>
          <w:rFonts w:ascii="Times New Roman" w:eastAsia="Times New Roman" w:hAnsi="Times New Roman" w:cs="Times New Roman"/>
          <w:sz w:val="24"/>
          <w:szCs w:val="24"/>
          <w:lang w:eastAsia="en-US"/>
        </w:rPr>
        <w:t>(3), 495-505.</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B44ABE">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 xml:space="preserve">A review of research on effective community programs for 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3C3ACA" w:rsidRPr="00DA5835" w:rsidRDefault="003C3ACA" w:rsidP="00A6117C">
      <w:pPr>
        <w:rPr>
          <w:rFonts w:ascii="Times New Roman" w:hAnsi="Times New Roman" w:cs="Times New Roman"/>
          <w:b/>
          <w:caps/>
          <w:color w:val="000000"/>
          <w:sz w:val="24"/>
          <w:szCs w:val="24"/>
        </w:rPr>
      </w:pPr>
    </w:p>
    <w:p w:rsidR="00B54799" w:rsidRPr="00787A12" w:rsidRDefault="00591A71" w:rsidP="00EA7665">
      <w:pPr>
        <w:rPr>
          <w:rFonts w:ascii="Times New Roman" w:hAnsi="Times New Roman" w:cs="Times New Roman"/>
          <w:b/>
          <w:sz w:val="24"/>
          <w:szCs w:val="24"/>
        </w:rPr>
      </w:pPr>
      <w:r>
        <w:rPr>
          <w:rFonts w:ascii="Times New Roman" w:hAnsi="Times New Roman" w:cs="Times New Roman"/>
          <w:b/>
          <w:sz w:val="24"/>
          <w:szCs w:val="24"/>
        </w:rPr>
        <w:t xml:space="preserve">NOTE: THIS COURSE SYLLABUS/SCHEDULE IS INTENDED TO BE A GUIDE AND MAY BE MODIFIED AT ANY TIME AT THE INSTRUCTOR’S DISCRETION. </w:t>
      </w:r>
    </w:p>
    <w:sectPr w:rsidR="00B54799" w:rsidRPr="00787A12" w:rsidSect="006D6339">
      <w:headerReference w:type="default" r:id="rId60"/>
      <w:footerReference w:type="even" r:id="rId61"/>
      <w:footerReference w:type="default" r:id="rId62"/>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D1" w:rsidRDefault="008242D1">
      <w:r>
        <w:separator/>
      </w:r>
    </w:p>
  </w:endnote>
  <w:endnote w:type="continuationSeparator" w:id="0">
    <w:p w:rsidR="008242D1" w:rsidRDefault="008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B3" w:rsidRDefault="00C14DB3"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DB3" w:rsidRDefault="00C14DB3"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B3" w:rsidRDefault="00C14DB3"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C322F">
      <w:rPr>
        <w:rStyle w:val="PageNumber"/>
        <w:rFonts w:cs="Arial"/>
        <w:noProof/>
      </w:rPr>
      <w:t>2</w:t>
    </w:r>
    <w:r>
      <w:rPr>
        <w:rStyle w:val="PageNumber"/>
        <w:rFonts w:cs="Arial"/>
      </w:rPr>
      <w:fldChar w:fldCharType="end"/>
    </w:r>
  </w:p>
  <w:p w:rsidR="00C14DB3" w:rsidRDefault="00C14DB3"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D1" w:rsidRDefault="008242D1">
      <w:r>
        <w:separator/>
      </w:r>
    </w:p>
  </w:footnote>
  <w:footnote w:type="continuationSeparator" w:id="0">
    <w:p w:rsidR="008242D1" w:rsidRDefault="0082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B3" w:rsidRDefault="00C14DB3"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FD18A7"/>
    <w:multiLevelType w:val="hybridMultilevel"/>
    <w:tmpl w:val="27BA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E7A08"/>
    <w:multiLevelType w:val="hybridMultilevel"/>
    <w:tmpl w:val="D570C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75EDE"/>
    <w:multiLevelType w:val="hybridMultilevel"/>
    <w:tmpl w:val="2006F0F6"/>
    <w:lvl w:ilvl="0" w:tplc="B0A88A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5345C"/>
    <w:multiLevelType w:val="hybridMultilevel"/>
    <w:tmpl w:val="30F0AC2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2B6245B"/>
    <w:multiLevelType w:val="hybridMultilevel"/>
    <w:tmpl w:val="E160AB10"/>
    <w:lvl w:ilvl="0" w:tplc="FCB07D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72F4542"/>
    <w:multiLevelType w:val="hybridMultilevel"/>
    <w:tmpl w:val="0C92A47A"/>
    <w:lvl w:ilvl="0" w:tplc="45007C00">
      <w:start w:val="1"/>
      <w:numFmt w:val="lowerLetter"/>
      <w:lvlText w:val="%1."/>
      <w:lvlJc w:val="left"/>
      <w:pPr>
        <w:ind w:left="730" w:hanging="360"/>
      </w:pPr>
      <w:rPr>
        <w:rFonts w:ascii="Times New Roman" w:eastAsia="Times New Roman" w:hAnsi="Times New Roman" w:cs="Times New Roman"/>
      </w:rPr>
    </w:lvl>
    <w:lvl w:ilvl="1" w:tplc="04090001">
      <w:start w:val="1"/>
      <w:numFmt w:val="bullet"/>
      <w:lvlText w:val=""/>
      <w:lvlJc w:val="left"/>
      <w:pPr>
        <w:ind w:left="1450" w:hanging="360"/>
      </w:pPr>
      <w:rPr>
        <w:rFonts w:ascii="Symbol" w:hAnsi="Symbol" w:hint="default"/>
      </w:rPr>
    </w:lvl>
    <w:lvl w:ilvl="2" w:tplc="0409001B">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 w15:restartNumberingAfterBreak="0">
    <w:nsid w:val="3CB64969"/>
    <w:multiLevelType w:val="hybridMultilevel"/>
    <w:tmpl w:val="ECCCF656"/>
    <w:lvl w:ilvl="0" w:tplc="F94A166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A7F14">
      <w:start w:val="1"/>
      <w:numFmt w:val="low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5EBA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E23F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E2D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CC0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8E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4F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693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26B32"/>
    <w:multiLevelType w:val="hybridMultilevel"/>
    <w:tmpl w:val="711471B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7298"/>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800F3"/>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E64A6D"/>
    <w:multiLevelType w:val="hybridMultilevel"/>
    <w:tmpl w:val="86BC78D6"/>
    <w:lvl w:ilvl="0" w:tplc="82BE2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C376F"/>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861BC"/>
    <w:multiLevelType w:val="hybridMultilevel"/>
    <w:tmpl w:val="63DC8E20"/>
    <w:lvl w:ilvl="0" w:tplc="0DF0F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D68B1"/>
    <w:multiLevelType w:val="hybridMultilevel"/>
    <w:tmpl w:val="67C44F26"/>
    <w:lvl w:ilvl="0" w:tplc="ACF8381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1A243A"/>
    <w:multiLevelType w:val="hybridMultilevel"/>
    <w:tmpl w:val="FAB476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539B2"/>
    <w:multiLevelType w:val="hybridMultilevel"/>
    <w:tmpl w:val="2CAC2574"/>
    <w:lvl w:ilvl="0" w:tplc="F94A166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18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D6E23F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E2D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CC0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8E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4F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693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A5031D"/>
    <w:multiLevelType w:val="hybridMultilevel"/>
    <w:tmpl w:val="1EC609E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DC97F1B"/>
    <w:multiLevelType w:val="hybridMultilevel"/>
    <w:tmpl w:val="E5A2F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F82F5F"/>
    <w:multiLevelType w:val="hybridMultilevel"/>
    <w:tmpl w:val="603419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A5B6A384">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32"/>
  </w:num>
  <w:num w:numId="5">
    <w:abstractNumId w:val="23"/>
  </w:num>
  <w:num w:numId="6">
    <w:abstractNumId w:val="31"/>
  </w:num>
  <w:num w:numId="7">
    <w:abstractNumId w:val="9"/>
  </w:num>
  <w:num w:numId="8">
    <w:abstractNumId w:val="1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22"/>
  </w:num>
  <w:num w:numId="13">
    <w:abstractNumId w:val="3"/>
  </w:num>
  <w:num w:numId="14">
    <w:abstractNumId w:val="12"/>
  </w:num>
  <w:num w:numId="15">
    <w:abstractNumId w:val="25"/>
  </w:num>
  <w:num w:numId="16">
    <w:abstractNumId w:val="4"/>
  </w:num>
  <w:num w:numId="17">
    <w:abstractNumId w:val="26"/>
  </w:num>
  <w:num w:numId="18">
    <w:abstractNumId w:val="14"/>
  </w:num>
  <w:num w:numId="19">
    <w:abstractNumId w:val="27"/>
  </w:num>
  <w:num w:numId="20">
    <w:abstractNumId w:val="5"/>
  </w:num>
  <w:num w:numId="21">
    <w:abstractNumId w:val="18"/>
  </w:num>
  <w:num w:numId="22">
    <w:abstractNumId w:val="6"/>
  </w:num>
  <w:num w:numId="23">
    <w:abstractNumId w:val="28"/>
  </w:num>
  <w:num w:numId="24">
    <w:abstractNumId w:val="7"/>
  </w:num>
  <w:num w:numId="25">
    <w:abstractNumId w:val="15"/>
  </w:num>
  <w:num w:numId="26">
    <w:abstractNumId w:val="2"/>
  </w:num>
  <w:num w:numId="27">
    <w:abstractNumId w:val="1"/>
  </w:num>
  <w:num w:numId="28">
    <w:abstractNumId w:val="20"/>
  </w:num>
  <w:num w:numId="29">
    <w:abstractNumId w:val="8"/>
  </w:num>
  <w:num w:numId="30">
    <w:abstractNumId w:val="30"/>
  </w:num>
  <w:num w:numId="31">
    <w:abstractNumId w:val="0"/>
  </w:num>
  <w:num w:numId="32">
    <w:abstractNumId w:val="19"/>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NDU3MDQ3NzY3NzdU0lEKTi0uzszPAymwrAUA48CvqywAAAA="/>
  </w:docVars>
  <w:rsids>
    <w:rsidRoot w:val="005A1B0C"/>
    <w:rsid w:val="00000EDD"/>
    <w:rsid w:val="00001977"/>
    <w:rsid w:val="00001DAB"/>
    <w:rsid w:val="00004327"/>
    <w:rsid w:val="00007B1C"/>
    <w:rsid w:val="000153EC"/>
    <w:rsid w:val="00021CFE"/>
    <w:rsid w:val="000356CD"/>
    <w:rsid w:val="000365D8"/>
    <w:rsid w:val="0004607F"/>
    <w:rsid w:val="00051187"/>
    <w:rsid w:val="0005151F"/>
    <w:rsid w:val="00056198"/>
    <w:rsid w:val="00061ED7"/>
    <w:rsid w:val="000661A9"/>
    <w:rsid w:val="00067E5C"/>
    <w:rsid w:val="00073490"/>
    <w:rsid w:val="00075713"/>
    <w:rsid w:val="00076491"/>
    <w:rsid w:val="00080815"/>
    <w:rsid w:val="00080C26"/>
    <w:rsid w:val="00082612"/>
    <w:rsid w:val="00093B4E"/>
    <w:rsid w:val="000953AF"/>
    <w:rsid w:val="00096AB5"/>
    <w:rsid w:val="000A33CC"/>
    <w:rsid w:val="000A4109"/>
    <w:rsid w:val="000A59A9"/>
    <w:rsid w:val="000B4E99"/>
    <w:rsid w:val="000B4F20"/>
    <w:rsid w:val="000B5271"/>
    <w:rsid w:val="000C0334"/>
    <w:rsid w:val="000C5F95"/>
    <w:rsid w:val="000D3420"/>
    <w:rsid w:val="000D43FF"/>
    <w:rsid w:val="000D442A"/>
    <w:rsid w:val="000D5133"/>
    <w:rsid w:val="000E1724"/>
    <w:rsid w:val="000E19F4"/>
    <w:rsid w:val="000F194C"/>
    <w:rsid w:val="000F203B"/>
    <w:rsid w:val="000F2ADD"/>
    <w:rsid w:val="000F6E37"/>
    <w:rsid w:val="000F73DC"/>
    <w:rsid w:val="000F7AAC"/>
    <w:rsid w:val="000F7CDC"/>
    <w:rsid w:val="00100F9E"/>
    <w:rsid w:val="001030CC"/>
    <w:rsid w:val="001030DE"/>
    <w:rsid w:val="00106D31"/>
    <w:rsid w:val="001106DA"/>
    <w:rsid w:val="0011117F"/>
    <w:rsid w:val="00120CA3"/>
    <w:rsid w:val="0012207E"/>
    <w:rsid w:val="00131DEF"/>
    <w:rsid w:val="00134E89"/>
    <w:rsid w:val="0013515A"/>
    <w:rsid w:val="00136030"/>
    <w:rsid w:val="0013625D"/>
    <w:rsid w:val="00141156"/>
    <w:rsid w:val="00141975"/>
    <w:rsid w:val="00143FE1"/>
    <w:rsid w:val="00145E10"/>
    <w:rsid w:val="00150FAF"/>
    <w:rsid w:val="00154087"/>
    <w:rsid w:val="00154F39"/>
    <w:rsid w:val="00156B1D"/>
    <w:rsid w:val="001619DF"/>
    <w:rsid w:val="001717FA"/>
    <w:rsid w:val="00171B01"/>
    <w:rsid w:val="00171C69"/>
    <w:rsid w:val="00171FA6"/>
    <w:rsid w:val="001727EE"/>
    <w:rsid w:val="0017370C"/>
    <w:rsid w:val="001912DD"/>
    <w:rsid w:val="001927F1"/>
    <w:rsid w:val="0019371C"/>
    <w:rsid w:val="001952E9"/>
    <w:rsid w:val="0019677E"/>
    <w:rsid w:val="001A5013"/>
    <w:rsid w:val="001A6C0E"/>
    <w:rsid w:val="001A7C44"/>
    <w:rsid w:val="001B1893"/>
    <w:rsid w:val="001B696B"/>
    <w:rsid w:val="001B77B2"/>
    <w:rsid w:val="001C378E"/>
    <w:rsid w:val="001C6352"/>
    <w:rsid w:val="001C6D06"/>
    <w:rsid w:val="001D32A6"/>
    <w:rsid w:val="001D62D2"/>
    <w:rsid w:val="001E0BAA"/>
    <w:rsid w:val="001E220A"/>
    <w:rsid w:val="001E3062"/>
    <w:rsid w:val="001E3518"/>
    <w:rsid w:val="001E4113"/>
    <w:rsid w:val="001F0FDB"/>
    <w:rsid w:val="001F2A0B"/>
    <w:rsid w:val="001F2F4A"/>
    <w:rsid w:val="001F3AA5"/>
    <w:rsid w:val="001F665A"/>
    <w:rsid w:val="00203A72"/>
    <w:rsid w:val="00205EF2"/>
    <w:rsid w:val="002072B7"/>
    <w:rsid w:val="002073C4"/>
    <w:rsid w:val="0021108D"/>
    <w:rsid w:val="002110DE"/>
    <w:rsid w:val="0021169C"/>
    <w:rsid w:val="0021332F"/>
    <w:rsid w:val="00217148"/>
    <w:rsid w:val="0022148D"/>
    <w:rsid w:val="002219D0"/>
    <w:rsid w:val="002225FA"/>
    <w:rsid w:val="00223776"/>
    <w:rsid w:val="00223BAE"/>
    <w:rsid w:val="00227EA4"/>
    <w:rsid w:val="00231728"/>
    <w:rsid w:val="002319F6"/>
    <w:rsid w:val="00232748"/>
    <w:rsid w:val="002341B4"/>
    <w:rsid w:val="0023444E"/>
    <w:rsid w:val="00235F22"/>
    <w:rsid w:val="00237F80"/>
    <w:rsid w:val="00243207"/>
    <w:rsid w:val="00243655"/>
    <w:rsid w:val="00243A81"/>
    <w:rsid w:val="002463DA"/>
    <w:rsid w:val="00251A87"/>
    <w:rsid w:val="0025638E"/>
    <w:rsid w:val="00261D6A"/>
    <w:rsid w:val="002622D7"/>
    <w:rsid w:val="00264EFD"/>
    <w:rsid w:val="00266470"/>
    <w:rsid w:val="0027056B"/>
    <w:rsid w:val="002728BD"/>
    <w:rsid w:val="0027626D"/>
    <w:rsid w:val="0027663A"/>
    <w:rsid w:val="0027680D"/>
    <w:rsid w:val="0028261B"/>
    <w:rsid w:val="002844F5"/>
    <w:rsid w:val="00286673"/>
    <w:rsid w:val="00286C48"/>
    <w:rsid w:val="00286F6A"/>
    <w:rsid w:val="00287396"/>
    <w:rsid w:val="00290ED4"/>
    <w:rsid w:val="002917DF"/>
    <w:rsid w:val="002923F0"/>
    <w:rsid w:val="00293152"/>
    <w:rsid w:val="00296B44"/>
    <w:rsid w:val="002973C3"/>
    <w:rsid w:val="002A0CF8"/>
    <w:rsid w:val="002A30DF"/>
    <w:rsid w:val="002A4ED3"/>
    <w:rsid w:val="002A53BE"/>
    <w:rsid w:val="002A5F8F"/>
    <w:rsid w:val="002B06F7"/>
    <w:rsid w:val="002B654B"/>
    <w:rsid w:val="002B7EDA"/>
    <w:rsid w:val="002C0DD5"/>
    <w:rsid w:val="002C23F9"/>
    <w:rsid w:val="002C5FD5"/>
    <w:rsid w:val="002C745B"/>
    <w:rsid w:val="002C7E0B"/>
    <w:rsid w:val="002D058C"/>
    <w:rsid w:val="002D0A83"/>
    <w:rsid w:val="002D160B"/>
    <w:rsid w:val="002D3E16"/>
    <w:rsid w:val="002D6573"/>
    <w:rsid w:val="002D7D06"/>
    <w:rsid w:val="002E2D93"/>
    <w:rsid w:val="002E483C"/>
    <w:rsid w:val="002E7260"/>
    <w:rsid w:val="002E7494"/>
    <w:rsid w:val="002E7572"/>
    <w:rsid w:val="002F1B28"/>
    <w:rsid w:val="002F6CF9"/>
    <w:rsid w:val="00300173"/>
    <w:rsid w:val="00301FE8"/>
    <w:rsid w:val="00303AE3"/>
    <w:rsid w:val="00310239"/>
    <w:rsid w:val="00310B70"/>
    <w:rsid w:val="00314BFE"/>
    <w:rsid w:val="00317F7B"/>
    <w:rsid w:val="00324D40"/>
    <w:rsid w:val="003259EC"/>
    <w:rsid w:val="00325C64"/>
    <w:rsid w:val="00325F64"/>
    <w:rsid w:val="00326FD3"/>
    <w:rsid w:val="003300F3"/>
    <w:rsid w:val="00332370"/>
    <w:rsid w:val="003415BC"/>
    <w:rsid w:val="00344788"/>
    <w:rsid w:val="00345711"/>
    <w:rsid w:val="00345B5A"/>
    <w:rsid w:val="00350C0E"/>
    <w:rsid w:val="003514D3"/>
    <w:rsid w:val="0036169B"/>
    <w:rsid w:val="00362248"/>
    <w:rsid w:val="00365007"/>
    <w:rsid w:val="00372CE5"/>
    <w:rsid w:val="00374106"/>
    <w:rsid w:val="00374B37"/>
    <w:rsid w:val="00375E22"/>
    <w:rsid w:val="003771FF"/>
    <w:rsid w:val="003819C4"/>
    <w:rsid w:val="003838DB"/>
    <w:rsid w:val="00384191"/>
    <w:rsid w:val="00384D40"/>
    <w:rsid w:val="00386C9B"/>
    <w:rsid w:val="00386F77"/>
    <w:rsid w:val="00390B41"/>
    <w:rsid w:val="00393169"/>
    <w:rsid w:val="003A04FA"/>
    <w:rsid w:val="003A633B"/>
    <w:rsid w:val="003B148E"/>
    <w:rsid w:val="003B1610"/>
    <w:rsid w:val="003B46BA"/>
    <w:rsid w:val="003B5D3D"/>
    <w:rsid w:val="003B5FA5"/>
    <w:rsid w:val="003B6FCF"/>
    <w:rsid w:val="003C15C7"/>
    <w:rsid w:val="003C3ACA"/>
    <w:rsid w:val="003C3CDF"/>
    <w:rsid w:val="003C539F"/>
    <w:rsid w:val="003D0E46"/>
    <w:rsid w:val="003D1B48"/>
    <w:rsid w:val="003D737D"/>
    <w:rsid w:val="003E6A07"/>
    <w:rsid w:val="003E7054"/>
    <w:rsid w:val="003F01C7"/>
    <w:rsid w:val="003F2961"/>
    <w:rsid w:val="0040145B"/>
    <w:rsid w:val="0040585A"/>
    <w:rsid w:val="00405C59"/>
    <w:rsid w:val="00414373"/>
    <w:rsid w:val="00415A7F"/>
    <w:rsid w:val="0041700A"/>
    <w:rsid w:val="00420C6D"/>
    <w:rsid w:val="00423196"/>
    <w:rsid w:val="004244E6"/>
    <w:rsid w:val="00431239"/>
    <w:rsid w:val="00432B76"/>
    <w:rsid w:val="00433830"/>
    <w:rsid w:val="00440633"/>
    <w:rsid w:val="00441528"/>
    <w:rsid w:val="00441F2A"/>
    <w:rsid w:val="00442799"/>
    <w:rsid w:val="00443FA1"/>
    <w:rsid w:val="00454414"/>
    <w:rsid w:val="00455716"/>
    <w:rsid w:val="00456D36"/>
    <w:rsid w:val="00457C3F"/>
    <w:rsid w:val="00460819"/>
    <w:rsid w:val="00461007"/>
    <w:rsid w:val="004627BC"/>
    <w:rsid w:val="00463BA3"/>
    <w:rsid w:val="004648CC"/>
    <w:rsid w:val="00470536"/>
    <w:rsid w:val="00470ED2"/>
    <w:rsid w:val="00472EAD"/>
    <w:rsid w:val="00475199"/>
    <w:rsid w:val="004754D8"/>
    <w:rsid w:val="00482231"/>
    <w:rsid w:val="00484F99"/>
    <w:rsid w:val="00487108"/>
    <w:rsid w:val="00491901"/>
    <w:rsid w:val="0049370F"/>
    <w:rsid w:val="00493EE3"/>
    <w:rsid w:val="00496508"/>
    <w:rsid w:val="00496EF6"/>
    <w:rsid w:val="004A0498"/>
    <w:rsid w:val="004A319C"/>
    <w:rsid w:val="004A6775"/>
    <w:rsid w:val="004B2BBD"/>
    <w:rsid w:val="004B55BB"/>
    <w:rsid w:val="004B66BC"/>
    <w:rsid w:val="004B6C31"/>
    <w:rsid w:val="004B6D8B"/>
    <w:rsid w:val="004C1AEB"/>
    <w:rsid w:val="004C2076"/>
    <w:rsid w:val="004C63D1"/>
    <w:rsid w:val="004C6BB6"/>
    <w:rsid w:val="004C7670"/>
    <w:rsid w:val="004D21C7"/>
    <w:rsid w:val="004D22C0"/>
    <w:rsid w:val="004D2DE2"/>
    <w:rsid w:val="004D5515"/>
    <w:rsid w:val="004D76EC"/>
    <w:rsid w:val="004E49C0"/>
    <w:rsid w:val="004E664C"/>
    <w:rsid w:val="004E7C01"/>
    <w:rsid w:val="004F177E"/>
    <w:rsid w:val="004F2355"/>
    <w:rsid w:val="004F4759"/>
    <w:rsid w:val="004F561F"/>
    <w:rsid w:val="00501182"/>
    <w:rsid w:val="00503CC5"/>
    <w:rsid w:val="00505D0E"/>
    <w:rsid w:val="00507590"/>
    <w:rsid w:val="00507730"/>
    <w:rsid w:val="005156B1"/>
    <w:rsid w:val="005179F4"/>
    <w:rsid w:val="00521109"/>
    <w:rsid w:val="0052332F"/>
    <w:rsid w:val="00526756"/>
    <w:rsid w:val="005317FA"/>
    <w:rsid w:val="005327F8"/>
    <w:rsid w:val="00532CE6"/>
    <w:rsid w:val="005408E5"/>
    <w:rsid w:val="0054367C"/>
    <w:rsid w:val="005437C8"/>
    <w:rsid w:val="005440B6"/>
    <w:rsid w:val="005477D5"/>
    <w:rsid w:val="00552823"/>
    <w:rsid w:val="00554FF2"/>
    <w:rsid w:val="005558F3"/>
    <w:rsid w:val="005568A8"/>
    <w:rsid w:val="005603E4"/>
    <w:rsid w:val="00561036"/>
    <w:rsid w:val="00561083"/>
    <w:rsid w:val="005644B0"/>
    <w:rsid w:val="005646CB"/>
    <w:rsid w:val="00564E84"/>
    <w:rsid w:val="00567D63"/>
    <w:rsid w:val="00571E1E"/>
    <w:rsid w:val="00572FBC"/>
    <w:rsid w:val="00573DF9"/>
    <w:rsid w:val="00574EB0"/>
    <w:rsid w:val="00575716"/>
    <w:rsid w:val="005771D0"/>
    <w:rsid w:val="0058270C"/>
    <w:rsid w:val="00587019"/>
    <w:rsid w:val="00591A71"/>
    <w:rsid w:val="00591DF2"/>
    <w:rsid w:val="005941E2"/>
    <w:rsid w:val="0059430B"/>
    <w:rsid w:val="00595909"/>
    <w:rsid w:val="005959AD"/>
    <w:rsid w:val="005A1B0C"/>
    <w:rsid w:val="005A2922"/>
    <w:rsid w:val="005B04FF"/>
    <w:rsid w:val="005B0AFA"/>
    <w:rsid w:val="005B1A0C"/>
    <w:rsid w:val="005B2E8A"/>
    <w:rsid w:val="005B342B"/>
    <w:rsid w:val="005B36A3"/>
    <w:rsid w:val="005B400F"/>
    <w:rsid w:val="005B7802"/>
    <w:rsid w:val="005C1A95"/>
    <w:rsid w:val="005C322F"/>
    <w:rsid w:val="005C6C28"/>
    <w:rsid w:val="005D3022"/>
    <w:rsid w:val="005D5C84"/>
    <w:rsid w:val="005E082C"/>
    <w:rsid w:val="005E2FD7"/>
    <w:rsid w:val="005E367B"/>
    <w:rsid w:val="005E5FFF"/>
    <w:rsid w:val="005F0226"/>
    <w:rsid w:val="005F12E7"/>
    <w:rsid w:val="005F4A21"/>
    <w:rsid w:val="005F74B5"/>
    <w:rsid w:val="00601528"/>
    <w:rsid w:val="00604196"/>
    <w:rsid w:val="00604E2B"/>
    <w:rsid w:val="00611511"/>
    <w:rsid w:val="006122D0"/>
    <w:rsid w:val="00613093"/>
    <w:rsid w:val="00616383"/>
    <w:rsid w:val="00617C5E"/>
    <w:rsid w:val="00617D0C"/>
    <w:rsid w:val="00622FB3"/>
    <w:rsid w:val="00625386"/>
    <w:rsid w:val="006255F0"/>
    <w:rsid w:val="0062598E"/>
    <w:rsid w:val="00634A78"/>
    <w:rsid w:val="00636900"/>
    <w:rsid w:val="006377BD"/>
    <w:rsid w:val="0064327E"/>
    <w:rsid w:val="006458E5"/>
    <w:rsid w:val="00646021"/>
    <w:rsid w:val="00646132"/>
    <w:rsid w:val="0064689A"/>
    <w:rsid w:val="00651B6C"/>
    <w:rsid w:val="00653BA8"/>
    <w:rsid w:val="00657C46"/>
    <w:rsid w:val="00666E46"/>
    <w:rsid w:val="006751A6"/>
    <w:rsid w:val="00676BCF"/>
    <w:rsid w:val="006813EE"/>
    <w:rsid w:val="00684D24"/>
    <w:rsid w:val="006860BF"/>
    <w:rsid w:val="00687EBC"/>
    <w:rsid w:val="0069270D"/>
    <w:rsid w:val="00695944"/>
    <w:rsid w:val="0069635A"/>
    <w:rsid w:val="00696688"/>
    <w:rsid w:val="00696A1B"/>
    <w:rsid w:val="00697E05"/>
    <w:rsid w:val="006A19BC"/>
    <w:rsid w:val="006A2A31"/>
    <w:rsid w:val="006A3E94"/>
    <w:rsid w:val="006A5C1B"/>
    <w:rsid w:val="006A6151"/>
    <w:rsid w:val="006A6C8D"/>
    <w:rsid w:val="006A7784"/>
    <w:rsid w:val="006B1AD9"/>
    <w:rsid w:val="006B1BA3"/>
    <w:rsid w:val="006B5621"/>
    <w:rsid w:val="006B75C1"/>
    <w:rsid w:val="006C0776"/>
    <w:rsid w:val="006C1194"/>
    <w:rsid w:val="006C436D"/>
    <w:rsid w:val="006C43A7"/>
    <w:rsid w:val="006C52FC"/>
    <w:rsid w:val="006D4F30"/>
    <w:rsid w:val="006D6339"/>
    <w:rsid w:val="006D7875"/>
    <w:rsid w:val="006E0E25"/>
    <w:rsid w:val="006E3629"/>
    <w:rsid w:val="006E6327"/>
    <w:rsid w:val="006F1E90"/>
    <w:rsid w:val="006F4B7C"/>
    <w:rsid w:val="006F4EFC"/>
    <w:rsid w:val="006F6607"/>
    <w:rsid w:val="006F6704"/>
    <w:rsid w:val="00701DDD"/>
    <w:rsid w:val="0070396E"/>
    <w:rsid w:val="00703DE6"/>
    <w:rsid w:val="0070508F"/>
    <w:rsid w:val="007058FD"/>
    <w:rsid w:val="00705B3F"/>
    <w:rsid w:val="00712139"/>
    <w:rsid w:val="00712155"/>
    <w:rsid w:val="0071749D"/>
    <w:rsid w:val="007174BE"/>
    <w:rsid w:val="0071757A"/>
    <w:rsid w:val="007243F8"/>
    <w:rsid w:val="00724CD9"/>
    <w:rsid w:val="00726C82"/>
    <w:rsid w:val="007317E7"/>
    <w:rsid w:val="0073214C"/>
    <w:rsid w:val="00733139"/>
    <w:rsid w:val="00743CAF"/>
    <w:rsid w:val="00744D28"/>
    <w:rsid w:val="00745B45"/>
    <w:rsid w:val="00746A57"/>
    <w:rsid w:val="007505CF"/>
    <w:rsid w:val="00750CF1"/>
    <w:rsid w:val="007515E6"/>
    <w:rsid w:val="00753AE9"/>
    <w:rsid w:val="007545C5"/>
    <w:rsid w:val="00763F7E"/>
    <w:rsid w:val="007640F2"/>
    <w:rsid w:val="00765FAD"/>
    <w:rsid w:val="00766F0A"/>
    <w:rsid w:val="00771245"/>
    <w:rsid w:val="0077165F"/>
    <w:rsid w:val="00782D16"/>
    <w:rsid w:val="00783D0C"/>
    <w:rsid w:val="00786D72"/>
    <w:rsid w:val="00787A12"/>
    <w:rsid w:val="007947CD"/>
    <w:rsid w:val="0079562E"/>
    <w:rsid w:val="007A2B4F"/>
    <w:rsid w:val="007A5019"/>
    <w:rsid w:val="007A7102"/>
    <w:rsid w:val="007B15B8"/>
    <w:rsid w:val="007C291A"/>
    <w:rsid w:val="007C31D0"/>
    <w:rsid w:val="007D2085"/>
    <w:rsid w:val="007D228E"/>
    <w:rsid w:val="007D357F"/>
    <w:rsid w:val="007D53D7"/>
    <w:rsid w:val="007D57FC"/>
    <w:rsid w:val="007D5A6E"/>
    <w:rsid w:val="007D5ADB"/>
    <w:rsid w:val="007D6466"/>
    <w:rsid w:val="007D6939"/>
    <w:rsid w:val="007D696B"/>
    <w:rsid w:val="007D7BC2"/>
    <w:rsid w:val="007E1758"/>
    <w:rsid w:val="007E71C5"/>
    <w:rsid w:val="007E7285"/>
    <w:rsid w:val="007F14AC"/>
    <w:rsid w:val="007F4360"/>
    <w:rsid w:val="007F44CA"/>
    <w:rsid w:val="007F4EBC"/>
    <w:rsid w:val="007F682D"/>
    <w:rsid w:val="00800736"/>
    <w:rsid w:val="00800769"/>
    <w:rsid w:val="008029EF"/>
    <w:rsid w:val="00805157"/>
    <w:rsid w:val="00805DA8"/>
    <w:rsid w:val="0081398F"/>
    <w:rsid w:val="00814B7A"/>
    <w:rsid w:val="008155F0"/>
    <w:rsid w:val="00820E08"/>
    <w:rsid w:val="00822751"/>
    <w:rsid w:val="008242D1"/>
    <w:rsid w:val="0082723F"/>
    <w:rsid w:val="00833852"/>
    <w:rsid w:val="00837233"/>
    <w:rsid w:val="00837340"/>
    <w:rsid w:val="00840CBB"/>
    <w:rsid w:val="0084338D"/>
    <w:rsid w:val="00844332"/>
    <w:rsid w:val="008574E7"/>
    <w:rsid w:val="00865CC3"/>
    <w:rsid w:val="00866709"/>
    <w:rsid w:val="00870A7B"/>
    <w:rsid w:val="00870EAE"/>
    <w:rsid w:val="00871A7A"/>
    <w:rsid w:val="00871F34"/>
    <w:rsid w:val="00873E27"/>
    <w:rsid w:val="00883EF0"/>
    <w:rsid w:val="008861C8"/>
    <w:rsid w:val="0089231E"/>
    <w:rsid w:val="00892898"/>
    <w:rsid w:val="00892902"/>
    <w:rsid w:val="00893BD6"/>
    <w:rsid w:val="00897F57"/>
    <w:rsid w:val="008A1F1F"/>
    <w:rsid w:val="008A4945"/>
    <w:rsid w:val="008A79B3"/>
    <w:rsid w:val="008B3D66"/>
    <w:rsid w:val="008B49E6"/>
    <w:rsid w:val="008C1570"/>
    <w:rsid w:val="008C5DE0"/>
    <w:rsid w:val="008D2355"/>
    <w:rsid w:val="008D3B55"/>
    <w:rsid w:val="008D4332"/>
    <w:rsid w:val="008D6C9F"/>
    <w:rsid w:val="008E275C"/>
    <w:rsid w:val="008E38B1"/>
    <w:rsid w:val="008E4A0D"/>
    <w:rsid w:val="008E4D67"/>
    <w:rsid w:val="008E5F8A"/>
    <w:rsid w:val="008E6427"/>
    <w:rsid w:val="008E7402"/>
    <w:rsid w:val="008F6F6A"/>
    <w:rsid w:val="009012D7"/>
    <w:rsid w:val="00911EC9"/>
    <w:rsid w:val="00917C24"/>
    <w:rsid w:val="00921195"/>
    <w:rsid w:val="00924A05"/>
    <w:rsid w:val="009257A0"/>
    <w:rsid w:val="0092644C"/>
    <w:rsid w:val="00927FBA"/>
    <w:rsid w:val="009336E6"/>
    <w:rsid w:val="00933AF4"/>
    <w:rsid w:val="009356CC"/>
    <w:rsid w:val="00935BDA"/>
    <w:rsid w:val="00941028"/>
    <w:rsid w:val="00954559"/>
    <w:rsid w:val="00954A08"/>
    <w:rsid w:val="00955CF6"/>
    <w:rsid w:val="009658A2"/>
    <w:rsid w:val="00971F6C"/>
    <w:rsid w:val="009769FA"/>
    <w:rsid w:val="00976CA6"/>
    <w:rsid w:val="00980640"/>
    <w:rsid w:val="00985EA6"/>
    <w:rsid w:val="009911FF"/>
    <w:rsid w:val="00992738"/>
    <w:rsid w:val="00994D01"/>
    <w:rsid w:val="00997ABA"/>
    <w:rsid w:val="00997AD8"/>
    <w:rsid w:val="009A144F"/>
    <w:rsid w:val="009A1E22"/>
    <w:rsid w:val="009A2C3D"/>
    <w:rsid w:val="009A3D17"/>
    <w:rsid w:val="009B46AB"/>
    <w:rsid w:val="009C1A10"/>
    <w:rsid w:val="009C333A"/>
    <w:rsid w:val="009D29E4"/>
    <w:rsid w:val="009D3CBE"/>
    <w:rsid w:val="009D5130"/>
    <w:rsid w:val="009D7962"/>
    <w:rsid w:val="009E1BC0"/>
    <w:rsid w:val="009E274C"/>
    <w:rsid w:val="009E2EB1"/>
    <w:rsid w:val="009E386F"/>
    <w:rsid w:val="009E4484"/>
    <w:rsid w:val="009E44D1"/>
    <w:rsid w:val="009E4B29"/>
    <w:rsid w:val="009E665B"/>
    <w:rsid w:val="009F2E63"/>
    <w:rsid w:val="009F7FD9"/>
    <w:rsid w:val="00A04502"/>
    <w:rsid w:val="00A049BE"/>
    <w:rsid w:val="00A05A68"/>
    <w:rsid w:val="00A06094"/>
    <w:rsid w:val="00A06A31"/>
    <w:rsid w:val="00A16AAC"/>
    <w:rsid w:val="00A24E70"/>
    <w:rsid w:val="00A2573E"/>
    <w:rsid w:val="00A33A69"/>
    <w:rsid w:val="00A359AF"/>
    <w:rsid w:val="00A36F58"/>
    <w:rsid w:val="00A4081C"/>
    <w:rsid w:val="00A412F0"/>
    <w:rsid w:val="00A418C0"/>
    <w:rsid w:val="00A41B79"/>
    <w:rsid w:val="00A41D64"/>
    <w:rsid w:val="00A429B0"/>
    <w:rsid w:val="00A43910"/>
    <w:rsid w:val="00A47D75"/>
    <w:rsid w:val="00A54BF0"/>
    <w:rsid w:val="00A56081"/>
    <w:rsid w:val="00A5739B"/>
    <w:rsid w:val="00A6117C"/>
    <w:rsid w:val="00A66433"/>
    <w:rsid w:val="00A7089E"/>
    <w:rsid w:val="00A71745"/>
    <w:rsid w:val="00A747A8"/>
    <w:rsid w:val="00A75800"/>
    <w:rsid w:val="00A768FF"/>
    <w:rsid w:val="00A8794C"/>
    <w:rsid w:val="00A94955"/>
    <w:rsid w:val="00A95519"/>
    <w:rsid w:val="00A96448"/>
    <w:rsid w:val="00A96ECC"/>
    <w:rsid w:val="00A970AF"/>
    <w:rsid w:val="00AA0AE3"/>
    <w:rsid w:val="00AA4EDB"/>
    <w:rsid w:val="00AA534E"/>
    <w:rsid w:val="00AB125A"/>
    <w:rsid w:val="00AB1F36"/>
    <w:rsid w:val="00AB70A2"/>
    <w:rsid w:val="00AC1E2D"/>
    <w:rsid w:val="00AC2C52"/>
    <w:rsid w:val="00AC3F5E"/>
    <w:rsid w:val="00AC5817"/>
    <w:rsid w:val="00AC6E9C"/>
    <w:rsid w:val="00AD050C"/>
    <w:rsid w:val="00AD2977"/>
    <w:rsid w:val="00AD3A47"/>
    <w:rsid w:val="00AD58C7"/>
    <w:rsid w:val="00AD7931"/>
    <w:rsid w:val="00AE062A"/>
    <w:rsid w:val="00AE24D4"/>
    <w:rsid w:val="00AE302C"/>
    <w:rsid w:val="00AE4A8F"/>
    <w:rsid w:val="00AF0BF2"/>
    <w:rsid w:val="00AF0F5D"/>
    <w:rsid w:val="00AF51AF"/>
    <w:rsid w:val="00AF5B2D"/>
    <w:rsid w:val="00AF5C8E"/>
    <w:rsid w:val="00B00DB9"/>
    <w:rsid w:val="00B01426"/>
    <w:rsid w:val="00B03315"/>
    <w:rsid w:val="00B05393"/>
    <w:rsid w:val="00B10928"/>
    <w:rsid w:val="00B13A51"/>
    <w:rsid w:val="00B13DFF"/>
    <w:rsid w:val="00B17610"/>
    <w:rsid w:val="00B22B34"/>
    <w:rsid w:val="00B22BC1"/>
    <w:rsid w:val="00B23EA9"/>
    <w:rsid w:val="00B25774"/>
    <w:rsid w:val="00B305EA"/>
    <w:rsid w:val="00B30F02"/>
    <w:rsid w:val="00B313E3"/>
    <w:rsid w:val="00B3257E"/>
    <w:rsid w:val="00B332D4"/>
    <w:rsid w:val="00B4170E"/>
    <w:rsid w:val="00B444DA"/>
    <w:rsid w:val="00B44ABE"/>
    <w:rsid w:val="00B46F2E"/>
    <w:rsid w:val="00B51CE4"/>
    <w:rsid w:val="00B52755"/>
    <w:rsid w:val="00B54799"/>
    <w:rsid w:val="00B7225F"/>
    <w:rsid w:val="00B72B90"/>
    <w:rsid w:val="00B739E1"/>
    <w:rsid w:val="00B75D61"/>
    <w:rsid w:val="00B76877"/>
    <w:rsid w:val="00B805A3"/>
    <w:rsid w:val="00B8125F"/>
    <w:rsid w:val="00B8268C"/>
    <w:rsid w:val="00B86651"/>
    <w:rsid w:val="00B93876"/>
    <w:rsid w:val="00B96B23"/>
    <w:rsid w:val="00B9794C"/>
    <w:rsid w:val="00B97EEB"/>
    <w:rsid w:val="00BA01C9"/>
    <w:rsid w:val="00BA0FEB"/>
    <w:rsid w:val="00BA1B73"/>
    <w:rsid w:val="00BA2432"/>
    <w:rsid w:val="00BA461A"/>
    <w:rsid w:val="00BA5767"/>
    <w:rsid w:val="00BA6058"/>
    <w:rsid w:val="00BA6BCD"/>
    <w:rsid w:val="00BB096D"/>
    <w:rsid w:val="00BB68F6"/>
    <w:rsid w:val="00BB7527"/>
    <w:rsid w:val="00BB7860"/>
    <w:rsid w:val="00BC03E1"/>
    <w:rsid w:val="00BC0EF5"/>
    <w:rsid w:val="00BC144F"/>
    <w:rsid w:val="00BC75D1"/>
    <w:rsid w:val="00BD089A"/>
    <w:rsid w:val="00BD1F92"/>
    <w:rsid w:val="00BD35E4"/>
    <w:rsid w:val="00BD6009"/>
    <w:rsid w:val="00BE16F2"/>
    <w:rsid w:val="00BE3E11"/>
    <w:rsid w:val="00BE4C54"/>
    <w:rsid w:val="00BE5618"/>
    <w:rsid w:val="00BF1BE0"/>
    <w:rsid w:val="00BF2105"/>
    <w:rsid w:val="00BF2520"/>
    <w:rsid w:val="00BF54BE"/>
    <w:rsid w:val="00BF62DF"/>
    <w:rsid w:val="00BF7560"/>
    <w:rsid w:val="00C00142"/>
    <w:rsid w:val="00C0404D"/>
    <w:rsid w:val="00C067A3"/>
    <w:rsid w:val="00C10829"/>
    <w:rsid w:val="00C116E0"/>
    <w:rsid w:val="00C14DB3"/>
    <w:rsid w:val="00C170C9"/>
    <w:rsid w:val="00C26EF1"/>
    <w:rsid w:val="00C318D9"/>
    <w:rsid w:val="00C326B2"/>
    <w:rsid w:val="00C37D7F"/>
    <w:rsid w:val="00C43B10"/>
    <w:rsid w:val="00C45C81"/>
    <w:rsid w:val="00C47042"/>
    <w:rsid w:val="00C50047"/>
    <w:rsid w:val="00C519A9"/>
    <w:rsid w:val="00C53132"/>
    <w:rsid w:val="00C538B5"/>
    <w:rsid w:val="00C60CFA"/>
    <w:rsid w:val="00C61C33"/>
    <w:rsid w:val="00C6312F"/>
    <w:rsid w:val="00C633DA"/>
    <w:rsid w:val="00C65050"/>
    <w:rsid w:val="00C65F67"/>
    <w:rsid w:val="00C70DDF"/>
    <w:rsid w:val="00C71198"/>
    <w:rsid w:val="00C73911"/>
    <w:rsid w:val="00C7428E"/>
    <w:rsid w:val="00C74EBD"/>
    <w:rsid w:val="00C763A0"/>
    <w:rsid w:val="00C82CA5"/>
    <w:rsid w:val="00C833D2"/>
    <w:rsid w:val="00C851B7"/>
    <w:rsid w:val="00C8618B"/>
    <w:rsid w:val="00C865AC"/>
    <w:rsid w:val="00C87BF5"/>
    <w:rsid w:val="00C907F3"/>
    <w:rsid w:val="00C920EB"/>
    <w:rsid w:val="00C93C8A"/>
    <w:rsid w:val="00C952AD"/>
    <w:rsid w:val="00C96C41"/>
    <w:rsid w:val="00CA3ADC"/>
    <w:rsid w:val="00CA5C87"/>
    <w:rsid w:val="00CA7AA9"/>
    <w:rsid w:val="00CB0209"/>
    <w:rsid w:val="00CB0E9D"/>
    <w:rsid w:val="00CB1E52"/>
    <w:rsid w:val="00CB48CB"/>
    <w:rsid w:val="00CB64A9"/>
    <w:rsid w:val="00CC0745"/>
    <w:rsid w:val="00CC0B54"/>
    <w:rsid w:val="00CC2842"/>
    <w:rsid w:val="00CC3FB8"/>
    <w:rsid w:val="00CC4439"/>
    <w:rsid w:val="00CC5290"/>
    <w:rsid w:val="00CC6B11"/>
    <w:rsid w:val="00CD2E50"/>
    <w:rsid w:val="00CD5ED0"/>
    <w:rsid w:val="00CD70FF"/>
    <w:rsid w:val="00CD773A"/>
    <w:rsid w:val="00CE2F13"/>
    <w:rsid w:val="00CE4A0D"/>
    <w:rsid w:val="00CE6525"/>
    <w:rsid w:val="00CE6E72"/>
    <w:rsid w:val="00CE7020"/>
    <w:rsid w:val="00CF0D0B"/>
    <w:rsid w:val="00CF14A4"/>
    <w:rsid w:val="00CF3223"/>
    <w:rsid w:val="00CF35AD"/>
    <w:rsid w:val="00CF5582"/>
    <w:rsid w:val="00D015B2"/>
    <w:rsid w:val="00D0326E"/>
    <w:rsid w:val="00D039A2"/>
    <w:rsid w:val="00D11591"/>
    <w:rsid w:val="00D12952"/>
    <w:rsid w:val="00D143A1"/>
    <w:rsid w:val="00D20EE6"/>
    <w:rsid w:val="00D223E6"/>
    <w:rsid w:val="00D223F5"/>
    <w:rsid w:val="00D32BF3"/>
    <w:rsid w:val="00D34D29"/>
    <w:rsid w:val="00D36ED3"/>
    <w:rsid w:val="00D40EF1"/>
    <w:rsid w:val="00D4201B"/>
    <w:rsid w:val="00D42BC1"/>
    <w:rsid w:val="00D432EC"/>
    <w:rsid w:val="00D440E1"/>
    <w:rsid w:val="00D44DB8"/>
    <w:rsid w:val="00D47434"/>
    <w:rsid w:val="00D47BDC"/>
    <w:rsid w:val="00D51212"/>
    <w:rsid w:val="00D515CD"/>
    <w:rsid w:val="00D61F06"/>
    <w:rsid w:val="00D64C63"/>
    <w:rsid w:val="00D730AE"/>
    <w:rsid w:val="00D73FA2"/>
    <w:rsid w:val="00D74154"/>
    <w:rsid w:val="00D82F4E"/>
    <w:rsid w:val="00D83030"/>
    <w:rsid w:val="00D830C4"/>
    <w:rsid w:val="00D857ED"/>
    <w:rsid w:val="00D90FBA"/>
    <w:rsid w:val="00D92E11"/>
    <w:rsid w:val="00D930F1"/>
    <w:rsid w:val="00D9365B"/>
    <w:rsid w:val="00DA089A"/>
    <w:rsid w:val="00DA2F5B"/>
    <w:rsid w:val="00DA4E4C"/>
    <w:rsid w:val="00DA5742"/>
    <w:rsid w:val="00DA5835"/>
    <w:rsid w:val="00DB0324"/>
    <w:rsid w:val="00DB30A6"/>
    <w:rsid w:val="00DB3F34"/>
    <w:rsid w:val="00DB63F5"/>
    <w:rsid w:val="00DB6A12"/>
    <w:rsid w:val="00DB74EF"/>
    <w:rsid w:val="00DC30CA"/>
    <w:rsid w:val="00DC5ED3"/>
    <w:rsid w:val="00DD49A8"/>
    <w:rsid w:val="00DD639B"/>
    <w:rsid w:val="00DE3BA6"/>
    <w:rsid w:val="00DE62B1"/>
    <w:rsid w:val="00DE6A19"/>
    <w:rsid w:val="00DE7C1B"/>
    <w:rsid w:val="00DF1D47"/>
    <w:rsid w:val="00DF3C91"/>
    <w:rsid w:val="00DF535D"/>
    <w:rsid w:val="00E00816"/>
    <w:rsid w:val="00E1167F"/>
    <w:rsid w:val="00E13DD3"/>
    <w:rsid w:val="00E162BB"/>
    <w:rsid w:val="00E17073"/>
    <w:rsid w:val="00E223DD"/>
    <w:rsid w:val="00E25D8D"/>
    <w:rsid w:val="00E32231"/>
    <w:rsid w:val="00E41410"/>
    <w:rsid w:val="00E4163C"/>
    <w:rsid w:val="00E41CCF"/>
    <w:rsid w:val="00E4259C"/>
    <w:rsid w:val="00E442F9"/>
    <w:rsid w:val="00E454A9"/>
    <w:rsid w:val="00E5098D"/>
    <w:rsid w:val="00E5302A"/>
    <w:rsid w:val="00E532E8"/>
    <w:rsid w:val="00E53F22"/>
    <w:rsid w:val="00E54130"/>
    <w:rsid w:val="00E5549D"/>
    <w:rsid w:val="00E600AE"/>
    <w:rsid w:val="00E601AD"/>
    <w:rsid w:val="00E61A7A"/>
    <w:rsid w:val="00E63572"/>
    <w:rsid w:val="00E67AC3"/>
    <w:rsid w:val="00E67CFB"/>
    <w:rsid w:val="00E70139"/>
    <w:rsid w:val="00E70707"/>
    <w:rsid w:val="00E70973"/>
    <w:rsid w:val="00E732C1"/>
    <w:rsid w:val="00E7427B"/>
    <w:rsid w:val="00E7437A"/>
    <w:rsid w:val="00E77EDD"/>
    <w:rsid w:val="00E8065A"/>
    <w:rsid w:val="00E832E5"/>
    <w:rsid w:val="00E9751A"/>
    <w:rsid w:val="00EA05D8"/>
    <w:rsid w:val="00EA2E9D"/>
    <w:rsid w:val="00EA5516"/>
    <w:rsid w:val="00EA7665"/>
    <w:rsid w:val="00EB167E"/>
    <w:rsid w:val="00EB1A65"/>
    <w:rsid w:val="00EB271C"/>
    <w:rsid w:val="00EB2D19"/>
    <w:rsid w:val="00EB5360"/>
    <w:rsid w:val="00EB7830"/>
    <w:rsid w:val="00EC0354"/>
    <w:rsid w:val="00EC4929"/>
    <w:rsid w:val="00EC682B"/>
    <w:rsid w:val="00ED31E9"/>
    <w:rsid w:val="00ED591F"/>
    <w:rsid w:val="00ED73F4"/>
    <w:rsid w:val="00ED7B65"/>
    <w:rsid w:val="00EE460D"/>
    <w:rsid w:val="00EF04ED"/>
    <w:rsid w:val="00EF4092"/>
    <w:rsid w:val="00F04F9C"/>
    <w:rsid w:val="00F07CBB"/>
    <w:rsid w:val="00F1179A"/>
    <w:rsid w:val="00F124A4"/>
    <w:rsid w:val="00F125D6"/>
    <w:rsid w:val="00F1635C"/>
    <w:rsid w:val="00F24137"/>
    <w:rsid w:val="00F25177"/>
    <w:rsid w:val="00F30C67"/>
    <w:rsid w:val="00F331ED"/>
    <w:rsid w:val="00F33E26"/>
    <w:rsid w:val="00F36DF9"/>
    <w:rsid w:val="00F433FE"/>
    <w:rsid w:val="00F459C5"/>
    <w:rsid w:val="00F51A05"/>
    <w:rsid w:val="00F623F4"/>
    <w:rsid w:val="00F647D9"/>
    <w:rsid w:val="00F64D81"/>
    <w:rsid w:val="00F67989"/>
    <w:rsid w:val="00F7023A"/>
    <w:rsid w:val="00F757D7"/>
    <w:rsid w:val="00F76E7E"/>
    <w:rsid w:val="00F77633"/>
    <w:rsid w:val="00F813C3"/>
    <w:rsid w:val="00F82DED"/>
    <w:rsid w:val="00F843A5"/>
    <w:rsid w:val="00F8747F"/>
    <w:rsid w:val="00F87F53"/>
    <w:rsid w:val="00F9254E"/>
    <w:rsid w:val="00F972F2"/>
    <w:rsid w:val="00F97EDC"/>
    <w:rsid w:val="00FA01E1"/>
    <w:rsid w:val="00FA29E5"/>
    <w:rsid w:val="00FA7A76"/>
    <w:rsid w:val="00FA7B92"/>
    <w:rsid w:val="00FB0ECD"/>
    <w:rsid w:val="00FB314C"/>
    <w:rsid w:val="00FB34DB"/>
    <w:rsid w:val="00FB3DEF"/>
    <w:rsid w:val="00FB69F3"/>
    <w:rsid w:val="00FB7038"/>
    <w:rsid w:val="00FC06AB"/>
    <w:rsid w:val="00FC397B"/>
    <w:rsid w:val="00FC48A7"/>
    <w:rsid w:val="00FC6D24"/>
    <w:rsid w:val="00FC78FA"/>
    <w:rsid w:val="00FD2AB3"/>
    <w:rsid w:val="00FD3F7E"/>
    <w:rsid w:val="00FD57B9"/>
    <w:rsid w:val="00FE53A8"/>
    <w:rsid w:val="00FE5E43"/>
    <w:rsid w:val="00FE7918"/>
    <w:rsid w:val="00FF1194"/>
    <w:rsid w:val="00FF3A23"/>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048B51-0532-487B-B811-998826B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2A0CF8"/>
    <w:rPr>
      <w:color w:val="2B579A"/>
      <w:shd w:val="clear" w:color="auto" w:fill="E6E6E6"/>
    </w:rPr>
  </w:style>
  <w:style w:type="paragraph" w:customStyle="1" w:styleId="Default">
    <w:name w:val="Default"/>
    <w:rsid w:val="00ED591F"/>
    <w:pPr>
      <w:autoSpaceDE w:val="0"/>
      <w:autoSpaceDN w:val="0"/>
      <w:adjustRightInd w:val="0"/>
    </w:pPr>
    <w:rPr>
      <w:rFonts w:ascii="Calibri" w:eastAsiaTheme="minorEastAsia" w:hAnsi="Calibri" w:cs="Calibri"/>
      <w:color w:val="000000"/>
      <w:sz w:val="24"/>
      <w:szCs w:val="24"/>
    </w:rPr>
  </w:style>
  <w:style w:type="character" w:customStyle="1" w:styleId="hlfld-contribauthor">
    <w:name w:val="hlfld-contribauthor"/>
    <w:basedOn w:val="DefaultParagraphFont"/>
    <w:rsid w:val="00C47042"/>
  </w:style>
  <w:style w:type="character" w:customStyle="1" w:styleId="nlmlpage">
    <w:name w:val="nlm_lpage"/>
    <w:basedOn w:val="DefaultParagraphFont"/>
    <w:rsid w:val="00C4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531461642">
          <w:marLeft w:val="0"/>
          <w:marRight w:val="0"/>
          <w:marTop w:val="0"/>
          <w:marBottom w:val="0"/>
          <w:divBdr>
            <w:top w:val="none" w:sz="0" w:space="0" w:color="auto"/>
            <w:left w:val="none" w:sz="0" w:space="0" w:color="auto"/>
            <w:bottom w:val="none" w:sz="0" w:space="0" w:color="auto"/>
            <w:right w:val="none" w:sz="0" w:space="0" w:color="auto"/>
          </w:divBdr>
        </w:div>
        <w:div w:id="1250693229">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163">
          <w:marLeft w:val="0"/>
          <w:marRight w:val="0"/>
          <w:marTop w:val="0"/>
          <w:marBottom w:val="0"/>
          <w:divBdr>
            <w:top w:val="none" w:sz="0" w:space="0" w:color="auto"/>
            <w:left w:val="none" w:sz="0" w:space="0" w:color="auto"/>
            <w:bottom w:val="none" w:sz="0" w:space="0" w:color="auto"/>
            <w:right w:val="none" w:sz="0" w:space="0" w:color="auto"/>
          </w:divBdr>
        </w:div>
        <w:div w:id="1875464471">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960066182">
          <w:marLeft w:val="0"/>
          <w:marRight w:val="0"/>
          <w:marTop w:val="0"/>
          <w:marBottom w:val="0"/>
          <w:divBdr>
            <w:top w:val="none" w:sz="0" w:space="0" w:color="auto"/>
            <w:left w:val="none" w:sz="0" w:space="0" w:color="auto"/>
            <w:bottom w:val="none" w:sz="0" w:space="0" w:color="auto"/>
            <w:right w:val="none" w:sz="0" w:space="0" w:color="auto"/>
          </w:divBdr>
        </w:div>
        <w:div w:id="2017807363">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88042728">
          <w:marLeft w:val="0"/>
          <w:marRight w:val="0"/>
          <w:marTop w:val="0"/>
          <w:marBottom w:val="0"/>
          <w:divBdr>
            <w:top w:val="none" w:sz="0" w:space="0" w:color="auto"/>
            <w:left w:val="none" w:sz="0" w:space="0" w:color="auto"/>
            <w:bottom w:val="none" w:sz="0" w:space="0" w:color="auto"/>
            <w:right w:val="none" w:sz="0" w:space="0" w:color="auto"/>
          </w:divBdr>
        </w:div>
        <w:div w:id="95082156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 w:id="1717974200">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sChild>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445391276">
          <w:marLeft w:val="0"/>
          <w:marRight w:val="0"/>
          <w:marTop w:val="0"/>
          <w:marBottom w:val="0"/>
          <w:divBdr>
            <w:top w:val="none" w:sz="0" w:space="0" w:color="auto"/>
            <w:left w:val="none" w:sz="0" w:space="0" w:color="auto"/>
            <w:bottom w:val="none" w:sz="0" w:space="0" w:color="auto"/>
            <w:right w:val="none" w:sz="0" w:space="0" w:color="auto"/>
          </w:divBdr>
        </w:div>
        <w:div w:id="83815214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823551759">
          <w:marLeft w:val="0"/>
          <w:marRight w:val="0"/>
          <w:marTop w:val="0"/>
          <w:marBottom w:val="0"/>
          <w:divBdr>
            <w:top w:val="none" w:sz="0" w:space="0" w:color="auto"/>
            <w:left w:val="none" w:sz="0" w:space="0" w:color="auto"/>
            <w:bottom w:val="none" w:sz="0" w:space="0" w:color="auto"/>
            <w:right w:val="none" w:sz="0" w:space="0" w:color="auto"/>
          </w:divBdr>
        </w:div>
        <w:div w:id="2116437278">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219826128">
          <w:marLeft w:val="1080"/>
          <w:marRight w:val="0"/>
          <w:marTop w:val="1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266960429">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x.nesinc.com/TestView.aspx?f=HTML_FRAG/TX190_PrepMaterials.html" TargetMode="External"/><Relationship Id="rId18" Type="http://schemas.openxmlformats.org/officeDocument/2006/relationships/hyperlink" Target="http://www.unt.edu/helpdesk/hours.htm" TargetMode="External"/><Relationship Id="rId26" Type="http://schemas.openxmlformats.org/officeDocument/2006/relationships/hyperlink" Target="https://files.eric.ed.gov/fulltext/EJ1054872.pdf" TargetMode="External"/><Relationship Id="rId39" Type="http://schemas.openxmlformats.org/officeDocument/2006/relationships/hyperlink" Target="http://www.hfrp.org/family-involvement/publications-resources/promoting-involvement-of-recent-immigrant-families-in-their-children-s-education" TargetMode="External"/><Relationship Id="rId21" Type="http://schemas.openxmlformats.org/officeDocument/2006/relationships/hyperlink" Target="http://financialaid.unt.edu/" TargetMode="External"/><Relationship Id="rId34" Type="http://schemas.openxmlformats.org/officeDocument/2006/relationships/hyperlink" Target="http://www.hfrp.org/family-involvement/publications-resources/promoting-involvement-of-recent-immigrant-families-in-their-children-s-education" TargetMode="External"/><Relationship Id="rId42" Type="http://schemas.openxmlformats.org/officeDocument/2006/relationships/hyperlink" Target="http://www.hfrp.org/family-involvement/publications-resources/promoting-involvement-of-recent-immigrant-families-in-their-children-s-education" TargetMode="External"/><Relationship Id="rId47" Type="http://schemas.openxmlformats.org/officeDocument/2006/relationships/hyperlink" Target="http://www.hfrp.org/family-involvement/publications-resources/promoting-involvement-of-recent-immigrant-families-in-their-children-s-education" TargetMode="External"/><Relationship Id="rId50" Type="http://schemas.openxmlformats.org/officeDocument/2006/relationships/hyperlink" Target="http://www.hfrp.org/family-involvement/publications-resources/promoting-involvement-of-recent-immigrant-families-in-their-children-s-education" TargetMode="External"/><Relationship Id="rId55" Type="http://schemas.openxmlformats.org/officeDocument/2006/relationships/hyperlink" Target="http://www.hfrp.org/family-involvement/publications-resources/promoting-involvement-of-recent-immigrant-families-in-their-children-s-educatio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t.edu/oda" TargetMode="External"/><Relationship Id="rId20" Type="http://schemas.openxmlformats.org/officeDocument/2006/relationships/hyperlink" Target="http://registrar.unt.edu/registration" TargetMode="External"/><Relationship Id="rId29" Type="http://schemas.openxmlformats.org/officeDocument/2006/relationships/hyperlink" Target="http://www.colorincolorado.org/webcasts/middleintro/" TargetMode="External"/><Relationship Id="rId41" Type="http://schemas.openxmlformats.org/officeDocument/2006/relationships/hyperlink" Target="http://www.hfrp.org/family-involvement/publications-resources/promoting-involvement-of-recent-immigrant-families-in-their-children-s-education" TargetMode="External"/><Relationship Id="rId54" Type="http://schemas.openxmlformats.org/officeDocument/2006/relationships/hyperlink" Target="http://www.hfrp.org/family-involvement/publications-resources/promoting-involvement-of-recent-immigrant-families-in-their-children-s-educatio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nesinc.com/content/docs/211PrepManual.pdf" TargetMode="External"/><Relationship Id="rId24" Type="http://schemas.openxmlformats.org/officeDocument/2006/relationships/hyperlink" Target="https://www.youtube.com/watch?v=v46YqMmIceY" TargetMode="External"/><Relationship Id="rId32" Type="http://schemas.openxmlformats.org/officeDocument/2006/relationships/hyperlink" Target="http://www.hfrp.org/family-involvement/publications-resources/promoting-involvement-of-recent-immigrant-families-in-their-children-s-education" TargetMode="External"/><Relationship Id="rId37" Type="http://schemas.openxmlformats.org/officeDocument/2006/relationships/hyperlink" Target="http://www.hfrp.org/family-involvement/publications-resources/promoting-involvement-of-recent-immigrant-families-in-their-children-s-education" TargetMode="External"/><Relationship Id="rId40" Type="http://schemas.openxmlformats.org/officeDocument/2006/relationships/hyperlink" Target="http://www.hfrp.org/family-involvement/publications-resources/promoting-involvement-of-recent-immigrant-families-in-their-children-s-education" TargetMode="External"/><Relationship Id="rId45" Type="http://schemas.openxmlformats.org/officeDocument/2006/relationships/hyperlink" Target="http://www.hfrp.org/family-involvement/publications-resources/promoting-involvement-of-recent-immigrant-families-in-their-children-s-education" TargetMode="External"/><Relationship Id="rId53" Type="http://schemas.openxmlformats.org/officeDocument/2006/relationships/hyperlink" Target="http://www.hfrp.org/family-involvement/publications-resources/promoting-involvement-of-recent-immigrant-families-in-their-children-s-education" TargetMode="External"/><Relationship Id="rId58" Type="http://schemas.openxmlformats.org/officeDocument/2006/relationships/hyperlink" Target="https://files.eric.ed.gov/fulltext/EJ1054872.pdf" TargetMode="External"/><Relationship Id="rId5" Type="http://schemas.openxmlformats.org/officeDocument/2006/relationships/webSettings" Target="webSettings.xml"/><Relationship Id="rId15" Type="http://schemas.openxmlformats.org/officeDocument/2006/relationships/hyperlink" Target="https://www.youtube.com/watch?v=AWbN_Y8aa5k" TargetMode="External"/><Relationship Id="rId23" Type="http://schemas.openxmlformats.org/officeDocument/2006/relationships/hyperlink" Target="http://ritter.tea.state.tx.us/rules/tac/chapter089/ch089bb.html" TargetMode="External"/><Relationship Id="rId28" Type="http://schemas.openxmlformats.org/officeDocument/2006/relationships/hyperlink" Target="http://www.colorincolorado.org/webcasts/middleintro/" TargetMode="External"/><Relationship Id="rId36" Type="http://schemas.openxmlformats.org/officeDocument/2006/relationships/hyperlink" Target="http://www.hfrp.org/family-involvement/publications-resources/promoting-involvement-of-recent-immigrant-families-in-their-children-s-education" TargetMode="External"/><Relationship Id="rId49" Type="http://schemas.openxmlformats.org/officeDocument/2006/relationships/hyperlink" Target="http://www.hfrp.org/family-involvement/publications-resources/promoting-involvement-of-recent-immigrant-families-in-their-children-s-education" TargetMode="External"/><Relationship Id="rId57" Type="http://schemas.openxmlformats.org/officeDocument/2006/relationships/hyperlink" Target="http://policy.unt.edu/sites/default/files/untpolicy/pdf/7-Student_Affairs-Academic_Integrity.pdf" TargetMode="External"/><Relationship Id="rId61" Type="http://schemas.openxmlformats.org/officeDocument/2006/relationships/footer" Target="footer1.xml"/><Relationship Id="rId10" Type="http://schemas.openxmlformats.org/officeDocument/2006/relationships/hyperlink" Target="https://www.tx.nesinc.com/content/docs/291PrepManual.pdf" TargetMode="External"/><Relationship Id="rId19" Type="http://schemas.openxmlformats.org/officeDocument/2006/relationships/hyperlink" Target="https://www.coe.unt.edu/student-advising-office" TargetMode="External"/><Relationship Id="rId31" Type="http://schemas.openxmlformats.org/officeDocument/2006/relationships/hyperlink" Target="http://www.hfrp.org/family-involvement/publications-resources/promoting-involvement-of-recent-immigrant-families-in-their-children-s-education" TargetMode="External"/><Relationship Id="rId44" Type="http://schemas.openxmlformats.org/officeDocument/2006/relationships/hyperlink" Target="http://www.hfrp.org/family-involvement/publications-resources/promoting-involvement-of-recent-immigrant-families-in-their-children-s-education" TargetMode="External"/><Relationship Id="rId52" Type="http://schemas.openxmlformats.org/officeDocument/2006/relationships/hyperlink" Target="http://www.hfrp.org/family-involvement/publications-resources/promoting-involvement-of-recent-immigrant-families-in-their-children-s-education"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www.tx.nesinc.com/content/docs/154PrepManual.pdf" TargetMode="External"/><Relationship Id="rId22" Type="http://schemas.openxmlformats.org/officeDocument/2006/relationships/hyperlink" Target="http://studentaffairs.unt.edu/counseling-testing-services" TargetMode="External"/><Relationship Id="rId27" Type="http://schemas.openxmlformats.org/officeDocument/2006/relationships/hyperlink" Target="https://www.youtube.com/watch?v=z_8guIpSoGE" TargetMode="External"/><Relationship Id="rId30" Type="http://schemas.openxmlformats.org/officeDocument/2006/relationships/hyperlink" Target="http://www.hfrp.org/family-involvement/publications-resources/promoting-involvement-of-recent-immigrant-families-in-their-children-s-education" TargetMode="External"/><Relationship Id="rId35" Type="http://schemas.openxmlformats.org/officeDocument/2006/relationships/hyperlink" Target="http://www.hfrp.org/family-involvement/publications-resources/promoting-involvement-of-recent-immigrant-families-in-their-children-s-education" TargetMode="External"/><Relationship Id="rId43" Type="http://schemas.openxmlformats.org/officeDocument/2006/relationships/hyperlink" Target="http://www.hfrp.org/family-involvement/publications-resources/promoting-involvement-of-recent-immigrant-families-in-their-children-s-education" TargetMode="External"/><Relationship Id="rId48" Type="http://schemas.openxmlformats.org/officeDocument/2006/relationships/hyperlink" Target="http://www.hfrp.org/family-involvement/publications-resources/promoting-involvement-of-recent-immigrant-families-in-their-children-s-education" TargetMode="External"/><Relationship Id="rId56" Type="http://schemas.openxmlformats.org/officeDocument/2006/relationships/image" Target="media/image2.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hfrp.org/family-involvement/publications-resources/promoting-involvement-of-recent-immigrant-families-in-their-children-s-education" TargetMode="External"/><Relationship Id="rId3" Type="http://schemas.openxmlformats.org/officeDocument/2006/relationships/styles" Target="styles.xml"/><Relationship Id="rId12" Type="http://schemas.openxmlformats.org/officeDocument/2006/relationships/hyperlink" Target="http://www.tx.nesinc.com/Content/Docs/164PrepManual.pdf" TargetMode="External"/><Relationship Id="rId17" Type="http://schemas.openxmlformats.org/officeDocument/2006/relationships/hyperlink" Target="http://disability.unt.edu/services/taglines" TargetMode="External"/><Relationship Id="rId25" Type="http://schemas.openxmlformats.org/officeDocument/2006/relationships/hyperlink" Target="https://www.youtube.com/watch?v=6sDYx77hCmI" TargetMode="External"/><Relationship Id="rId33" Type="http://schemas.openxmlformats.org/officeDocument/2006/relationships/hyperlink" Target="http://www.hfrp.org/family-involvement/publications-resources/promoting-involvement-of-recent-immigrant-families-in-their-children-s-education" TargetMode="External"/><Relationship Id="rId38" Type="http://schemas.openxmlformats.org/officeDocument/2006/relationships/hyperlink" Target="http://www.hfrp.org/family-involvement/publications-resources/promoting-involvement-of-recent-immigrant-families-in-their-children-s-education" TargetMode="External"/><Relationship Id="rId46" Type="http://schemas.openxmlformats.org/officeDocument/2006/relationships/hyperlink" Target="http://www.hfrp.org/family-involvement/publications-resources/promoting-involvement-of-recent-immigrant-families-in-their-children-s-education" TargetMode="External"/><Relationship Id="rId59" Type="http://schemas.openxmlformats.org/officeDocument/2006/relationships/hyperlink" Target="https://www.tandfonline.com.ezproxy.library.tamu.edu/doi/abs/10.1080/01434632.2011.611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3811-D137-4E68-A51F-C5E7381D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6316</Words>
  <Characters>45331</Characters>
  <Application>Microsoft Office Word</Application>
  <DocSecurity>4</DocSecurity>
  <Lines>377</Lines>
  <Paragraphs>103</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51544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RRodriguez</dc:creator>
  <cp:keywords/>
  <dc:description/>
  <cp:lastModifiedBy>Keller, Rhonda</cp:lastModifiedBy>
  <cp:revision>2</cp:revision>
  <cp:lastPrinted>2019-05-13T17:48:00Z</cp:lastPrinted>
  <dcterms:created xsi:type="dcterms:W3CDTF">2019-05-20T18:02:00Z</dcterms:created>
  <dcterms:modified xsi:type="dcterms:W3CDTF">2019-05-20T18:02:00Z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