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03C6" w14:textId="77777777" w:rsidR="00707264" w:rsidRDefault="00707264">
      <w:pPr>
        <w:widowControl w:val="0"/>
        <w:pBdr>
          <w:top w:val="nil"/>
          <w:left w:val="nil"/>
          <w:bottom w:val="nil"/>
          <w:right w:val="nil"/>
          <w:between w:val="nil"/>
        </w:pBdr>
        <w:spacing w:line="276" w:lineRule="auto"/>
        <w:rPr>
          <w:color w:val="000000"/>
        </w:rPr>
      </w:pPr>
    </w:p>
    <w:tbl>
      <w:tblPr>
        <w:tblStyle w:val="a"/>
        <w:tblW w:w="9576" w:type="dxa"/>
        <w:tblBorders>
          <w:top w:val="nil"/>
          <w:left w:val="nil"/>
          <w:bottom w:val="nil"/>
          <w:right w:val="nil"/>
        </w:tblBorders>
        <w:tblLayout w:type="fixed"/>
        <w:tblLook w:val="0000" w:firstRow="0" w:lastRow="0" w:firstColumn="0" w:lastColumn="0" w:noHBand="0" w:noVBand="0"/>
      </w:tblPr>
      <w:tblGrid>
        <w:gridCol w:w="4320"/>
        <w:gridCol w:w="5256"/>
      </w:tblGrid>
      <w:tr w:rsidR="00707264" w14:paraId="6C429A7B" w14:textId="77777777">
        <w:tc>
          <w:tcPr>
            <w:tcW w:w="9576" w:type="dxa"/>
            <w:gridSpan w:val="2"/>
            <w:shd w:val="clear" w:color="auto" w:fill="06893E"/>
          </w:tcPr>
          <w:p w14:paraId="5459792D" w14:textId="77777777" w:rsidR="00707264" w:rsidRDefault="00E15E11">
            <w:pPr>
              <w:jc w:val="center"/>
              <w:rPr>
                <w:color w:val="000000"/>
              </w:rPr>
            </w:pPr>
            <w:bookmarkStart w:id="0" w:name="_gjdgxs" w:colFirst="0" w:colLast="0"/>
            <w:bookmarkEnd w:id="0"/>
            <w:r>
              <w:rPr>
                <w:color w:val="000000"/>
              </w:rPr>
              <w:t>EDEE 1010: Teaching as Advocacy for Equity</w:t>
            </w:r>
          </w:p>
          <w:p w14:paraId="078AA0AC" w14:textId="77777777" w:rsidR="00707264" w:rsidRDefault="00E15E11">
            <w:pPr>
              <w:spacing w:line="259" w:lineRule="auto"/>
              <w:jc w:val="center"/>
              <w:rPr>
                <w:color w:val="000000"/>
              </w:rPr>
            </w:pPr>
            <w:r>
              <w:rPr>
                <w:color w:val="000000"/>
              </w:rPr>
              <w:t>University of North Texas</w:t>
            </w:r>
          </w:p>
        </w:tc>
      </w:tr>
      <w:tr w:rsidR="00707264" w14:paraId="35124802"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522D6322" w14:textId="77777777" w:rsidR="00707264" w:rsidRDefault="00E15E11">
            <w:pPr>
              <w:jc w:val="both"/>
            </w:pPr>
            <w:r>
              <w:rPr>
                <w:color w:val="000000"/>
              </w:rPr>
              <w:t xml:space="preserve">Instructor </w:t>
            </w:r>
            <w:r>
              <w:rPr>
                <w:color w:val="000000"/>
              </w:rPr>
              <w:br/>
              <w:t xml:space="preserve">Elizabeth Moore, M.Ed.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3240F255" w14:textId="77777777" w:rsidR="00707264" w:rsidRDefault="00E15E11">
            <w:pPr>
              <w:jc w:val="both"/>
              <w:rPr>
                <w:color w:val="000000"/>
              </w:rPr>
            </w:pPr>
            <w:r>
              <w:rPr>
                <w:color w:val="000000"/>
              </w:rPr>
              <w:t>Pronouns</w:t>
            </w:r>
          </w:p>
          <w:p w14:paraId="009D7EB3" w14:textId="77777777" w:rsidR="00707264" w:rsidRDefault="00E15E11">
            <w:pPr>
              <w:jc w:val="both"/>
              <w:rPr>
                <w:color w:val="000000"/>
              </w:rPr>
            </w:pPr>
            <w:r>
              <w:t xml:space="preserve">She/her </w:t>
            </w:r>
          </w:p>
        </w:tc>
      </w:tr>
      <w:tr w:rsidR="00707264" w14:paraId="72727D3B"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19614A4C" w14:textId="77777777" w:rsidR="00707264" w:rsidRDefault="00E15E11">
            <w:pPr>
              <w:jc w:val="both"/>
              <w:rPr>
                <w:color w:val="000000"/>
              </w:rPr>
            </w:pPr>
            <w:r>
              <w:rPr>
                <w:color w:val="000000"/>
              </w:rPr>
              <w:t>Office location</w:t>
            </w:r>
          </w:p>
          <w:p w14:paraId="446C1539" w14:textId="7C3FC848" w:rsidR="00707264" w:rsidRDefault="00E15E11">
            <w:pPr>
              <w:jc w:val="both"/>
            </w:pPr>
            <w:r>
              <w:t xml:space="preserve">Zoom; </w:t>
            </w:r>
            <w:r w:rsidR="004639B5">
              <w:t xml:space="preserve">Matthews 206F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0176F21B" w14:textId="77777777" w:rsidR="00707264" w:rsidRDefault="00E15E11">
            <w:pPr>
              <w:jc w:val="both"/>
              <w:rPr>
                <w:color w:val="000000"/>
              </w:rPr>
            </w:pPr>
            <w:r>
              <w:rPr>
                <w:color w:val="000000"/>
              </w:rPr>
              <w:t>Office hours</w:t>
            </w:r>
          </w:p>
          <w:p w14:paraId="4B32AF0E" w14:textId="77777777" w:rsidR="00707264" w:rsidRDefault="00E15E11">
            <w:pPr>
              <w:jc w:val="both"/>
              <w:rPr>
                <w:color w:val="000000"/>
              </w:rPr>
            </w:pPr>
            <w:r>
              <w:t xml:space="preserve">5:00-5:30 M, W, and by request </w:t>
            </w:r>
          </w:p>
        </w:tc>
      </w:tr>
      <w:tr w:rsidR="00707264" w14:paraId="4AE8B400"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2D3B413D" w14:textId="77777777" w:rsidR="00707264" w:rsidRDefault="00E15E11">
            <w:pPr>
              <w:jc w:val="both"/>
              <w:rPr>
                <w:color w:val="000000"/>
              </w:rPr>
            </w:pPr>
            <w:r>
              <w:rPr>
                <w:color w:val="000000"/>
              </w:rPr>
              <w:t>Contact info</w:t>
            </w:r>
          </w:p>
          <w:p w14:paraId="55427DED" w14:textId="77777777" w:rsidR="00707264" w:rsidRDefault="00E15E11">
            <w:pPr>
              <w:jc w:val="both"/>
            </w:pPr>
            <w:hyperlink r:id="rId5">
              <w:r>
                <w:rPr>
                  <w:color w:val="1155CC"/>
                  <w:u w:val="single"/>
                </w:rPr>
                <w:t>elizabeth.moore@unt.edu</w:t>
              </w:r>
            </w:hyperlink>
            <w: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72E5D2D9" w14:textId="77777777" w:rsidR="00707264" w:rsidRDefault="00E15E11">
            <w:pPr>
              <w:jc w:val="both"/>
              <w:rPr>
                <w:color w:val="000000"/>
              </w:rPr>
            </w:pPr>
            <w:r>
              <w:rPr>
                <w:color w:val="000000"/>
              </w:rPr>
              <w:t>Final Exam date/time/place</w:t>
            </w:r>
          </w:p>
          <w:p w14:paraId="75D6C24B" w14:textId="47A02A7D" w:rsidR="00707264" w:rsidRDefault="00E15E11">
            <w:pPr>
              <w:jc w:val="both"/>
            </w:pPr>
            <w:r>
              <w:t xml:space="preserve">Final Exam due </w:t>
            </w:r>
            <w:r w:rsidR="004639B5">
              <w:t>May 8</w:t>
            </w:r>
            <w:r w:rsidR="004639B5" w:rsidRPr="004639B5">
              <w:rPr>
                <w:vertAlign w:val="superscript"/>
              </w:rPr>
              <w:t>th</w:t>
            </w:r>
            <w:r w:rsidR="004639B5">
              <w:t xml:space="preserve"> </w:t>
            </w:r>
          </w:p>
        </w:tc>
      </w:tr>
    </w:tbl>
    <w:p w14:paraId="5C4E4E79" w14:textId="77777777" w:rsidR="00707264" w:rsidRPr="00F2643E" w:rsidRDefault="00E15E11">
      <w:pPr>
        <w:pStyle w:val="Heading1"/>
        <w:rPr>
          <w:rFonts w:ascii="Times New Roman" w:eastAsia="Times New Roman" w:hAnsi="Times New Roman" w:cs="Times New Roman"/>
          <w:color w:val="000000" w:themeColor="text1"/>
        </w:rPr>
      </w:pPr>
      <w:r w:rsidRPr="00F2643E">
        <w:rPr>
          <w:rFonts w:ascii="Times New Roman" w:eastAsia="Times New Roman" w:hAnsi="Times New Roman" w:cs="Times New Roman"/>
          <w:color w:val="000000" w:themeColor="text1"/>
        </w:rPr>
        <w:t xml:space="preserve"> </w:t>
      </w:r>
    </w:p>
    <w:p w14:paraId="43255611" w14:textId="77777777" w:rsidR="00707264" w:rsidRPr="00F2643E" w:rsidRDefault="00E15E11">
      <w:pPr>
        <w:rPr>
          <w:b/>
          <w:color w:val="000000" w:themeColor="text1"/>
        </w:rPr>
      </w:pPr>
      <w:r w:rsidRPr="00F2643E">
        <w:rPr>
          <w:b/>
          <w:color w:val="000000" w:themeColor="text1"/>
        </w:rPr>
        <w:t>DEPARTMENT OF TEACHER EDUCATION AND ADMINISTRATION: PREPARING TOMORROW’S EDUCATORS AND SCHOLARS</w:t>
      </w:r>
    </w:p>
    <w:p w14:paraId="0A63A96A" w14:textId="77777777" w:rsidR="00707264" w:rsidRDefault="00707264">
      <w:pPr>
        <w:rPr>
          <w:b/>
          <w:color w:val="00B050"/>
        </w:rPr>
      </w:pPr>
    </w:p>
    <w:p w14:paraId="2C66F5D1" w14:textId="77777777" w:rsidR="00707264" w:rsidRDefault="00E15E11">
      <w:r>
        <w:t xml:space="preserve">The </w:t>
      </w:r>
      <w:r>
        <w:rPr>
          <w:b/>
        </w:rPr>
        <w:t>Department of Teacher Education and Administration</w:t>
      </w:r>
      <w:r>
        <w:t xml:space="preserve"> seeks to improve educational practice through the generation of knowledge and to prepare education profe</w:t>
      </w:r>
      <w:r>
        <w:t xml:space="preserve">ssionals who serve all students in an effective, </w:t>
      </w:r>
      <w:proofErr w:type="gramStart"/>
      <w:r>
        <w:t>inclusive</w:t>
      </w:r>
      <w:proofErr w:type="gramEnd"/>
      <w:r>
        <w:t xml:space="preserve"> and equitable manner. Its focus is on the preparation of highly competent educators, researchers and administrators who employ current theory and research as they fill these important roles. </w:t>
      </w:r>
    </w:p>
    <w:p w14:paraId="04F11025" w14:textId="77777777" w:rsidR="00707264" w:rsidRDefault="00707264">
      <w:pPr>
        <w:pBdr>
          <w:top w:val="nil"/>
          <w:left w:val="nil"/>
          <w:bottom w:val="nil"/>
          <w:right w:val="nil"/>
          <w:between w:val="nil"/>
        </w:pBdr>
        <w:rPr>
          <w:i/>
          <w:color w:val="000000"/>
        </w:rPr>
      </w:pPr>
    </w:p>
    <w:p w14:paraId="2F051E47" w14:textId="77777777" w:rsidR="00707264" w:rsidRDefault="00E15E11">
      <w:pPr>
        <w:pBdr>
          <w:top w:val="nil"/>
          <w:left w:val="nil"/>
          <w:bottom w:val="nil"/>
          <w:right w:val="nil"/>
          <w:between w:val="nil"/>
        </w:pBdr>
        <w:rPr>
          <w:b/>
          <w:color w:val="000000"/>
        </w:rPr>
      </w:pPr>
      <w:r>
        <w:rPr>
          <w:b/>
          <w:color w:val="000000"/>
        </w:rPr>
        <w:t>Miss</w:t>
      </w:r>
      <w:r>
        <w:rPr>
          <w:b/>
          <w:color w:val="000000"/>
        </w:rPr>
        <w:t xml:space="preserve">ion </w:t>
      </w:r>
    </w:p>
    <w:p w14:paraId="72676487" w14:textId="77777777" w:rsidR="00707264" w:rsidRDefault="00E15E11">
      <w:pPr>
        <w:pBdr>
          <w:top w:val="nil"/>
          <w:left w:val="nil"/>
          <w:bottom w:val="nil"/>
          <w:right w:val="nil"/>
          <w:between w:val="nil"/>
        </w:pBdr>
        <w:ind w:left="360"/>
        <w:rPr>
          <w:color w:val="000000"/>
        </w:rPr>
      </w:pPr>
      <w:r>
        <w:rPr>
          <w:color w:val="000000"/>
        </w:rPr>
        <w:t xml:space="preserve">The Department of Teacher Education and Administration integrates theory, research, and practice to generate knowledge and to develop educational leaders who advance the potential of all learners. </w:t>
      </w:r>
    </w:p>
    <w:p w14:paraId="03888DFA" w14:textId="77777777" w:rsidR="00707264" w:rsidRDefault="00E15E11">
      <w:pPr>
        <w:pBdr>
          <w:top w:val="nil"/>
          <w:left w:val="nil"/>
          <w:bottom w:val="nil"/>
          <w:right w:val="nil"/>
          <w:between w:val="nil"/>
        </w:pBdr>
        <w:rPr>
          <w:b/>
          <w:color w:val="000000"/>
        </w:rPr>
      </w:pPr>
      <w:r>
        <w:rPr>
          <w:b/>
          <w:color w:val="000000"/>
        </w:rPr>
        <w:t xml:space="preserve">Vision </w:t>
      </w:r>
    </w:p>
    <w:p w14:paraId="28BB57E9" w14:textId="77777777" w:rsidR="00707264" w:rsidRDefault="00E15E11">
      <w:pPr>
        <w:ind w:left="360"/>
      </w:pPr>
      <w:r>
        <w:t>We aspire to be internationally recognized for developing visionary educators who provide leadership, promote social justice, and effectively educate all learners.</w:t>
      </w:r>
    </w:p>
    <w:p w14:paraId="36283FF1" w14:textId="77777777" w:rsidR="00707264" w:rsidRDefault="00707264">
      <w:pPr>
        <w:widowControl w:val="0"/>
        <w:ind w:left="360"/>
      </w:pPr>
    </w:p>
    <w:p w14:paraId="4129C02A" w14:textId="77777777" w:rsidR="00707264" w:rsidRDefault="00707264">
      <w:pPr>
        <w:pStyle w:val="Heading1"/>
        <w:rPr>
          <w:rFonts w:ascii="Times New Roman" w:eastAsia="Times New Roman" w:hAnsi="Times New Roman" w:cs="Times New Roman"/>
          <w:b/>
        </w:rPr>
      </w:pPr>
    </w:p>
    <w:p w14:paraId="79BDED43" w14:textId="77777777" w:rsidR="00707264" w:rsidRDefault="00E15E11">
      <w:pPr>
        <w:pStyle w:val="Heading1"/>
        <w:rPr>
          <w:rFonts w:ascii="Times New Roman" w:eastAsia="Times New Roman" w:hAnsi="Times New Roman" w:cs="Times New Roman"/>
          <w:b/>
        </w:rPr>
      </w:pPr>
      <w:r>
        <w:rPr>
          <w:rFonts w:ascii="Times New Roman" w:eastAsia="Times New Roman" w:hAnsi="Times New Roman" w:cs="Times New Roman"/>
          <w:b/>
        </w:rPr>
        <w:t>COURSE PREREQUISITES</w:t>
      </w:r>
    </w:p>
    <w:p w14:paraId="064413A9" w14:textId="6649E1E6" w:rsidR="00707264" w:rsidRDefault="00E15E11">
      <w:pPr>
        <w:widowControl w:val="0"/>
        <w:jc w:val="both"/>
        <w:rPr>
          <w:color w:val="000000"/>
        </w:rPr>
      </w:pPr>
      <w:r>
        <w:t>N/A</w:t>
      </w:r>
    </w:p>
    <w:p w14:paraId="7CB2F8A8" w14:textId="77777777" w:rsidR="00707264" w:rsidRDefault="00E15E11">
      <w:pPr>
        <w:pStyle w:val="Heading1"/>
        <w:rPr>
          <w:rFonts w:ascii="Times New Roman" w:eastAsia="Times New Roman" w:hAnsi="Times New Roman" w:cs="Times New Roman"/>
          <w:b/>
        </w:rPr>
      </w:pPr>
      <w:r>
        <w:rPr>
          <w:rFonts w:ascii="Times New Roman" w:eastAsia="Times New Roman" w:hAnsi="Times New Roman" w:cs="Times New Roman"/>
          <w:b/>
        </w:rPr>
        <w:t>CATALOGUE DESCRIPTION</w:t>
      </w:r>
    </w:p>
    <w:p w14:paraId="78FA430F" w14:textId="77777777" w:rsidR="00707264" w:rsidRDefault="00E15E11">
      <w:pPr>
        <w:widowControl w:val="0"/>
        <w:spacing w:line="271" w:lineRule="auto"/>
        <w:jc w:val="both"/>
      </w:pPr>
      <w:r>
        <w:t>This course is devoted to exploring the relationships between education, culture, and society. It will focus on structures of social and educational inequality, as they relate to race, class, and gender; processes of power and control in education, as they</w:t>
      </w:r>
      <w:r>
        <w:t xml:space="preserve"> are expressed in curriculum, policy, and pedagogy; education as a process of social and cultural reproduction; and teaching as a form of intervention in these processes.</w:t>
      </w:r>
    </w:p>
    <w:p w14:paraId="33EB845F" w14:textId="77777777" w:rsidR="00707264" w:rsidRDefault="00707264">
      <w:pPr>
        <w:tabs>
          <w:tab w:val="left" w:pos="20880"/>
          <w:tab w:val="left" w:pos="21600"/>
        </w:tabs>
        <w:spacing w:line="276" w:lineRule="auto"/>
      </w:pPr>
    </w:p>
    <w:p w14:paraId="6D41F5F8" w14:textId="77777777" w:rsidR="00707264" w:rsidRDefault="00E15E11">
      <w:pPr>
        <w:pStyle w:val="Heading1"/>
        <w:rPr>
          <w:rFonts w:ascii="Times New Roman" w:eastAsia="Times New Roman" w:hAnsi="Times New Roman" w:cs="Times New Roman"/>
          <w:b/>
        </w:rPr>
      </w:pPr>
      <w:r>
        <w:rPr>
          <w:rFonts w:ascii="Times New Roman" w:eastAsia="Times New Roman" w:hAnsi="Times New Roman" w:cs="Times New Roman"/>
          <w:b/>
        </w:rPr>
        <w:t>COURSE GOALS</w:t>
      </w:r>
    </w:p>
    <w:p w14:paraId="1686138C" w14:textId="77777777" w:rsidR="00707264" w:rsidRDefault="00707264">
      <w:pPr>
        <w:tabs>
          <w:tab w:val="left" w:pos="20880"/>
          <w:tab w:val="left" w:pos="21600"/>
        </w:tabs>
      </w:pPr>
    </w:p>
    <w:p w14:paraId="30A89D6E" w14:textId="77777777" w:rsidR="00707264" w:rsidRDefault="00E15E11">
      <w:pPr>
        <w:numPr>
          <w:ilvl w:val="0"/>
          <w:numId w:val="7"/>
        </w:numPr>
        <w:spacing w:after="180" w:line="268" w:lineRule="auto"/>
        <w:jc w:val="both"/>
      </w:pPr>
      <w:r>
        <w:lastRenderedPageBreak/>
        <w:t>Analyze how social structures of race, class, gender, (dis)ability, an</w:t>
      </w:r>
      <w:r>
        <w:t>d sexual orientation work to create relations that privilege some and deny opportunity to others.</w:t>
      </w:r>
    </w:p>
    <w:p w14:paraId="4FAC47F2" w14:textId="77777777" w:rsidR="00707264" w:rsidRDefault="00E15E11">
      <w:pPr>
        <w:numPr>
          <w:ilvl w:val="0"/>
          <w:numId w:val="7"/>
        </w:numPr>
        <w:spacing w:after="180" w:line="268" w:lineRule="auto"/>
        <w:jc w:val="both"/>
      </w:pPr>
      <w:r>
        <w:t>Evaluate and interpret the ways in which schooling influences and is influenced by equity issues.</w:t>
      </w:r>
    </w:p>
    <w:p w14:paraId="1F50F797" w14:textId="77777777" w:rsidR="00707264" w:rsidRDefault="00E15E11">
      <w:pPr>
        <w:numPr>
          <w:ilvl w:val="0"/>
          <w:numId w:val="7"/>
        </w:numPr>
        <w:spacing w:after="180" w:line="268" w:lineRule="auto"/>
        <w:jc w:val="both"/>
      </w:pPr>
      <w:r>
        <w:t>Understand how cultural groups and students' cultural identi</w:t>
      </w:r>
      <w:r>
        <w:t xml:space="preserve">ties affect language learning and school achievement. </w:t>
      </w:r>
    </w:p>
    <w:p w14:paraId="00372C2F" w14:textId="77777777" w:rsidR="00707264" w:rsidRDefault="00E15E11">
      <w:pPr>
        <w:numPr>
          <w:ilvl w:val="0"/>
          <w:numId w:val="7"/>
        </w:numPr>
        <w:spacing w:after="180" w:line="268" w:lineRule="auto"/>
        <w:jc w:val="both"/>
      </w:pPr>
      <w:r>
        <w:t>Develop teaching strategies that challenge unjust social structures and allow all young people to learn and grow into citizens who will be actively involved in this democracy.</w:t>
      </w:r>
    </w:p>
    <w:p w14:paraId="5FA6AFC2" w14:textId="77777777" w:rsidR="00707264" w:rsidRDefault="00707264">
      <w:pPr>
        <w:widowControl w:val="0"/>
      </w:pPr>
    </w:p>
    <w:p w14:paraId="18B19786" w14:textId="77777777" w:rsidR="00707264" w:rsidRDefault="00E15E11">
      <w:pPr>
        <w:rPr>
          <w:b/>
          <w:color w:val="000000"/>
        </w:rPr>
      </w:pPr>
      <w:r>
        <w:rPr>
          <w:b/>
          <w:color w:val="000000"/>
        </w:rPr>
        <w:t>REQUIRED FIELD HOURS</w:t>
      </w:r>
    </w:p>
    <w:p w14:paraId="700E9CB6" w14:textId="77777777" w:rsidR="00707264" w:rsidRDefault="00E15E11">
      <w:pPr>
        <w:widowControl w:val="0"/>
      </w:pPr>
      <w:r>
        <w:t>NA</w:t>
      </w:r>
    </w:p>
    <w:p w14:paraId="7B9ED252" w14:textId="77777777" w:rsidR="00707264" w:rsidRDefault="00707264">
      <w:pPr>
        <w:widowControl w:val="0"/>
      </w:pPr>
    </w:p>
    <w:p w14:paraId="16F79CB0" w14:textId="77777777" w:rsidR="00707264" w:rsidRDefault="00E15E11">
      <w:pPr>
        <w:rPr>
          <w:b/>
          <w:color w:val="000000"/>
        </w:rPr>
      </w:pPr>
      <w:r>
        <w:rPr>
          <w:b/>
          <w:color w:val="000000"/>
        </w:rPr>
        <w:t xml:space="preserve">REQUIRED TEXTBOOKS AND/OR MATERIALS </w:t>
      </w:r>
    </w:p>
    <w:p w14:paraId="3442BA05" w14:textId="77777777" w:rsidR="00707264" w:rsidRDefault="00707264">
      <w:pPr>
        <w:jc w:val="both"/>
        <w:rPr>
          <w:color w:val="222222"/>
          <w:highlight w:val="white"/>
        </w:rPr>
      </w:pPr>
    </w:p>
    <w:p w14:paraId="7EE7207D" w14:textId="77777777" w:rsidR="00707264" w:rsidRDefault="00E15E11">
      <w:pPr>
        <w:pStyle w:val="Heading1"/>
        <w:keepNext w:val="0"/>
        <w:spacing w:line="308" w:lineRule="auto"/>
        <w:jc w:val="both"/>
        <w:rPr>
          <w:rFonts w:ascii="Times New Roman" w:eastAsia="Times New Roman" w:hAnsi="Times New Roman" w:cs="Times New Roman"/>
          <w:color w:val="0F1111"/>
        </w:rPr>
      </w:pPr>
      <w:bookmarkStart w:id="1" w:name="_m64pcxjx88wa" w:colFirst="0" w:colLast="0"/>
      <w:bookmarkEnd w:id="1"/>
      <w:r>
        <w:rPr>
          <w:rFonts w:ascii="Times New Roman" w:eastAsia="Times New Roman" w:hAnsi="Times New Roman" w:cs="Times New Roman"/>
          <w:i/>
          <w:color w:val="0F1111"/>
        </w:rPr>
        <w:t xml:space="preserve">Stamped: Racism, Antiracism, and You </w:t>
      </w:r>
      <w:r>
        <w:rPr>
          <w:rFonts w:ascii="Times New Roman" w:eastAsia="Times New Roman" w:hAnsi="Times New Roman" w:cs="Times New Roman"/>
          <w:color w:val="0F1111"/>
        </w:rPr>
        <w:t xml:space="preserve">by Jason Reynolds and </w:t>
      </w:r>
      <w:proofErr w:type="spellStart"/>
      <w:r>
        <w:rPr>
          <w:rFonts w:ascii="Times New Roman" w:eastAsia="Times New Roman" w:hAnsi="Times New Roman" w:cs="Times New Roman"/>
          <w:color w:val="0F1111"/>
        </w:rPr>
        <w:t>Ibram</w:t>
      </w:r>
      <w:proofErr w:type="spellEnd"/>
      <w:r>
        <w:rPr>
          <w:rFonts w:ascii="Times New Roman" w:eastAsia="Times New Roman" w:hAnsi="Times New Roman" w:cs="Times New Roman"/>
          <w:color w:val="0F1111"/>
        </w:rPr>
        <w:t xml:space="preserve"> X. </w:t>
      </w:r>
      <w:proofErr w:type="spellStart"/>
      <w:r>
        <w:rPr>
          <w:rFonts w:ascii="Times New Roman" w:eastAsia="Times New Roman" w:hAnsi="Times New Roman" w:cs="Times New Roman"/>
          <w:color w:val="0F1111"/>
        </w:rPr>
        <w:t>Kendi</w:t>
      </w:r>
      <w:proofErr w:type="spellEnd"/>
    </w:p>
    <w:p w14:paraId="03D650FA" w14:textId="77777777" w:rsidR="00707264" w:rsidRDefault="00707264"/>
    <w:p w14:paraId="4FED3A25" w14:textId="77777777" w:rsidR="00707264" w:rsidRDefault="00E15E11">
      <w:r>
        <w:rPr>
          <w:i/>
        </w:rPr>
        <w:t xml:space="preserve">This Book is Anti-Racist: 20 lessons on how to wake up, </w:t>
      </w:r>
      <w:proofErr w:type="gramStart"/>
      <w:r>
        <w:rPr>
          <w:i/>
        </w:rPr>
        <w:t>take action</w:t>
      </w:r>
      <w:proofErr w:type="gramEnd"/>
      <w:r>
        <w:rPr>
          <w:i/>
        </w:rPr>
        <w:t>, and do the work</w:t>
      </w:r>
      <w:r>
        <w:t xml:space="preserve"> by Tiffany Jewell</w:t>
      </w:r>
    </w:p>
    <w:p w14:paraId="5ADC878A" w14:textId="77777777" w:rsidR="00707264" w:rsidRDefault="00707264">
      <w:pPr>
        <w:spacing w:line="276" w:lineRule="auto"/>
        <w:jc w:val="both"/>
        <w:rPr>
          <w:color w:val="222222"/>
          <w:highlight w:val="white"/>
        </w:rPr>
      </w:pPr>
    </w:p>
    <w:p w14:paraId="59489AC3" w14:textId="77777777" w:rsidR="00707264" w:rsidRDefault="00707264"/>
    <w:p w14:paraId="51661EAE" w14:textId="77777777" w:rsidR="00707264" w:rsidRDefault="00E15E11">
      <w:pPr>
        <w:jc w:val="both"/>
        <w:rPr>
          <w:i/>
        </w:rPr>
      </w:pPr>
      <w:r>
        <w:rPr>
          <w:i/>
          <w:color w:val="222222"/>
        </w:rPr>
        <w:t xml:space="preserve">*Course texts will be subject to change depending upon the particular interest and expertise of the instructor and needs and interests of students. </w:t>
      </w:r>
    </w:p>
    <w:p w14:paraId="55B3CC01" w14:textId="77777777" w:rsidR="00707264" w:rsidRDefault="00707264">
      <w:pPr>
        <w:widowControl w:val="0"/>
      </w:pPr>
    </w:p>
    <w:p w14:paraId="6DA6378C" w14:textId="77777777" w:rsidR="00707264" w:rsidRDefault="00E15E11">
      <w:r>
        <w:rPr>
          <w:b/>
          <w:color w:val="000000"/>
        </w:rPr>
        <w:t>A</w:t>
      </w:r>
      <w:r>
        <w:rPr>
          <w:b/>
          <w:color w:val="000000"/>
        </w:rPr>
        <w:t xml:space="preserve">TTENDANCE </w:t>
      </w:r>
      <w:r>
        <w:rPr>
          <w:b/>
        </w:rPr>
        <w:t>EXPECTATIONS</w:t>
      </w:r>
    </w:p>
    <w:p w14:paraId="1CADF95C" w14:textId="77777777" w:rsidR="00707264" w:rsidRDefault="00E15E11">
      <w:pPr>
        <w:jc w:val="both"/>
        <w:rPr>
          <w:color w:val="2A2A2A"/>
        </w:rPr>
      </w:pPr>
      <w:r>
        <w:rPr>
          <w:color w:val="2A2A2A"/>
        </w:rPr>
        <w:t>Attendance and participation in this class is required. Our time in class will consist of a lot of small groups and whole class discussion. You are a vital part of a learning community, and your contributions are part of the knowledge that we create in our</w:t>
      </w:r>
      <w:r>
        <w:rPr>
          <w:color w:val="2A2A2A"/>
        </w:rPr>
        <w:t xml:space="preserve"> classroom. We need you here as often as you are able. </w:t>
      </w:r>
    </w:p>
    <w:p w14:paraId="59440FDE" w14:textId="77777777" w:rsidR="00707264" w:rsidRPr="00F2643E" w:rsidRDefault="00707264">
      <w:pPr>
        <w:ind w:left="720"/>
        <w:jc w:val="both"/>
        <w:rPr>
          <w:color w:val="000000" w:themeColor="text1"/>
        </w:rPr>
      </w:pPr>
    </w:p>
    <w:p w14:paraId="2321A280" w14:textId="77777777" w:rsidR="00707264" w:rsidRPr="00F2643E" w:rsidRDefault="00E15E11">
      <w:pPr>
        <w:jc w:val="both"/>
        <w:rPr>
          <w:color w:val="000000" w:themeColor="text1"/>
          <w:shd w:val="clear" w:color="auto" w:fill="3C78D8"/>
        </w:rPr>
      </w:pPr>
      <w:r w:rsidRPr="00F2643E">
        <w:rPr>
          <w:color w:val="000000" w:themeColor="text1"/>
          <w:highlight w:val="yellow"/>
          <w:shd w:val="clear" w:color="auto" w:fill="3C78D8"/>
        </w:rPr>
        <w:t>With that said, things come up. When you can’t be in class, I expect you to let me know ahead of time if you can. Missing more than three class periods or missing any class without contacting the ins</w:t>
      </w:r>
      <w:r w:rsidRPr="00F2643E">
        <w:rPr>
          <w:color w:val="000000" w:themeColor="text1"/>
          <w:highlight w:val="yellow"/>
          <w:shd w:val="clear" w:color="auto" w:fill="3C78D8"/>
        </w:rPr>
        <w:t>tructor will affect the participation portion of your grade and may warrant further administrative action. If you are absent, you are still responsible for turning in assigned work.</w:t>
      </w:r>
    </w:p>
    <w:p w14:paraId="5C63BCB9" w14:textId="77777777" w:rsidR="00707264" w:rsidRDefault="00707264">
      <w:pPr>
        <w:shd w:val="clear" w:color="auto" w:fill="FFFFFF"/>
        <w:spacing w:line="276" w:lineRule="auto"/>
        <w:rPr>
          <w:color w:val="00B0F0"/>
        </w:rPr>
      </w:pPr>
    </w:p>
    <w:p w14:paraId="794BF632" w14:textId="3B6C1B0F" w:rsidR="00707264" w:rsidRDefault="00E15E11">
      <w:pPr>
        <w:widowControl w:val="0"/>
        <w:rPr>
          <w:color w:val="221F1F"/>
        </w:rPr>
      </w:pPr>
      <w:r>
        <w:rPr>
          <w:b/>
          <w:color w:val="000000"/>
        </w:rPr>
        <w:t xml:space="preserve">COURSE ASSIGNMENTS </w:t>
      </w:r>
    </w:p>
    <w:p w14:paraId="7230D911" w14:textId="77777777" w:rsidR="00707264" w:rsidRDefault="00707264">
      <w:pPr>
        <w:rPr>
          <w:color w:val="221F1F"/>
        </w:rPr>
      </w:pPr>
    </w:p>
    <w:p w14:paraId="57045996" w14:textId="02E7A662" w:rsidR="00707264" w:rsidRDefault="00E15E11">
      <w:pPr>
        <w:widowControl w:val="0"/>
        <w:numPr>
          <w:ilvl w:val="0"/>
          <w:numId w:val="1"/>
        </w:numPr>
        <w:rPr>
          <w:color w:val="221F1F"/>
        </w:rPr>
      </w:pPr>
      <w:r>
        <w:rPr>
          <w:b/>
          <w:i/>
        </w:rPr>
        <w:t>Reflection journa</w:t>
      </w:r>
      <w:r w:rsidR="0004232D">
        <w:rPr>
          <w:b/>
          <w:i/>
        </w:rPr>
        <w:t xml:space="preserve">l and educational ethnography </w:t>
      </w:r>
      <w:r>
        <w:t>(20%): During certain class sess</w:t>
      </w:r>
      <w:r>
        <w:t xml:space="preserve">ions students will need to complete a journal reflection on the readings. Students will also be expected to respond to classmates' reflections and engage in a critical dialogue over course content and discussions. </w:t>
      </w:r>
      <w:r w:rsidR="0004232D">
        <w:t xml:space="preserve">You will also write an educational ethnography that will account for half (10%) of the reflection journal grade. </w:t>
      </w:r>
    </w:p>
    <w:p w14:paraId="5CEDA56F" w14:textId="77777777" w:rsidR="00707264" w:rsidRDefault="00707264">
      <w:pPr>
        <w:widowControl w:val="0"/>
      </w:pPr>
    </w:p>
    <w:p w14:paraId="23F07A47" w14:textId="03DE3AA7" w:rsidR="00707264" w:rsidRDefault="00E15E11">
      <w:pPr>
        <w:widowControl w:val="0"/>
        <w:numPr>
          <w:ilvl w:val="0"/>
          <w:numId w:val="9"/>
        </w:numPr>
        <w:rPr>
          <w:rFonts w:ascii="Arial" w:eastAsia="Arial" w:hAnsi="Arial" w:cs="Arial"/>
        </w:rPr>
      </w:pPr>
      <w:r>
        <w:rPr>
          <w:b/>
          <w:i/>
        </w:rPr>
        <w:t xml:space="preserve">Book Club </w:t>
      </w:r>
      <w:r>
        <w:t>(20%): Students will form book</w:t>
      </w:r>
      <w:r>
        <w:t xml:space="preserve"> clubs and will meet throughout the semester to discuss an assigned text.</w:t>
      </w:r>
      <w:r w:rsidR="00F2643E">
        <w:t xml:space="preserve"> Students will be expected to complete two projects </w:t>
      </w:r>
      <w:proofErr w:type="gramStart"/>
      <w:r w:rsidR="00F2643E">
        <w:t>during the course of</w:t>
      </w:r>
      <w:proofErr w:type="gramEnd"/>
      <w:r w:rsidR="00F2643E">
        <w:t xml:space="preserve"> the book club. </w:t>
      </w:r>
    </w:p>
    <w:p w14:paraId="5B8FBF4C" w14:textId="77777777" w:rsidR="00707264" w:rsidRDefault="00707264">
      <w:pPr>
        <w:widowControl w:val="0"/>
      </w:pPr>
    </w:p>
    <w:p w14:paraId="34AAA7B8" w14:textId="5FDD00BB" w:rsidR="00707264" w:rsidRDefault="00E15E11">
      <w:pPr>
        <w:numPr>
          <w:ilvl w:val="0"/>
          <w:numId w:val="9"/>
        </w:numPr>
        <w:spacing w:line="273" w:lineRule="auto"/>
        <w:rPr>
          <w:color w:val="221F1F"/>
        </w:rPr>
      </w:pPr>
      <w:r>
        <w:rPr>
          <w:b/>
          <w:i/>
          <w:color w:val="221F1F"/>
        </w:rPr>
        <w:t>We’ll take the lea</w:t>
      </w:r>
      <w:r w:rsidR="0004232D">
        <w:rPr>
          <w:b/>
          <w:i/>
          <w:color w:val="221F1F"/>
        </w:rPr>
        <w:t>d</w:t>
      </w:r>
      <w:r>
        <w:rPr>
          <w:b/>
          <w:i/>
          <w:color w:val="221F1F"/>
        </w:rPr>
        <w:t xml:space="preserve"> </w:t>
      </w:r>
      <w:r>
        <w:rPr>
          <w:color w:val="221F1F"/>
        </w:rPr>
        <w:t xml:space="preserve">(20%): </w:t>
      </w:r>
      <w:r>
        <w:t xml:space="preserve">With a small group, you will select one of our class topics and </w:t>
      </w:r>
      <w:r>
        <w:rPr>
          <w:i/>
        </w:rPr>
        <w:t>lead a class discussion</w:t>
      </w:r>
      <w:r>
        <w:t xml:space="preserve"> on the topic, </w:t>
      </w:r>
      <w:r>
        <w:rPr>
          <w:i/>
        </w:rPr>
        <w:t>focusing on the class required reading for that top</w:t>
      </w:r>
      <w:r>
        <w:rPr>
          <w:i/>
        </w:rPr>
        <w:t>ic</w:t>
      </w:r>
      <w:r>
        <w:t xml:space="preserve">. This will require you to deeply read the assigned articles for that session </w:t>
      </w:r>
      <w:proofErr w:type="gramStart"/>
      <w:r>
        <w:t>in order to</w:t>
      </w:r>
      <w:proofErr w:type="gramEnd"/>
      <w:r>
        <w:t xml:space="preserve"> generate questions and activities to enhance your classmates’ understanding of the readings, and their application to schools and society. Think of other sources – </w:t>
      </w:r>
      <w:r>
        <w:t>be it media, print, art, etc. – you can use as supplements to the readings, enhancing your classmates' understanding or offering a nuanced way to think about the topic. You should expect to facilitate approximately 30-45 minutes of discussion via questions</w:t>
      </w:r>
      <w:r>
        <w:t xml:space="preserve">, supporting activities, or other creative means of engaging the class in the readings. It is </w:t>
      </w:r>
      <w:r>
        <w:rPr>
          <w:i/>
        </w:rPr>
        <w:t>critical</w:t>
      </w:r>
      <w:r>
        <w:t xml:space="preserve"> that you ENGAGE the class for this assignment!</w:t>
      </w:r>
    </w:p>
    <w:p w14:paraId="11F100E8" w14:textId="77777777" w:rsidR="00707264" w:rsidRDefault="00707264">
      <w:pPr>
        <w:spacing w:line="273" w:lineRule="auto"/>
      </w:pPr>
    </w:p>
    <w:p w14:paraId="65BC8D8F" w14:textId="77777777" w:rsidR="00707264" w:rsidRDefault="00E15E11">
      <w:pPr>
        <w:numPr>
          <w:ilvl w:val="0"/>
          <w:numId w:val="9"/>
        </w:numPr>
        <w:spacing w:line="273" w:lineRule="auto"/>
      </w:pPr>
      <w:r>
        <w:rPr>
          <w:b/>
          <w:i/>
        </w:rPr>
        <w:t xml:space="preserve">Final Paper </w:t>
      </w:r>
      <w:r>
        <w:t>(20%):  Starting from and related to the readings and discussions, reflect on what you have learned this semester.</w:t>
      </w:r>
    </w:p>
    <w:p w14:paraId="0D8F9985" w14:textId="77777777" w:rsidR="00707264" w:rsidRDefault="00707264">
      <w:pPr>
        <w:spacing w:line="273" w:lineRule="auto"/>
      </w:pPr>
    </w:p>
    <w:p w14:paraId="59012C60" w14:textId="77777777" w:rsidR="00707264" w:rsidRDefault="00E15E11">
      <w:pPr>
        <w:numPr>
          <w:ilvl w:val="0"/>
          <w:numId w:val="9"/>
        </w:numPr>
        <w:spacing w:line="273" w:lineRule="auto"/>
      </w:pPr>
      <w:r>
        <w:rPr>
          <w:b/>
          <w:i/>
        </w:rPr>
        <w:t xml:space="preserve">Participation and Professionalism </w:t>
      </w:r>
      <w:r>
        <w:t>(20%): Conduct throughout the semester as well as completing each assignment, module, activity, and readin</w:t>
      </w:r>
      <w:r>
        <w:t xml:space="preserve">gs. </w:t>
      </w:r>
    </w:p>
    <w:p w14:paraId="1575F276" w14:textId="3D56D482" w:rsidR="00707264" w:rsidRDefault="00707264">
      <w:pPr>
        <w:rPr>
          <w:color w:val="221F1F"/>
        </w:rPr>
      </w:pPr>
    </w:p>
    <w:p w14:paraId="68E35961" w14:textId="77777777" w:rsidR="00707264" w:rsidRDefault="00E15E11">
      <w:pPr>
        <w:spacing w:line="360" w:lineRule="auto"/>
        <w:jc w:val="center"/>
        <w:rPr>
          <w:b/>
        </w:rPr>
      </w:pPr>
      <w:r>
        <w:rPr>
          <w:b/>
        </w:rPr>
        <w:t>Class Topics</w:t>
      </w:r>
    </w:p>
    <w:p w14:paraId="74E8C723" w14:textId="77777777" w:rsidR="00707264" w:rsidRDefault="00707264">
      <w:pPr>
        <w:spacing w:line="360" w:lineRule="auto"/>
        <w:jc w:val="center"/>
        <w:rPr>
          <w:b/>
        </w:rPr>
      </w:pPr>
    </w:p>
    <w:tbl>
      <w:tblPr>
        <w:tblStyle w:val="a0"/>
        <w:tblW w:w="9150"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810"/>
      </w:tblGrid>
      <w:tr w:rsidR="00707264" w14:paraId="0D2BE7EC" w14:textId="77777777">
        <w:tc>
          <w:tcPr>
            <w:tcW w:w="2340" w:type="dxa"/>
            <w:shd w:val="clear" w:color="auto" w:fill="B6D7A8"/>
            <w:tcMar>
              <w:top w:w="100" w:type="dxa"/>
              <w:left w:w="100" w:type="dxa"/>
              <w:bottom w:w="100" w:type="dxa"/>
              <w:right w:w="100" w:type="dxa"/>
            </w:tcMar>
          </w:tcPr>
          <w:p w14:paraId="212C6EF2" w14:textId="77777777" w:rsidR="00707264" w:rsidRDefault="00707264">
            <w:pPr>
              <w:widowControl w:val="0"/>
              <w:jc w:val="center"/>
              <w:rPr>
                <w:b/>
              </w:rPr>
            </w:pPr>
          </w:p>
          <w:p w14:paraId="40A8FCAD" w14:textId="77777777" w:rsidR="00707264" w:rsidRDefault="00E15E11">
            <w:pPr>
              <w:widowControl w:val="0"/>
              <w:jc w:val="center"/>
              <w:rPr>
                <w:b/>
                <w:shd w:val="clear" w:color="auto" w:fill="D4FB79"/>
              </w:rPr>
            </w:pPr>
            <w:r>
              <w:rPr>
                <w:b/>
              </w:rPr>
              <w:t>Topic</w:t>
            </w:r>
          </w:p>
        </w:tc>
        <w:tc>
          <w:tcPr>
            <w:tcW w:w="6810" w:type="dxa"/>
            <w:shd w:val="clear" w:color="auto" w:fill="B6D7A8"/>
            <w:tcMar>
              <w:top w:w="100" w:type="dxa"/>
              <w:left w:w="100" w:type="dxa"/>
              <w:bottom w:w="100" w:type="dxa"/>
              <w:right w:w="100" w:type="dxa"/>
            </w:tcMar>
          </w:tcPr>
          <w:p w14:paraId="2DF24C9E" w14:textId="77777777" w:rsidR="00707264" w:rsidRDefault="00707264">
            <w:pPr>
              <w:widowControl w:val="0"/>
              <w:jc w:val="center"/>
              <w:rPr>
                <w:b/>
              </w:rPr>
            </w:pPr>
          </w:p>
          <w:p w14:paraId="43722616" w14:textId="77777777" w:rsidR="00707264" w:rsidRDefault="00E15E11">
            <w:pPr>
              <w:widowControl w:val="0"/>
              <w:jc w:val="center"/>
              <w:rPr>
                <w:i/>
                <w:shd w:val="clear" w:color="auto" w:fill="D4FB79"/>
              </w:rPr>
            </w:pPr>
            <w:r>
              <w:rPr>
                <w:b/>
              </w:rPr>
              <w:t>Readings/Media</w:t>
            </w:r>
          </w:p>
        </w:tc>
      </w:tr>
      <w:tr w:rsidR="0004232D" w14:paraId="058216BD" w14:textId="77777777">
        <w:tc>
          <w:tcPr>
            <w:tcW w:w="2340" w:type="dxa"/>
            <w:tcMar>
              <w:top w:w="100" w:type="dxa"/>
              <w:left w:w="100" w:type="dxa"/>
              <w:bottom w:w="100" w:type="dxa"/>
              <w:right w:w="100" w:type="dxa"/>
            </w:tcMar>
          </w:tcPr>
          <w:p w14:paraId="23A41684" w14:textId="77777777" w:rsidR="0004232D" w:rsidRDefault="0004232D" w:rsidP="0004232D">
            <w:pPr>
              <w:widowControl w:val="0"/>
              <w:jc w:val="center"/>
              <w:rPr>
                <w:b/>
              </w:rPr>
            </w:pPr>
            <w:r>
              <w:rPr>
                <w:b/>
              </w:rPr>
              <w:t>Introductions and community building</w:t>
            </w:r>
          </w:p>
          <w:p w14:paraId="11819058" w14:textId="77777777" w:rsidR="0004232D" w:rsidRDefault="0004232D" w:rsidP="0004232D">
            <w:pPr>
              <w:widowControl w:val="0"/>
              <w:jc w:val="center"/>
              <w:rPr>
                <w:b/>
                <w:color w:val="0D6CB9"/>
              </w:rPr>
            </w:pPr>
            <w:r>
              <w:rPr>
                <w:b/>
                <w:color w:val="0D6CB9"/>
              </w:rPr>
              <w:t>Week 1</w:t>
            </w:r>
          </w:p>
          <w:p w14:paraId="328B3E29" w14:textId="77777777" w:rsidR="0004232D" w:rsidRDefault="0004232D" w:rsidP="0004232D">
            <w:pPr>
              <w:widowControl w:val="0"/>
              <w:jc w:val="center"/>
              <w:rPr>
                <w:b/>
                <w:color w:val="0D6CB9"/>
              </w:rPr>
            </w:pPr>
            <w:r>
              <w:rPr>
                <w:b/>
                <w:color w:val="0D6CB9"/>
              </w:rPr>
              <w:t xml:space="preserve"> 1/19</w:t>
            </w:r>
          </w:p>
          <w:p w14:paraId="0B2A5165" w14:textId="77777777" w:rsidR="0004232D" w:rsidRDefault="0004232D">
            <w:pPr>
              <w:widowControl w:val="0"/>
              <w:rPr>
                <w:b/>
              </w:rPr>
            </w:pPr>
          </w:p>
        </w:tc>
        <w:tc>
          <w:tcPr>
            <w:tcW w:w="6810" w:type="dxa"/>
            <w:tcMar>
              <w:top w:w="100" w:type="dxa"/>
              <w:left w:w="100" w:type="dxa"/>
              <w:bottom w:w="100" w:type="dxa"/>
              <w:right w:w="100" w:type="dxa"/>
            </w:tcMar>
          </w:tcPr>
          <w:p w14:paraId="6E1B9748" w14:textId="77777777" w:rsidR="0004232D" w:rsidRPr="00E15E11" w:rsidRDefault="0004232D" w:rsidP="00E15E11">
            <w:pPr>
              <w:pStyle w:val="ListParagraph"/>
              <w:numPr>
                <w:ilvl w:val="0"/>
                <w:numId w:val="19"/>
              </w:numPr>
              <w:rPr>
                <w:i/>
              </w:rPr>
            </w:pPr>
            <w:r>
              <w:rPr>
                <w:iCs/>
              </w:rPr>
              <w:t xml:space="preserve">Syllabus </w:t>
            </w:r>
          </w:p>
          <w:p w14:paraId="7524B4A6" w14:textId="49D0B8DF" w:rsidR="00E15E11" w:rsidRDefault="00E15E11" w:rsidP="00E15E11">
            <w:pPr>
              <w:numPr>
                <w:ilvl w:val="0"/>
                <w:numId w:val="19"/>
              </w:numPr>
            </w:pPr>
            <w:hyperlink r:id="rId6">
              <w:r>
                <w:rPr>
                  <w:color w:val="1155CC"/>
                  <w:u w:val="single"/>
                </w:rPr>
                <w:t>Thomason (2017)</w:t>
              </w:r>
            </w:hyperlink>
          </w:p>
          <w:p w14:paraId="1C332AF5" w14:textId="77777777" w:rsidR="00E15E11" w:rsidRDefault="00E15E11" w:rsidP="00E15E11">
            <w:pPr>
              <w:numPr>
                <w:ilvl w:val="0"/>
                <w:numId w:val="19"/>
              </w:numPr>
            </w:pPr>
            <w:hyperlink r:id="rId7">
              <w:r>
                <w:rPr>
                  <w:color w:val="1155CC"/>
                  <w:u w:val="single"/>
                </w:rPr>
                <w:t>Torres</w:t>
              </w:r>
              <w:r>
                <w:rPr>
                  <w:color w:val="1155CC"/>
                  <w:u w:val="single"/>
                </w:rPr>
                <w:t xml:space="preserve"> </w:t>
              </w:r>
              <w:r>
                <w:rPr>
                  <w:color w:val="1155CC"/>
                  <w:u w:val="single"/>
                </w:rPr>
                <w:t>(2015)</w:t>
              </w:r>
            </w:hyperlink>
          </w:p>
          <w:p w14:paraId="7181395A" w14:textId="390E212D" w:rsidR="00E15E11" w:rsidRPr="00E15E11" w:rsidRDefault="00E15E11" w:rsidP="00E15E11">
            <w:pPr>
              <w:rPr>
                <w:i/>
              </w:rPr>
            </w:pPr>
          </w:p>
        </w:tc>
      </w:tr>
      <w:tr w:rsidR="00707264" w14:paraId="45926A95" w14:textId="77777777">
        <w:tc>
          <w:tcPr>
            <w:tcW w:w="2340" w:type="dxa"/>
            <w:tcMar>
              <w:top w:w="100" w:type="dxa"/>
              <w:left w:w="100" w:type="dxa"/>
              <w:bottom w:w="100" w:type="dxa"/>
              <w:right w:w="100" w:type="dxa"/>
            </w:tcMar>
          </w:tcPr>
          <w:p w14:paraId="678D821A" w14:textId="7F12E7E0" w:rsidR="00707264" w:rsidRDefault="00E15E11" w:rsidP="004639B5">
            <w:pPr>
              <w:widowControl w:val="0"/>
              <w:rPr>
                <w:b/>
              </w:rPr>
            </w:pPr>
            <w:r>
              <w:rPr>
                <w:b/>
              </w:rPr>
              <w:lastRenderedPageBreak/>
              <w:t>Introductions and community building</w:t>
            </w:r>
          </w:p>
          <w:p w14:paraId="2A93C1E5" w14:textId="77777777" w:rsidR="0004232D" w:rsidRDefault="0004232D" w:rsidP="0004232D">
            <w:pPr>
              <w:widowControl w:val="0"/>
              <w:jc w:val="center"/>
              <w:rPr>
                <w:b/>
                <w:color w:val="0D6CB9"/>
              </w:rPr>
            </w:pPr>
            <w:r>
              <w:rPr>
                <w:b/>
                <w:color w:val="0D6CB9"/>
              </w:rPr>
              <w:t>Week 2</w:t>
            </w:r>
          </w:p>
          <w:p w14:paraId="01824411" w14:textId="77777777" w:rsidR="0004232D" w:rsidRDefault="0004232D" w:rsidP="0004232D">
            <w:pPr>
              <w:widowControl w:val="0"/>
              <w:jc w:val="center"/>
              <w:rPr>
                <w:b/>
                <w:color w:val="0D6CB9"/>
              </w:rPr>
            </w:pPr>
            <w:r>
              <w:rPr>
                <w:b/>
                <w:color w:val="0D6CB9"/>
              </w:rPr>
              <w:t>1/24 &amp; 1/26</w:t>
            </w:r>
          </w:p>
          <w:p w14:paraId="3AC51B87" w14:textId="77777777" w:rsidR="00707264" w:rsidRDefault="00707264">
            <w:pPr>
              <w:widowControl w:val="0"/>
              <w:jc w:val="center"/>
              <w:rPr>
                <w:b/>
              </w:rPr>
            </w:pPr>
          </w:p>
        </w:tc>
        <w:tc>
          <w:tcPr>
            <w:tcW w:w="6810" w:type="dxa"/>
            <w:tcMar>
              <w:top w:w="100" w:type="dxa"/>
              <w:left w:w="100" w:type="dxa"/>
              <w:bottom w:w="100" w:type="dxa"/>
              <w:right w:w="100" w:type="dxa"/>
            </w:tcMar>
          </w:tcPr>
          <w:p w14:paraId="2CB1343A" w14:textId="77777777" w:rsidR="00707264" w:rsidRDefault="00E15E11" w:rsidP="004639B5">
            <w:pPr>
              <w:pStyle w:val="ListParagraph"/>
              <w:numPr>
                <w:ilvl w:val="0"/>
                <w:numId w:val="19"/>
              </w:numPr>
            </w:pPr>
            <w:r>
              <w:t>Tatum (2000)</w:t>
            </w:r>
          </w:p>
          <w:p w14:paraId="4981D941" w14:textId="77777777" w:rsidR="00707264" w:rsidRDefault="00707264" w:rsidP="00E15E11">
            <w:pPr>
              <w:rPr>
                <w:color w:val="FF0000"/>
              </w:rPr>
            </w:pPr>
          </w:p>
          <w:p w14:paraId="38A8EC39" w14:textId="77777777" w:rsidR="00707264" w:rsidRPr="00F44726" w:rsidRDefault="00E15E11">
            <w:pPr>
              <w:widowControl w:val="0"/>
              <w:numPr>
                <w:ilvl w:val="0"/>
                <w:numId w:val="12"/>
              </w:numPr>
            </w:pPr>
            <w:r>
              <w:rPr>
                <w:sz w:val="22"/>
                <w:szCs w:val="22"/>
              </w:rPr>
              <w:t>Anzaldúa (1987)</w:t>
            </w:r>
          </w:p>
          <w:p w14:paraId="437B1F7F" w14:textId="77777777" w:rsidR="00F44726" w:rsidRDefault="00F44726" w:rsidP="00F44726">
            <w:pPr>
              <w:pStyle w:val="ListParagraph"/>
            </w:pPr>
          </w:p>
          <w:p w14:paraId="15785CF2" w14:textId="65742E57" w:rsidR="00F44726" w:rsidRDefault="00F44726">
            <w:pPr>
              <w:widowControl w:val="0"/>
              <w:numPr>
                <w:ilvl w:val="0"/>
                <w:numId w:val="12"/>
              </w:numPr>
            </w:pPr>
            <w:r>
              <w:t xml:space="preserve">Read </w:t>
            </w:r>
            <w:r>
              <w:rPr>
                <w:i/>
                <w:iCs/>
              </w:rPr>
              <w:t>Stamped</w:t>
            </w:r>
            <w:r>
              <w:t>: Opening Letter</w:t>
            </w:r>
          </w:p>
        </w:tc>
      </w:tr>
      <w:tr w:rsidR="00707264" w14:paraId="0B719B02" w14:textId="77777777" w:rsidTr="0004232D">
        <w:trPr>
          <w:trHeight w:val="420"/>
        </w:trPr>
        <w:tc>
          <w:tcPr>
            <w:tcW w:w="2340" w:type="dxa"/>
            <w:tcMar>
              <w:top w:w="100" w:type="dxa"/>
              <w:left w:w="100" w:type="dxa"/>
              <w:bottom w:w="100" w:type="dxa"/>
              <w:right w:w="100" w:type="dxa"/>
            </w:tcMar>
          </w:tcPr>
          <w:p w14:paraId="1D0FB896" w14:textId="77777777" w:rsidR="00707264" w:rsidRDefault="00707264">
            <w:pPr>
              <w:widowControl w:val="0"/>
              <w:jc w:val="center"/>
              <w:rPr>
                <w:b/>
              </w:rPr>
            </w:pPr>
          </w:p>
          <w:p w14:paraId="7F291FE4" w14:textId="77777777" w:rsidR="00707264" w:rsidRDefault="00707264">
            <w:pPr>
              <w:widowControl w:val="0"/>
              <w:jc w:val="center"/>
              <w:rPr>
                <w:b/>
              </w:rPr>
            </w:pPr>
          </w:p>
          <w:p w14:paraId="67B96004" w14:textId="77777777" w:rsidR="00707264" w:rsidRDefault="00E15E11">
            <w:pPr>
              <w:widowControl w:val="0"/>
              <w:jc w:val="center"/>
              <w:rPr>
                <w:b/>
              </w:rPr>
            </w:pPr>
            <w:r>
              <w:rPr>
                <w:b/>
              </w:rPr>
              <w:t>Historic and Contemporary Discourses in U.S. Education</w:t>
            </w:r>
          </w:p>
          <w:p w14:paraId="27A70DB5" w14:textId="77777777" w:rsidR="0004232D" w:rsidRDefault="0004232D" w:rsidP="0004232D">
            <w:pPr>
              <w:widowControl w:val="0"/>
              <w:jc w:val="center"/>
              <w:rPr>
                <w:b/>
                <w:color w:val="0D6CB9"/>
              </w:rPr>
            </w:pPr>
            <w:r>
              <w:rPr>
                <w:b/>
                <w:color w:val="0D6CB9"/>
              </w:rPr>
              <w:t>Week 3</w:t>
            </w:r>
          </w:p>
          <w:p w14:paraId="4EC5948C" w14:textId="77777777" w:rsidR="0004232D" w:rsidRPr="0004232D" w:rsidRDefault="0004232D" w:rsidP="0004232D">
            <w:pPr>
              <w:widowControl w:val="0"/>
              <w:jc w:val="center"/>
              <w:rPr>
                <w:b/>
                <w:color w:val="0D6CB9"/>
              </w:rPr>
            </w:pPr>
            <w:r>
              <w:rPr>
                <w:b/>
                <w:color w:val="0D6CB9"/>
              </w:rPr>
              <w:t xml:space="preserve"> 1/31 &amp; 2/2</w:t>
            </w:r>
          </w:p>
          <w:p w14:paraId="629C0BD6" w14:textId="77777777" w:rsidR="00707264" w:rsidRDefault="00707264">
            <w:pPr>
              <w:widowControl w:val="0"/>
              <w:rPr>
                <w:b/>
                <w:color w:val="FF0000"/>
              </w:rPr>
            </w:pPr>
          </w:p>
        </w:tc>
        <w:tc>
          <w:tcPr>
            <w:tcW w:w="6810" w:type="dxa"/>
            <w:tcMar>
              <w:top w:w="100" w:type="dxa"/>
              <w:left w:w="100" w:type="dxa"/>
              <w:bottom w:w="100" w:type="dxa"/>
              <w:right w:w="100" w:type="dxa"/>
            </w:tcMar>
          </w:tcPr>
          <w:p w14:paraId="177F093B" w14:textId="77777777" w:rsidR="00707264" w:rsidRDefault="00E15E11">
            <w:pPr>
              <w:numPr>
                <w:ilvl w:val="0"/>
                <w:numId w:val="8"/>
              </w:numPr>
            </w:pPr>
            <w:hyperlink r:id="rId8">
              <w:r>
                <w:rPr>
                  <w:color w:val="1155CC"/>
                  <w:u w:val="single"/>
                </w:rPr>
                <w:t>A century of trauma at</w:t>
              </w:r>
              <w:r>
                <w:rPr>
                  <w:color w:val="1155CC"/>
                  <w:u w:val="single"/>
                </w:rPr>
                <w:t xml:space="preserve"> U.S. boarding schools for Native A</w:t>
              </w:r>
              <w:r>
                <w:rPr>
                  <w:color w:val="1155CC"/>
                  <w:u w:val="single"/>
                </w:rPr>
                <w:t>m</w:t>
              </w:r>
              <w:r>
                <w:rPr>
                  <w:color w:val="1155CC"/>
                  <w:u w:val="single"/>
                </w:rPr>
                <w:t>erica</w:t>
              </w:r>
              <w:r>
                <w:rPr>
                  <w:color w:val="1155CC"/>
                  <w:u w:val="single"/>
                </w:rPr>
                <w:t>n</w:t>
              </w:r>
              <w:r>
                <w:rPr>
                  <w:color w:val="1155CC"/>
                  <w:u w:val="single"/>
                </w:rPr>
                <w:t xml:space="preserve"> children</w:t>
              </w:r>
            </w:hyperlink>
          </w:p>
          <w:p w14:paraId="7F91D2E7" w14:textId="77777777" w:rsidR="00707264" w:rsidRDefault="00707264">
            <w:pPr>
              <w:ind w:left="720"/>
            </w:pPr>
          </w:p>
          <w:p w14:paraId="1854EA25" w14:textId="77777777" w:rsidR="00707264" w:rsidRDefault="00E15E11">
            <w:pPr>
              <w:numPr>
                <w:ilvl w:val="0"/>
                <w:numId w:val="8"/>
              </w:numPr>
            </w:pPr>
            <w:hyperlink r:id="rId9">
              <w:r>
                <w:rPr>
                  <w:color w:val="1155CC"/>
                  <w:u w:val="single"/>
                </w:rPr>
                <w:t>The</w:t>
              </w:r>
              <w:r>
                <w:rPr>
                  <w:color w:val="1155CC"/>
                  <w:u w:val="single"/>
                </w:rPr>
                <w:t xml:space="preserve"> </w:t>
              </w:r>
              <w:r>
                <w:rPr>
                  <w:color w:val="1155CC"/>
                  <w:u w:val="single"/>
                </w:rPr>
                <w:t>traumatic legacy of Indian Boarding School</w:t>
              </w:r>
            </w:hyperlink>
          </w:p>
          <w:p w14:paraId="0CA75B98" w14:textId="77777777" w:rsidR="00707264" w:rsidRDefault="00707264">
            <w:pPr>
              <w:ind w:left="720"/>
            </w:pPr>
          </w:p>
        </w:tc>
      </w:tr>
      <w:tr w:rsidR="00CC0875" w14:paraId="47C59675" w14:textId="77777777" w:rsidTr="0004232D">
        <w:trPr>
          <w:trHeight w:val="420"/>
        </w:trPr>
        <w:tc>
          <w:tcPr>
            <w:tcW w:w="2340" w:type="dxa"/>
            <w:tcMar>
              <w:top w:w="100" w:type="dxa"/>
              <w:left w:w="100" w:type="dxa"/>
              <w:bottom w:w="100" w:type="dxa"/>
              <w:right w:w="100" w:type="dxa"/>
            </w:tcMar>
          </w:tcPr>
          <w:p w14:paraId="6ACED59C" w14:textId="77777777" w:rsidR="00CC0875" w:rsidRDefault="00CC0875" w:rsidP="00CC0875">
            <w:pPr>
              <w:jc w:val="center"/>
              <w:rPr>
                <w:b/>
              </w:rPr>
            </w:pPr>
            <w:r>
              <w:rPr>
                <w:b/>
              </w:rPr>
              <w:t>Race, place, and schooling</w:t>
            </w:r>
          </w:p>
          <w:p w14:paraId="1BE5A99A" w14:textId="77777777" w:rsidR="00CC0875" w:rsidRDefault="00CC0875" w:rsidP="00CC0875">
            <w:pPr>
              <w:widowControl w:val="0"/>
              <w:jc w:val="center"/>
              <w:rPr>
                <w:b/>
                <w:color w:val="0D6CB9"/>
              </w:rPr>
            </w:pPr>
            <w:r>
              <w:rPr>
                <w:b/>
                <w:color w:val="0D6CB9"/>
              </w:rPr>
              <w:t>Week 4</w:t>
            </w:r>
          </w:p>
          <w:p w14:paraId="54A82A06" w14:textId="77777777" w:rsidR="00CC0875" w:rsidRDefault="00CC0875" w:rsidP="00CC0875">
            <w:pPr>
              <w:widowControl w:val="0"/>
              <w:jc w:val="center"/>
              <w:rPr>
                <w:b/>
                <w:color w:val="0D6CB9"/>
              </w:rPr>
            </w:pPr>
            <w:r>
              <w:rPr>
                <w:b/>
                <w:color w:val="0D6CB9"/>
              </w:rPr>
              <w:t>2/7 &amp; 2/9</w:t>
            </w:r>
          </w:p>
          <w:p w14:paraId="140F10A3" w14:textId="77777777" w:rsidR="00CC0875" w:rsidRDefault="00CC0875">
            <w:pPr>
              <w:widowControl w:val="0"/>
              <w:jc w:val="center"/>
              <w:rPr>
                <w:b/>
              </w:rPr>
            </w:pPr>
          </w:p>
        </w:tc>
        <w:tc>
          <w:tcPr>
            <w:tcW w:w="6810" w:type="dxa"/>
            <w:tcMar>
              <w:top w:w="100" w:type="dxa"/>
              <w:left w:w="100" w:type="dxa"/>
              <w:bottom w:w="100" w:type="dxa"/>
              <w:right w:w="100" w:type="dxa"/>
            </w:tcMar>
          </w:tcPr>
          <w:p w14:paraId="20FDE84D" w14:textId="13613A3C" w:rsidR="00CC0875" w:rsidRDefault="00CC0875">
            <w:pPr>
              <w:numPr>
                <w:ilvl w:val="0"/>
                <w:numId w:val="8"/>
              </w:numPr>
            </w:pPr>
            <w:r>
              <w:t xml:space="preserve">Read </w:t>
            </w:r>
            <w:r>
              <w:rPr>
                <w:i/>
                <w:iCs/>
              </w:rPr>
              <w:t>Stamped</w:t>
            </w:r>
            <w:r>
              <w:t xml:space="preserve">: Chapters 1, 2, and 3  </w:t>
            </w:r>
          </w:p>
        </w:tc>
      </w:tr>
      <w:tr w:rsidR="00707264" w14:paraId="74205F35" w14:textId="77777777">
        <w:tc>
          <w:tcPr>
            <w:tcW w:w="2340" w:type="dxa"/>
            <w:tcMar>
              <w:top w:w="100" w:type="dxa"/>
              <w:left w:w="100" w:type="dxa"/>
              <w:bottom w:w="100" w:type="dxa"/>
              <w:right w:w="100" w:type="dxa"/>
            </w:tcMar>
          </w:tcPr>
          <w:p w14:paraId="20544577" w14:textId="77777777" w:rsidR="00707264" w:rsidRDefault="00707264">
            <w:pPr>
              <w:widowControl w:val="0"/>
              <w:jc w:val="center"/>
              <w:rPr>
                <w:b/>
              </w:rPr>
            </w:pPr>
          </w:p>
          <w:p w14:paraId="5BF9A060" w14:textId="77777777" w:rsidR="00707264" w:rsidRDefault="00707264">
            <w:pPr>
              <w:widowControl w:val="0"/>
              <w:jc w:val="center"/>
              <w:rPr>
                <w:b/>
              </w:rPr>
            </w:pPr>
          </w:p>
          <w:p w14:paraId="6C7FD4C8" w14:textId="135679E2" w:rsidR="0004232D" w:rsidRDefault="00E15E11" w:rsidP="0004232D">
            <w:pPr>
              <w:jc w:val="center"/>
              <w:rPr>
                <w:b/>
              </w:rPr>
            </w:pPr>
            <w:r>
              <w:rPr>
                <w:b/>
              </w:rPr>
              <w:t>Race, place, and schooling</w:t>
            </w:r>
          </w:p>
          <w:p w14:paraId="4E4C07FB" w14:textId="77777777" w:rsidR="00CC0875" w:rsidRDefault="00CC0875" w:rsidP="00CC0875">
            <w:pPr>
              <w:widowControl w:val="0"/>
              <w:jc w:val="center"/>
              <w:rPr>
                <w:b/>
                <w:color w:val="0D6CB9"/>
              </w:rPr>
            </w:pPr>
            <w:r>
              <w:rPr>
                <w:b/>
                <w:color w:val="0D6CB9"/>
              </w:rPr>
              <w:t>Week 5</w:t>
            </w:r>
          </w:p>
          <w:p w14:paraId="55DB1A00" w14:textId="77777777" w:rsidR="00CC0875" w:rsidRDefault="00CC0875" w:rsidP="00CC0875">
            <w:pPr>
              <w:widowControl w:val="0"/>
              <w:jc w:val="center"/>
              <w:rPr>
                <w:b/>
                <w:color w:val="0D6CB9"/>
              </w:rPr>
            </w:pPr>
            <w:r>
              <w:rPr>
                <w:b/>
                <w:color w:val="0D6CB9"/>
              </w:rPr>
              <w:t>2/14 &amp; 2/16</w:t>
            </w:r>
          </w:p>
          <w:p w14:paraId="7AFD7E4E" w14:textId="77777777" w:rsidR="00707264" w:rsidRDefault="00707264">
            <w:pPr>
              <w:widowControl w:val="0"/>
              <w:rPr>
                <w:b/>
                <w:color w:val="FF0000"/>
              </w:rPr>
            </w:pPr>
          </w:p>
        </w:tc>
        <w:tc>
          <w:tcPr>
            <w:tcW w:w="6810" w:type="dxa"/>
            <w:tcMar>
              <w:top w:w="100" w:type="dxa"/>
              <w:left w:w="100" w:type="dxa"/>
              <w:bottom w:w="100" w:type="dxa"/>
              <w:right w:w="100" w:type="dxa"/>
            </w:tcMar>
          </w:tcPr>
          <w:p w14:paraId="69E3703E" w14:textId="77777777" w:rsidR="00707264" w:rsidRDefault="00707264"/>
          <w:p w14:paraId="5555E8BE" w14:textId="77777777" w:rsidR="00707264" w:rsidRDefault="00E15E11">
            <w:pPr>
              <w:numPr>
                <w:ilvl w:val="0"/>
                <w:numId w:val="17"/>
              </w:numPr>
              <w:pBdr>
                <w:top w:val="none" w:sz="0" w:space="0" w:color="000000"/>
              </w:pBdr>
              <w:tabs>
                <w:tab w:val="center" w:pos="4320"/>
                <w:tab w:val="right" w:pos="8640"/>
              </w:tabs>
            </w:pPr>
            <w:r>
              <w:t xml:space="preserve">Watch </w:t>
            </w:r>
            <w:hyperlink r:id="rId10">
              <w:r>
                <w:rPr>
                  <w:i/>
                  <w:color w:val="1155CC"/>
                  <w:u w:val="single"/>
                </w:rPr>
                <w:t>Race the power of an illusion, The House we Live in</w:t>
              </w:r>
            </w:hyperlink>
          </w:p>
          <w:p w14:paraId="5BCEA247" w14:textId="77777777" w:rsidR="00707264" w:rsidRDefault="00707264">
            <w:pPr>
              <w:pBdr>
                <w:top w:val="none" w:sz="0" w:space="0" w:color="000000"/>
              </w:pBdr>
              <w:tabs>
                <w:tab w:val="center" w:pos="4320"/>
                <w:tab w:val="right" w:pos="8640"/>
              </w:tabs>
            </w:pPr>
          </w:p>
          <w:p w14:paraId="21347528" w14:textId="77777777" w:rsidR="00707264" w:rsidRDefault="00E15E11">
            <w:pPr>
              <w:numPr>
                <w:ilvl w:val="0"/>
                <w:numId w:val="17"/>
              </w:numPr>
              <w:pBdr>
                <w:top w:val="none" w:sz="0" w:space="0" w:color="000000"/>
              </w:pBdr>
              <w:tabs>
                <w:tab w:val="center" w:pos="4320"/>
                <w:tab w:val="right" w:pos="8640"/>
              </w:tabs>
            </w:pPr>
            <w:r>
              <w:t xml:space="preserve">Read </w:t>
            </w:r>
            <w:proofErr w:type="spellStart"/>
            <w:r>
              <w:t>Orfield</w:t>
            </w:r>
            <w:proofErr w:type="spellEnd"/>
            <w:r>
              <w:t xml:space="preserve"> (2013)</w:t>
            </w:r>
          </w:p>
          <w:p w14:paraId="747F4091" w14:textId="77777777" w:rsidR="00707264" w:rsidRDefault="00707264">
            <w:pPr>
              <w:pBdr>
                <w:top w:val="none" w:sz="0" w:space="0" w:color="000000"/>
              </w:pBdr>
              <w:tabs>
                <w:tab w:val="center" w:pos="4320"/>
                <w:tab w:val="right" w:pos="8640"/>
              </w:tabs>
              <w:ind w:left="720"/>
              <w:rPr>
                <w:b/>
              </w:rPr>
            </w:pPr>
          </w:p>
          <w:p w14:paraId="50DCEDFD" w14:textId="18CA63FF" w:rsidR="00707264" w:rsidRPr="00CC0875" w:rsidRDefault="00E15E11">
            <w:pPr>
              <w:numPr>
                <w:ilvl w:val="0"/>
                <w:numId w:val="18"/>
              </w:numPr>
              <w:pBdr>
                <w:top w:val="none" w:sz="0" w:space="0" w:color="000000"/>
              </w:pBdr>
              <w:tabs>
                <w:tab w:val="center" w:pos="4320"/>
                <w:tab w:val="right" w:pos="8640"/>
              </w:tabs>
            </w:pPr>
            <w:r>
              <w:t xml:space="preserve">Listen to </w:t>
            </w:r>
            <w:hyperlink r:id="rId11">
              <w:r>
                <w:rPr>
                  <w:color w:val="1155CC"/>
                  <w:u w:val="single"/>
                </w:rPr>
                <w:t xml:space="preserve">The </w:t>
              </w:r>
              <w:r>
                <w:rPr>
                  <w:color w:val="1155CC"/>
                  <w:u w:val="single"/>
                </w:rPr>
                <w:t>P</w:t>
              </w:r>
              <w:r>
                <w:rPr>
                  <w:color w:val="1155CC"/>
                  <w:u w:val="single"/>
                </w:rPr>
                <w:t>roblem we all live with--prologue, Act I &amp; II</w:t>
              </w:r>
            </w:hyperlink>
          </w:p>
          <w:p w14:paraId="276AEB9B" w14:textId="77777777" w:rsidR="00CC0875" w:rsidRPr="00CC0875" w:rsidRDefault="00CC0875" w:rsidP="00CC0875">
            <w:pPr>
              <w:pBdr>
                <w:top w:val="none" w:sz="0" w:space="0" w:color="000000"/>
              </w:pBdr>
              <w:tabs>
                <w:tab w:val="center" w:pos="4320"/>
                <w:tab w:val="right" w:pos="8640"/>
              </w:tabs>
              <w:ind w:left="720"/>
            </w:pPr>
          </w:p>
          <w:p w14:paraId="0B5428F2" w14:textId="756758E6" w:rsidR="00CC0875" w:rsidRDefault="00CC0875">
            <w:pPr>
              <w:numPr>
                <w:ilvl w:val="0"/>
                <w:numId w:val="18"/>
              </w:numPr>
              <w:pBdr>
                <w:top w:val="none" w:sz="0" w:space="0" w:color="000000"/>
              </w:pBdr>
              <w:tabs>
                <w:tab w:val="center" w:pos="4320"/>
                <w:tab w:val="right" w:pos="8640"/>
              </w:tabs>
            </w:pPr>
            <w:r>
              <w:t xml:space="preserve">Read </w:t>
            </w:r>
            <w:r>
              <w:rPr>
                <w:i/>
                <w:iCs/>
              </w:rPr>
              <w:t>Stamped</w:t>
            </w:r>
            <w:r>
              <w:t xml:space="preserve">: </w:t>
            </w:r>
            <w:r>
              <w:t xml:space="preserve">Chapter 5 </w:t>
            </w:r>
          </w:p>
          <w:p w14:paraId="46A2F1BB" w14:textId="77777777" w:rsidR="00707264" w:rsidRDefault="00707264">
            <w:pPr>
              <w:pBdr>
                <w:top w:val="none" w:sz="0" w:space="0" w:color="000000"/>
              </w:pBdr>
              <w:tabs>
                <w:tab w:val="center" w:pos="4320"/>
                <w:tab w:val="right" w:pos="8640"/>
              </w:tabs>
              <w:ind w:left="720"/>
              <w:rPr>
                <w:b/>
              </w:rPr>
            </w:pPr>
          </w:p>
        </w:tc>
      </w:tr>
      <w:tr w:rsidR="00707264" w14:paraId="330BF23F" w14:textId="77777777">
        <w:tc>
          <w:tcPr>
            <w:tcW w:w="2340" w:type="dxa"/>
            <w:tcMar>
              <w:top w:w="100" w:type="dxa"/>
              <w:left w:w="100" w:type="dxa"/>
              <w:bottom w:w="100" w:type="dxa"/>
              <w:right w:w="100" w:type="dxa"/>
            </w:tcMar>
          </w:tcPr>
          <w:p w14:paraId="18F17103" w14:textId="77777777" w:rsidR="00707264" w:rsidRDefault="00707264">
            <w:pPr>
              <w:widowControl w:val="0"/>
              <w:jc w:val="center"/>
              <w:rPr>
                <w:b/>
              </w:rPr>
            </w:pPr>
          </w:p>
          <w:p w14:paraId="01894434" w14:textId="77777777" w:rsidR="00707264" w:rsidRDefault="00707264">
            <w:pPr>
              <w:widowControl w:val="0"/>
              <w:jc w:val="center"/>
              <w:rPr>
                <w:b/>
              </w:rPr>
            </w:pPr>
          </w:p>
          <w:p w14:paraId="0D312C3E" w14:textId="24C7D546" w:rsidR="00707264" w:rsidRDefault="00E15E11">
            <w:pPr>
              <w:widowControl w:val="0"/>
              <w:jc w:val="center"/>
              <w:rPr>
                <w:b/>
              </w:rPr>
            </w:pPr>
            <w:r>
              <w:rPr>
                <w:b/>
              </w:rPr>
              <w:t>Social class and Privilege</w:t>
            </w:r>
          </w:p>
          <w:p w14:paraId="214DB666" w14:textId="77777777" w:rsidR="0004232D" w:rsidRDefault="0004232D">
            <w:pPr>
              <w:widowControl w:val="0"/>
              <w:jc w:val="center"/>
              <w:rPr>
                <w:b/>
              </w:rPr>
            </w:pPr>
          </w:p>
          <w:p w14:paraId="540D8D7B" w14:textId="77777777" w:rsidR="00FB36A5" w:rsidRDefault="00FB36A5" w:rsidP="00FB36A5">
            <w:pPr>
              <w:widowControl w:val="0"/>
              <w:jc w:val="center"/>
              <w:rPr>
                <w:b/>
                <w:color w:val="0D6CB9"/>
              </w:rPr>
            </w:pPr>
            <w:r>
              <w:rPr>
                <w:b/>
                <w:color w:val="0D6CB9"/>
              </w:rPr>
              <w:t>Week 6</w:t>
            </w:r>
          </w:p>
          <w:p w14:paraId="03BEA23A" w14:textId="77777777" w:rsidR="00FB36A5" w:rsidRDefault="00FB36A5" w:rsidP="00FB36A5">
            <w:pPr>
              <w:widowControl w:val="0"/>
              <w:jc w:val="center"/>
              <w:rPr>
                <w:b/>
                <w:color w:val="0D6CB9"/>
              </w:rPr>
            </w:pPr>
            <w:r>
              <w:rPr>
                <w:b/>
                <w:color w:val="0D6CB9"/>
              </w:rPr>
              <w:t>2/21 &amp; 2/23</w:t>
            </w:r>
          </w:p>
          <w:p w14:paraId="0A0A36A4" w14:textId="5BFF2833" w:rsidR="0004232D" w:rsidRDefault="0004232D">
            <w:pPr>
              <w:widowControl w:val="0"/>
              <w:jc w:val="center"/>
              <w:rPr>
                <w:b/>
                <w:color w:val="FF0000"/>
              </w:rPr>
            </w:pPr>
          </w:p>
        </w:tc>
        <w:tc>
          <w:tcPr>
            <w:tcW w:w="6810" w:type="dxa"/>
            <w:tcMar>
              <w:top w:w="100" w:type="dxa"/>
              <w:left w:w="100" w:type="dxa"/>
              <w:bottom w:w="100" w:type="dxa"/>
              <w:right w:w="100" w:type="dxa"/>
            </w:tcMar>
          </w:tcPr>
          <w:p w14:paraId="44DEEA73" w14:textId="77777777" w:rsidR="00707264" w:rsidRDefault="00707264">
            <w:pPr>
              <w:pBdr>
                <w:top w:val="none" w:sz="0" w:space="0" w:color="000000"/>
              </w:pBdr>
              <w:tabs>
                <w:tab w:val="center" w:pos="4320"/>
                <w:tab w:val="right" w:pos="8640"/>
              </w:tabs>
            </w:pPr>
          </w:p>
          <w:p w14:paraId="36D51DF3" w14:textId="77777777" w:rsidR="00707264" w:rsidRDefault="00E15E11">
            <w:pPr>
              <w:numPr>
                <w:ilvl w:val="0"/>
                <w:numId w:val="14"/>
              </w:numPr>
            </w:pPr>
            <w:hyperlink r:id="rId12">
              <w:r>
                <w:rPr>
                  <w:color w:val="1155CC"/>
                  <w:u w:val="single"/>
                </w:rPr>
                <w:t>Gorski (2007)</w:t>
              </w:r>
            </w:hyperlink>
          </w:p>
          <w:p w14:paraId="28EABF1B" w14:textId="77777777" w:rsidR="00707264" w:rsidRDefault="00707264">
            <w:pPr>
              <w:rPr>
                <w:i/>
              </w:rPr>
            </w:pPr>
          </w:p>
          <w:p w14:paraId="50B241C1" w14:textId="77777777" w:rsidR="00707264" w:rsidRDefault="00E15E11">
            <w:pPr>
              <w:numPr>
                <w:ilvl w:val="0"/>
                <w:numId w:val="14"/>
              </w:numPr>
            </w:pPr>
            <w:hyperlink r:id="rId13">
              <w:proofErr w:type="spellStart"/>
              <w:r>
                <w:rPr>
                  <w:color w:val="1155CC"/>
                  <w:u w:val="single"/>
                </w:rPr>
                <w:t>Chiariello</w:t>
              </w:r>
              <w:proofErr w:type="spellEnd"/>
              <w:r>
                <w:rPr>
                  <w:color w:val="1155CC"/>
                  <w:u w:val="single"/>
                </w:rPr>
                <w:t xml:space="preserve"> (2016)</w:t>
              </w:r>
            </w:hyperlink>
          </w:p>
          <w:p w14:paraId="619165DF" w14:textId="77777777" w:rsidR="00707264" w:rsidRDefault="00707264">
            <w:pPr>
              <w:ind w:left="720"/>
            </w:pPr>
          </w:p>
          <w:p w14:paraId="21FE1745" w14:textId="77777777" w:rsidR="00707264" w:rsidRDefault="00E15E11">
            <w:pPr>
              <w:numPr>
                <w:ilvl w:val="0"/>
                <w:numId w:val="14"/>
              </w:numPr>
              <w:rPr>
                <w:rFonts w:ascii="Calibri" w:eastAsia="Calibri" w:hAnsi="Calibri" w:cs="Calibri"/>
              </w:rPr>
            </w:pPr>
            <w:hyperlink r:id="rId14">
              <w:r>
                <w:rPr>
                  <w:color w:val="1155CC"/>
                  <w:u w:val="single"/>
                </w:rPr>
                <w:t>Dillard (2020)</w:t>
              </w:r>
            </w:hyperlink>
            <w:r>
              <w:rPr>
                <w:b/>
              </w:rPr>
              <w:t xml:space="preserve"> </w:t>
            </w:r>
          </w:p>
          <w:p w14:paraId="2BCF8430" w14:textId="77777777" w:rsidR="00707264" w:rsidRDefault="00707264">
            <w:pPr>
              <w:ind w:left="720"/>
              <w:rPr>
                <w:b/>
              </w:rPr>
            </w:pPr>
          </w:p>
          <w:p w14:paraId="530F0246" w14:textId="77777777" w:rsidR="00707264" w:rsidRDefault="00E15E11">
            <w:pPr>
              <w:numPr>
                <w:ilvl w:val="0"/>
                <w:numId w:val="14"/>
              </w:numPr>
              <w:rPr>
                <w:b/>
              </w:rPr>
            </w:pPr>
            <w:r>
              <w:t xml:space="preserve"> Watch </w:t>
            </w:r>
            <w:hyperlink r:id="rId15">
              <w:r>
                <w:rPr>
                  <w:color w:val="1155CC"/>
                  <w:u w:val="single"/>
                </w:rPr>
                <w:t>People Like Us: Social Class in America</w:t>
              </w:r>
            </w:hyperlink>
            <w:r>
              <w:t xml:space="preserve"> </w:t>
            </w:r>
            <w:r>
              <w:rPr>
                <w:i/>
              </w:rPr>
              <w:t>(Watch 1 hour 4</w:t>
            </w:r>
            <w:r>
              <w:rPr>
                <w:i/>
              </w:rPr>
              <w:t>2 minutes- 1 hour 58 minutes)</w:t>
            </w:r>
          </w:p>
          <w:p w14:paraId="01D7134C" w14:textId="77777777" w:rsidR="00707264" w:rsidRDefault="00707264">
            <w:pPr>
              <w:ind w:left="720"/>
            </w:pPr>
          </w:p>
        </w:tc>
      </w:tr>
      <w:tr w:rsidR="00FB36A5" w14:paraId="1A8BE927" w14:textId="77777777">
        <w:tc>
          <w:tcPr>
            <w:tcW w:w="2340" w:type="dxa"/>
            <w:tcMar>
              <w:top w:w="100" w:type="dxa"/>
              <w:left w:w="100" w:type="dxa"/>
              <w:bottom w:w="100" w:type="dxa"/>
              <w:right w:w="100" w:type="dxa"/>
            </w:tcMar>
          </w:tcPr>
          <w:p w14:paraId="612494A2" w14:textId="77777777" w:rsidR="00FB36A5" w:rsidRDefault="00FB36A5" w:rsidP="00FB36A5">
            <w:pPr>
              <w:widowControl w:val="0"/>
              <w:jc w:val="center"/>
              <w:rPr>
                <w:b/>
              </w:rPr>
            </w:pPr>
            <w:r>
              <w:rPr>
                <w:b/>
              </w:rPr>
              <w:t xml:space="preserve">Social class and </w:t>
            </w:r>
            <w:r>
              <w:rPr>
                <w:b/>
              </w:rPr>
              <w:lastRenderedPageBreak/>
              <w:t>Privilege</w:t>
            </w:r>
          </w:p>
          <w:p w14:paraId="536703EF" w14:textId="77777777" w:rsidR="00FB36A5" w:rsidRDefault="00FB36A5" w:rsidP="00FB36A5">
            <w:pPr>
              <w:widowControl w:val="0"/>
              <w:jc w:val="center"/>
              <w:rPr>
                <w:b/>
              </w:rPr>
            </w:pPr>
          </w:p>
          <w:p w14:paraId="320ED60B" w14:textId="6B8C2ED6" w:rsidR="00FB36A5" w:rsidRDefault="00FB36A5" w:rsidP="00FB36A5">
            <w:pPr>
              <w:widowControl w:val="0"/>
              <w:jc w:val="center"/>
              <w:rPr>
                <w:b/>
                <w:color w:val="0D6CB9"/>
              </w:rPr>
            </w:pPr>
            <w:r>
              <w:rPr>
                <w:b/>
                <w:color w:val="0D6CB9"/>
              </w:rPr>
              <w:t xml:space="preserve">Week </w:t>
            </w:r>
            <w:r w:rsidR="0024193F">
              <w:rPr>
                <w:b/>
                <w:color w:val="0D6CB9"/>
              </w:rPr>
              <w:t>7</w:t>
            </w:r>
          </w:p>
          <w:p w14:paraId="7E364540" w14:textId="70D6D0AB" w:rsidR="00FB36A5" w:rsidRDefault="00FB36A5" w:rsidP="00FB36A5">
            <w:pPr>
              <w:widowControl w:val="0"/>
              <w:jc w:val="center"/>
              <w:rPr>
                <w:b/>
                <w:color w:val="0D6CB9"/>
              </w:rPr>
            </w:pPr>
            <w:r>
              <w:rPr>
                <w:b/>
                <w:color w:val="0D6CB9"/>
              </w:rPr>
              <w:t>2/2</w:t>
            </w:r>
            <w:r w:rsidR="0024193F">
              <w:rPr>
                <w:b/>
                <w:color w:val="0D6CB9"/>
              </w:rPr>
              <w:t>8</w:t>
            </w:r>
            <w:r>
              <w:rPr>
                <w:b/>
                <w:color w:val="0D6CB9"/>
              </w:rPr>
              <w:t xml:space="preserve"> </w:t>
            </w:r>
            <w:r w:rsidR="0024193F">
              <w:rPr>
                <w:b/>
                <w:color w:val="0D6CB9"/>
              </w:rPr>
              <w:t>&amp; 3/2</w:t>
            </w:r>
          </w:p>
          <w:p w14:paraId="111DCBAD" w14:textId="77777777" w:rsidR="00FB36A5" w:rsidRDefault="00FB36A5">
            <w:pPr>
              <w:widowControl w:val="0"/>
              <w:rPr>
                <w:b/>
              </w:rPr>
            </w:pPr>
          </w:p>
        </w:tc>
        <w:tc>
          <w:tcPr>
            <w:tcW w:w="6810" w:type="dxa"/>
            <w:tcMar>
              <w:top w:w="100" w:type="dxa"/>
              <w:left w:w="100" w:type="dxa"/>
              <w:bottom w:w="100" w:type="dxa"/>
              <w:right w:w="100" w:type="dxa"/>
            </w:tcMar>
          </w:tcPr>
          <w:p w14:paraId="206A6868" w14:textId="28915C5D" w:rsidR="00FB36A5" w:rsidRDefault="00FB36A5" w:rsidP="00FB36A5">
            <w:pPr>
              <w:numPr>
                <w:ilvl w:val="0"/>
                <w:numId w:val="18"/>
              </w:numPr>
              <w:pBdr>
                <w:top w:val="none" w:sz="0" w:space="0" w:color="000000"/>
              </w:pBdr>
              <w:tabs>
                <w:tab w:val="center" w:pos="4320"/>
                <w:tab w:val="right" w:pos="8640"/>
              </w:tabs>
            </w:pPr>
            <w:r>
              <w:lastRenderedPageBreak/>
              <w:t xml:space="preserve">Read </w:t>
            </w:r>
            <w:r>
              <w:rPr>
                <w:i/>
                <w:iCs/>
              </w:rPr>
              <w:t>Stamped</w:t>
            </w:r>
            <w:r>
              <w:t>: Chapter</w:t>
            </w:r>
            <w:r>
              <w:t>s 9, 10, 11 &amp; 12</w:t>
            </w:r>
          </w:p>
          <w:p w14:paraId="3F1B6F5C" w14:textId="77777777" w:rsidR="00FB36A5" w:rsidRDefault="00FB36A5"/>
        </w:tc>
      </w:tr>
      <w:tr w:rsidR="00707264" w14:paraId="405E7146" w14:textId="77777777">
        <w:tc>
          <w:tcPr>
            <w:tcW w:w="2340" w:type="dxa"/>
            <w:tcMar>
              <w:top w:w="100" w:type="dxa"/>
              <w:left w:w="100" w:type="dxa"/>
              <w:bottom w:w="100" w:type="dxa"/>
              <w:right w:w="100" w:type="dxa"/>
            </w:tcMar>
          </w:tcPr>
          <w:p w14:paraId="6C593819" w14:textId="77777777" w:rsidR="00707264" w:rsidRDefault="00707264">
            <w:pPr>
              <w:widowControl w:val="0"/>
              <w:rPr>
                <w:b/>
              </w:rPr>
            </w:pPr>
          </w:p>
          <w:p w14:paraId="35CA066D" w14:textId="5EBB4E82" w:rsidR="00707264" w:rsidRDefault="00E15E11">
            <w:pPr>
              <w:widowControl w:val="0"/>
              <w:jc w:val="center"/>
              <w:rPr>
                <w:b/>
              </w:rPr>
            </w:pPr>
            <w:r>
              <w:rPr>
                <w:b/>
              </w:rPr>
              <w:t>Gender and sexuality in education</w:t>
            </w:r>
          </w:p>
          <w:p w14:paraId="52BFAEE3" w14:textId="1EA51641" w:rsidR="0004232D" w:rsidRDefault="0004232D">
            <w:pPr>
              <w:widowControl w:val="0"/>
              <w:jc w:val="center"/>
              <w:rPr>
                <w:b/>
              </w:rPr>
            </w:pPr>
          </w:p>
          <w:p w14:paraId="5894717D" w14:textId="6764E81E" w:rsidR="0004232D" w:rsidRDefault="0004232D" w:rsidP="0004232D">
            <w:pPr>
              <w:widowControl w:val="0"/>
              <w:jc w:val="center"/>
              <w:rPr>
                <w:b/>
                <w:color w:val="0D6CB9"/>
              </w:rPr>
            </w:pPr>
            <w:r>
              <w:rPr>
                <w:b/>
                <w:color w:val="0D6CB9"/>
              </w:rPr>
              <w:t xml:space="preserve">Week </w:t>
            </w:r>
            <w:r w:rsidR="0024193F">
              <w:rPr>
                <w:b/>
                <w:color w:val="0D6CB9"/>
              </w:rPr>
              <w:t>8</w:t>
            </w:r>
          </w:p>
          <w:p w14:paraId="51D2AB8A" w14:textId="553F56FE" w:rsidR="0004232D" w:rsidRDefault="0024193F" w:rsidP="0004232D">
            <w:pPr>
              <w:widowControl w:val="0"/>
              <w:jc w:val="center"/>
              <w:rPr>
                <w:b/>
                <w:color w:val="0D6CB9"/>
              </w:rPr>
            </w:pPr>
            <w:r>
              <w:rPr>
                <w:b/>
                <w:color w:val="0D6CB9"/>
              </w:rPr>
              <w:t>3/7</w:t>
            </w:r>
            <w:r w:rsidR="0004232D">
              <w:rPr>
                <w:b/>
                <w:color w:val="0D6CB9"/>
              </w:rPr>
              <w:t xml:space="preserve"> &amp; </w:t>
            </w:r>
            <w:r>
              <w:rPr>
                <w:b/>
                <w:color w:val="0D6CB9"/>
              </w:rPr>
              <w:t>3/9</w:t>
            </w:r>
          </w:p>
          <w:p w14:paraId="3E5382A5" w14:textId="77777777" w:rsidR="0004232D" w:rsidRDefault="0004232D">
            <w:pPr>
              <w:widowControl w:val="0"/>
              <w:jc w:val="center"/>
              <w:rPr>
                <w:b/>
              </w:rPr>
            </w:pPr>
          </w:p>
          <w:p w14:paraId="22655A71" w14:textId="77777777" w:rsidR="00707264" w:rsidRDefault="00707264">
            <w:pPr>
              <w:widowControl w:val="0"/>
              <w:rPr>
                <w:b/>
              </w:rPr>
            </w:pPr>
          </w:p>
        </w:tc>
        <w:tc>
          <w:tcPr>
            <w:tcW w:w="6810" w:type="dxa"/>
            <w:tcMar>
              <w:top w:w="100" w:type="dxa"/>
              <w:left w:w="100" w:type="dxa"/>
              <w:bottom w:w="100" w:type="dxa"/>
              <w:right w:w="100" w:type="dxa"/>
            </w:tcMar>
          </w:tcPr>
          <w:p w14:paraId="254B6889" w14:textId="77777777" w:rsidR="00707264" w:rsidRDefault="00707264"/>
          <w:p w14:paraId="58F60E2F" w14:textId="77777777" w:rsidR="00707264" w:rsidRDefault="00E15E11">
            <w:pPr>
              <w:widowControl w:val="0"/>
              <w:numPr>
                <w:ilvl w:val="0"/>
                <w:numId w:val="4"/>
              </w:numPr>
              <w:rPr>
                <w:i/>
              </w:rPr>
            </w:pPr>
            <w:r>
              <w:fldChar w:fldCharType="begin"/>
            </w:r>
            <w:r>
              <w:instrText xml:space="preserve"> HYPERLINK "https://www.tolerance.org/magazine/the-persistence-of-gender-norms" \h </w:instrText>
            </w:r>
            <w:r>
              <w:fldChar w:fldCharType="separate"/>
            </w:r>
            <w:r>
              <w:rPr>
                <w:color w:val="1155CC"/>
                <w:u w:val="single"/>
              </w:rPr>
              <w:t>Knoll (2017)</w:t>
            </w:r>
            <w:r>
              <w:rPr>
                <w:color w:val="1155CC"/>
                <w:u w:val="single"/>
              </w:rPr>
              <w:fldChar w:fldCharType="end"/>
            </w:r>
          </w:p>
          <w:p w14:paraId="728B06AD" w14:textId="77777777" w:rsidR="00707264" w:rsidRDefault="00707264">
            <w:pPr>
              <w:widowControl w:val="0"/>
            </w:pPr>
          </w:p>
          <w:p w14:paraId="5A8C0060" w14:textId="77777777" w:rsidR="00707264" w:rsidRDefault="00E15E11">
            <w:pPr>
              <w:widowControl w:val="0"/>
              <w:numPr>
                <w:ilvl w:val="0"/>
                <w:numId w:val="4"/>
              </w:numPr>
            </w:pPr>
            <w:hyperlink r:id="rId16">
              <w:r>
                <w:rPr>
                  <w:color w:val="1155CC"/>
                  <w:u w:val="single"/>
                </w:rPr>
                <w:t>Teen Vogue (2020)</w:t>
              </w:r>
            </w:hyperlink>
          </w:p>
          <w:p w14:paraId="47F74182" w14:textId="77777777" w:rsidR="00707264" w:rsidRDefault="00707264">
            <w:pPr>
              <w:widowControl w:val="0"/>
              <w:ind w:left="720"/>
            </w:pPr>
          </w:p>
          <w:p w14:paraId="739901DF" w14:textId="77777777" w:rsidR="00707264" w:rsidRDefault="00E15E11">
            <w:pPr>
              <w:widowControl w:val="0"/>
              <w:numPr>
                <w:ilvl w:val="0"/>
                <w:numId w:val="4"/>
              </w:numPr>
            </w:pPr>
            <w:hyperlink r:id="rId17">
              <w:r>
                <w:rPr>
                  <w:color w:val="1155CC"/>
                  <w:u w:val="single"/>
                </w:rPr>
                <w:t>Baum &amp; Westhe</w:t>
              </w:r>
              <w:r>
                <w:rPr>
                  <w:color w:val="1155CC"/>
                  <w:u w:val="single"/>
                </w:rPr>
                <w:t>imer (2015)</w:t>
              </w:r>
            </w:hyperlink>
          </w:p>
          <w:p w14:paraId="4FE9CC8F" w14:textId="77777777" w:rsidR="00707264" w:rsidRDefault="00707264">
            <w:pPr>
              <w:widowControl w:val="0"/>
            </w:pPr>
          </w:p>
          <w:p w14:paraId="5759703A" w14:textId="77777777" w:rsidR="00707264" w:rsidRDefault="00E15E11">
            <w:pPr>
              <w:numPr>
                <w:ilvl w:val="0"/>
                <w:numId w:val="4"/>
              </w:numPr>
            </w:pPr>
            <w:hyperlink r:id="rId18">
              <w:r>
                <w:rPr>
                  <w:color w:val="1155CC"/>
                  <w:u w:val="single"/>
                </w:rPr>
                <w:t>Miller (2019)</w:t>
              </w:r>
            </w:hyperlink>
          </w:p>
          <w:p w14:paraId="1D333897" w14:textId="77777777" w:rsidR="00707264" w:rsidRDefault="00707264">
            <w:pPr>
              <w:rPr>
                <w:i/>
                <w:highlight w:val="yellow"/>
              </w:rPr>
            </w:pPr>
          </w:p>
          <w:p w14:paraId="510EB253" w14:textId="77777777" w:rsidR="00707264" w:rsidRDefault="00E15E11">
            <w:pPr>
              <w:jc w:val="center"/>
              <w:rPr>
                <w:i/>
              </w:rPr>
            </w:pPr>
            <w:r>
              <w:rPr>
                <w:i/>
              </w:rPr>
              <w:t xml:space="preserve">Select </w:t>
            </w:r>
            <w:r>
              <w:rPr>
                <w:b/>
                <w:i/>
                <w:u w:val="single"/>
              </w:rPr>
              <w:t>1</w:t>
            </w:r>
            <w:r>
              <w:rPr>
                <w:i/>
              </w:rPr>
              <w:t xml:space="preserve"> of the following documentaries to watch:</w:t>
            </w:r>
          </w:p>
          <w:p w14:paraId="3BDC0035" w14:textId="77777777" w:rsidR="00707264" w:rsidRDefault="00707264">
            <w:pPr>
              <w:jc w:val="center"/>
              <w:rPr>
                <w:i/>
              </w:rPr>
            </w:pPr>
          </w:p>
          <w:p w14:paraId="0200B3DF" w14:textId="77777777" w:rsidR="00707264" w:rsidRDefault="00E15E11">
            <w:pPr>
              <w:numPr>
                <w:ilvl w:val="0"/>
                <w:numId w:val="6"/>
              </w:numPr>
            </w:pPr>
            <w:r>
              <w:t xml:space="preserve">Watch </w:t>
            </w:r>
            <w:hyperlink r:id="rId19">
              <w:r>
                <w:rPr>
                  <w:i/>
                  <w:color w:val="1155CC"/>
                  <w:u w:val="single"/>
                </w:rPr>
                <w:t>The Mask you live in</w:t>
              </w:r>
            </w:hyperlink>
            <w:r>
              <w:t xml:space="preserve"> UNT video library</w:t>
            </w:r>
          </w:p>
          <w:p w14:paraId="7001117B" w14:textId="77777777" w:rsidR="00707264" w:rsidRDefault="00707264">
            <w:pPr>
              <w:jc w:val="center"/>
            </w:pPr>
          </w:p>
          <w:p w14:paraId="7408809D" w14:textId="77777777" w:rsidR="00707264" w:rsidRDefault="00E15E11">
            <w:pPr>
              <w:numPr>
                <w:ilvl w:val="0"/>
                <w:numId w:val="6"/>
              </w:numPr>
            </w:pPr>
            <w:r>
              <w:t xml:space="preserve">Watch </w:t>
            </w:r>
            <w:hyperlink r:id="rId20">
              <w:r>
                <w:rPr>
                  <w:i/>
                  <w:color w:val="1155CC"/>
                  <w:u w:val="single"/>
                </w:rPr>
                <w:t xml:space="preserve"> It</w:t>
              </w:r>
              <w:r>
                <w:rPr>
                  <w:i/>
                  <w:color w:val="1155CC"/>
                  <w:u w:val="single"/>
                </w:rPr>
                <w:t>’s Elementary -- talking about Gay issues in schools</w:t>
              </w:r>
            </w:hyperlink>
            <w:r>
              <w:t xml:space="preserve"> on </w:t>
            </w:r>
            <w:proofErr w:type="spellStart"/>
            <w:r>
              <w:t>kanopy</w:t>
            </w:r>
            <w:proofErr w:type="spellEnd"/>
          </w:p>
          <w:p w14:paraId="053AEB38" w14:textId="77777777" w:rsidR="00707264" w:rsidRDefault="00707264">
            <w:pPr>
              <w:rPr>
                <w:i/>
              </w:rPr>
            </w:pPr>
          </w:p>
        </w:tc>
      </w:tr>
      <w:tr w:rsidR="00707264" w14:paraId="2FFB57E9" w14:textId="77777777">
        <w:tc>
          <w:tcPr>
            <w:tcW w:w="2340" w:type="dxa"/>
            <w:tcMar>
              <w:top w:w="100" w:type="dxa"/>
              <w:left w:w="100" w:type="dxa"/>
              <w:bottom w:w="100" w:type="dxa"/>
              <w:right w:w="100" w:type="dxa"/>
            </w:tcMar>
          </w:tcPr>
          <w:p w14:paraId="022C7189" w14:textId="77777777" w:rsidR="00707264" w:rsidRDefault="00707264">
            <w:pPr>
              <w:widowControl w:val="0"/>
              <w:rPr>
                <w:b/>
              </w:rPr>
            </w:pPr>
          </w:p>
          <w:p w14:paraId="7E0C45D8" w14:textId="77777777" w:rsidR="00707264" w:rsidRDefault="00707264">
            <w:pPr>
              <w:widowControl w:val="0"/>
              <w:rPr>
                <w:b/>
              </w:rPr>
            </w:pPr>
          </w:p>
          <w:p w14:paraId="3AB11BAC" w14:textId="77777777" w:rsidR="00707264" w:rsidRDefault="00E15E11">
            <w:pPr>
              <w:widowControl w:val="0"/>
              <w:jc w:val="center"/>
              <w:rPr>
                <w:b/>
              </w:rPr>
            </w:pPr>
            <w:r>
              <w:rPr>
                <w:b/>
              </w:rPr>
              <w:t>Understanding race</w:t>
            </w:r>
          </w:p>
          <w:p w14:paraId="4BE0FF1F" w14:textId="4C891BFB" w:rsidR="0004232D" w:rsidRDefault="0004232D" w:rsidP="0004232D">
            <w:pPr>
              <w:widowControl w:val="0"/>
              <w:jc w:val="center"/>
              <w:rPr>
                <w:b/>
                <w:color w:val="0D6CB9"/>
              </w:rPr>
            </w:pPr>
            <w:r>
              <w:rPr>
                <w:b/>
                <w:color w:val="0D6CB9"/>
              </w:rPr>
              <w:t xml:space="preserve">Week </w:t>
            </w:r>
            <w:r w:rsidR="0024193F">
              <w:rPr>
                <w:b/>
                <w:color w:val="0D6CB9"/>
              </w:rPr>
              <w:t>9</w:t>
            </w:r>
          </w:p>
          <w:p w14:paraId="11A81D9C" w14:textId="3A8C16A4" w:rsidR="0004232D" w:rsidRDefault="0024193F" w:rsidP="0004232D">
            <w:pPr>
              <w:widowControl w:val="0"/>
              <w:jc w:val="center"/>
              <w:rPr>
                <w:b/>
                <w:color w:val="0D6CB9"/>
              </w:rPr>
            </w:pPr>
            <w:r>
              <w:rPr>
                <w:b/>
                <w:color w:val="0D6CB9"/>
              </w:rPr>
              <w:t>3/14</w:t>
            </w:r>
            <w:r w:rsidR="0004232D">
              <w:rPr>
                <w:b/>
                <w:color w:val="0D6CB9"/>
              </w:rPr>
              <w:t xml:space="preserve"> &amp; 3/</w:t>
            </w:r>
            <w:r>
              <w:rPr>
                <w:b/>
                <w:color w:val="0D6CB9"/>
              </w:rPr>
              <w:t>16</w:t>
            </w:r>
          </w:p>
          <w:p w14:paraId="37E06EB3" w14:textId="31699620" w:rsidR="0004232D" w:rsidRDefault="0004232D">
            <w:pPr>
              <w:widowControl w:val="0"/>
              <w:jc w:val="center"/>
              <w:rPr>
                <w:b/>
              </w:rPr>
            </w:pPr>
          </w:p>
        </w:tc>
        <w:tc>
          <w:tcPr>
            <w:tcW w:w="6810" w:type="dxa"/>
            <w:tcMar>
              <w:top w:w="100" w:type="dxa"/>
              <w:left w:w="100" w:type="dxa"/>
              <w:bottom w:w="100" w:type="dxa"/>
              <w:right w:w="100" w:type="dxa"/>
            </w:tcMar>
          </w:tcPr>
          <w:p w14:paraId="3803A3EB" w14:textId="77777777" w:rsidR="00707264" w:rsidRDefault="00707264"/>
          <w:p w14:paraId="7EB42E82" w14:textId="77777777" w:rsidR="00707264" w:rsidRDefault="00E15E11">
            <w:pPr>
              <w:numPr>
                <w:ilvl w:val="0"/>
                <w:numId w:val="5"/>
              </w:numPr>
              <w:pBdr>
                <w:top w:val="none" w:sz="0" w:space="0" w:color="000000"/>
              </w:pBdr>
              <w:tabs>
                <w:tab w:val="center" w:pos="4320"/>
                <w:tab w:val="right" w:pos="8640"/>
              </w:tabs>
            </w:pPr>
            <w:r>
              <w:t xml:space="preserve">Watch </w:t>
            </w:r>
            <w:hyperlink r:id="rId21">
              <w:r>
                <w:rPr>
                  <w:i/>
                  <w:color w:val="1155CC"/>
                  <w:u w:val="single"/>
                </w:rPr>
                <w:t>Race the power of an illusion, episode 1 The Difference between us</w:t>
              </w:r>
            </w:hyperlink>
          </w:p>
          <w:p w14:paraId="61691DA5" w14:textId="77777777" w:rsidR="00707264" w:rsidRDefault="00707264">
            <w:pPr>
              <w:pBdr>
                <w:top w:val="none" w:sz="0" w:space="0" w:color="000000"/>
              </w:pBdr>
              <w:tabs>
                <w:tab w:val="center" w:pos="4320"/>
                <w:tab w:val="right" w:pos="8640"/>
              </w:tabs>
              <w:ind w:left="720"/>
            </w:pPr>
          </w:p>
          <w:p w14:paraId="18A33CDA" w14:textId="77777777" w:rsidR="00707264" w:rsidRDefault="00E15E11">
            <w:pPr>
              <w:numPr>
                <w:ilvl w:val="0"/>
                <w:numId w:val="5"/>
              </w:numPr>
              <w:pBdr>
                <w:top w:val="none" w:sz="0" w:space="0" w:color="000000"/>
              </w:pBdr>
              <w:tabs>
                <w:tab w:val="center" w:pos="4320"/>
                <w:tab w:val="right" w:pos="8640"/>
              </w:tabs>
            </w:pPr>
            <w:r>
              <w:t xml:space="preserve">Watch </w:t>
            </w:r>
            <w:hyperlink r:id="rId22">
              <w:r>
                <w:rPr>
                  <w:color w:val="1155CC"/>
                  <w:u w:val="single"/>
                </w:rPr>
                <w:t>The myth of race debunked in 3 minutes</w:t>
              </w:r>
            </w:hyperlink>
          </w:p>
          <w:p w14:paraId="5C47224A" w14:textId="77777777" w:rsidR="00707264" w:rsidRDefault="00707264" w:rsidP="00F44726">
            <w:pPr>
              <w:pBdr>
                <w:top w:val="none" w:sz="0" w:space="0" w:color="000000"/>
              </w:pBdr>
              <w:tabs>
                <w:tab w:val="center" w:pos="4320"/>
                <w:tab w:val="right" w:pos="8640"/>
              </w:tabs>
            </w:pPr>
          </w:p>
        </w:tc>
      </w:tr>
      <w:tr w:rsidR="00707264" w14:paraId="783881C6" w14:textId="77777777">
        <w:tc>
          <w:tcPr>
            <w:tcW w:w="2340" w:type="dxa"/>
            <w:tcMar>
              <w:top w:w="100" w:type="dxa"/>
              <w:left w:w="100" w:type="dxa"/>
              <w:bottom w:w="100" w:type="dxa"/>
              <w:right w:w="100" w:type="dxa"/>
            </w:tcMar>
          </w:tcPr>
          <w:p w14:paraId="5868561E" w14:textId="77777777" w:rsidR="00707264" w:rsidRDefault="00707264">
            <w:pPr>
              <w:widowControl w:val="0"/>
              <w:jc w:val="center"/>
              <w:rPr>
                <w:b/>
              </w:rPr>
            </w:pPr>
          </w:p>
          <w:p w14:paraId="35BC99E3" w14:textId="77777777" w:rsidR="00707264" w:rsidRDefault="00707264">
            <w:pPr>
              <w:widowControl w:val="0"/>
              <w:jc w:val="center"/>
              <w:rPr>
                <w:b/>
              </w:rPr>
            </w:pPr>
          </w:p>
          <w:p w14:paraId="1F685CE7" w14:textId="77777777" w:rsidR="00707264" w:rsidRDefault="00707264">
            <w:pPr>
              <w:widowControl w:val="0"/>
              <w:jc w:val="center"/>
              <w:rPr>
                <w:b/>
              </w:rPr>
            </w:pPr>
          </w:p>
          <w:p w14:paraId="01C0CFAE" w14:textId="77777777" w:rsidR="00707264" w:rsidRDefault="00E15E11">
            <w:pPr>
              <w:widowControl w:val="0"/>
              <w:jc w:val="center"/>
              <w:rPr>
                <w:b/>
              </w:rPr>
            </w:pPr>
            <w:r>
              <w:rPr>
                <w:b/>
              </w:rPr>
              <w:t>Race and schooling</w:t>
            </w:r>
          </w:p>
          <w:p w14:paraId="1755DCBF" w14:textId="79230F1F" w:rsidR="0004232D" w:rsidRDefault="0004232D" w:rsidP="0004232D">
            <w:pPr>
              <w:widowControl w:val="0"/>
              <w:jc w:val="center"/>
              <w:rPr>
                <w:b/>
                <w:color w:val="0D6CB9"/>
              </w:rPr>
            </w:pPr>
            <w:r>
              <w:rPr>
                <w:b/>
                <w:color w:val="0D6CB9"/>
              </w:rPr>
              <w:t xml:space="preserve">Week </w:t>
            </w:r>
            <w:r w:rsidR="0024193F">
              <w:rPr>
                <w:b/>
                <w:color w:val="0D6CB9"/>
              </w:rPr>
              <w:t>10</w:t>
            </w:r>
          </w:p>
          <w:p w14:paraId="540251BF" w14:textId="3D644A09" w:rsidR="0004232D" w:rsidRDefault="0004232D" w:rsidP="0004232D">
            <w:pPr>
              <w:widowControl w:val="0"/>
              <w:jc w:val="center"/>
              <w:rPr>
                <w:b/>
                <w:color w:val="0D6CB9"/>
              </w:rPr>
            </w:pPr>
            <w:r>
              <w:rPr>
                <w:b/>
                <w:color w:val="0D6CB9"/>
              </w:rPr>
              <w:t>3</w:t>
            </w:r>
            <w:r>
              <w:rPr>
                <w:b/>
                <w:color w:val="0D6CB9"/>
              </w:rPr>
              <w:t>/</w:t>
            </w:r>
            <w:r>
              <w:rPr>
                <w:b/>
                <w:color w:val="0D6CB9"/>
              </w:rPr>
              <w:t>7</w:t>
            </w:r>
            <w:r>
              <w:rPr>
                <w:b/>
                <w:color w:val="0D6CB9"/>
              </w:rPr>
              <w:t xml:space="preserve"> &amp; </w:t>
            </w:r>
            <w:r>
              <w:rPr>
                <w:b/>
                <w:color w:val="0D6CB9"/>
              </w:rPr>
              <w:t>3/9</w:t>
            </w:r>
          </w:p>
          <w:p w14:paraId="5CEBFDCE" w14:textId="77777777" w:rsidR="00707264" w:rsidRDefault="00707264">
            <w:pPr>
              <w:widowControl w:val="0"/>
              <w:jc w:val="center"/>
              <w:rPr>
                <w:b/>
              </w:rPr>
            </w:pPr>
          </w:p>
          <w:p w14:paraId="6474BF7F" w14:textId="77777777" w:rsidR="00707264" w:rsidRDefault="00707264">
            <w:pPr>
              <w:widowControl w:val="0"/>
              <w:jc w:val="center"/>
              <w:rPr>
                <w:b/>
              </w:rPr>
            </w:pPr>
          </w:p>
        </w:tc>
        <w:tc>
          <w:tcPr>
            <w:tcW w:w="6810" w:type="dxa"/>
            <w:tcMar>
              <w:top w:w="100" w:type="dxa"/>
              <w:left w:w="100" w:type="dxa"/>
              <w:bottom w:w="100" w:type="dxa"/>
              <w:right w:w="100" w:type="dxa"/>
            </w:tcMar>
          </w:tcPr>
          <w:p w14:paraId="6DE35F0C" w14:textId="77777777" w:rsidR="00707264" w:rsidRDefault="00707264"/>
          <w:p w14:paraId="46C24F7D" w14:textId="77777777" w:rsidR="00707264" w:rsidRDefault="00E15E11">
            <w:pPr>
              <w:numPr>
                <w:ilvl w:val="0"/>
                <w:numId w:val="16"/>
              </w:numPr>
            </w:pPr>
            <w:r>
              <w:t xml:space="preserve"> </w:t>
            </w:r>
            <w:hyperlink r:id="rId23">
              <w:r>
                <w:rPr>
                  <w:color w:val="1155CC"/>
                  <w:u w:val="single"/>
                </w:rPr>
                <w:t>Milner (2015)</w:t>
              </w:r>
            </w:hyperlink>
          </w:p>
          <w:p w14:paraId="27703944" w14:textId="77777777" w:rsidR="00707264" w:rsidRDefault="00707264"/>
          <w:p w14:paraId="1751AACA" w14:textId="77777777" w:rsidR="00707264" w:rsidRDefault="00E15E11">
            <w:pPr>
              <w:numPr>
                <w:ilvl w:val="0"/>
                <w:numId w:val="16"/>
              </w:numPr>
            </w:pPr>
            <w:hyperlink r:id="rId24">
              <w:r>
                <w:rPr>
                  <w:color w:val="1155CC"/>
                  <w:u w:val="single"/>
                </w:rPr>
                <w:t>Brown (2021)</w:t>
              </w:r>
            </w:hyperlink>
          </w:p>
          <w:p w14:paraId="3311CCFE" w14:textId="77777777" w:rsidR="00707264" w:rsidRDefault="00707264">
            <w:pPr>
              <w:ind w:left="720"/>
            </w:pPr>
          </w:p>
          <w:p w14:paraId="4CF1FC4C" w14:textId="77777777" w:rsidR="00707264" w:rsidRDefault="00E15E11">
            <w:pPr>
              <w:numPr>
                <w:ilvl w:val="0"/>
                <w:numId w:val="16"/>
              </w:numPr>
            </w:pPr>
            <w:hyperlink r:id="rId25">
              <w:r>
                <w:rPr>
                  <w:color w:val="1155CC"/>
                  <w:u w:val="single"/>
                </w:rPr>
                <w:t>Torres (2020)</w:t>
              </w:r>
            </w:hyperlink>
          </w:p>
          <w:p w14:paraId="7A68C925" w14:textId="77777777" w:rsidR="00707264" w:rsidRDefault="00707264">
            <w:pPr>
              <w:ind w:left="720"/>
            </w:pPr>
          </w:p>
          <w:p w14:paraId="20F992F8" w14:textId="77777777" w:rsidR="00707264" w:rsidRDefault="00E15E11">
            <w:pPr>
              <w:numPr>
                <w:ilvl w:val="0"/>
                <w:numId w:val="16"/>
              </w:numPr>
            </w:pPr>
            <w:r>
              <w:t xml:space="preserve">Watch </w:t>
            </w:r>
            <w:hyperlink r:id="rId26">
              <w:r>
                <w:rPr>
                  <w:color w:val="1155CC"/>
                  <w:u w:val="single"/>
                </w:rPr>
                <w:t>Are you racist? No isn’t a good enou</w:t>
              </w:r>
              <w:r>
                <w:rPr>
                  <w:color w:val="1155CC"/>
                  <w:u w:val="single"/>
                </w:rPr>
                <w:t>gh answer</w:t>
              </w:r>
            </w:hyperlink>
          </w:p>
          <w:p w14:paraId="2187F7C2" w14:textId="77777777" w:rsidR="00707264" w:rsidRDefault="00707264"/>
        </w:tc>
      </w:tr>
      <w:tr w:rsidR="0004232D" w14:paraId="19E94628" w14:textId="77777777">
        <w:tc>
          <w:tcPr>
            <w:tcW w:w="2340" w:type="dxa"/>
            <w:tcMar>
              <w:top w:w="100" w:type="dxa"/>
              <w:left w:w="100" w:type="dxa"/>
              <w:bottom w:w="100" w:type="dxa"/>
              <w:right w:w="100" w:type="dxa"/>
            </w:tcMar>
          </w:tcPr>
          <w:p w14:paraId="79098E7F" w14:textId="77777777" w:rsidR="0004232D" w:rsidRDefault="0004232D">
            <w:pPr>
              <w:widowControl w:val="0"/>
              <w:jc w:val="center"/>
              <w:rPr>
                <w:b/>
                <w:highlight w:val="yellow"/>
              </w:rPr>
            </w:pPr>
            <w:r w:rsidRPr="0004232D">
              <w:rPr>
                <w:b/>
                <w:highlight w:val="yellow"/>
              </w:rPr>
              <w:t xml:space="preserve">Spring Break </w:t>
            </w:r>
          </w:p>
          <w:p w14:paraId="3B2EB045" w14:textId="4BD8B9AE" w:rsidR="0004232D" w:rsidRDefault="0004232D">
            <w:pPr>
              <w:widowControl w:val="0"/>
              <w:jc w:val="center"/>
              <w:rPr>
                <w:b/>
                <w:highlight w:val="yellow"/>
              </w:rPr>
            </w:pPr>
            <w:r>
              <w:rPr>
                <w:b/>
                <w:highlight w:val="yellow"/>
              </w:rPr>
              <w:t xml:space="preserve">Week </w:t>
            </w:r>
            <w:r w:rsidR="0024193F">
              <w:rPr>
                <w:b/>
                <w:highlight w:val="yellow"/>
              </w:rPr>
              <w:t>11</w:t>
            </w:r>
          </w:p>
          <w:p w14:paraId="6CC0C1B5" w14:textId="29AED3D8" w:rsidR="0004232D" w:rsidRPr="0004232D" w:rsidRDefault="0004232D">
            <w:pPr>
              <w:widowControl w:val="0"/>
              <w:jc w:val="center"/>
              <w:rPr>
                <w:b/>
                <w:highlight w:val="yellow"/>
              </w:rPr>
            </w:pPr>
            <w:r>
              <w:rPr>
                <w:b/>
                <w:highlight w:val="yellow"/>
              </w:rPr>
              <w:t>3/14 &amp; 3/16</w:t>
            </w:r>
          </w:p>
        </w:tc>
        <w:tc>
          <w:tcPr>
            <w:tcW w:w="6810" w:type="dxa"/>
            <w:tcMar>
              <w:top w:w="100" w:type="dxa"/>
              <w:left w:w="100" w:type="dxa"/>
              <w:bottom w:w="100" w:type="dxa"/>
              <w:right w:w="100" w:type="dxa"/>
            </w:tcMar>
          </w:tcPr>
          <w:p w14:paraId="39D42056" w14:textId="5ADB8F00" w:rsidR="0004232D" w:rsidRPr="0004232D" w:rsidRDefault="0004232D">
            <w:pPr>
              <w:rPr>
                <w:highlight w:val="yellow"/>
              </w:rPr>
            </w:pPr>
            <w:r w:rsidRPr="0004232D">
              <w:rPr>
                <w:highlight w:val="yellow"/>
              </w:rPr>
              <w:t xml:space="preserve">No class! </w:t>
            </w:r>
          </w:p>
        </w:tc>
      </w:tr>
      <w:tr w:rsidR="00707264" w14:paraId="2F97C4B6" w14:textId="77777777">
        <w:tc>
          <w:tcPr>
            <w:tcW w:w="2340" w:type="dxa"/>
            <w:tcMar>
              <w:top w:w="100" w:type="dxa"/>
              <w:left w:w="100" w:type="dxa"/>
              <w:bottom w:w="100" w:type="dxa"/>
              <w:right w:w="100" w:type="dxa"/>
            </w:tcMar>
          </w:tcPr>
          <w:p w14:paraId="2AD780E4" w14:textId="77777777" w:rsidR="00707264" w:rsidRDefault="00707264">
            <w:pPr>
              <w:widowControl w:val="0"/>
              <w:jc w:val="center"/>
              <w:rPr>
                <w:b/>
              </w:rPr>
            </w:pPr>
          </w:p>
          <w:p w14:paraId="28787D53" w14:textId="77777777" w:rsidR="00707264" w:rsidRDefault="00707264">
            <w:pPr>
              <w:widowControl w:val="0"/>
              <w:jc w:val="center"/>
              <w:rPr>
                <w:b/>
              </w:rPr>
            </w:pPr>
          </w:p>
          <w:p w14:paraId="316CB278" w14:textId="77777777" w:rsidR="00707264" w:rsidRDefault="00E15E11">
            <w:pPr>
              <w:widowControl w:val="0"/>
              <w:jc w:val="center"/>
              <w:rPr>
                <w:b/>
              </w:rPr>
            </w:pPr>
            <w:r>
              <w:rPr>
                <w:b/>
              </w:rPr>
              <w:t>Language matters</w:t>
            </w:r>
          </w:p>
          <w:p w14:paraId="37FD8499" w14:textId="538F64DC" w:rsidR="0004232D" w:rsidRDefault="0004232D" w:rsidP="0004232D">
            <w:pPr>
              <w:widowControl w:val="0"/>
              <w:jc w:val="center"/>
              <w:rPr>
                <w:b/>
                <w:color w:val="0D6CB9"/>
              </w:rPr>
            </w:pPr>
            <w:r>
              <w:rPr>
                <w:b/>
                <w:color w:val="0D6CB9"/>
              </w:rPr>
              <w:t xml:space="preserve">Week </w:t>
            </w:r>
            <w:r>
              <w:rPr>
                <w:b/>
                <w:color w:val="0D6CB9"/>
              </w:rPr>
              <w:t>1</w:t>
            </w:r>
            <w:r w:rsidR="0024193F">
              <w:rPr>
                <w:b/>
                <w:color w:val="0D6CB9"/>
              </w:rPr>
              <w:t>2</w:t>
            </w:r>
          </w:p>
          <w:p w14:paraId="13D4BF52" w14:textId="07BD8EEF" w:rsidR="0004232D" w:rsidRDefault="0004232D" w:rsidP="0004232D">
            <w:pPr>
              <w:widowControl w:val="0"/>
              <w:jc w:val="center"/>
              <w:rPr>
                <w:b/>
                <w:color w:val="0D6CB9"/>
              </w:rPr>
            </w:pPr>
            <w:r>
              <w:rPr>
                <w:b/>
                <w:color w:val="0D6CB9"/>
              </w:rPr>
              <w:t>3</w:t>
            </w:r>
            <w:r>
              <w:rPr>
                <w:b/>
                <w:color w:val="0D6CB9"/>
              </w:rPr>
              <w:t>/</w:t>
            </w:r>
            <w:r>
              <w:rPr>
                <w:b/>
                <w:color w:val="0D6CB9"/>
              </w:rPr>
              <w:t>21</w:t>
            </w:r>
            <w:r>
              <w:rPr>
                <w:b/>
                <w:color w:val="0D6CB9"/>
              </w:rPr>
              <w:t xml:space="preserve"> &amp; </w:t>
            </w:r>
            <w:r>
              <w:rPr>
                <w:b/>
                <w:color w:val="0D6CB9"/>
              </w:rPr>
              <w:t>3/23</w:t>
            </w:r>
          </w:p>
          <w:p w14:paraId="61E7B711" w14:textId="77777777" w:rsidR="00707264" w:rsidRDefault="00707264">
            <w:pPr>
              <w:widowControl w:val="0"/>
              <w:rPr>
                <w:b/>
              </w:rPr>
            </w:pPr>
          </w:p>
        </w:tc>
        <w:tc>
          <w:tcPr>
            <w:tcW w:w="6810" w:type="dxa"/>
            <w:tcMar>
              <w:top w:w="100" w:type="dxa"/>
              <w:left w:w="100" w:type="dxa"/>
              <w:bottom w:w="100" w:type="dxa"/>
              <w:right w:w="100" w:type="dxa"/>
            </w:tcMar>
          </w:tcPr>
          <w:p w14:paraId="1166F925" w14:textId="77777777" w:rsidR="00707264" w:rsidRDefault="00707264"/>
          <w:p w14:paraId="3670BE7C" w14:textId="77777777" w:rsidR="00707264" w:rsidRDefault="00E15E11">
            <w:pPr>
              <w:widowControl w:val="0"/>
              <w:numPr>
                <w:ilvl w:val="0"/>
                <w:numId w:val="13"/>
              </w:numPr>
            </w:pPr>
            <w:r>
              <w:lastRenderedPageBreak/>
              <w:t xml:space="preserve">Anzaldua (1987) </w:t>
            </w:r>
            <w:r>
              <w:rPr>
                <w:i/>
              </w:rPr>
              <w:t>How to tame a wild tongue</w:t>
            </w:r>
          </w:p>
          <w:p w14:paraId="1E485DCF" w14:textId="77777777" w:rsidR="00707264" w:rsidRDefault="00707264">
            <w:pPr>
              <w:widowControl w:val="0"/>
              <w:ind w:left="720"/>
            </w:pPr>
          </w:p>
          <w:p w14:paraId="5943A1F8" w14:textId="77777777" w:rsidR="00707264" w:rsidRDefault="00E15E11">
            <w:pPr>
              <w:numPr>
                <w:ilvl w:val="0"/>
                <w:numId w:val="13"/>
              </w:numPr>
              <w:spacing w:line="276" w:lineRule="auto"/>
            </w:pPr>
            <w:r>
              <w:t>hooks (1994)</w:t>
            </w:r>
          </w:p>
          <w:p w14:paraId="12A983C8" w14:textId="77777777" w:rsidR="00707264" w:rsidRDefault="00707264">
            <w:pPr>
              <w:spacing w:line="276" w:lineRule="auto"/>
            </w:pPr>
          </w:p>
          <w:p w14:paraId="0C315D96" w14:textId="77777777" w:rsidR="00707264" w:rsidRDefault="00E15E11">
            <w:pPr>
              <w:numPr>
                <w:ilvl w:val="0"/>
                <w:numId w:val="13"/>
              </w:numPr>
            </w:pPr>
            <w:hyperlink r:id="rId27">
              <w:r>
                <w:rPr>
                  <w:color w:val="1155CC"/>
                  <w:u w:val="single"/>
                </w:rPr>
                <w:t>Davey (2019)</w:t>
              </w:r>
            </w:hyperlink>
          </w:p>
          <w:p w14:paraId="5CDFF35F" w14:textId="77777777" w:rsidR="00707264" w:rsidRDefault="00707264">
            <w:pPr>
              <w:spacing w:line="276" w:lineRule="auto"/>
            </w:pPr>
          </w:p>
          <w:p w14:paraId="16885FFA" w14:textId="77777777" w:rsidR="00707264" w:rsidRDefault="00E15E11">
            <w:pPr>
              <w:numPr>
                <w:ilvl w:val="0"/>
                <w:numId w:val="13"/>
              </w:numPr>
            </w:pPr>
            <w:r>
              <w:t xml:space="preserve">Watch documentary on </w:t>
            </w:r>
            <w:proofErr w:type="spellStart"/>
            <w:r>
              <w:t>Kanopy</w:t>
            </w:r>
            <w:proofErr w:type="spellEnd"/>
            <w:r>
              <w:t>:</w:t>
            </w:r>
            <w:hyperlink r:id="rId28">
              <w:r>
                <w:rPr>
                  <w:color w:val="1155CC"/>
                  <w:u w:val="single"/>
                </w:rPr>
                <w:t xml:space="preserve"> </w:t>
              </w:r>
            </w:hyperlink>
            <w:hyperlink r:id="rId29">
              <w:r>
                <w:rPr>
                  <w:i/>
                  <w:color w:val="1155CC"/>
                  <w:u w:val="single"/>
                </w:rPr>
                <w:t>I Learn America</w:t>
              </w:r>
            </w:hyperlink>
          </w:p>
          <w:p w14:paraId="08D6B2D8" w14:textId="77777777" w:rsidR="00707264" w:rsidRDefault="00707264">
            <w:pPr>
              <w:ind w:left="720"/>
            </w:pPr>
          </w:p>
        </w:tc>
      </w:tr>
      <w:tr w:rsidR="00707264" w14:paraId="23C391BA" w14:textId="77777777">
        <w:tc>
          <w:tcPr>
            <w:tcW w:w="2340" w:type="dxa"/>
            <w:tcMar>
              <w:top w:w="100" w:type="dxa"/>
              <w:left w:w="100" w:type="dxa"/>
              <w:bottom w:w="100" w:type="dxa"/>
              <w:right w:w="100" w:type="dxa"/>
            </w:tcMar>
          </w:tcPr>
          <w:p w14:paraId="6C625574" w14:textId="77777777" w:rsidR="00707264" w:rsidRDefault="00707264">
            <w:pPr>
              <w:widowControl w:val="0"/>
              <w:rPr>
                <w:b/>
              </w:rPr>
            </w:pPr>
          </w:p>
          <w:p w14:paraId="13752D18" w14:textId="77777777" w:rsidR="00707264" w:rsidRDefault="00E15E11">
            <w:pPr>
              <w:widowControl w:val="0"/>
              <w:jc w:val="center"/>
              <w:rPr>
                <w:b/>
              </w:rPr>
            </w:pPr>
            <w:r>
              <w:rPr>
                <w:b/>
              </w:rPr>
              <w:t>Pushed out: Rethinking school discipline</w:t>
            </w:r>
          </w:p>
          <w:p w14:paraId="0DD5EB07" w14:textId="79D1F5B7" w:rsidR="0004232D" w:rsidRDefault="0004232D" w:rsidP="0004232D">
            <w:pPr>
              <w:widowControl w:val="0"/>
              <w:jc w:val="center"/>
              <w:rPr>
                <w:b/>
                <w:color w:val="0D6CB9"/>
              </w:rPr>
            </w:pPr>
            <w:r>
              <w:rPr>
                <w:b/>
                <w:color w:val="0D6CB9"/>
              </w:rPr>
              <w:t xml:space="preserve">Week </w:t>
            </w:r>
            <w:r>
              <w:rPr>
                <w:b/>
                <w:color w:val="0D6CB9"/>
              </w:rPr>
              <w:t>1</w:t>
            </w:r>
            <w:r w:rsidR="0024193F">
              <w:rPr>
                <w:b/>
                <w:color w:val="0D6CB9"/>
              </w:rPr>
              <w:t>3</w:t>
            </w:r>
          </w:p>
          <w:p w14:paraId="62A612A7" w14:textId="6D12CC14" w:rsidR="0004232D" w:rsidRDefault="0004232D" w:rsidP="0004232D">
            <w:pPr>
              <w:widowControl w:val="0"/>
              <w:jc w:val="center"/>
              <w:rPr>
                <w:b/>
                <w:color w:val="0D6CB9"/>
              </w:rPr>
            </w:pPr>
            <w:r>
              <w:rPr>
                <w:b/>
                <w:color w:val="0D6CB9"/>
              </w:rPr>
              <w:t>3</w:t>
            </w:r>
            <w:r>
              <w:rPr>
                <w:b/>
                <w:color w:val="0D6CB9"/>
              </w:rPr>
              <w:t>/</w:t>
            </w:r>
            <w:r>
              <w:rPr>
                <w:b/>
                <w:color w:val="0D6CB9"/>
              </w:rPr>
              <w:t>28</w:t>
            </w:r>
            <w:r>
              <w:rPr>
                <w:b/>
                <w:color w:val="0D6CB9"/>
              </w:rPr>
              <w:t xml:space="preserve"> &amp; </w:t>
            </w:r>
            <w:r>
              <w:rPr>
                <w:b/>
                <w:color w:val="0D6CB9"/>
              </w:rPr>
              <w:t>3</w:t>
            </w:r>
            <w:r>
              <w:rPr>
                <w:b/>
                <w:color w:val="0D6CB9"/>
              </w:rPr>
              <w:t>/</w:t>
            </w:r>
            <w:r>
              <w:rPr>
                <w:b/>
                <w:color w:val="0D6CB9"/>
              </w:rPr>
              <w:t>30</w:t>
            </w:r>
          </w:p>
          <w:p w14:paraId="114F9F34" w14:textId="77777777" w:rsidR="00707264" w:rsidRDefault="00707264">
            <w:pPr>
              <w:widowControl w:val="0"/>
              <w:jc w:val="center"/>
              <w:rPr>
                <w:b/>
              </w:rPr>
            </w:pPr>
          </w:p>
        </w:tc>
        <w:tc>
          <w:tcPr>
            <w:tcW w:w="6810" w:type="dxa"/>
            <w:tcMar>
              <w:top w:w="100" w:type="dxa"/>
              <w:left w:w="100" w:type="dxa"/>
              <w:bottom w:w="100" w:type="dxa"/>
              <w:right w:w="100" w:type="dxa"/>
            </w:tcMar>
          </w:tcPr>
          <w:p w14:paraId="369B4B2F" w14:textId="77777777" w:rsidR="00707264" w:rsidRDefault="00707264"/>
          <w:p w14:paraId="7EA013E0" w14:textId="77777777" w:rsidR="00707264" w:rsidRDefault="00E15E11">
            <w:pPr>
              <w:numPr>
                <w:ilvl w:val="0"/>
                <w:numId w:val="15"/>
              </w:numPr>
            </w:pPr>
            <w:r>
              <w:t>Listen to</w:t>
            </w:r>
            <w:hyperlink r:id="rId30">
              <w:r>
                <w:rPr>
                  <w:color w:val="1155CC"/>
                  <w:u w:val="single"/>
                </w:rPr>
                <w:t xml:space="preserve"> </w:t>
              </w:r>
            </w:hyperlink>
            <w:hyperlink r:id="rId31">
              <w:r>
                <w:rPr>
                  <w:i/>
                  <w:color w:val="1155CC"/>
                  <w:u w:val="single"/>
                </w:rPr>
                <w:t>Justice in America school-to-prison pipeline</w:t>
              </w:r>
            </w:hyperlink>
            <w:r>
              <w:t xml:space="preserve"> podcast </w:t>
            </w:r>
            <w:r>
              <w:t>episode</w:t>
            </w:r>
          </w:p>
          <w:p w14:paraId="5E27755B" w14:textId="77777777" w:rsidR="00707264" w:rsidRDefault="00707264"/>
          <w:p w14:paraId="2ACDFD00" w14:textId="77777777" w:rsidR="00707264" w:rsidRDefault="00E15E11">
            <w:pPr>
              <w:numPr>
                <w:ilvl w:val="0"/>
                <w:numId w:val="15"/>
              </w:numPr>
              <w:pBdr>
                <w:top w:val="none" w:sz="0" w:space="0" w:color="000000"/>
              </w:pBdr>
              <w:tabs>
                <w:tab w:val="center" w:pos="4320"/>
                <w:tab w:val="right" w:pos="8640"/>
              </w:tabs>
            </w:pPr>
            <w:r>
              <w:t xml:space="preserve">Watch </w:t>
            </w:r>
            <w:hyperlink r:id="rId32">
              <w:r>
                <w:rPr>
                  <w:i/>
                  <w:color w:val="1155CC"/>
                  <w:u w:val="single"/>
                </w:rPr>
                <w:t>Pushout: The Criminalization of Black Girls in Schools</w:t>
              </w:r>
            </w:hyperlink>
            <w:r>
              <w:rPr>
                <w:i/>
              </w:rPr>
              <w:t xml:space="preserve"> (UNT </w:t>
            </w:r>
            <w:proofErr w:type="spellStart"/>
            <w:r>
              <w:rPr>
                <w:i/>
              </w:rPr>
              <w:t>Kanopy</w:t>
            </w:r>
            <w:proofErr w:type="spellEnd"/>
            <w:r>
              <w:rPr>
                <w:i/>
              </w:rPr>
              <w:t>)</w:t>
            </w:r>
          </w:p>
          <w:p w14:paraId="3B6FB3C7" w14:textId="77777777" w:rsidR="00707264" w:rsidRDefault="00707264">
            <w:pPr>
              <w:widowControl w:val="0"/>
            </w:pPr>
          </w:p>
          <w:p w14:paraId="4750BDC6" w14:textId="77777777" w:rsidR="00707264" w:rsidRDefault="00E15E11">
            <w:pPr>
              <w:widowControl w:val="0"/>
              <w:numPr>
                <w:ilvl w:val="0"/>
                <w:numId w:val="15"/>
              </w:numPr>
            </w:pPr>
            <w:r>
              <w:t xml:space="preserve">Read </w:t>
            </w:r>
            <w:hyperlink r:id="rId33">
              <w:r>
                <w:rPr>
                  <w:color w:val="1155CC"/>
                  <w:u w:val="single"/>
                </w:rPr>
                <w:t>Collins (2021)</w:t>
              </w:r>
            </w:hyperlink>
          </w:p>
          <w:p w14:paraId="7F8D1EA8" w14:textId="77777777" w:rsidR="00707264" w:rsidRDefault="00707264">
            <w:pPr>
              <w:widowControl w:val="0"/>
              <w:ind w:left="720"/>
            </w:pPr>
          </w:p>
          <w:p w14:paraId="63DE090B" w14:textId="77777777" w:rsidR="00707264" w:rsidRDefault="00E15E11">
            <w:pPr>
              <w:widowControl w:val="0"/>
              <w:numPr>
                <w:ilvl w:val="0"/>
                <w:numId w:val="15"/>
              </w:numPr>
            </w:pPr>
            <w:r>
              <w:t xml:space="preserve">Read/listen to </w:t>
            </w:r>
            <w:hyperlink r:id="rId34">
              <w:r>
                <w:rPr>
                  <w:i/>
                  <w:color w:val="1155CC"/>
                  <w:u w:val="single"/>
                </w:rPr>
                <w:t xml:space="preserve">Why </w:t>
              </w:r>
              <w:proofErr w:type="gramStart"/>
              <w:r>
                <w:rPr>
                  <w:i/>
                  <w:color w:val="1155CC"/>
                  <w:u w:val="single"/>
                </w:rPr>
                <w:t>Black lives matter</w:t>
              </w:r>
              <w:proofErr w:type="gramEnd"/>
              <w:r>
                <w:rPr>
                  <w:i/>
                  <w:color w:val="1155CC"/>
                  <w:u w:val="single"/>
                </w:rPr>
                <w:t xml:space="preserve"> wants police out of schools</w:t>
              </w:r>
            </w:hyperlink>
          </w:p>
          <w:p w14:paraId="580DC821" w14:textId="77777777" w:rsidR="00707264" w:rsidRDefault="00707264">
            <w:pPr>
              <w:widowControl w:val="0"/>
              <w:ind w:left="720"/>
              <w:rPr>
                <w:i/>
              </w:rPr>
            </w:pPr>
          </w:p>
        </w:tc>
      </w:tr>
      <w:tr w:rsidR="00707264" w14:paraId="75259E1D" w14:textId="77777777">
        <w:tc>
          <w:tcPr>
            <w:tcW w:w="2340" w:type="dxa"/>
            <w:tcMar>
              <w:top w:w="100" w:type="dxa"/>
              <w:left w:w="100" w:type="dxa"/>
              <w:bottom w:w="100" w:type="dxa"/>
              <w:right w:w="100" w:type="dxa"/>
            </w:tcMar>
          </w:tcPr>
          <w:p w14:paraId="20BA4A17" w14:textId="77777777" w:rsidR="00707264" w:rsidRDefault="00707264">
            <w:pPr>
              <w:widowControl w:val="0"/>
              <w:jc w:val="center"/>
              <w:rPr>
                <w:b/>
              </w:rPr>
            </w:pPr>
          </w:p>
          <w:p w14:paraId="3C1764E0" w14:textId="77777777" w:rsidR="00707264" w:rsidRDefault="00E15E11">
            <w:pPr>
              <w:widowControl w:val="0"/>
              <w:jc w:val="center"/>
              <w:rPr>
                <w:b/>
              </w:rPr>
            </w:pPr>
            <w:r>
              <w:rPr>
                <w:b/>
              </w:rPr>
              <w:t>Restorative Justice</w:t>
            </w:r>
          </w:p>
          <w:p w14:paraId="6885B4B9" w14:textId="6A1D3564" w:rsidR="0004232D" w:rsidRDefault="0004232D" w:rsidP="0004232D">
            <w:pPr>
              <w:widowControl w:val="0"/>
              <w:jc w:val="center"/>
              <w:rPr>
                <w:b/>
                <w:color w:val="0D6CB9"/>
              </w:rPr>
            </w:pPr>
            <w:r>
              <w:rPr>
                <w:b/>
                <w:color w:val="0D6CB9"/>
              </w:rPr>
              <w:t xml:space="preserve">Week </w:t>
            </w:r>
            <w:r>
              <w:rPr>
                <w:b/>
                <w:color w:val="0D6CB9"/>
              </w:rPr>
              <w:t>1</w:t>
            </w:r>
            <w:r w:rsidR="0024193F">
              <w:rPr>
                <w:b/>
                <w:color w:val="0D6CB9"/>
              </w:rPr>
              <w:t>4</w:t>
            </w:r>
          </w:p>
          <w:p w14:paraId="6C7304C1" w14:textId="4381C996" w:rsidR="0004232D" w:rsidRDefault="0004232D" w:rsidP="0004232D">
            <w:pPr>
              <w:widowControl w:val="0"/>
              <w:jc w:val="center"/>
              <w:rPr>
                <w:b/>
                <w:color w:val="0D6CB9"/>
              </w:rPr>
            </w:pPr>
            <w:r>
              <w:rPr>
                <w:b/>
                <w:color w:val="0D6CB9"/>
              </w:rPr>
              <w:t>4</w:t>
            </w:r>
            <w:r>
              <w:rPr>
                <w:b/>
                <w:color w:val="0D6CB9"/>
              </w:rPr>
              <w:t>/</w:t>
            </w:r>
            <w:r>
              <w:rPr>
                <w:b/>
                <w:color w:val="0D6CB9"/>
              </w:rPr>
              <w:t>4 &amp; 4/6</w:t>
            </w:r>
          </w:p>
          <w:p w14:paraId="25B90CB4" w14:textId="14F2A7AD" w:rsidR="0004232D" w:rsidRDefault="0004232D">
            <w:pPr>
              <w:widowControl w:val="0"/>
              <w:jc w:val="center"/>
              <w:rPr>
                <w:b/>
              </w:rPr>
            </w:pPr>
          </w:p>
        </w:tc>
        <w:tc>
          <w:tcPr>
            <w:tcW w:w="6810" w:type="dxa"/>
            <w:tcMar>
              <w:top w:w="100" w:type="dxa"/>
              <w:left w:w="100" w:type="dxa"/>
              <w:bottom w:w="100" w:type="dxa"/>
              <w:right w:w="100" w:type="dxa"/>
            </w:tcMar>
          </w:tcPr>
          <w:p w14:paraId="47291FA5" w14:textId="77777777" w:rsidR="00707264" w:rsidRDefault="00707264"/>
          <w:p w14:paraId="0FAFD702" w14:textId="77777777" w:rsidR="00707264" w:rsidRDefault="00E15E11">
            <w:pPr>
              <w:numPr>
                <w:ilvl w:val="0"/>
                <w:numId w:val="10"/>
              </w:numPr>
              <w:pBdr>
                <w:top w:val="none" w:sz="0" w:space="0" w:color="000000"/>
              </w:pBdr>
              <w:tabs>
                <w:tab w:val="center" w:pos="4320"/>
                <w:tab w:val="right" w:pos="8640"/>
              </w:tabs>
            </w:pPr>
            <w:hyperlink r:id="rId35">
              <w:r>
                <w:rPr>
                  <w:color w:val="1155CC"/>
                  <w:u w:val="single"/>
                </w:rPr>
                <w:t>Collins 2021</w:t>
              </w:r>
            </w:hyperlink>
          </w:p>
          <w:p w14:paraId="67D827F0" w14:textId="77777777" w:rsidR="00707264" w:rsidRDefault="00707264">
            <w:pPr>
              <w:pBdr>
                <w:top w:val="none" w:sz="0" w:space="0" w:color="000000"/>
              </w:pBdr>
              <w:tabs>
                <w:tab w:val="center" w:pos="4320"/>
                <w:tab w:val="right" w:pos="8640"/>
              </w:tabs>
              <w:ind w:left="720"/>
            </w:pPr>
          </w:p>
          <w:p w14:paraId="6A811593" w14:textId="77777777" w:rsidR="00707264" w:rsidRDefault="00E15E11">
            <w:pPr>
              <w:numPr>
                <w:ilvl w:val="0"/>
                <w:numId w:val="10"/>
              </w:numPr>
              <w:pBdr>
                <w:top w:val="none" w:sz="0" w:space="0" w:color="000000"/>
              </w:pBdr>
              <w:tabs>
                <w:tab w:val="center" w:pos="4320"/>
                <w:tab w:val="right" w:pos="8640"/>
              </w:tabs>
            </w:pPr>
            <w:hyperlink r:id="rId36">
              <w:r>
                <w:rPr>
                  <w:color w:val="1155CC"/>
                  <w:u w:val="single"/>
                </w:rPr>
                <w:t>Davidson (2014)</w:t>
              </w:r>
            </w:hyperlink>
          </w:p>
        </w:tc>
      </w:tr>
      <w:tr w:rsidR="00707264" w14:paraId="6A87BAB8" w14:textId="77777777">
        <w:tc>
          <w:tcPr>
            <w:tcW w:w="2340" w:type="dxa"/>
            <w:tcMar>
              <w:top w:w="100" w:type="dxa"/>
              <w:left w:w="100" w:type="dxa"/>
              <w:bottom w:w="100" w:type="dxa"/>
              <w:right w:w="100" w:type="dxa"/>
            </w:tcMar>
          </w:tcPr>
          <w:p w14:paraId="3F2FA616" w14:textId="77777777" w:rsidR="00707264" w:rsidRDefault="00707264">
            <w:pPr>
              <w:widowControl w:val="0"/>
              <w:jc w:val="center"/>
              <w:rPr>
                <w:b/>
              </w:rPr>
            </w:pPr>
          </w:p>
          <w:p w14:paraId="70BF0609" w14:textId="77777777" w:rsidR="00707264" w:rsidRDefault="00E15E11">
            <w:pPr>
              <w:widowControl w:val="0"/>
              <w:jc w:val="center"/>
              <w:rPr>
                <w:b/>
              </w:rPr>
            </w:pPr>
            <w:r>
              <w:rPr>
                <w:b/>
              </w:rPr>
              <w:t>Teaching kindness isn't enough</w:t>
            </w:r>
          </w:p>
          <w:p w14:paraId="6B577C88" w14:textId="04062726" w:rsidR="0004232D" w:rsidRDefault="0004232D" w:rsidP="0004232D">
            <w:pPr>
              <w:widowControl w:val="0"/>
              <w:jc w:val="center"/>
              <w:rPr>
                <w:b/>
                <w:color w:val="0D6CB9"/>
              </w:rPr>
            </w:pPr>
            <w:r>
              <w:rPr>
                <w:b/>
                <w:color w:val="0D6CB9"/>
              </w:rPr>
              <w:t xml:space="preserve">Week </w:t>
            </w:r>
            <w:r>
              <w:rPr>
                <w:b/>
                <w:color w:val="0D6CB9"/>
              </w:rPr>
              <w:t>1</w:t>
            </w:r>
            <w:r w:rsidR="0024193F">
              <w:rPr>
                <w:b/>
                <w:color w:val="0D6CB9"/>
              </w:rPr>
              <w:t>5</w:t>
            </w:r>
          </w:p>
          <w:p w14:paraId="16515197" w14:textId="3EDACF1F" w:rsidR="0004232D" w:rsidRDefault="0004232D" w:rsidP="0004232D">
            <w:pPr>
              <w:widowControl w:val="0"/>
              <w:jc w:val="center"/>
              <w:rPr>
                <w:b/>
                <w:color w:val="0D6CB9"/>
              </w:rPr>
            </w:pPr>
            <w:r>
              <w:rPr>
                <w:b/>
                <w:color w:val="0D6CB9"/>
              </w:rPr>
              <w:t xml:space="preserve">4/11 </w:t>
            </w:r>
            <w:r>
              <w:rPr>
                <w:b/>
                <w:color w:val="0D6CB9"/>
              </w:rPr>
              <w:t>&amp;</w:t>
            </w:r>
            <w:r>
              <w:rPr>
                <w:b/>
                <w:color w:val="0D6CB9"/>
              </w:rPr>
              <w:t xml:space="preserve"> 4/13</w:t>
            </w:r>
          </w:p>
          <w:p w14:paraId="22037508" w14:textId="7D459055" w:rsidR="0004232D" w:rsidRDefault="0004232D">
            <w:pPr>
              <w:widowControl w:val="0"/>
              <w:jc w:val="center"/>
              <w:rPr>
                <w:b/>
              </w:rPr>
            </w:pPr>
          </w:p>
        </w:tc>
        <w:tc>
          <w:tcPr>
            <w:tcW w:w="6810" w:type="dxa"/>
            <w:tcMar>
              <w:top w:w="100" w:type="dxa"/>
              <w:left w:w="100" w:type="dxa"/>
              <w:bottom w:w="100" w:type="dxa"/>
              <w:right w:w="100" w:type="dxa"/>
            </w:tcMar>
          </w:tcPr>
          <w:p w14:paraId="79AD81FA" w14:textId="77777777" w:rsidR="00707264" w:rsidRDefault="00707264"/>
          <w:p w14:paraId="10605E5E" w14:textId="77777777" w:rsidR="00707264" w:rsidRDefault="00E15E11">
            <w:pPr>
              <w:numPr>
                <w:ilvl w:val="0"/>
                <w:numId w:val="3"/>
              </w:numPr>
            </w:pPr>
            <w:hyperlink r:id="rId37">
              <w:r>
                <w:rPr>
                  <w:color w:val="1155CC"/>
                  <w:u w:val="single"/>
                </w:rPr>
                <w:t>Turner (2019)</w:t>
              </w:r>
            </w:hyperlink>
          </w:p>
          <w:p w14:paraId="5C10EA14" w14:textId="77777777" w:rsidR="00707264" w:rsidRDefault="00707264"/>
          <w:p w14:paraId="0FF0E85F" w14:textId="77777777" w:rsidR="00707264" w:rsidRDefault="00E15E11">
            <w:pPr>
              <w:numPr>
                <w:ilvl w:val="0"/>
                <w:numId w:val="3"/>
              </w:numPr>
            </w:pPr>
            <w:r>
              <w:t xml:space="preserve">Listen to </w:t>
            </w:r>
            <w:hyperlink r:id="rId38">
              <w:r>
                <w:rPr>
                  <w:i/>
                  <w:color w:val="1155CC"/>
                  <w:u w:val="single"/>
                </w:rPr>
                <w:t>Silence And Complicity Are 'Just As Dangerous As Someone Who Is Racist'</w:t>
              </w:r>
            </w:hyperlink>
            <w:hyperlink r:id="rId39">
              <w:r>
                <w:rPr>
                  <w:color w:val="1155CC"/>
                  <w:u w:val="single"/>
                </w:rPr>
                <w:t xml:space="preserve"> (2020)</w:t>
              </w:r>
            </w:hyperlink>
          </w:p>
          <w:p w14:paraId="280F3597" w14:textId="77777777" w:rsidR="00707264" w:rsidRDefault="00707264"/>
        </w:tc>
      </w:tr>
      <w:tr w:rsidR="0004232D" w14:paraId="4771E9FD" w14:textId="77777777">
        <w:tc>
          <w:tcPr>
            <w:tcW w:w="2340" w:type="dxa"/>
            <w:tcMar>
              <w:top w:w="100" w:type="dxa"/>
              <w:left w:w="100" w:type="dxa"/>
              <w:bottom w:w="100" w:type="dxa"/>
              <w:right w:w="100" w:type="dxa"/>
            </w:tcMar>
          </w:tcPr>
          <w:p w14:paraId="3E57AB36" w14:textId="275A1458" w:rsidR="0004232D" w:rsidRDefault="0004232D" w:rsidP="0004232D">
            <w:pPr>
              <w:widowControl w:val="0"/>
              <w:jc w:val="center"/>
              <w:rPr>
                <w:b/>
                <w:color w:val="0D6CB9"/>
              </w:rPr>
            </w:pPr>
            <w:r>
              <w:rPr>
                <w:b/>
                <w:color w:val="0D6CB9"/>
              </w:rPr>
              <w:t>Week 1</w:t>
            </w:r>
            <w:r w:rsidR="0024193F">
              <w:rPr>
                <w:b/>
                <w:color w:val="0D6CB9"/>
              </w:rPr>
              <w:t>6</w:t>
            </w:r>
          </w:p>
          <w:p w14:paraId="444FFEFF" w14:textId="75C3BFCA" w:rsidR="0004232D" w:rsidRDefault="0004232D" w:rsidP="0004232D">
            <w:pPr>
              <w:widowControl w:val="0"/>
              <w:jc w:val="center"/>
              <w:rPr>
                <w:b/>
                <w:color w:val="0D6CB9"/>
              </w:rPr>
            </w:pPr>
            <w:r>
              <w:rPr>
                <w:b/>
                <w:color w:val="0D6CB9"/>
              </w:rPr>
              <w:t>4/1</w:t>
            </w:r>
            <w:r>
              <w:rPr>
                <w:b/>
                <w:color w:val="0D6CB9"/>
              </w:rPr>
              <w:t>8</w:t>
            </w:r>
            <w:r>
              <w:rPr>
                <w:b/>
                <w:color w:val="0D6CB9"/>
              </w:rPr>
              <w:t xml:space="preserve"> &amp; 4/</w:t>
            </w:r>
            <w:r>
              <w:rPr>
                <w:b/>
                <w:color w:val="0D6CB9"/>
              </w:rPr>
              <w:t>20</w:t>
            </w:r>
          </w:p>
          <w:p w14:paraId="5D8D4C2B" w14:textId="0C46B357" w:rsidR="0004232D" w:rsidRDefault="0004232D">
            <w:pPr>
              <w:widowControl w:val="0"/>
              <w:jc w:val="center"/>
              <w:rPr>
                <w:b/>
              </w:rPr>
            </w:pPr>
          </w:p>
        </w:tc>
        <w:tc>
          <w:tcPr>
            <w:tcW w:w="6810" w:type="dxa"/>
            <w:tcMar>
              <w:top w:w="100" w:type="dxa"/>
              <w:left w:w="100" w:type="dxa"/>
              <w:bottom w:w="100" w:type="dxa"/>
              <w:right w:w="100" w:type="dxa"/>
            </w:tcMar>
          </w:tcPr>
          <w:p w14:paraId="10AFE85D" w14:textId="555EC4CF" w:rsidR="0004232D" w:rsidRDefault="00F2643E">
            <w:r>
              <w:t xml:space="preserve">TBD </w:t>
            </w:r>
          </w:p>
        </w:tc>
      </w:tr>
      <w:tr w:rsidR="0004232D" w14:paraId="4FD13EEB" w14:textId="77777777">
        <w:tc>
          <w:tcPr>
            <w:tcW w:w="2340" w:type="dxa"/>
            <w:tcMar>
              <w:top w:w="100" w:type="dxa"/>
              <w:left w:w="100" w:type="dxa"/>
              <w:bottom w:w="100" w:type="dxa"/>
              <w:right w:w="100" w:type="dxa"/>
            </w:tcMar>
          </w:tcPr>
          <w:p w14:paraId="2967AF1D" w14:textId="2388EEF8" w:rsidR="0004232D" w:rsidRDefault="0004232D" w:rsidP="0004232D">
            <w:pPr>
              <w:widowControl w:val="0"/>
              <w:jc w:val="center"/>
              <w:rPr>
                <w:b/>
                <w:color w:val="0D6CB9"/>
              </w:rPr>
            </w:pPr>
            <w:r>
              <w:rPr>
                <w:b/>
                <w:color w:val="0D6CB9"/>
              </w:rPr>
              <w:t>Week 1</w:t>
            </w:r>
            <w:r w:rsidR="0024193F">
              <w:rPr>
                <w:b/>
                <w:color w:val="0D6CB9"/>
              </w:rPr>
              <w:t>7</w:t>
            </w:r>
          </w:p>
          <w:p w14:paraId="09B5BB0A" w14:textId="401CF13C" w:rsidR="0004232D" w:rsidRDefault="0004232D" w:rsidP="0004232D">
            <w:pPr>
              <w:widowControl w:val="0"/>
              <w:jc w:val="center"/>
              <w:rPr>
                <w:b/>
                <w:color w:val="0D6CB9"/>
              </w:rPr>
            </w:pPr>
            <w:r>
              <w:rPr>
                <w:b/>
                <w:color w:val="0D6CB9"/>
              </w:rPr>
              <w:t>4/</w:t>
            </w:r>
            <w:r>
              <w:rPr>
                <w:b/>
                <w:color w:val="0D6CB9"/>
              </w:rPr>
              <w:t>25</w:t>
            </w:r>
            <w:r>
              <w:rPr>
                <w:b/>
                <w:color w:val="0D6CB9"/>
              </w:rPr>
              <w:t xml:space="preserve"> &amp; 4/</w:t>
            </w:r>
            <w:r>
              <w:rPr>
                <w:b/>
                <w:color w:val="0D6CB9"/>
              </w:rPr>
              <w:t>27</w:t>
            </w:r>
          </w:p>
          <w:p w14:paraId="6704381E" w14:textId="77777777" w:rsidR="0004232D" w:rsidRDefault="0004232D" w:rsidP="0004232D">
            <w:pPr>
              <w:widowControl w:val="0"/>
              <w:jc w:val="center"/>
              <w:rPr>
                <w:b/>
                <w:color w:val="0D6CB9"/>
              </w:rPr>
            </w:pPr>
          </w:p>
        </w:tc>
        <w:tc>
          <w:tcPr>
            <w:tcW w:w="6810" w:type="dxa"/>
            <w:tcMar>
              <w:top w:w="100" w:type="dxa"/>
              <w:left w:w="100" w:type="dxa"/>
              <w:bottom w:w="100" w:type="dxa"/>
              <w:right w:w="100" w:type="dxa"/>
            </w:tcMar>
          </w:tcPr>
          <w:p w14:paraId="27E9CFAF" w14:textId="3236F965" w:rsidR="0004232D" w:rsidRDefault="00F2643E">
            <w:r>
              <w:t xml:space="preserve">TBD </w:t>
            </w:r>
          </w:p>
        </w:tc>
      </w:tr>
      <w:tr w:rsidR="0004232D" w14:paraId="198735A7" w14:textId="77777777">
        <w:tc>
          <w:tcPr>
            <w:tcW w:w="2340" w:type="dxa"/>
            <w:tcMar>
              <w:top w:w="100" w:type="dxa"/>
              <w:left w:w="100" w:type="dxa"/>
              <w:bottom w:w="100" w:type="dxa"/>
              <w:right w:w="100" w:type="dxa"/>
            </w:tcMar>
          </w:tcPr>
          <w:p w14:paraId="73221391" w14:textId="74A2AA0F" w:rsidR="0004232D" w:rsidRDefault="0004232D" w:rsidP="0004232D">
            <w:pPr>
              <w:widowControl w:val="0"/>
              <w:jc w:val="center"/>
              <w:rPr>
                <w:b/>
                <w:color w:val="0D6CB9"/>
              </w:rPr>
            </w:pPr>
            <w:r>
              <w:rPr>
                <w:b/>
                <w:color w:val="0D6CB9"/>
              </w:rPr>
              <w:t>Week 1</w:t>
            </w:r>
            <w:r w:rsidR="0024193F">
              <w:rPr>
                <w:b/>
                <w:color w:val="0D6CB9"/>
              </w:rPr>
              <w:t>8</w:t>
            </w:r>
          </w:p>
          <w:p w14:paraId="7D55A1F3" w14:textId="4DAC53C8" w:rsidR="0004232D" w:rsidRDefault="0004232D" w:rsidP="0004232D">
            <w:pPr>
              <w:widowControl w:val="0"/>
              <w:jc w:val="center"/>
              <w:rPr>
                <w:b/>
                <w:color w:val="0D6CB9"/>
              </w:rPr>
            </w:pPr>
            <w:r>
              <w:rPr>
                <w:b/>
                <w:color w:val="0D6CB9"/>
              </w:rPr>
              <w:t>5/2</w:t>
            </w:r>
            <w:r>
              <w:rPr>
                <w:b/>
                <w:color w:val="0D6CB9"/>
              </w:rPr>
              <w:t xml:space="preserve"> &amp; </w:t>
            </w:r>
            <w:r>
              <w:rPr>
                <w:b/>
                <w:color w:val="0D6CB9"/>
              </w:rPr>
              <w:t>5/4</w:t>
            </w:r>
          </w:p>
          <w:p w14:paraId="00B18D14" w14:textId="77777777" w:rsidR="0004232D" w:rsidRDefault="0004232D" w:rsidP="0004232D">
            <w:pPr>
              <w:widowControl w:val="0"/>
              <w:jc w:val="center"/>
              <w:rPr>
                <w:b/>
                <w:color w:val="0D6CB9"/>
              </w:rPr>
            </w:pPr>
          </w:p>
        </w:tc>
        <w:tc>
          <w:tcPr>
            <w:tcW w:w="6810" w:type="dxa"/>
            <w:tcMar>
              <w:top w:w="100" w:type="dxa"/>
              <w:left w:w="100" w:type="dxa"/>
              <w:bottom w:w="100" w:type="dxa"/>
              <w:right w:w="100" w:type="dxa"/>
            </w:tcMar>
          </w:tcPr>
          <w:p w14:paraId="367DF75B" w14:textId="7F005ECE" w:rsidR="0004232D" w:rsidRDefault="0004232D" w:rsidP="0004232D">
            <w:pPr>
              <w:pStyle w:val="ListParagraph"/>
              <w:numPr>
                <w:ilvl w:val="0"/>
                <w:numId w:val="19"/>
              </w:numPr>
            </w:pPr>
            <w:r>
              <w:t xml:space="preserve">Last week; Final Paper presentations </w:t>
            </w:r>
          </w:p>
        </w:tc>
      </w:tr>
    </w:tbl>
    <w:p w14:paraId="74130F04" w14:textId="77777777" w:rsidR="00707264" w:rsidRDefault="00707264">
      <w:pPr>
        <w:widowControl w:val="0"/>
        <w:rPr>
          <w:color w:val="221F1F"/>
        </w:rPr>
      </w:pPr>
    </w:p>
    <w:p w14:paraId="1A33F50E" w14:textId="38DF079D" w:rsidR="00707264" w:rsidRDefault="00707264">
      <w:pPr>
        <w:widowControl w:val="0"/>
        <w:rPr>
          <w:color w:val="000000"/>
        </w:rPr>
      </w:pPr>
    </w:p>
    <w:p w14:paraId="42A60B03" w14:textId="57E48573" w:rsidR="00707264" w:rsidRPr="00F2643E" w:rsidRDefault="00E15E11" w:rsidP="00F2643E">
      <w:pPr>
        <w:pStyle w:val="Heading2"/>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EVALUATION</w:t>
      </w:r>
    </w:p>
    <w:tbl>
      <w:tblPr>
        <w:tblStyle w:val="a1"/>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Student Evaluation "/>
        <w:tblDescription w:val="This is a table that outlines each assignment for the semester. "/>
      </w:tblPr>
      <w:tblGrid>
        <w:gridCol w:w="6495"/>
        <w:gridCol w:w="2145"/>
      </w:tblGrid>
      <w:tr w:rsidR="00707264" w14:paraId="05F05414" w14:textId="77777777">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013A9E" w14:textId="48173036" w:rsidR="00707264" w:rsidRDefault="00E15E11">
            <w:pPr>
              <w:spacing w:before="40" w:after="40" w:line="276" w:lineRule="auto"/>
              <w:ind w:left="640"/>
            </w:pPr>
            <w:r>
              <w:t>Reflection Journal</w:t>
            </w:r>
            <w:r w:rsidR="0004232D">
              <w:t xml:space="preserve"> &amp; Educational Ethnography </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0532B903" w14:textId="77777777" w:rsidR="00707264" w:rsidRDefault="00E15E11">
            <w:pPr>
              <w:spacing w:before="40" w:after="40" w:line="276" w:lineRule="auto"/>
              <w:ind w:left="640"/>
              <w:jc w:val="center"/>
            </w:pPr>
            <w:r>
              <w:t xml:space="preserve">20% </w:t>
            </w:r>
          </w:p>
        </w:tc>
      </w:tr>
      <w:tr w:rsidR="00707264" w14:paraId="361BF93B"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D62847" w14:textId="1DD2B033" w:rsidR="00707264" w:rsidRDefault="00F2643E">
            <w:pPr>
              <w:spacing w:before="40" w:after="40" w:line="276" w:lineRule="auto"/>
              <w:ind w:left="640"/>
            </w:pPr>
            <w:r>
              <w:t xml:space="preserve">Book Club: </w:t>
            </w:r>
            <w:r w:rsidR="0004232D">
              <w:t>Unlearning Project and Teaching for Justice</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05D421A9" w14:textId="77777777" w:rsidR="00707264" w:rsidRDefault="00E15E11">
            <w:pPr>
              <w:spacing w:before="40" w:after="40" w:line="276" w:lineRule="auto"/>
              <w:ind w:left="640"/>
              <w:jc w:val="center"/>
            </w:pPr>
            <w:r>
              <w:t xml:space="preserve">20% </w:t>
            </w:r>
          </w:p>
        </w:tc>
      </w:tr>
      <w:tr w:rsidR="00F2643E" w14:paraId="041879FD"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5E8BF8" w14:textId="291F4AEB" w:rsidR="00F2643E" w:rsidRDefault="00F2643E">
            <w:pPr>
              <w:spacing w:before="40" w:after="40" w:line="276" w:lineRule="auto"/>
              <w:ind w:left="640"/>
            </w:pPr>
            <w:r>
              <w:t xml:space="preserve">We’ll Take the Lead Presentation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402C71D9" w14:textId="0292C832" w:rsidR="00F2643E" w:rsidRDefault="00F2643E">
            <w:pPr>
              <w:spacing w:before="40" w:after="40" w:line="276" w:lineRule="auto"/>
              <w:ind w:left="640"/>
              <w:jc w:val="center"/>
            </w:pPr>
            <w:r>
              <w:t>20%</w:t>
            </w:r>
          </w:p>
        </w:tc>
      </w:tr>
      <w:tr w:rsidR="00F2643E" w14:paraId="18380A2A"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35260C" w14:textId="33FCD60E" w:rsidR="00F2643E" w:rsidRDefault="00F2643E">
            <w:pPr>
              <w:spacing w:before="40" w:after="40" w:line="276" w:lineRule="auto"/>
              <w:ind w:left="640"/>
            </w:pPr>
            <w:r>
              <w:t>Final Paper</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14017D7E" w14:textId="77777777" w:rsidR="00F2643E" w:rsidRDefault="00F2643E">
            <w:pPr>
              <w:spacing w:before="40" w:after="40" w:line="276" w:lineRule="auto"/>
              <w:ind w:left="640"/>
              <w:jc w:val="center"/>
            </w:pPr>
            <w:r>
              <w:t xml:space="preserve">20% </w:t>
            </w:r>
          </w:p>
        </w:tc>
      </w:tr>
      <w:tr w:rsidR="00F2643E" w14:paraId="290D0317"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EABA5C" w14:textId="4957B072" w:rsidR="00F2643E" w:rsidRDefault="00F2643E">
            <w:pPr>
              <w:spacing w:before="40" w:after="40" w:line="276" w:lineRule="auto"/>
              <w:ind w:left="640"/>
            </w:pPr>
            <w:r>
              <w:t xml:space="preserve">Participation and Professionalism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1FFC31BE" w14:textId="77777777" w:rsidR="00F2643E" w:rsidRDefault="00F2643E">
            <w:pPr>
              <w:spacing w:before="40" w:after="40" w:line="276" w:lineRule="auto"/>
              <w:ind w:left="640"/>
              <w:jc w:val="center"/>
            </w:pPr>
            <w:r>
              <w:t xml:space="preserve">20% </w:t>
            </w:r>
          </w:p>
        </w:tc>
      </w:tr>
      <w:tr w:rsidR="00F2643E" w14:paraId="11023522"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3C649E" w14:textId="0BBD7552" w:rsidR="00F2643E" w:rsidRDefault="00F2643E">
            <w:pPr>
              <w:spacing w:before="40" w:after="40" w:line="276" w:lineRule="auto"/>
              <w:ind w:left="640"/>
            </w:pPr>
            <w:r>
              <w:rPr>
                <w:b/>
              </w:rPr>
              <w:t xml:space="preserve">Total </w:t>
            </w:r>
            <w: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6EECE460" w14:textId="4A964027" w:rsidR="00F2643E" w:rsidRDefault="00F2643E" w:rsidP="00F2643E">
            <w:pPr>
              <w:spacing w:before="40" w:after="40" w:line="276" w:lineRule="auto"/>
              <w:ind w:left="640"/>
            </w:pPr>
            <w:r>
              <w:t xml:space="preserve">        </w:t>
            </w:r>
            <w:r>
              <w:rPr>
                <w:b/>
              </w:rPr>
              <w:t>100%</w:t>
            </w:r>
          </w:p>
        </w:tc>
      </w:tr>
    </w:tbl>
    <w:p w14:paraId="0AC2C2A3" w14:textId="77777777" w:rsidR="00707264" w:rsidRDefault="00707264">
      <w:pPr>
        <w:shd w:val="clear" w:color="auto" w:fill="FFFFFF"/>
        <w:spacing w:line="276" w:lineRule="auto"/>
      </w:pPr>
    </w:p>
    <w:p w14:paraId="6CB1AE52" w14:textId="74E08423" w:rsidR="00707264" w:rsidRDefault="00707264">
      <w:pPr>
        <w:widowControl w:val="0"/>
        <w:rPr>
          <w:color w:val="000000"/>
        </w:rPr>
      </w:pPr>
    </w:p>
    <w:p w14:paraId="079B0E34" w14:textId="7398F29D" w:rsidR="00707264" w:rsidRDefault="00E15E11" w:rsidP="00F2643E">
      <w:pPr>
        <w:rPr>
          <w:color w:val="000000"/>
        </w:rPr>
      </w:pPr>
      <w:r>
        <w:rPr>
          <w:b/>
          <w:color w:val="000000"/>
        </w:rPr>
        <w:t>NOTE</w:t>
      </w:r>
      <w:r>
        <w:rPr>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w:t>
      </w:r>
      <w:r>
        <w:rPr>
          <w:color w:val="000000"/>
        </w:rPr>
        <w:t xml:space="preserve">reserve the right to make any changes I deem necessary and/or appropriate. </w:t>
      </w:r>
    </w:p>
    <w:p w14:paraId="627C9E41" w14:textId="77777777" w:rsidR="00707264" w:rsidRDefault="00707264">
      <w:pPr>
        <w:rPr>
          <w:b/>
        </w:rPr>
      </w:pPr>
    </w:p>
    <w:p w14:paraId="61D01ABF" w14:textId="77777777" w:rsidR="00707264" w:rsidRDefault="00E15E11">
      <w:pPr>
        <w:pStyle w:val="Heading2"/>
        <w:keepNext w:val="0"/>
        <w:keepLines w:val="0"/>
        <w:spacing w:before="360" w:after="80" w:line="194" w:lineRule="auto"/>
        <w:rPr>
          <w:rFonts w:ascii="Times New Roman" w:eastAsia="Times New Roman" w:hAnsi="Times New Roman" w:cs="Times New Roman"/>
          <w:b/>
          <w:color w:val="000000"/>
          <w:sz w:val="24"/>
          <w:szCs w:val="24"/>
        </w:rPr>
      </w:pPr>
      <w:bookmarkStart w:id="2" w:name="_2jfsp7iev6st" w:colFirst="0" w:colLast="0"/>
      <w:bookmarkEnd w:id="2"/>
      <w:r>
        <w:rPr>
          <w:rFonts w:ascii="Times New Roman" w:eastAsia="Times New Roman" w:hAnsi="Times New Roman" w:cs="Times New Roman"/>
          <w:b/>
          <w:color w:val="000000"/>
          <w:sz w:val="24"/>
          <w:szCs w:val="24"/>
        </w:rPr>
        <w:t>Course Policies</w:t>
      </w:r>
    </w:p>
    <w:p w14:paraId="079F0A40" w14:textId="77777777" w:rsidR="00707264" w:rsidRDefault="00E15E11">
      <w:pPr>
        <w:pStyle w:val="Heading3"/>
        <w:keepNext w:val="0"/>
        <w:keepLines w:val="0"/>
        <w:spacing w:line="234" w:lineRule="auto"/>
      </w:pPr>
      <w:bookmarkStart w:id="3" w:name="_uo75z5bvulcz" w:colFirst="0" w:colLast="0"/>
      <w:bookmarkEnd w:id="3"/>
      <w:r>
        <w:t>Face Coverings</w:t>
      </w:r>
    </w:p>
    <w:p w14:paraId="7B58EC33" w14:textId="77777777" w:rsidR="00707264" w:rsidRDefault="00E15E11">
      <w:r>
        <w:t xml:space="preserve">UNT encourages everyone to wear a face covering when indoors, regardless of vaccination status, to protect yourself and others from COVID infection, as recommended by current CDC guidelines.  Face covering guidelines could change based on community health </w:t>
      </w:r>
      <w:r>
        <w:t>conditions.</w:t>
      </w:r>
    </w:p>
    <w:p w14:paraId="1D6A4E26" w14:textId="77777777" w:rsidR="00707264" w:rsidRDefault="00E15E11">
      <w:pPr>
        <w:pStyle w:val="Heading3"/>
        <w:keepNext w:val="0"/>
        <w:keepLines w:val="0"/>
        <w:spacing w:line="234" w:lineRule="auto"/>
      </w:pPr>
      <w:bookmarkStart w:id="4" w:name="_s7dqdsvilceh" w:colFirst="0" w:colLast="0"/>
      <w:bookmarkEnd w:id="4"/>
      <w:r>
        <w:t>Attendance</w:t>
      </w:r>
    </w:p>
    <w:p w14:paraId="1244D7C2" w14:textId="77777777" w:rsidR="00707264" w:rsidRDefault="00E15E11">
      <w:r>
        <w:t xml:space="preserve">Students are expected to attend class meetings regularly and to abide by the attendance policy established for the course.  It is important that you communicate with the professor and the instructional team prior to being absent, so </w:t>
      </w:r>
      <w:r>
        <w:t>you, the professor, and the instructional team can discuss and mitigate the impact of the absence on your attainment of course learning goals.  Please inform the professor and instructional team if you are unable to attend class meetings because you are il</w:t>
      </w:r>
      <w:r>
        <w:t xml:space="preserve">l, in mindfulness of the health and safety of everyone in our community. </w:t>
      </w:r>
    </w:p>
    <w:p w14:paraId="7615D9AE" w14:textId="77777777" w:rsidR="00707264" w:rsidRDefault="00E15E11">
      <w:r>
        <w:t xml:space="preserve"> If you are experiencing any </w:t>
      </w:r>
      <w:hyperlink r:id="rId40">
        <w:r>
          <w:rPr>
            <w:u w:val="single"/>
          </w:rPr>
          <w:t>symptoms of COVID-19</w:t>
        </w:r>
      </w:hyperlink>
      <w:r>
        <w:t xml:space="preserve"> (</w:t>
      </w:r>
      <w:hyperlink r:id="rId41">
        <w:r>
          <w:rPr>
            <w:u w:val="single"/>
          </w:rPr>
          <w:t>https://www.cdc.gov/coronavirus/2019-ncov/symptoms-testing/symptoms.html</w:t>
        </w:r>
      </w:hyperlink>
      <w:r>
        <w:t>) please s</w:t>
      </w:r>
      <w:r>
        <w:t>eek medical attention from the Student Health and Wellness Center (940-565-2333 or askSHWC@unt.edu) or your health care provider PRIOR to coming to campus. UNT also requires you to contact the UNT COVID Team at COVID@unt.edu for guidance on actions to take</w:t>
      </w:r>
      <w:r>
        <w:t xml:space="preserve"> due to symptoms, pending or positive test results, or potential exposure.</w:t>
      </w:r>
    </w:p>
    <w:p w14:paraId="3F4CEEDC" w14:textId="77777777" w:rsidR="00707264" w:rsidRDefault="00E15E11">
      <w:pPr>
        <w:pStyle w:val="Heading3"/>
        <w:keepNext w:val="0"/>
        <w:keepLines w:val="0"/>
        <w:spacing w:line="234" w:lineRule="auto"/>
      </w:pPr>
      <w:bookmarkStart w:id="5" w:name="_vxa854fvt6yv" w:colFirst="0" w:colLast="0"/>
      <w:bookmarkEnd w:id="5"/>
      <w:r>
        <w:t>Course Materials for Remote Instruction</w:t>
      </w:r>
    </w:p>
    <w:p w14:paraId="05743123" w14:textId="77777777" w:rsidR="00707264" w:rsidRDefault="00E15E11">
      <w:pPr>
        <w:rPr>
          <w:u w:val="single"/>
        </w:rPr>
      </w:pPr>
      <w:r>
        <w:t xml:space="preserve">Remote instruction may be necessary if community health conditions </w:t>
      </w:r>
      <w:proofErr w:type="gramStart"/>
      <w:r>
        <w:t>change</w:t>
      </w:r>
      <w:proofErr w:type="gramEnd"/>
      <w:r>
        <w:t xml:space="preserve"> or you need to self-isolate or quarantine due to COVID-19.  Student</w:t>
      </w:r>
      <w:r>
        <w:t xml:space="preserve">s will need access to a [webcam and microphone – faculty member to include what other basic equipment is needed] to participate in fully remote portions of the class.  Additional required classroom materials </w:t>
      </w:r>
      <w:r>
        <w:lastRenderedPageBreak/>
        <w:t>for remote learning include: [list specific soft</w:t>
      </w:r>
      <w:r>
        <w:t xml:space="preserve">ware, supplies, </w:t>
      </w:r>
      <w:proofErr w:type="gramStart"/>
      <w:r>
        <w:t>equipment</w:t>
      </w:r>
      <w:proofErr w:type="gramEnd"/>
      <w:r>
        <w:t xml:space="preserve"> or system requirements needed for the course].  Information on how to be successful in a remote learning environment can be found at </w:t>
      </w:r>
      <w:hyperlink r:id="rId42">
        <w:r>
          <w:rPr>
            <w:u w:val="single"/>
          </w:rPr>
          <w:t>https://online.unt.edu/learn</w:t>
        </w:r>
      </w:hyperlink>
    </w:p>
    <w:p w14:paraId="558DBC91" w14:textId="77777777" w:rsidR="00707264" w:rsidRDefault="00707264">
      <w:pPr>
        <w:rPr>
          <w:b/>
        </w:rPr>
      </w:pPr>
    </w:p>
    <w:p w14:paraId="3987F100" w14:textId="77777777" w:rsidR="00707264" w:rsidRDefault="00E15E11">
      <w:pPr>
        <w:rPr>
          <w:b/>
        </w:rPr>
      </w:pPr>
      <w:r>
        <w:rPr>
          <w:b/>
        </w:rPr>
        <w:t>UNT’S STANDARD SYLL</w:t>
      </w:r>
      <w:r>
        <w:rPr>
          <w:b/>
        </w:rPr>
        <w:t xml:space="preserve">ABUS STATEMENTS </w:t>
      </w:r>
    </w:p>
    <w:p w14:paraId="2F355D2D" w14:textId="77777777" w:rsidR="00707264" w:rsidRDefault="00E15E11">
      <w:r>
        <w:rPr>
          <w:b/>
        </w:rPr>
        <w:t xml:space="preserve">Academic Integrity Standards and Consequences. </w:t>
      </w:r>
      <w:r>
        <w:t>According to UNT Policy 06.003, Student Academic Integrity, academic dishonesty occurs when students engage in behaviors including, but not limited to cheating, fabrication, facilitating acade</w:t>
      </w:r>
      <w:r>
        <w:t xml:space="preserve">mic dishonesty, forgery, plagiarism, and sabotage. A finding of academic dishonesty may result in a range of academic penalties or sanctions ranging from admonition to expulsion from the University. </w:t>
      </w:r>
    </w:p>
    <w:p w14:paraId="2D444876" w14:textId="77777777" w:rsidR="00707264" w:rsidRDefault="00707264">
      <w:pPr>
        <w:rPr>
          <w:b/>
        </w:rPr>
      </w:pPr>
    </w:p>
    <w:p w14:paraId="2F9CAACA" w14:textId="77777777" w:rsidR="00707264" w:rsidRDefault="00E15E11">
      <w:r>
        <w:rPr>
          <w:b/>
        </w:rPr>
        <w:t xml:space="preserve">ADA Accommodation Statement. </w:t>
      </w:r>
      <w:r>
        <w:rPr>
          <w:color w:val="211E1E"/>
        </w:rPr>
        <w:t>UNT makes reasonable acade</w:t>
      </w:r>
      <w:r>
        <w:rPr>
          <w:color w:val="211E1E"/>
        </w:rPr>
        <w:t>mic accommodation for students with disabilities. Students seeking accommodation must first register with the Office of Disability Accommodation (ODA) to verify their eligibility. If a disability is verified, the ODA will provide a student with an accommod</w:t>
      </w:r>
      <w:r>
        <w:rPr>
          <w:color w:val="211E1E"/>
        </w:rPr>
        <w:t xml:space="preserve">ation letter to be delivered to faculty to begin a private discussion regarding one’s specific course needs. Students may request accommodations at any </w:t>
      </w:r>
      <w:proofErr w:type="gramStart"/>
      <w:r>
        <w:rPr>
          <w:color w:val="211E1E"/>
        </w:rPr>
        <w:t>time,</w:t>
      </w:r>
      <w:proofErr w:type="gramEnd"/>
      <w:r>
        <w:rPr>
          <w:color w:val="211E1E"/>
        </w:rPr>
        <w:t xml:space="preserve"> however, ODA notices of accommodation should be provided as early as possible in the semester to a</w:t>
      </w:r>
      <w:r>
        <w:rPr>
          <w:color w:val="211E1E"/>
        </w:rPr>
        <w:t xml:space="preserve">void any delay in implementation. Note that students must obtain a new letter of accommodation for every semester and must meet with each faculty member prior to implementation in each class. For additional information see the ODA website at </w:t>
      </w:r>
      <w:r>
        <w:rPr>
          <w:color w:val="0000FF"/>
        </w:rPr>
        <w:t>disability.unt</w:t>
      </w:r>
      <w:r>
        <w:rPr>
          <w:color w:val="0000FF"/>
        </w:rPr>
        <w:t xml:space="preserve">.edu. </w:t>
      </w:r>
      <w:r>
        <w:t>(UNT Policy 16.001)</w:t>
      </w:r>
    </w:p>
    <w:p w14:paraId="2850CBA5" w14:textId="77777777" w:rsidR="00707264" w:rsidRDefault="00707264">
      <w:pPr>
        <w:pBdr>
          <w:top w:val="nil"/>
          <w:left w:val="nil"/>
          <w:bottom w:val="nil"/>
          <w:right w:val="nil"/>
          <w:between w:val="nil"/>
        </w:pBdr>
        <w:spacing w:before="2" w:after="2"/>
        <w:rPr>
          <w:b/>
          <w:color w:val="000000"/>
        </w:rPr>
      </w:pPr>
    </w:p>
    <w:p w14:paraId="3EA13EA0" w14:textId="77777777" w:rsidR="00707264" w:rsidRDefault="00E15E11">
      <w:pPr>
        <w:pBdr>
          <w:top w:val="nil"/>
          <w:left w:val="nil"/>
          <w:bottom w:val="nil"/>
          <w:right w:val="nil"/>
          <w:between w:val="nil"/>
        </w:pBdr>
        <w:spacing w:before="2" w:after="2"/>
        <w:rPr>
          <w:color w:val="000000"/>
        </w:rPr>
      </w:pPr>
      <w:r>
        <w:rPr>
          <w:b/>
          <w:color w:val="000000"/>
        </w:rPr>
        <w:t xml:space="preserve">Course Safety Procedures (for Laboratory Courses). </w:t>
      </w:r>
      <w:r>
        <w:rPr>
          <w:color w:val="000000"/>
        </w:rPr>
        <w:t>Students enrolled in [insert class name] are required to use proper safety procedures and guidelines as outlined in UNT Policy 06.038 Safety in Instructional Activities. While wo</w:t>
      </w:r>
      <w:r>
        <w:rPr>
          <w:color w:val="000000"/>
        </w:rPr>
        <w:t>rking in laboratory sessions, students are expected and required to identify and use proper safety guidelines in all activities requiring lifting, climbing, walking on slippery surfaces, using equipment and tools, handling chemical solutions and hot and co</w:t>
      </w:r>
      <w:r>
        <w:rPr>
          <w:color w:val="000000"/>
        </w:rPr>
        <w:t>ld products. Students should be aware that the UNT is not liable for injuries incurred while students are participating in class activities. All students are encouraged to secure adequate insurance coverage in the event of accidental injury. Students who d</w:t>
      </w:r>
      <w:r>
        <w:rPr>
          <w:color w:val="000000"/>
        </w:rPr>
        <w:t>o not have insurance coverage should consider obtaining Student Health Insurance. Brochures for student insurance are available in the UNT Student Health and Wellness Center. Students who are injured during class activities may seek medical attention at th</w:t>
      </w:r>
      <w:r>
        <w:rPr>
          <w:color w:val="000000"/>
        </w:rPr>
        <w:t>e Student Health and Wellness Center at rates that are reduced compared to other medical facilities. If students have an insurance plan other than Student Health Insurance at UNT, they should be sure that the plan covers treatment at this facility. If stud</w:t>
      </w:r>
      <w:r>
        <w:rPr>
          <w:color w:val="000000"/>
        </w:rPr>
        <w:t xml:space="preserve">ents choose not to go to the UNT Student Health and Wellness Center, they may be transported to an emergency room at a local hospital. Students are responsible for expenses incurred there. </w:t>
      </w:r>
    </w:p>
    <w:p w14:paraId="4AEC571E" w14:textId="77777777" w:rsidR="00707264" w:rsidRDefault="00707264">
      <w:pPr>
        <w:rPr>
          <w:b/>
        </w:rPr>
      </w:pPr>
    </w:p>
    <w:p w14:paraId="67D6EF51" w14:textId="77777777" w:rsidR="00707264" w:rsidRDefault="00E15E11">
      <w:r>
        <w:rPr>
          <w:b/>
        </w:rPr>
        <w:t xml:space="preserve">Emergency Notification &amp; Procedures. </w:t>
      </w:r>
      <w:r>
        <w:t>UNT uses a system called Eag</w:t>
      </w:r>
      <w:r>
        <w:t>le Alert to quickly notify students with critical information in the event of an emergency (i.e., severe weather, campus closing, and health and public safety emergencies like chemical spills, fires, or violence). In the event of a university closure, plea</w:t>
      </w:r>
      <w:r>
        <w:t>se refer to Blackboard for contingency plans for covering course.</w:t>
      </w:r>
    </w:p>
    <w:p w14:paraId="3BA7D2F6" w14:textId="77777777" w:rsidR="00707264" w:rsidRDefault="00707264"/>
    <w:p w14:paraId="30550DB8" w14:textId="77777777" w:rsidR="00707264" w:rsidRDefault="00E15E11">
      <w:r>
        <w:rPr>
          <w:b/>
        </w:rPr>
        <w:t xml:space="preserve">Student Evaluation Administration Dates. </w:t>
      </w:r>
      <w:r>
        <w:rPr>
          <w:color w:val="211E1E"/>
        </w:rPr>
        <w:t xml:space="preserve">Student feedback is important and an essential part of participation in this course. The student evaluation of instruction is a requirement for all </w:t>
      </w:r>
      <w:r>
        <w:rPr>
          <w:color w:val="211E1E"/>
        </w:rPr>
        <w:t xml:space="preserve">organized classes at UNT. The survey will be made available </w:t>
      </w:r>
      <w:r>
        <w:t xml:space="preserve">during weeks 13, 14 and 15 of the long semesters </w:t>
      </w:r>
      <w:r>
        <w:rPr>
          <w:color w:val="211E1E"/>
        </w:rPr>
        <w:t>to provide students with an opportunity to evaluate how this course is taught. Students will receive an email from "UNT SPOT Course Evaluations via</w:t>
      </w:r>
      <w:r>
        <w:rPr>
          <w:color w:val="211E1E"/>
        </w:rPr>
        <w:t xml:space="preserve"> </w:t>
      </w:r>
      <w:proofErr w:type="spellStart"/>
      <w:r>
        <w:rPr>
          <w:i/>
          <w:color w:val="211E1E"/>
        </w:rPr>
        <w:t>IASystem</w:t>
      </w:r>
      <w:proofErr w:type="spellEnd"/>
      <w:r>
        <w:rPr>
          <w:i/>
          <w:color w:val="211E1E"/>
        </w:rPr>
        <w:t xml:space="preserve"> </w:t>
      </w:r>
      <w:r>
        <w:rPr>
          <w:color w:val="211E1E"/>
        </w:rPr>
        <w:t>Notification" (</w:t>
      </w:r>
      <w:r>
        <w:rPr>
          <w:color w:val="0000FF"/>
        </w:rPr>
        <w:t>no-reply@iasystem.org</w:t>
      </w:r>
      <w:r>
        <w:rPr>
          <w:color w:val="211E1E"/>
        </w:rPr>
        <w:t>) with the survey link. Students should look for the email in their UNT email inbox. Simply click on the link and complete the survey. Once students complete the survey, they will receive a confirmation email t</w:t>
      </w:r>
      <w:r>
        <w:rPr>
          <w:color w:val="211E1E"/>
        </w:rPr>
        <w:t xml:space="preserve">hat the survey has been submitted. For additional information, please visit the SPOT website at </w:t>
      </w:r>
      <w:r>
        <w:rPr>
          <w:color w:val="0000FF"/>
        </w:rPr>
        <w:t xml:space="preserve">www.spot.unt.edu </w:t>
      </w:r>
      <w:r>
        <w:rPr>
          <w:color w:val="211E1E"/>
        </w:rPr>
        <w:t xml:space="preserve">or email </w:t>
      </w:r>
      <w:hyperlink r:id="rId43">
        <w:r>
          <w:rPr>
            <w:color w:val="0000FF"/>
            <w:u w:val="single"/>
          </w:rPr>
          <w:t>spot@unt.edu</w:t>
        </w:r>
      </w:hyperlink>
      <w:r>
        <w:rPr>
          <w:color w:val="211E1E"/>
        </w:rPr>
        <w:t xml:space="preserve">. </w:t>
      </w:r>
    </w:p>
    <w:p w14:paraId="49FC2A54" w14:textId="77777777" w:rsidR="00707264" w:rsidRDefault="00707264">
      <w:pPr>
        <w:pBdr>
          <w:top w:val="nil"/>
          <w:left w:val="nil"/>
          <w:bottom w:val="nil"/>
          <w:right w:val="nil"/>
          <w:between w:val="nil"/>
        </w:pBdr>
        <w:spacing w:before="2" w:after="2"/>
        <w:rPr>
          <w:color w:val="000000"/>
        </w:rPr>
      </w:pPr>
    </w:p>
    <w:p w14:paraId="69F0B43A" w14:textId="77777777" w:rsidR="00707264" w:rsidRDefault="00E15E11">
      <w:pPr>
        <w:pBdr>
          <w:top w:val="nil"/>
          <w:left w:val="nil"/>
          <w:bottom w:val="nil"/>
          <w:right w:val="nil"/>
          <w:between w:val="nil"/>
        </w:pBdr>
        <w:spacing w:before="2" w:after="2"/>
        <w:rPr>
          <w:color w:val="211E1E"/>
        </w:rPr>
      </w:pPr>
      <w:r>
        <w:rPr>
          <w:b/>
          <w:color w:val="000000"/>
        </w:rPr>
        <w:t xml:space="preserve">Sexual Assault Prevention. </w:t>
      </w:r>
      <w:r>
        <w:rPr>
          <w:color w:val="211E1E"/>
        </w:rPr>
        <w:t xml:space="preserve">UNT is committed to providing a safe learning environment free of all forms of sexual misconduct. Federal laws and UNT policies prohibit discrimination </w:t>
      </w:r>
      <w:proofErr w:type="gramStart"/>
      <w:r>
        <w:rPr>
          <w:color w:val="211E1E"/>
        </w:rPr>
        <w:t>on the basis of</w:t>
      </w:r>
      <w:proofErr w:type="gramEnd"/>
      <w:r>
        <w:rPr>
          <w:color w:val="211E1E"/>
        </w:rPr>
        <w:t xml:space="preserve"> sex as well as sexual misconduct. If you or someone you know is experiencing sexual hara</w:t>
      </w:r>
      <w:r>
        <w:rPr>
          <w:color w:val="211E1E"/>
        </w:rPr>
        <w:t>ssment, relationship violence, stalking and/or sexual assault, there are campus resources available to provide support and assistance. The Survivor Advocates can be reached at SurvivorAdvocate@unt.edu or by calling the Dean of Students Office at 940-565- 2</w:t>
      </w:r>
      <w:r>
        <w:rPr>
          <w:color w:val="211E1E"/>
        </w:rPr>
        <w:t xml:space="preserve">648. </w:t>
      </w:r>
    </w:p>
    <w:p w14:paraId="523EFB7F" w14:textId="77777777" w:rsidR="00707264" w:rsidRDefault="00707264">
      <w:pPr>
        <w:pBdr>
          <w:top w:val="nil"/>
          <w:left w:val="nil"/>
          <w:bottom w:val="nil"/>
          <w:right w:val="nil"/>
          <w:between w:val="nil"/>
        </w:pBdr>
        <w:spacing w:before="2" w:after="2"/>
        <w:rPr>
          <w:color w:val="211E1E"/>
        </w:rPr>
      </w:pPr>
    </w:p>
    <w:p w14:paraId="55431C97" w14:textId="77777777" w:rsidR="00707264" w:rsidRDefault="00E15E11">
      <w:pPr>
        <w:pBdr>
          <w:top w:val="nil"/>
          <w:left w:val="nil"/>
          <w:bottom w:val="nil"/>
          <w:right w:val="nil"/>
          <w:between w:val="nil"/>
        </w:pBdr>
        <w:spacing w:before="2" w:after="2"/>
        <w:rPr>
          <w:color w:val="211E1E"/>
        </w:rPr>
      </w:pPr>
      <w:r>
        <w:rPr>
          <w:b/>
          <w:color w:val="000000"/>
        </w:rPr>
        <w:t xml:space="preserve">Acceptable Student Behavior. </w:t>
      </w:r>
      <w:r>
        <w:rPr>
          <w:color w:val="000000"/>
        </w:rPr>
        <w:t>Student behavior that interferes with an instructor’s ability to conduct a class or other students' opportunity to learn is unacceptable and disruptive and will not be tolerated in any instructional forum at UNT. Student</w:t>
      </w:r>
      <w:r>
        <w:rPr>
          <w:color w:val="000000"/>
        </w:rPr>
        <w:t>s engaging in unacceptable behavior will be directed to leave the classroom and the instructor may refer the student to the Dean of Students to consider whether the student's conduct violated the Code of Student Conduct. The University's expectations for s</w:t>
      </w:r>
      <w:r>
        <w:rPr>
          <w:color w:val="000000"/>
        </w:rPr>
        <w:t xml:space="preserve">tudent conduct apply to all instructional forums, including University and electronic classroom, labs, discussion groups, field trips, etc. The Code of Student Conduct can be found at </w:t>
      </w:r>
      <w:r>
        <w:rPr>
          <w:color w:val="1053CC"/>
        </w:rPr>
        <w:t>deanofstudents.unt.edu/conduct.</w:t>
      </w:r>
    </w:p>
    <w:p w14:paraId="0AACA473" w14:textId="77777777" w:rsidR="00707264" w:rsidRDefault="00707264"/>
    <w:p w14:paraId="1C2D9038" w14:textId="77777777" w:rsidR="00707264" w:rsidRDefault="00E15E11">
      <w:pPr>
        <w:jc w:val="center"/>
        <w:rPr>
          <w:b/>
        </w:rPr>
      </w:pPr>
      <w:r>
        <w:t>​​</w:t>
      </w:r>
      <w:r>
        <w:rPr>
          <w:b/>
        </w:rPr>
        <w:t xml:space="preserve">UNT TEACHER EDUCATION PROGRAM COMMITMENTS </w:t>
      </w:r>
    </w:p>
    <w:p w14:paraId="1B026FEA" w14:textId="77777777" w:rsidR="00707264" w:rsidRDefault="00E15E11">
      <w:pPr>
        <w:spacing w:after="160" w:line="256" w:lineRule="auto"/>
        <w:jc w:val="center"/>
      </w:pPr>
      <w:r>
        <w:t xml:space="preserve"> </w:t>
      </w:r>
    </w:p>
    <w:p w14:paraId="478C26FE" w14:textId="77777777" w:rsidR="00707264" w:rsidRDefault="00E15E11">
      <w:pPr>
        <w:spacing w:after="160"/>
        <w:jc w:val="both"/>
        <w:rPr>
          <w:sz w:val="22"/>
          <w:szCs w:val="22"/>
        </w:rPr>
      </w:pPr>
      <w:r>
        <w:rPr>
          <w:sz w:val="22"/>
          <w:szCs w:val="22"/>
        </w:rPr>
        <w:t>While teaching has always been a relational and intellectual endeavor, we acknowledge that</w:t>
      </w:r>
      <w:r>
        <w:rPr>
          <w:i/>
          <w:sz w:val="22"/>
          <w:szCs w:val="22"/>
        </w:rPr>
        <w:t xml:space="preserve"> teaching is also both an ethical and a political act.</w:t>
      </w:r>
      <w:r>
        <w:rPr>
          <w:sz w:val="22"/>
          <w:szCs w:val="22"/>
        </w:rPr>
        <w:t xml:space="preserve"> We recognize that many of the practices and traditions in schools </w:t>
      </w:r>
      <w:r>
        <w:rPr>
          <w:sz w:val="22"/>
          <w:szCs w:val="22"/>
        </w:rPr>
        <w:t xml:space="preserve">today perpetuate long-seated historical and social oppressions. These social inequities are structural </w:t>
      </w:r>
      <w:r>
        <w:rPr>
          <w:i/>
          <w:sz w:val="22"/>
          <w:szCs w:val="22"/>
        </w:rPr>
        <w:t xml:space="preserve">and </w:t>
      </w:r>
      <w:r>
        <w:rPr>
          <w:sz w:val="22"/>
          <w:szCs w:val="22"/>
        </w:rPr>
        <w:t>socially constructed along dimensions of intersecting identities, including, but not limited to, race, color, ethnicity, national origin and identity</w:t>
      </w:r>
      <w:r>
        <w:rPr>
          <w:sz w:val="22"/>
          <w:szCs w:val="22"/>
        </w:rPr>
        <w:t xml:space="preserve">, dis/ability, gender identity and expression, sex, sexual orientation, religion, immigration status, language, social class, age, and genetic orientation. </w:t>
      </w:r>
    </w:p>
    <w:p w14:paraId="66C0C6F2" w14:textId="77777777" w:rsidR="00707264" w:rsidRDefault="00E15E11">
      <w:pPr>
        <w:spacing w:after="160"/>
        <w:jc w:val="both"/>
        <w:rPr>
          <w:sz w:val="22"/>
          <w:szCs w:val="22"/>
        </w:rPr>
      </w:pPr>
      <w:r>
        <w:rPr>
          <w:sz w:val="22"/>
          <w:szCs w:val="22"/>
        </w:rPr>
        <w:t>It is through our radical imaginations that we can create spaces for critical inquiry and engagemen</w:t>
      </w:r>
      <w:r>
        <w:rPr>
          <w:sz w:val="22"/>
          <w:szCs w:val="22"/>
        </w:rPr>
        <w:t>t in schools at multiple levels: intellectual, ethical, physical, social, emotional, ecological, and aesthetic. We envision classrooms to be inclusive places that serve as complex and just ecosystems that allow for multiple identities, modes of expression,</w:t>
      </w:r>
      <w:r>
        <w:rPr>
          <w:sz w:val="22"/>
          <w:szCs w:val="22"/>
        </w:rPr>
        <w:t xml:space="preserve"> and ways of engagement to thrive together. We do this because we are committed to dismantling oppression. Teachers play an important role in this movement. Our teacher education program supports the development of core values related to:</w:t>
      </w:r>
    </w:p>
    <w:p w14:paraId="0C9D289B" w14:textId="77777777" w:rsidR="00707264" w:rsidRDefault="00E15E11">
      <w:pPr>
        <w:spacing w:after="160"/>
        <w:jc w:val="both"/>
        <w:rPr>
          <w:sz w:val="22"/>
          <w:szCs w:val="22"/>
        </w:rPr>
      </w:pPr>
      <w:r>
        <w:rPr>
          <w:b/>
          <w:sz w:val="22"/>
          <w:szCs w:val="22"/>
        </w:rPr>
        <w:lastRenderedPageBreak/>
        <w:t xml:space="preserve">Identity. </w:t>
      </w:r>
      <w:r>
        <w:rPr>
          <w:sz w:val="22"/>
          <w:szCs w:val="22"/>
        </w:rPr>
        <w:t>Prepari</w:t>
      </w:r>
      <w:r>
        <w:rPr>
          <w:sz w:val="22"/>
          <w:szCs w:val="22"/>
        </w:rPr>
        <w:t xml:space="preserve">ng teachers who have agency and critically reflect on their lived experiences and identities as a way of informing their professional knowledge and humanizing pedagogies. </w:t>
      </w:r>
    </w:p>
    <w:p w14:paraId="042B6B00" w14:textId="77777777" w:rsidR="00707264" w:rsidRDefault="00E15E11">
      <w:pPr>
        <w:spacing w:after="160"/>
        <w:jc w:val="both"/>
        <w:rPr>
          <w:sz w:val="22"/>
          <w:szCs w:val="22"/>
        </w:rPr>
      </w:pPr>
      <w:r>
        <w:rPr>
          <w:b/>
          <w:sz w:val="22"/>
          <w:szCs w:val="22"/>
        </w:rPr>
        <w:t xml:space="preserve">Inquiry. </w:t>
      </w:r>
      <w:r>
        <w:rPr>
          <w:sz w:val="22"/>
          <w:szCs w:val="22"/>
        </w:rPr>
        <w:t>Preparing teachers who value and inquire into the complex identities, as we</w:t>
      </w:r>
      <w:r>
        <w:rPr>
          <w:sz w:val="22"/>
          <w:szCs w:val="22"/>
        </w:rPr>
        <w:t>ll as intellectual and transformational capacities, of children and youth.</w:t>
      </w:r>
    </w:p>
    <w:p w14:paraId="10B48451" w14:textId="77777777" w:rsidR="00707264" w:rsidRDefault="00E15E11">
      <w:pPr>
        <w:spacing w:after="160"/>
        <w:jc w:val="both"/>
        <w:rPr>
          <w:sz w:val="22"/>
          <w:szCs w:val="22"/>
        </w:rPr>
      </w:pPr>
      <w:r>
        <w:rPr>
          <w:b/>
          <w:sz w:val="22"/>
          <w:szCs w:val="22"/>
        </w:rPr>
        <w:t xml:space="preserve">Activism. </w:t>
      </w:r>
      <w:r>
        <w:rPr>
          <w:sz w:val="22"/>
          <w:szCs w:val="22"/>
        </w:rPr>
        <w:t>Preparing teachers who create curriculum that responds to children’s and youth’s inquiries and identities, as well as the sociopolitical and socioeconomic conditions of th</w:t>
      </w:r>
      <w:r>
        <w:rPr>
          <w:sz w:val="22"/>
          <w:szCs w:val="22"/>
        </w:rPr>
        <w:t>e world outside of schools—in neighborhoods, communities, and society-at-large.</w:t>
      </w:r>
    </w:p>
    <w:p w14:paraId="7844DC6E" w14:textId="77777777" w:rsidR="00707264" w:rsidRDefault="00E15E11">
      <w:pPr>
        <w:spacing w:after="160"/>
        <w:jc w:val="both"/>
        <w:rPr>
          <w:sz w:val="22"/>
          <w:szCs w:val="22"/>
        </w:rPr>
      </w:pPr>
      <w:r>
        <w:rPr>
          <w:b/>
          <w:sz w:val="22"/>
          <w:szCs w:val="22"/>
        </w:rPr>
        <w:t xml:space="preserve">Community. </w:t>
      </w:r>
      <w:r>
        <w:rPr>
          <w:sz w:val="22"/>
          <w:szCs w:val="22"/>
        </w:rPr>
        <w:t>Preparing teachers who recognize and honor the unique sociocultural experiences and communities of children and youth with whom they work.</w:t>
      </w:r>
    </w:p>
    <w:p w14:paraId="04C97355" w14:textId="77777777" w:rsidR="00707264" w:rsidRDefault="00E15E11">
      <w:pPr>
        <w:spacing w:after="160"/>
        <w:jc w:val="both"/>
        <w:rPr>
          <w:sz w:val="22"/>
          <w:szCs w:val="22"/>
        </w:rPr>
      </w:pPr>
      <w:r>
        <w:rPr>
          <w:sz w:val="22"/>
          <w:szCs w:val="22"/>
        </w:rPr>
        <w:t xml:space="preserve">We commit to teaching and </w:t>
      </w:r>
      <w:r>
        <w:rPr>
          <w:sz w:val="22"/>
          <w:szCs w:val="22"/>
        </w:rPr>
        <w:t xml:space="preserve">teacher preparation that takes a transformative stance toward school change. We believe—acting in solidarity with teachers, children, youth, school leaders, and communities—we can radically reimagine and reconstruct schools and, thus, our society. </w:t>
      </w:r>
    </w:p>
    <w:p w14:paraId="3F5A31A9" w14:textId="77777777" w:rsidR="00707264" w:rsidRDefault="00E15E11">
      <w:pPr>
        <w:spacing w:after="160"/>
        <w:jc w:val="both"/>
        <w:rPr>
          <w:sz w:val="22"/>
          <w:szCs w:val="22"/>
        </w:rPr>
      </w:pPr>
      <w:r>
        <w:rPr>
          <w:sz w:val="22"/>
          <w:szCs w:val="22"/>
        </w:rPr>
        <w:t xml:space="preserve"> </w:t>
      </w:r>
    </w:p>
    <w:p w14:paraId="022FF990" w14:textId="77777777" w:rsidR="00707264" w:rsidRDefault="00E15E11">
      <w:pPr>
        <w:jc w:val="center"/>
        <w:rPr>
          <w:sz w:val="22"/>
          <w:szCs w:val="22"/>
        </w:rPr>
      </w:pPr>
      <w:r>
        <w:rPr>
          <w:b/>
          <w:sz w:val="22"/>
          <w:szCs w:val="22"/>
        </w:rPr>
        <w:t>Teach</w:t>
      </w:r>
      <w:r>
        <w:rPr>
          <w:b/>
          <w:sz w:val="22"/>
          <w:szCs w:val="22"/>
        </w:rPr>
        <w:t>er Preparation at The University of North Texas</w:t>
      </w:r>
      <w:r>
        <w:rPr>
          <w:sz w:val="22"/>
          <w:szCs w:val="22"/>
        </w:rPr>
        <w:t xml:space="preserve"> </w:t>
      </w:r>
    </w:p>
    <w:p w14:paraId="0585C2A3" w14:textId="77777777" w:rsidR="00707264" w:rsidRDefault="00E15E11">
      <w:pPr>
        <w:jc w:val="center"/>
        <w:rPr>
          <w:sz w:val="22"/>
          <w:szCs w:val="22"/>
        </w:rPr>
      </w:pPr>
      <w:r>
        <w:rPr>
          <w:b/>
          <w:sz w:val="22"/>
          <w:szCs w:val="22"/>
        </w:rPr>
        <w:t xml:space="preserve">Core Commitments </w:t>
      </w:r>
      <w:r>
        <w:rPr>
          <w:sz w:val="22"/>
          <w:szCs w:val="22"/>
        </w:rPr>
        <w:t xml:space="preserve"> </w:t>
      </w:r>
    </w:p>
    <w:p w14:paraId="778898F7" w14:textId="77777777" w:rsidR="00707264" w:rsidRDefault="00E15E11">
      <w:pPr>
        <w:jc w:val="both"/>
        <w:rPr>
          <w:sz w:val="22"/>
          <w:szCs w:val="22"/>
        </w:rPr>
      </w:pPr>
      <w:r>
        <w:rPr>
          <w:sz w:val="22"/>
          <w:szCs w:val="22"/>
        </w:rPr>
        <w:t xml:space="preserve">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07264" w14:paraId="454C81DE" w14:textId="77777777">
        <w:tc>
          <w:tcPr>
            <w:tcW w:w="1872" w:type="dxa"/>
            <w:shd w:val="clear" w:color="auto" w:fill="auto"/>
            <w:tcMar>
              <w:top w:w="100" w:type="dxa"/>
              <w:left w:w="100" w:type="dxa"/>
              <w:bottom w:w="100" w:type="dxa"/>
              <w:right w:w="100" w:type="dxa"/>
            </w:tcMar>
          </w:tcPr>
          <w:p w14:paraId="4E6143F1" w14:textId="77777777" w:rsidR="00707264" w:rsidRDefault="00E15E11">
            <w:pPr>
              <w:widowControl w:val="0"/>
              <w:rPr>
                <w:b/>
                <w:sz w:val="22"/>
                <w:szCs w:val="22"/>
              </w:rPr>
            </w:pPr>
            <w:r>
              <w:rPr>
                <w:b/>
                <w:sz w:val="22"/>
                <w:szCs w:val="22"/>
              </w:rPr>
              <w:t>Commitments</w:t>
            </w:r>
          </w:p>
        </w:tc>
        <w:tc>
          <w:tcPr>
            <w:tcW w:w="1872" w:type="dxa"/>
            <w:shd w:val="clear" w:color="auto" w:fill="auto"/>
            <w:tcMar>
              <w:top w:w="100" w:type="dxa"/>
              <w:left w:w="100" w:type="dxa"/>
              <w:bottom w:w="100" w:type="dxa"/>
              <w:right w:w="100" w:type="dxa"/>
            </w:tcMar>
          </w:tcPr>
          <w:p w14:paraId="047847CD" w14:textId="77777777" w:rsidR="00707264" w:rsidRDefault="00E15E11">
            <w:pPr>
              <w:widowControl w:val="0"/>
              <w:jc w:val="center"/>
              <w:rPr>
                <w:b/>
                <w:sz w:val="22"/>
                <w:szCs w:val="22"/>
              </w:rPr>
            </w:pPr>
            <w:r>
              <w:rPr>
                <w:b/>
                <w:sz w:val="22"/>
                <w:szCs w:val="22"/>
              </w:rPr>
              <w:t>As Teachers</w:t>
            </w:r>
          </w:p>
        </w:tc>
        <w:tc>
          <w:tcPr>
            <w:tcW w:w="1872" w:type="dxa"/>
            <w:shd w:val="clear" w:color="auto" w:fill="auto"/>
            <w:tcMar>
              <w:top w:w="100" w:type="dxa"/>
              <w:left w:w="100" w:type="dxa"/>
              <w:bottom w:w="100" w:type="dxa"/>
              <w:right w:w="100" w:type="dxa"/>
            </w:tcMar>
          </w:tcPr>
          <w:p w14:paraId="15672F62" w14:textId="77777777" w:rsidR="00707264" w:rsidRDefault="00E15E11">
            <w:pPr>
              <w:widowControl w:val="0"/>
              <w:jc w:val="center"/>
              <w:rPr>
                <w:b/>
                <w:sz w:val="22"/>
                <w:szCs w:val="22"/>
              </w:rPr>
            </w:pPr>
            <w:r>
              <w:rPr>
                <w:b/>
                <w:sz w:val="22"/>
                <w:szCs w:val="22"/>
              </w:rPr>
              <w:t>Children and Youth</w:t>
            </w:r>
          </w:p>
        </w:tc>
        <w:tc>
          <w:tcPr>
            <w:tcW w:w="1872" w:type="dxa"/>
            <w:shd w:val="clear" w:color="auto" w:fill="auto"/>
            <w:tcMar>
              <w:top w:w="100" w:type="dxa"/>
              <w:left w:w="100" w:type="dxa"/>
              <w:bottom w:w="100" w:type="dxa"/>
              <w:right w:w="100" w:type="dxa"/>
            </w:tcMar>
          </w:tcPr>
          <w:p w14:paraId="32918703" w14:textId="77777777" w:rsidR="00707264" w:rsidRDefault="00E15E11">
            <w:pPr>
              <w:widowControl w:val="0"/>
              <w:jc w:val="center"/>
              <w:rPr>
                <w:b/>
                <w:sz w:val="22"/>
                <w:szCs w:val="22"/>
              </w:rPr>
            </w:pPr>
            <w:r>
              <w:rPr>
                <w:b/>
                <w:sz w:val="22"/>
                <w:szCs w:val="22"/>
              </w:rPr>
              <w:t>In our Practice</w:t>
            </w:r>
          </w:p>
        </w:tc>
        <w:tc>
          <w:tcPr>
            <w:tcW w:w="1872" w:type="dxa"/>
            <w:shd w:val="clear" w:color="auto" w:fill="auto"/>
            <w:tcMar>
              <w:top w:w="100" w:type="dxa"/>
              <w:left w:w="100" w:type="dxa"/>
              <w:bottom w:w="100" w:type="dxa"/>
              <w:right w:w="100" w:type="dxa"/>
            </w:tcMar>
          </w:tcPr>
          <w:p w14:paraId="13F551B6" w14:textId="77777777" w:rsidR="00707264" w:rsidRDefault="00E15E11">
            <w:pPr>
              <w:widowControl w:val="0"/>
              <w:jc w:val="center"/>
              <w:rPr>
                <w:b/>
                <w:sz w:val="20"/>
                <w:szCs w:val="20"/>
              </w:rPr>
            </w:pPr>
            <w:r>
              <w:rPr>
                <w:b/>
                <w:sz w:val="20"/>
                <w:szCs w:val="20"/>
              </w:rPr>
              <w:t>To Radically Imagine</w:t>
            </w:r>
          </w:p>
        </w:tc>
      </w:tr>
      <w:tr w:rsidR="00707264" w14:paraId="721DC54F" w14:textId="77777777">
        <w:tc>
          <w:tcPr>
            <w:tcW w:w="1872" w:type="dxa"/>
            <w:shd w:val="clear" w:color="auto" w:fill="auto"/>
            <w:tcMar>
              <w:top w:w="100" w:type="dxa"/>
              <w:left w:w="100" w:type="dxa"/>
              <w:bottom w:w="100" w:type="dxa"/>
              <w:right w:w="100" w:type="dxa"/>
            </w:tcMar>
          </w:tcPr>
          <w:p w14:paraId="231EF7D1" w14:textId="77777777" w:rsidR="00707264" w:rsidRDefault="00E15E11">
            <w:pPr>
              <w:widowControl w:val="0"/>
              <w:rPr>
                <w:b/>
                <w:sz w:val="22"/>
                <w:szCs w:val="22"/>
              </w:rPr>
            </w:pPr>
            <w:r>
              <w:rPr>
                <w:b/>
                <w:sz w:val="22"/>
                <w:szCs w:val="22"/>
              </w:rPr>
              <w:t>Identity</w:t>
            </w:r>
          </w:p>
        </w:tc>
        <w:tc>
          <w:tcPr>
            <w:tcW w:w="1872" w:type="dxa"/>
            <w:shd w:val="clear" w:color="auto" w:fill="auto"/>
            <w:tcMar>
              <w:top w:w="100" w:type="dxa"/>
              <w:left w:w="100" w:type="dxa"/>
              <w:bottom w:w="100" w:type="dxa"/>
              <w:right w:w="100" w:type="dxa"/>
            </w:tcMar>
          </w:tcPr>
          <w:p w14:paraId="7615E26A" w14:textId="77777777" w:rsidR="00707264" w:rsidRDefault="00E15E11">
            <w:pPr>
              <w:widowControl w:val="0"/>
              <w:rPr>
                <w:sz w:val="22"/>
                <w:szCs w:val="22"/>
              </w:rPr>
            </w:pPr>
            <w:r>
              <w:rPr>
                <w:b/>
                <w:sz w:val="22"/>
                <w:szCs w:val="22"/>
              </w:rPr>
              <w:t>We are</w:t>
            </w:r>
            <w:r>
              <w:rPr>
                <w:sz w:val="22"/>
                <w:szCs w:val="22"/>
              </w:rPr>
              <w:t xml:space="preserve"> individuals with cultural histories, knowledge, talents, and interests that we use as resources in our teaching.</w:t>
            </w:r>
          </w:p>
        </w:tc>
        <w:tc>
          <w:tcPr>
            <w:tcW w:w="1872" w:type="dxa"/>
            <w:shd w:val="clear" w:color="auto" w:fill="auto"/>
            <w:tcMar>
              <w:top w:w="100" w:type="dxa"/>
              <w:left w:w="100" w:type="dxa"/>
              <w:bottom w:w="100" w:type="dxa"/>
              <w:right w:w="100" w:type="dxa"/>
            </w:tcMar>
          </w:tcPr>
          <w:p w14:paraId="409C0660" w14:textId="77777777" w:rsidR="00707264" w:rsidRDefault="00E15E11">
            <w:pPr>
              <w:widowControl w:val="0"/>
              <w:rPr>
                <w:sz w:val="22"/>
                <w:szCs w:val="22"/>
              </w:rPr>
            </w:pPr>
            <w:r>
              <w:rPr>
                <w:b/>
                <w:sz w:val="22"/>
                <w:szCs w:val="22"/>
              </w:rPr>
              <w:t>We value</w:t>
            </w:r>
            <w:r>
              <w:rPr>
                <w:sz w:val="22"/>
                <w:szCs w:val="22"/>
              </w:rPr>
              <w:t xml:space="preserve"> and nurture the love, grace, humor, compassion, creativity, patience, joy, and peace young people bring into our teaching spaces. </w:t>
            </w:r>
          </w:p>
        </w:tc>
        <w:tc>
          <w:tcPr>
            <w:tcW w:w="1872" w:type="dxa"/>
            <w:shd w:val="clear" w:color="auto" w:fill="auto"/>
            <w:tcMar>
              <w:top w:w="100" w:type="dxa"/>
              <w:left w:w="100" w:type="dxa"/>
              <w:bottom w:w="100" w:type="dxa"/>
              <w:right w:w="100" w:type="dxa"/>
            </w:tcMar>
          </w:tcPr>
          <w:p w14:paraId="3CAD731B" w14:textId="77777777" w:rsidR="00707264" w:rsidRDefault="00E15E11">
            <w:pPr>
              <w:widowControl w:val="0"/>
              <w:rPr>
                <w:sz w:val="22"/>
                <w:szCs w:val="22"/>
              </w:rPr>
            </w:pPr>
            <w:r>
              <w:rPr>
                <w:b/>
                <w:sz w:val="22"/>
                <w:szCs w:val="22"/>
              </w:rPr>
              <w:t>We</w:t>
            </w:r>
            <w:r>
              <w:rPr>
                <w:b/>
                <w:sz w:val="22"/>
                <w:szCs w:val="22"/>
              </w:rPr>
              <w:t xml:space="preserve"> practice</w:t>
            </w:r>
            <w:r>
              <w:rPr>
                <w:sz w:val="22"/>
                <w:szCs w:val="22"/>
              </w:rPr>
              <w:t xml:space="preserve"> humanizing pedagogies that are asset-based, equitable, and appreciative of who we are and who we are becoming.</w:t>
            </w:r>
          </w:p>
        </w:tc>
        <w:tc>
          <w:tcPr>
            <w:tcW w:w="1872" w:type="dxa"/>
            <w:shd w:val="clear" w:color="auto" w:fill="auto"/>
            <w:tcMar>
              <w:top w:w="100" w:type="dxa"/>
              <w:left w:w="100" w:type="dxa"/>
              <w:bottom w:w="100" w:type="dxa"/>
              <w:right w:w="100" w:type="dxa"/>
            </w:tcMar>
          </w:tcPr>
          <w:p w14:paraId="6525B1AA" w14:textId="77777777" w:rsidR="00707264" w:rsidRDefault="00E15E11">
            <w:pPr>
              <w:widowControl w:val="0"/>
              <w:rPr>
                <w:sz w:val="22"/>
                <w:szCs w:val="22"/>
              </w:rPr>
            </w:pPr>
            <w:r>
              <w:rPr>
                <w:b/>
                <w:sz w:val="22"/>
                <w:szCs w:val="22"/>
              </w:rPr>
              <w:t>We imagine</w:t>
            </w:r>
            <w:r>
              <w:rPr>
                <w:sz w:val="22"/>
                <w:szCs w:val="22"/>
              </w:rPr>
              <w:t xml:space="preserve"> schools as spaces where teachers are encouraged and given space to be different in what they do with young people and their </w:t>
            </w:r>
            <w:r>
              <w:rPr>
                <w:sz w:val="22"/>
                <w:szCs w:val="22"/>
              </w:rPr>
              <w:t>communities.</w:t>
            </w:r>
          </w:p>
        </w:tc>
      </w:tr>
      <w:tr w:rsidR="00707264" w14:paraId="57B52313" w14:textId="77777777">
        <w:tc>
          <w:tcPr>
            <w:tcW w:w="1872" w:type="dxa"/>
            <w:shd w:val="clear" w:color="auto" w:fill="auto"/>
            <w:tcMar>
              <w:top w:w="100" w:type="dxa"/>
              <w:left w:w="100" w:type="dxa"/>
              <w:bottom w:w="100" w:type="dxa"/>
              <w:right w:w="100" w:type="dxa"/>
            </w:tcMar>
          </w:tcPr>
          <w:p w14:paraId="7B275FE2" w14:textId="77777777" w:rsidR="00707264" w:rsidRDefault="00E15E11">
            <w:pPr>
              <w:widowControl w:val="0"/>
              <w:rPr>
                <w:b/>
                <w:sz w:val="22"/>
                <w:szCs w:val="22"/>
              </w:rPr>
            </w:pPr>
            <w:r>
              <w:rPr>
                <w:b/>
                <w:sz w:val="22"/>
                <w:szCs w:val="22"/>
              </w:rPr>
              <w:t>Inquiry</w:t>
            </w:r>
          </w:p>
        </w:tc>
        <w:tc>
          <w:tcPr>
            <w:tcW w:w="1872" w:type="dxa"/>
            <w:shd w:val="clear" w:color="auto" w:fill="auto"/>
            <w:tcMar>
              <w:top w:w="100" w:type="dxa"/>
              <w:left w:w="100" w:type="dxa"/>
              <w:bottom w:w="100" w:type="dxa"/>
              <w:right w:w="100" w:type="dxa"/>
            </w:tcMar>
          </w:tcPr>
          <w:p w14:paraId="3096486E" w14:textId="77777777" w:rsidR="00707264" w:rsidRDefault="00E15E11">
            <w:pPr>
              <w:widowControl w:val="0"/>
              <w:rPr>
                <w:sz w:val="22"/>
                <w:szCs w:val="22"/>
              </w:rPr>
            </w:pPr>
            <w:r>
              <w:rPr>
                <w:b/>
                <w:sz w:val="22"/>
                <w:szCs w:val="22"/>
              </w:rPr>
              <w:t>We are</w:t>
            </w:r>
            <w:r>
              <w:rPr>
                <w:sz w:val="22"/>
                <w:szCs w:val="22"/>
              </w:rPr>
              <w:t xml:space="preserve"> intellectuals with a deep understanding of academic content, curriculum development, and flexible pedagogies.</w:t>
            </w:r>
          </w:p>
        </w:tc>
        <w:tc>
          <w:tcPr>
            <w:tcW w:w="1872" w:type="dxa"/>
            <w:shd w:val="clear" w:color="auto" w:fill="auto"/>
            <w:tcMar>
              <w:top w:w="100" w:type="dxa"/>
              <w:left w:w="100" w:type="dxa"/>
              <w:bottom w:w="100" w:type="dxa"/>
              <w:right w:w="100" w:type="dxa"/>
            </w:tcMar>
          </w:tcPr>
          <w:p w14:paraId="10656A06" w14:textId="77777777" w:rsidR="00707264" w:rsidRDefault="00E15E11">
            <w:pPr>
              <w:widowControl w:val="0"/>
              <w:rPr>
                <w:sz w:val="22"/>
                <w:szCs w:val="22"/>
              </w:rPr>
            </w:pPr>
            <w:r>
              <w:rPr>
                <w:sz w:val="22"/>
                <w:szCs w:val="22"/>
              </w:rPr>
              <w:t xml:space="preserve"> </w:t>
            </w:r>
            <w:r>
              <w:rPr>
                <w:b/>
                <w:sz w:val="22"/>
                <w:szCs w:val="22"/>
              </w:rPr>
              <w:t xml:space="preserve">We value </w:t>
            </w:r>
            <w:r>
              <w:rPr>
                <w:sz w:val="22"/>
                <w:szCs w:val="22"/>
              </w:rPr>
              <w:t>young people’s knowledge, creativity, curiosity, aesthetics, imagination, and embodied ways of being as ess</w:t>
            </w:r>
            <w:r>
              <w:rPr>
                <w:sz w:val="22"/>
                <w:szCs w:val="22"/>
              </w:rPr>
              <w:t xml:space="preserve">ential, </w:t>
            </w:r>
            <w:proofErr w:type="gramStart"/>
            <w:r>
              <w:rPr>
                <w:sz w:val="22"/>
                <w:szCs w:val="22"/>
              </w:rPr>
              <w:t>educative</w:t>
            </w:r>
            <w:proofErr w:type="gramEnd"/>
            <w:r>
              <w:rPr>
                <w:sz w:val="22"/>
                <w:szCs w:val="22"/>
              </w:rPr>
              <w:t xml:space="preserve"> and liberating.</w:t>
            </w:r>
          </w:p>
        </w:tc>
        <w:tc>
          <w:tcPr>
            <w:tcW w:w="1872" w:type="dxa"/>
            <w:shd w:val="clear" w:color="auto" w:fill="auto"/>
            <w:tcMar>
              <w:top w:w="100" w:type="dxa"/>
              <w:left w:w="100" w:type="dxa"/>
              <w:bottom w:w="100" w:type="dxa"/>
              <w:right w:w="100" w:type="dxa"/>
            </w:tcMar>
          </w:tcPr>
          <w:p w14:paraId="1DA1154A" w14:textId="77777777" w:rsidR="00707264" w:rsidRDefault="00E15E11">
            <w:pPr>
              <w:widowControl w:val="0"/>
              <w:rPr>
                <w:sz w:val="22"/>
                <w:szCs w:val="22"/>
              </w:rPr>
            </w:pPr>
            <w:r>
              <w:rPr>
                <w:b/>
                <w:sz w:val="22"/>
                <w:szCs w:val="22"/>
              </w:rPr>
              <w:t>We practice</w:t>
            </w:r>
            <w:r>
              <w:rPr>
                <w:sz w:val="22"/>
                <w:szCs w:val="22"/>
              </w:rPr>
              <w:t xml:space="preserve"> curriculum as critical inquiry and research where children and youth are positioned as capable, </w:t>
            </w:r>
            <w:proofErr w:type="gramStart"/>
            <w:r>
              <w:rPr>
                <w:sz w:val="22"/>
                <w:szCs w:val="22"/>
              </w:rPr>
              <w:t>knowledgeable</w:t>
            </w:r>
            <w:proofErr w:type="gramEnd"/>
            <w:r>
              <w:rPr>
                <w:sz w:val="22"/>
                <w:szCs w:val="22"/>
              </w:rPr>
              <w:t xml:space="preserve"> and social agents for change. </w:t>
            </w:r>
          </w:p>
        </w:tc>
        <w:tc>
          <w:tcPr>
            <w:tcW w:w="1872" w:type="dxa"/>
            <w:shd w:val="clear" w:color="auto" w:fill="auto"/>
            <w:tcMar>
              <w:top w:w="100" w:type="dxa"/>
              <w:left w:w="100" w:type="dxa"/>
              <w:bottom w:w="100" w:type="dxa"/>
              <w:right w:w="100" w:type="dxa"/>
            </w:tcMar>
          </w:tcPr>
          <w:p w14:paraId="47BA78B2" w14:textId="77777777" w:rsidR="00707264" w:rsidRDefault="00E15E11">
            <w:pPr>
              <w:widowControl w:val="0"/>
              <w:rPr>
                <w:sz w:val="22"/>
                <w:szCs w:val="22"/>
              </w:rPr>
            </w:pPr>
            <w:r>
              <w:rPr>
                <w:b/>
                <w:sz w:val="22"/>
                <w:szCs w:val="22"/>
              </w:rPr>
              <w:t>We imagine</w:t>
            </w:r>
            <w:r>
              <w:rPr>
                <w:sz w:val="22"/>
                <w:szCs w:val="22"/>
              </w:rPr>
              <w:t xml:space="preserve"> a curriculum in schools that is shaped by societal goals a</w:t>
            </w:r>
            <w:r>
              <w:rPr>
                <w:sz w:val="22"/>
                <w:szCs w:val="22"/>
              </w:rPr>
              <w:t>nd influenced daily by events unfolding in the world around us.</w:t>
            </w:r>
          </w:p>
        </w:tc>
      </w:tr>
      <w:tr w:rsidR="00707264" w14:paraId="4C890628" w14:textId="77777777">
        <w:tc>
          <w:tcPr>
            <w:tcW w:w="1872" w:type="dxa"/>
            <w:shd w:val="clear" w:color="auto" w:fill="auto"/>
            <w:tcMar>
              <w:top w:w="100" w:type="dxa"/>
              <w:left w:w="100" w:type="dxa"/>
              <w:bottom w:w="100" w:type="dxa"/>
              <w:right w:w="100" w:type="dxa"/>
            </w:tcMar>
          </w:tcPr>
          <w:p w14:paraId="5B0F64A5" w14:textId="77777777" w:rsidR="00707264" w:rsidRDefault="00E15E11">
            <w:pPr>
              <w:widowControl w:val="0"/>
              <w:rPr>
                <w:b/>
                <w:sz w:val="22"/>
                <w:szCs w:val="22"/>
              </w:rPr>
            </w:pPr>
            <w:r>
              <w:rPr>
                <w:b/>
                <w:sz w:val="22"/>
                <w:szCs w:val="22"/>
              </w:rPr>
              <w:t>Advocacy &amp; Activism</w:t>
            </w:r>
          </w:p>
        </w:tc>
        <w:tc>
          <w:tcPr>
            <w:tcW w:w="1872" w:type="dxa"/>
            <w:shd w:val="clear" w:color="auto" w:fill="auto"/>
            <w:tcMar>
              <w:top w:w="100" w:type="dxa"/>
              <w:left w:w="100" w:type="dxa"/>
              <w:bottom w:w="100" w:type="dxa"/>
              <w:right w:w="100" w:type="dxa"/>
            </w:tcMar>
          </w:tcPr>
          <w:p w14:paraId="7894F87C" w14:textId="77777777" w:rsidR="00707264" w:rsidRDefault="00E15E11">
            <w:pPr>
              <w:widowControl w:val="0"/>
              <w:rPr>
                <w:sz w:val="22"/>
                <w:szCs w:val="22"/>
              </w:rPr>
            </w:pPr>
            <w:r>
              <w:rPr>
                <w:b/>
                <w:sz w:val="22"/>
                <w:szCs w:val="22"/>
              </w:rPr>
              <w:t>We are</w:t>
            </w:r>
            <w:r>
              <w:rPr>
                <w:sz w:val="22"/>
                <w:szCs w:val="22"/>
              </w:rPr>
              <w:t xml:space="preserve"> activists working against injustice for </w:t>
            </w:r>
            <w:r>
              <w:rPr>
                <w:sz w:val="22"/>
                <w:szCs w:val="22"/>
              </w:rPr>
              <w:lastRenderedPageBreak/>
              <w:t xml:space="preserve">young people, teachers, and communities rooted in racism and other forms of discrimination. </w:t>
            </w:r>
          </w:p>
        </w:tc>
        <w:tc>
          <w:tcPr>
            <w:tcW w:w="1872" w:type="dxa"/>
            <w:shd w:val="clear" w:color="auto" w:fill="auto"/>
            <w:tcMar>
              <w:top w:w="100" w:type="dxa"/>
              <w:left w:w="100" w:type="dxa"/>
              <w:bottom w:w="100" w:type="dxa"/>
              <w:right w:w="100" w:type="dxa"/>
            </w:tcMar>
          </w:tcPr>
          <w:p w14:paraId="060DB87E" w14:textId="77777777" w:rsidR="00707264" w:rsidRDefault="00E15E11">
            <w:pPr>
              <w:widowControl w:val="0"/>
              <w:rPr>
                <w:sz w:val="22"/>
                <w:szCs w:val="22"/>
              </w:rPr>
            </w:pPr>
            <w:r>
              <w:rPr>
                <w:b/>
                <w:sz w:val="22"/>
                <w:szCs w:val="22"/>
              </w:rPr>
              <w:lastRenderedPageBreak/>
              <w:t>We value</w:t>
            </w:r>
            <w:r>
              <w:rPr>
                <w:sz w:val="22"/>
                <w:szCs w:val="22"/>
              </w:rPr>
              <w:t xml:space="preserve"> and embody caring in a</w:t>
            </w:r>
            <w:r>
              <w:rPr>
                <w:sz w:val="22"/>
                <w:szCs w:val="22"/>
              </w:rPr>
              <w:t xml:space="preserve">ll its forms- </w:t>
            </w:r>
            <w:r>
              <w:rPr>
                <w:sz w:val="22"/>
                <w:szCs w:val="22"/>
              </w:rPr>
              <w:lastRenderedPageBreak/>
              <w:t>personal, social, cultural, linguistic, and ecological0 as essential to growing a positive learning and living environment.</w:t>
            </w:r>
          </w:p>
        </w:tc>
        <w:tc>
          <w:tcPr>
            <w:tcW w:w="1872" w:type="dxa"/>
            <w:shd w:val="clear" w:color="auto" w:fill="auto"/>
            <w:tcMar>
              <w:top w:w="100" w:type="dxa"/>
              <w:left w:w="100" w:type="dxa"/>
              <w:bottom w:w="100" w:type="dxa"/>
              <w:right w:w="100" w:type="dxa"/>
            </w:tcMar>
          </w:tcPr>
          <w:p w14:paraId="576B6E99" w14:textId="77777777" w:rsidR="00707264" w:rsidRDefault="00E15E11">
            <w:pPr>
              <w:widowControl w:val="0"/>
              <w:rPr>
                <w:sz w:val="22"/>
                <w:szCs w:val="22"/>
              </w:rPr>
            </w:pPr>
            <w:r>
              <w:rPr>
                <w:b/>
                <w:sz w:val="22"/>
                <w:szCs w:val="22"/>
              </w:rPr>
              <w:lastRenderedPageBreak/>
              <w:t xml:space="preserve">We practice </w:t>
            </w:r>
            <w:r>
              <w:rPr>
                <w:sz w:val="22"/>
                <w:szCs w:val="22"/>
              </w:rPr>
              <w:t xml:space="preserve">activism in the curriculum by </w:t>
            </w:r>
            <w:r>
              <w:rPr>
                <w:sz w:val="22"/>
                <w:szCs w:val="22"/>
              </w:rPr>
              <w:lastRenderedPageBreak/>
              <w:t>engaging children and youth in work that contributes to the creation of a mo</w:t>
            </w:r>
            <w:r>
              <w:rPr>
                <w:sz w:val="22"/>
                <w:szCs w:val="22"/>
              </w:rPr>
              <w:t>re just, more caring, and more peaceful world.</w:t>
            </w:r>
          </w:p>
        </w:tc>
        <w:tc>
          <w:tcPr>
            <w:tcW w:w="1872" w:type="dxa"/>
            <w:shd w:val="clear" w:color="auto" w:fill="auto"/>
            <w:tcMar>
              <w:top w:w="100" w:type="dxa"/>
              <w:left w:w="100" w:type="dxa"/>
              <w:bottom w:w="100" w:type="dxa"/>
              <w:right w:w="100" w:type="dxa"/>
            </w:tcMar>
          </w:tcPr>
          <w:p w14:paraId="4F7EBF98" w14:textId="77777777" w:rsidR="00707264" w:rsidRDefault="00E15E11">
            <w:pPr>
              <w:widowControl w:val="0"/>
              <w:rPr>
                <w:sz w:val="22"/>
                <w:szCs w:val="22"/>
              </w:rPr>
            </w:pPr>
            <w:r>
              <w:rPr>
                <w:b/>
                <w:sz w:val="22"/>
                <w:szCs w:val="22"/>
              </w:rPr>
              <w:lastRenderedPageBreak/>
              <w:t>We imagine</w:t>
            </w:r>
            <w:r>
              <w:rPr>
                <w:sz w:val="22"/>
                <w:szCs w:val="22"/>
              </w:rPr>
              <w:t xml:space="preserve"> metaphors for schools as </w:t>
            </w:r>
            <w:r>
              <w:rPr>
                <w:sz w:val="22"/>
                <w:szCs w:val="22"/>
              </w:rPr>
              <w:lastRenderedPageBreak/>
              <w:t xml:space="preserve">nurturing spaces for the whole individual rather than as efficient factories or businesses that produce products and profit. </w:t>
            </w:r>
          </w:p>
        </w:tc>
      </w:tr>
      <w:tr w:rsidR="00707264" w14:paraId="7E90A208" w14:textId="77777777">
        <w:tc>
          <w:tcPr>
            <w:tcW w:w="1872" w:type="dxa"/>
            <w:shd w:val="clear" w:color="auto" w:fill="auto"/>
            <w:tcMar>
              <w:top w:w="100" w:type="dxa"/>
              <w:left w:w="100" w:type="dxa"/>
              <w:bottom w:w="100" w:type="dxa"/>
              <w:right w:w="100" w:type="dxa"/>
            </w:tcMar>
          </w:tcPr>
          <w:p w14:paraId="3FBE0180" w14:textId="77777777" w:rsidR="00707264" w:rsidRDefault="00E15E11">
            <w:pPr>
              <w:widowControl w:val="0"/>
              <w:rPr>
                <w:b/>
                <w:sz w:val="22"/>
                <w:szCs w:val="22"/>
              </w:rPr>
            </w:pPr>
            <w:r>
              <w:rPr>
                <w:b/>
                <w:sz w:val="22"/>
                <w:szCs w:val="22"/>
              </w:rPr>
              <w:lastRenderedPageBreak/>
              <w:t>Communities</w:t>
            </w:r>
          </w:p>
        </w:tc>
        <w:tc>
          <w:tcPr>
            <w:tcW w:w="1872" w:type="dxa"/>
            <w:shd w:val="clear" w:color="auto" w:fill="auto"/>
            <w:tcMar>
              <w:top w:w="100" w:type="dxa"/>
              <w:left w:w="100" w:type="dxa"/>
              <w:bottom w:w="100" w:type="dxa"/>
              <w:right w:w="100" w:type="dxa"/>
            </w:tcMar>
          </w:tcPr>
          <w:p w14:paraId="774C6496" w14:textId="77777777" w:rsidR="00707264" w:rsidRDefault="00E15E11">
            <w:pPr>
              <w:widowControl w:val="0"/>
              <w:rPr>
                <w:sz w:val="22"/>
                <w:szCs w:val="22"/>
              </w:rPr>
            </w:pPr>
            <w:r>
              <w:rPr>
                <w:b/>
                <w:sz w:val="22"/>
                <w:szCs w:val="22"/>
              </w:rPr>
              <w:t>We are</w:t>
            </w:r>
            <w:r>
              <w:rPr>
                <w:sz w:val="22"/>
                <w:szCs w:val="22"/>
              </w:rPr>
              <w:t xml:space="preserve"> members of multiple communities- connected in ways that make our successes intertwin</w:t>
            </w:r>
            <w:r>
              <w:rPr>
                <w:sz w:val="22"/>
                <w:szCs w:val="22"/>
              </w:rPr>
              <w:t>ed.</w:t>
            </w:r>
          </w:p>
        </w:tc>
        <w:tc>
          <w:tcPr>
            <w:tcW w:w="1872" w:type="dxa"/>
            <w:shd w:val="clear" w:color="auto" w:fill="auto"/>
            <w:tcMar>
              <w:top w:w="100" w:type="dxa"/>
              <w:left w:w="100" w:type="dxa"/>
              <w:bottom w:w="100" w:type="dxa"/>
              <w:right w:w="100" w:type="dxa"/>
            </w:tcMar>
          </w:tcPr>
          <w:p w14:paraId="48BBCD92" w14:textId="77777777" w:rsidR="00707264" w:rsidRDefault="00E15E11">
            <w:pPr>
              <w:widowControl w:val="0"/>
              <w:rPr>
                <w:sz w:val="22"/>
                <w:szCs w:val="22"/>
              </w:rPr>
            </w:pPr>
            <w:r>
              <w:rPr>
                <w:b/>
                <w:sz w:val="22"/>
                <w:szCs w:val="22"/>
              </w:rPr>
              <w:t>We value</w:t>
            </w:r>
            <w:r>
              <w:rPr>
                <w:sz w:val="22"/>
                <w:szCs w:val="22"/>
              </w:rPr>
              <w:t xml:space="preserve"> inclusive learning communities that connect us within and outside of our classrooms. </w:t>
            </w:r>
          </w:p>
        </w:tc>
        <w:tc>
          <w:tcPr>
            <w:tcW w:w="1872" w:type="dxa"/>
            <w:shd w:val="clear" w:color="auto" w:fill="auto"/>
            <w:tcMar>
              <w:top w:w="100" w:type="dxa"/>
              <w:left w:w="100" w:type="dxa"/>
              <w:bottom w:w="100" w:type="dxa"/>
              <w:right w:w="100" w:type="dxa"/>
            </w:tcMar>
          </w:tcPr>
          <w:p w14:paraId="67CA3646" w14:textId="61B5A19C" w:rsidR="00707264" w:rsidRDefault="00E15E11">
            <w:pPr>
              <w:widowControl w:val="0"/>
              <w:rPr>
                <w:sz w:val="22"/>
                <w:szCs w:val="22"/>
              </w:rPr>
            </w:pPr>
            <w:r>
              <w:rPr>
                <w:b/>
                <w:sz w:val="22"/>
                <w:szCs w:val="22"/>
              </w:rPr>
              <w:t>We practice</w:t>
            </w:r>
            <w:r>
              <w:rPr>
                <w:sz w:val="22"/>
                <w:szCs w:val="22"/>
              </w:rPr>
              <w:t xml:space="preserve"> humility throughout vulnerability; hope in the face of adversity; and resilience in response to o</w:t>
            </w:r>
            <w:r w:rsidR="00F2643E">
              <w:rPr>
                <w:sz w:val="22"/>
                <w:szCs w:val="22"/>
              </w:rPr>
              <w:t xml:space="preserve">ur </w:t>
            </w:r>
            <w:r>
              <w:rPr>
                <w:sz w:val="22"/>
                <w:szCs w:val="22"/>
              </w:rPr>
              <w:t xml:space="preserve">efforts that have fallen short. </w:t>
            </w:r>
          </w:p>
        </w:tc>
        <w:tc>
          <w:tcPr>
            <w:tcW w:w="1872" w:type="dxa"/>
            <w:shd w:val="clear" w:color="auto" w:fill="auto"/>
            <w:tcMar>
              <w:top w:w="100" w:type="dxa"/>
              <w:left w:w="100" w:type="dxa"/>
              <w:bottom w:w="100" w:type="dxa"/>
              <w:right w:w="100" w:type="dxa"/>
            </w:tcMar>
          </w:tcPr>
          <w:p w14:paraId="53910C45" w14:textId="77777777" w:rsidR="00707264" w:rsidRDefault="00E15E11">
            <w:pPr>
              <w:widowControl w:val="0"/>
              <w:rPr>
                <w:sz w:val="22"/>
                <w:szCs w:val="22"/>
              </w:rPr>
            </w:pPr>
            <w:r>
              <w:rPr>
                <w:b/>
                <w:sz w:val="22"/>
                <w:szCs w:val="22"/>
              </w:rPr>
              <w:t>We imagine</w:t>
            </w:r>
            <w:r>
              <w:rPr>
                <w:sz w:val="22"/>
                <w:szCs w:val="22"/>
              </w:rPr>
              <w:t xml:space="preserve"> s</w:t>
            </w:r>
            <w:r>
              <w:rPr>
                <w:sz w:val="22"/>
                <w:szCs w:val="22"/>
              </w:rPr>
              <w:t xml:space="preserve">chools as sustaining intersecting ways of being, knowing, and </w:t>
            </w:r>
            <w:proofErr w:type="spellStart"/>
            <w:r>
              <w:rPr>
                <w:sz w:val="22"/>
                <w:szCs w:val="22"/>
              </w:rPr>
              <w:t>languaging</w:t>
            </w:r>
            <w:proofErr w:type="spellEnd"/>
            <w:r>
              <w:rPr>
                <w:sz w:val="22"/>
                <w:szCs w:val="22"/>
              </w:rPr>
              <w:t xml:space="preserve">. </w:t>
            </w:r>
          </w:p>
        </w:tc>
      </w:tr>
    </w:tbl>
    <w:p w14:paraId="0DA50D7D" w14:textId="77777777" w:rsidR="00707264" w:rsidRDefault="00707264">
      <w:pPr>
        <w:jc w:val="both"/>
        <w:rPr>
          <w:sz w:val="22"/>
          <w:szCs w:val="22"/>
        </w:rPr>
      </w:pPr>
    </w:p>
    <w:p w14:paraId="10031C33" w14:textId="77777777" w:rsidR="00707264" w:rsidRDefault="00707264">
      <w:pPr>
        <w:spacing w:line="276" w:lineRule="auto"/>
      </w:pPr>
    </w:p>
    <w:p w14:paraId="625D954F" w14:textId="4DA05D15" w:rsidR="00707264" w:rsidRDefault="00707264">
      <w:pPr>
        <w:rPr>
          <w:b/>
          <w:color w:val="00B050"/>
        </w:rPr>
      </w:pPr>
    </w:p>
    <w:p w14:paraId="3B35EE29" w14:textId="77777777" w:rsidR="00707264" w:rsidRPr="00F2643E" w:rsidRDefault="00E15E11">
      <w:pPr>
        <w:rPr>
          <w:b/>
          <w:color w:val="000000" w:themeColor="text1"/>
        </w:rPr>
      </w:pPr>
      <w:r w:rsidRPr="00F2643E">
        <w:rPr>
          <w:b/>
          <w:color w:val="000000" w:themeColor="text1"/>
        </w:rPr>
        <w:t>DEPARTMENT SYLLABUS STATEMENTS</w:t>
      </w:r>
    </w:p>
    <w:p w14:paraId="1EFE7B68" w14:textId="77777777" w:rsidR="00707264" w:rsidRDefault="00E15E11">
      <w:pPr>
        <w:rPr>
          <w:color w:val="0000FF"/>
        </w:rPr>
      </w:pPr>
      <w:proofErr w:type="spellStart"/>
      <w:r>
        <w:rPr>
          <w:b/>
        </w:rPr>
        <w:t>Foliotek</w:t>
      </w:r>
      <w:proofErr w:type="spellEnd"/>
      <w:r>
        <w:rPr>
          <w:b/>
        </w:rPr>
        <w:t xml:space="preserve"> </w:t>
      </w:r>
      <w:proofErr w:type="spellStart"/>
      <w:r>
        <w:rPr>
          <w:b/>
        </w:rPr>
        <w:t>ePortfolio</w:t>
      </w:r>
      <w:proofErr w:type="spellEnd"/>
      <w:r>
        <w:t xml:space="preserve"> (where applicable). </w:t>
      </w:r>
      <w:proofErr w:type="spellStart"/>
      <w:r>
        <w:t>Foliotek</w:t>
      </w:r>
      <w:proofErr w:type="spellEnd"/>
      <w:r>
        <w:t xml:space="preserve"> is a software data management system (DMS) used in the assessment of your knowledge, skills, and</w:t>
      </w:r>
      <w:r>
        <w:t xml:space="preserve"> dispositions relevant to program standards and objectives. You will be required to use your </w:t>
      </w:r>
      <w:proofErr w:type="spellStart"/>
      <w:r>
        <w:t>Foliotek</w:t>
      </w:r>
      <w:proofErr w:type="spellEnd"/>
      <w:r>
        <w:t xml:space="preserve"> account for the duration of your enrollment in the College of Education in order to upload required applications, course assignments, and other electronic</w:t>
      </w:r>
      <w:r>
        <w:t xml:space="preserve"> </w:t>
      </w:r>
      <w:proofErr w:type="gramStart"/>
      <w:r>
        <w:t>evidences</w:t>
      </w:r>
      <w:proofErr w:type="gramEnd"/>
      <w:r>
        <w:t xml:space="preserve">/evaluations as required. This course may require assignment(s) to be uploaded and graded in </w:t>
      </w:r>
      <w:proofErr w:type="spellStart"/>
      <w:r>
        <w:t>Foliotek</w:t>
      </w:r>
      <w:proofErr w:type="spellEnd"/>
      <w:r>
        <w:t>. The College of Education will track your progress in your program through this data to verify that you have successfully met the competencies r</w:t>
      </w:r>
      <w:r>
        <w:t xml:space="preserve">equired in your program of study. All students must register in the program portfolio that aligns with their degree plan. Registration codes and tutorials can be found on this site: </w:t>
      </w:r>
      <w:r>
        <w:rPr>
          <w:color w:val="0000FF"/>
        </w:rPr>
        <w:t xml:space="preserve">https://coe.unt.edu/educator-preparation-office/foliotek </w:t>
      </w:r>
    </w:p>
    <w:p w14:paraId="23D0F676" w14:textId="77777777" w:rsidR="00707264" w:rsidRDefault="00707264">
      <w:pPr>
        <w:rPr>
          <w:color w:val="0000FF"/>
        </w:rPr>
      </w:pPr>
    </w:p>
    <w:p w14:paraId="228BD0C1" w14:textId="1C1FD12A" w:rsidR="00707264" w:rsidRDefault="00E15E11">
      <w:pPr>
        <w:widowControl w:val="0"/>
      </w:pPr>
      <w:r>
        <w:rPr>
          <w:b/>
        </w:rPr>
        <w:t xml:space="preserve">EDUCATOR STANDARDS </w:t>
      </w:r>
    </w:p>
    <w:p w14:paraId="68D44551" w14:textId="77777777" w:rsidR="00707264" w:rsidRDefault="00E15E11">
      <w:pPr>
        <w:shd w:val="clear" w:color="auto" w:fill="FFFFFF"/>
        <w:spacing w:line="276" w:lineRule="auto"/>
        <w:rPr>
          <w:color w:val="211E1E"/>
        </w:rPr>
      </w:pPr>
      <w:r>
        <w:rPr>
          <w:color w:val="211E1E"/>
        </w:rPr>
        <w:t xml:space="preserve"> </w:t>
      </w:r>
    </w:p>
    <w:p w14:paraId="32742006" w14:textId="77777777" w:rsidR="00707264" w:rsidRDefault="00E15E11">
      <w:pPr>
        <w:shd w:val="clear" w:color="auto" w:fill="FFFFFF"/>
        <w:spacing w:line="276" w:lineRule="auto"/>
        <w:rPr>
          <w:color w:val="211E1E"/>
        </w:rPr>
      </w:pPr>
      <w:r>
        <w:rPr>
          <w:color w:val="211E1E"/>
        </w:rPr>
        <w:t>The UNT Educator Preparation Program curriculum includes alignment to standards identified by the Texas State Board of Educator Certification (SBEC) for beginning educators. These standards are addressed throughout your preparation and assessed through the</w:t>
      </w:r>
      <w:r>
        <w:rPr>
          <w:color w:val="211E1E"/>
        </w:rPr>
        <w:t xml:space="preserve"> </w:t>
      </w:r>
      <w:proofErr w:type="spellStart"/>
      <w:r>
        <w:rPr>
          <w:color w:val="211E1E"/>
        </w:rPr>
        <w:t>TExES</w:t>
      </w:r>
      <w:proofErr w:type="spellEnd"/>
      <w:r>
        <w:rPr>
          <w:color w:val="211E1E"/>
        </w:rPr>
        <w:t xml:space="preserve"> Certification exams required for your teaching certificate. Additionally, the Commissioner of TEA has adopted these rules pertaining to Texas teaching standards: </w:t>
      </w:r>
    </w:p>
    <w:p w14:paraId="2BFD59BA" w14:textId="77777777" w:rsidR="00707264" w:rsidRDefault="00E15E11">
      <w:pPr>
        <w:shd w:val="clear" w:color="auto" w:fill="FFFFFF"/>
        <w:spacing w:line="276" w:lineRule="auto"/>
        <w:rPr>
          <w:color w:val="211E1E"/>
        </w:rPr>
      </w:pPr>
      <w:r>
        <w:rPr>
          <w:color w:val="211E1E"/>
        </w:rPr>
        <w:t xml:space="preserve"> </w:t>
      </w:r>
    </w:p>
    <w:p w14:paraId="3167FC5A" w14:textId="77777777" w:rsidR="00707264" w:rsidRDefault="00E15E11">
      <w:pPr>
        <w:shd w:val="clear" w:color="auto" w:fill="FFFFFF"/>
        <w:spacing w:line="276" w:lineRule="auto"/>
        <w:rPr>
          <w:b/>
          <w:color w:val="211E1E"/>
        </w:rPr>
      </w:pPr>
      <w:r>
        <w:rPr>
          <w:b/>
          <w:color w:val="211E1E"/>
        </w:rPr>
        <w:t xml:space="preserve">Texas Teaching Standards:  </w:t>
      </w:r>
    </w:p>
    <w:p w14:paraId="7D48E2FB" w14:textId="77777777" w:rsidR="00707264" w:rsidRDefault="00E15E11">
      <w:pPr>
        <w:shd w:val="clear" w:color="auto" w:fill="FFFFFF"/>
        <w:spacing w:line="276" w:lineRule="auto"/>
        <w:rPr>
          <w:color w:val="211E1E"/>
        </w:rPr>
      </w:pPr>
      <w:r>
        <w:rPr>
          <w:color w:val="211E1E"/>
        </w:rPr>
        <w:lastRenderedPageBreak/>
        <w:t>Standards required for all Texas beginning teachers fall</w:t>
      </w:r>
      <w:r>
        <w:rPr>
          <w:color w:val="211E1E"/>
        </w:rPr>
        <w:t xml:space="preserve"> into the following 6 broad categories:  </w:t>
      </w:r>
    </w:p>
    <w:p w14:paraId="7038B2AA" w14:textId="77777777" w:rsidR="00707264" w:rsidRDefault="00E15E11">
      <w:pPr>
        <w:shd w:val="clear" w:color="auto" w:fill="FFFFFF"/>
        <w:spacing w:line="276" w:lineRule="auto"/>
        <w:rPr>
          <w:color w:val="211E1E"/>
        </w:rPr>
      </w:pPr>
      <w:r>
        <w:rPr>
          <w:color w:val="211E1E"/>
        </w:rPr>
        <w:t>Standard 1--Instructional Planning and Delivery. Standard 1</w:t>
      </w:r>
      <w:proofErr w:type="gramStart"/>
      <w:r>
        <w:rPr>
          <w:color w:val="211E1E"/>
        </w:rPr>
        <w:t>Ai,ii</w:t>
      </w:r>
      <w:proofErr w:type="gramEnd"/>
      <w:r>
        <w:rPr>
          <w:color w:val="211E1E"/>
        </w:rPr>
        <w:t xml:space="preserve">,iv; 1Bi,ii (Lesson design) </w:t>
      </w:r>
    </w:p>
    <w:p w14:paraId="4A2B0AC9" w14:textId="77777777" w:rsidR="00707264" w:rsidRDefault="00E15E11">
      <w:pPr>
        <w:shd w:val="clear" w:color="auto" w:fill="FFFFFF"/>
        <w:spacing w:line="276" w:lineRule="auto"/>
        <w:rPr>
          <w:color w:val="211E1E"/>
        </w:rPr>
      </w:pPr>
      <w:r>
        <w:rPr>
          <w:color w:val="211E1E"/>
        </w:rPr>
        <w:t xml:space="preserve">Standard 2--Knowledge of Students and Student Learning  </w:t>
      </w:r>
    </w:p>
    <w:p w14:paraId="70499191" w14:textId="77777777" w:rsidR="00707264" w:rsidRDefault="00E15E11">
      <w:pPr>
        <w:shd w:val="clear" w:color="auto" w:fill="FFFFFF"/>
        <w:spacing w:line="276" w:lineRule="auto"/>
        <w:rPr>
          <w:color w:val="211E1E"/>
        </w:rPr>
      </w:pPr>
      <w:r>
        <w:rPr>
          <w:color w:val="211E1E"/>
        </w:rPr>
        <w:t xml:space="preserve">Standard 3--Content Knowledge and Expertise  </w:t>
      </w:r>
    </w:p>
    <w:p w14:paraId="51624BA1" w14:textId="77777777" w:rsidR="00707264" w:rsidRDefault="00E15E11">
      <w:pPr>
        <w:shd w:val="clear" w:color="auto" w:fill="FFFFFF"/>
        <w:spacing w:line="276" w:lineRule="auto"/>
        <w:rPr>
          <w:color w:val="211E1E"/>
        </w:rPr>
      </w:pPr>
      <w:r>
        <w:rPr>
          <w:color w:val="211E1E"/>
        </w:rPr>
        <w:t>Standard 4--Learni</w:t>
      </w:r>
      <w:r>
        <w:rPr>
          <w:color w:val="211E1E"/>
        </w:rPr>
        <w:t xml:space="preserve">ng Environment  </w:t>
      </w:r>
    </w:p>
    <w:p w14:paraId="42FC4551" w14:textId="77777777" w:rsidR="00707264" w:rsidRDefault="00E15E11">
      <w:pPr>
        <w:shd w:val="clear" w:color="auto" w:fill="FFFFFF"/>
        <w:spacing w:line="276" w:lineRule="auto"/>
        <w:rPr>
          <w:color w:val="211E1E"/>
        </w:rPr>
      </w:pPr>
      <w:r>
        <w:rPr>
          <w:color w:val="211E1E"/>
        </w:rPr>
        <w:t xml:space="preserve">Standard 5--Data-Driven Practice  </w:t>
      </w:r>
    </w:p>
    <w:p w14:paraId="62FC087E" w14:textId="77777777" w:rsidR="00707264" w:rsidRDefault="00E15E11">
      <w:pPr>
        <w:shd w:val="clear" w:color="auto" w:fill="FFFFFF"/>
        <w:spacing w:line="276" w:lineRule="auto"/>
        <w:rPr>
          <w:color w:val="211E1E"/>
        </w:rPr>
      </w:pPr>
      <w:r>
        <w:rPr>
          <w:color w:val="211E1E"/>
        </w:rPr>
        <w:t xml:space="preserve">Standard 6--Professional Practices and Responsibilities </w:t>
      </w:r>
    </w:p>
    <w:p w14:paraId="79DEC254" w14:textId="77777777" w:rsidR="00707264" w:rsidRDefault="00E15E11">
      <w:pPr>
        <w:shd w:val="clear" w:color="auto" w:fill="FFFFFF"/>
        <w:spacing w:line="276" w:lineRule="auto"/>
        <w:rPr>
          <w:color w:val="211E1E"/>
        </w:rPr>
      </w:pPr>
      <w:r>
        <w:rPr>
          <w:color w:val="211E1E"/>
        </w:rPr>
        <w:t xml:space="preserve"> </w:t>
      </w:r>
    </w:p>
    <w:p w14:paraId="71D21AAE" w14:textId="77777777" w:rsidR="00707264" w:rsidRDefault="00E15E11">
      <w:pPr>
        <w:shd w:val="clear" w:color="auto" w:fill="FFFFFF"/>
        <w:spacing w:line="276" w:lineRule="auto"/>
        <w:rPr>
          <w:color w:val="211E1E"/>
        </w:rPr>
      </w:pPr>
      <w:r>
        <w:rPr>
          <w:b/>
          <w:color w:val="211E1E"/>
        </w:rPr>
        <w:t>EC-12 Professional Pedagogy and Responsibilities (PPR) Standards</w:t>
      </w:r>
      <w:r>
        <w:rPr>
          <w:color w:val="211E1E"/>
        </w:rPr>
        <w:t xml:space="preserve"> </w:t>
      </w:r>
    </w:p>
    <w:p w14:paraId="24568351" w14:textId="77777777" w:rsidR="00707264" w:rsidRDefault="00E15E11">
      <w:pPr>
        <w:shd w:val="clear" w:color="auto" w:fill="FFFFFF"/>
        <w:spacing w:line="276" w:lineRule="auto"/>
        <w:rPr>
          <w:color w:val="211E1E"/>
        </w:rPr>
      </w:pPr>
      <w:r>
        <w:rPr>
          <w:color w:val="211E1E"/>
        </w:rPr>
        <w:t xml:space="preserve">The beginning EC-12 teacher knows and understands: </w:t>
      </w:r>
    </w:p>
    <w:p w14:paraId="25F888E1" w14:textId="77777777" w:rsidR="00707264" w:rsidRDefault="00E15E11">
      <w:pPr>
        <w:numPr>
          <w:ilvl w:val="0"/>
          <w:numId w:val="2"/>
        </w:numPr>
        <w:spacing w:line="276" w:lineRule="auto"/>
        <w:ind w:left="1080"/>
      </w:pPr>
      <w:r>
        <w:rPr>
          <w:b/>
          <w:color w:val="211E1E"/>
        </w:rPr>
        <w:t>Competency 001:</w:t>
      </w:r>
      <w:r>
        <w:rPr>
          <w:color w:val="211E1E"/>
        </w:rPr>
        <w:t xml:space="preserve"> human devel</w:t>
      </w:r>
      <w:r>
        <w:rPr>
          <w:color w:val="211E1E"/>
        </w:rPr>
        <w:t xml:space="preserve">opmental processes and applies this knowledge to plan instruction and ongoing assessment that motivate students and are responsive to their developmental characteristics and needs </w:t>
      </w:r>
    </w:p>
    <w:p w14:paraId="4AA7DA08" w14:textId="77777777" w:rsidR="00707264" w:rsidRDefault="00E15E11">
      <w:pPr>
        <w:numPr>
          <w:ilvl w:val="0"/>
          <w:numId w:val="2"/>
        </w:numPr>
        <w:spacing w:line="276" w:lineRule="auto"/>
        <w:ind w:left="1080"/>
      </w:pPr>
      <w:r>
        <w:rPr>
          <w:b/>
          <w:color w:val="211E1E"/>
        </w:rPr>
        <w:t>Competency 002:</w:t>
      </w:r>
      <w:r>
        <w:rPr>
          <w:color w:val="211E1E"/>
        </w:rPr>
        <w:t xml:space="preserve"> student diversity and knows how to plan learning experience</w:t>
      </w:r>
      <w:r>
        <w:rPr>
          <w:color w:val="211E1E"/>
        </w:rPr>
        <w:t xml:space="preserve">s and design assessments that are responsive to differences among students and that promote all students' learning </w:t>
      </w:r>
    </w:p>
    <w:p w14:paraId="24644AE3" w14:textId="77777777" w:rsidR="00707264" w:rsidRDefault="00E15E11">
      <w:pPr>
        <w:numPr>
          <w:ilvl w:val="0"/>
          <w:numId w:val="2"/>
        </w:numPr>
        <w:spacing w:line="276" w:lineRule="auto"/>
        <w:ind w:left="1080"/>
      </w:pPr>
      <w:r>
        <w:rPr>
          <w:b/>
          <w:color w:val="211E1E"/>
        </w:rPr>
        <w:t>Competency 005:</w:t>
      </w:r>
      <w:r>
        <w:rPr>
          <w:color w:val="211E1E"/>
        </w:rPr>
        <w:t xml:space="preserve"> how to establish a classroom climate that fosters learning, equity and excellence and USES this knowledge to create a physic</w:t>
      </w:r>
      <w:r>
        <w:rPr>
          <w:color w:val="211E1E"/>
        </w:rPr>
        <w:t xml:space="preserve">al and emotional environment that is safe and productive </w:t>
      </w:r>
    </w:p>
    <w:p w14:paraId="3699A21C" w14:textId="77777777" w:rsidR="00707264" w:rsidRDefault="00E15E11">
      <w:pPr>
        <w:numPr>
          <w:ilvl w:val="0"/>
          <w:numId w:val="2"/>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14:paraId="3EECD620" w14:textId="77777777" w:rsidR="00707264" w:rsidRDefault="00E15E11">
      <w:pPr>
        <w:shd w:val="clear" w:color="auto" w:fill="FFFFFF"/>
        <w:spacing w:line="276" w:lineRule="auto"/>
        <w:rPr>
          <w:color w:val="211E1E"/>
        </w:rPr>
      </w:pPr>
      <w:r>
        <w:rPr>
          <w:color w:val="211E1E"/>
        </w:rPr>
        <w:t xml:space="preserve"> </w:t>
      </w:r>
    </w:p>
    <w:p w14:paraId="1EDF6E2E" w14:textId="77777777" w:rsidR="00707264" w:rsidRDefault="00E15E11">
      <w:pPr>
        <w:shd w:val="clear" w:color="auto" w:fill="FFFFFF"/>
        <w:spacing w:line="276" w:lineRule="auto"/>
        <w:rPr>
          <w:color w:val="211E1E"/>
        </w:rPr>
      </w:pPr>
      <w:r>
        <w:rPr>
          <w:b/>
          <w:color w:val="211E1E"/>
        </w:rPr>
        <w:t>EC-12 Tech Apps Standards</w:t>
      </w:r>
      <w:r>
        <w:rPr>
          <w:color w:val="211E1E"/>
        </w:rPr>
        <w:t xml:space="preserve"> </w:t>
      </w:r>
    </w:p>
    <w:p w14:paraId="7C92AB68" w14:textId="77777777" w:rsidR="00707264" w:rsidRDefault="00E15E11">
      <w:pPr>
        <w:shd w:val="clear" w:color="auto" w:fill="FFFFFF"/>
        <w:spacing w:line="276" w:lineRule="auto"/>
        <w:rPr>
          <w:color w:val="211E1E"/>
        </w:rPr>
      </w:pPr>
      <w:r>
        <w:rPr>
          <w:color w:val="211E1E"/>
        </w:rPr>
        <w:t xml:space="preserve">The beginning EC-12 teacher knows and understands how </w:t>
      </w:r>
      <w:r>
        <w:rPr>
          <w:color w:val="211E1E"/>
        </w:rPr>
        <w:t xml:space="preserve">to: </w:t>
      </w:r>
    </w:p>
    <w:p w14:paraId="21C6A6AD" w14:textId="77777777" w:rsidR="00707264" w:rsidRDefault="00E15E11">
      <w:pPr>
        <w:numPr>
          <w:ilvl w:val="0"/>
          <w:numId w:val="11"/>
        </w:numPr>
        <w:spacing w:line="276" w:lineRule="auto"/>
        <w:ind w:left="1080"/>
      </w:pPr>
      <w:r>
        <w:rPr>
          <w:b/>
          <w:color w:val="211E1E"/>
        </w:rPr>
        <w:t xml:space="preserve">Standard I. </w:t>
      </w:r>
      <w:r>
        <w:rPr>
          <w:color w:val="211E1E"/>
        </w:rPr>
        <w:t xml:space="preserve">use and promote creative thinking and innovative processes to construct knowledge, generate new ideas, and create products </w:t>
      </w:r>
    </w:p>
    <w:p w14:paraId="5CF4F1EB" w14:textId="77777777" w:rsidR="00707264" w:rsidRDefault="00E15E11">
      <w:pPr>
        <w:numPr>
          <w:ilvl w:val="0"/>
          <w:numId w:val="11"/>
        </w:numPr>
        <w:spacing w:line="276" w:lineRule="auto"/>
        <w:ind w:left="1080"/>
      </w:pPr>
      <w:r>
        <w:rPr>
          <w:b/>
          <w:color w:val="211E1E"/>
        </w:rPr>
        <w:t>Standard II.</w:t>
      </w:r>
      <w:r>
        <w:rPr>
          <w:color w:val="211E1E"/>
        </w:rPr>
        <w:t xml:space="preserve"> collaborate and communicate both locally and globally using digital tools and resources to reinforce a</w:t>
      </w:r>
      <w:r>
        <w:rPr>
          <w:color w:val="211E1E"/>
        </w:rPr>
        <w:t xml:space="preserve">nd promote learning. </w:t>
      </w:r>
    </w:p>
    <w:p w14:paraId="3BF1B19E" w14:textId="77777777" w:rsidR="00707264" w:rsidRDefault="00E15E11">
      <w:pPr>
        <w:numPr>
          <w:ilvl w:val="0"/>
          <w:numId w:val="11"/>
        </w:numPr>
        <w:spacing w:line="276" w:lineRule="auto"/>
        <w:ind w:left="1080"/>
      </w:pPr>
      <w:r>
        <w:rPr>
          <w:b/>
          <w:color w:val="211E1E"/>
        </w:rPr>
        <w:t>Standard III.</w:t>
      </w:r>
      <w:r>
        <w:rPr>
          <w:color w:val="211E1E"/>
        </w:rPr>
        <w:t xml:space="preserve"> make informed decisions by applying critical-thinking and </w:t>
      </w:r>
      <w:proofErr w:type="gramStart"/>
      <w:r>
        <w:rPr>
          <w:color w:val="211E1E"/>
        </w:rPr>
        <w:t>problem solving</w:t>
      </w:r>
      <w:proofErr w:type="gramEnd"/>
      <w:r>
        <w:rPr>
          <w:color w:val="211E1E"/>
        </w:rPr>
        <w:t xml:space="preserve"> skills. </w:t>
      </w:r>
    </w:p>
    <w:p w14:paraId="4237CDCB" w14:textId="77777777" w:rsidR="00707264" w:rsidRDefault="00707264"/>
    <w:p w14:paraId="71DEC4F4" w14:textId="77777777" w:rsidR="00707264" w:rsidRDefault="00707264">
      <w:pPr>
        <w:pBdr>
          <w:top w:val="nil"/>
          <w:left w:val="nil"/>
          <w:bottom w:val="nil"/>
          <w:right w:val="nil"/>
          <w:between w:val="nil"/>
        </w:pBdr>
        <w:shd w:val="clear" w:color="auto" w:fill="FFFFFF"/>
        <w:spacing w:before="2" w:after="2"/>
        <w:rPr>
          <w:color w:val="444444"/>
          <w:shd w:val="clear" w:color="auto" w:fill="DDEBF7"/>
        </w:rPr>
      </w:pPr>
    </w:p>
    <w:p w14:paraId="0A36A72D" w14:textId="77777777" w:rsidR="00707264" w:rsidRDefault="00707264"/>
    <w:p w14:paraId="6DB8176D" w14:textId="77777777" w:rsidR="00707264" w:rsidRDefault="00E15E11">
      <w:pPr>
        <w:pStyle w:val="Heading1"/>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14:paraId="4A67A5A3" w14:textId="77777777" w:rsidR="00707264" w:rsidRDefault="00E15E11">
      <w:r>
        <w:t xml:space="preserve">This course incorporates the ELPS in lesson planning and instructional delivery </w:t>
      </w:r>
      <w:proofErr w:type="gramStart"/>
      <w:r>
        <w:t>in order to</w:t>
      </w:r>
      <w:proofErr w:type="gramEnd"/>
      <w:r>
        <w:t xml:space="preserve"> improve language acquisition and content area knowledge of students who are English learners. The ELPs will be implemented by teacher candidates during instruction </w:t>
      </w:r>
      <w:r>
        <w:t xml:space="preserve">of the subject area for students who are English learners. The ELPs can be accessed via the Texas </w:t>
      </w:r>
      <w:r>
        <w:lastRenderedPageBreak/>
        <w:t xml:space="preserve">Education Agency using the following link: </w:t>
      </w:r>
      <w:hyperlink r:id="rId44" w:anchor="74.4">
        <w:r>
          <w:rPr>
            <w:color w:val="0000FF"/>
            <w:u w:val="single"/>
          </w:rPr>
          <w:t>http://ritter.tea.state</w:t>
        </w:r>
        <w:r>
          <w:rPr>
            <w:color w:val="0000FF"/>
            <w:u w:val="single"/>
          </w:rPr>
          <w:t>.tx.us/rules/tac/chapter074/ch074a.html#74.4</w:t>
        </w:r>
      </w:hyperlink>
      <w:r>
        <w:t xml:space="preserve">. </w:t>
      </w:r>
    </w:p>
    <w:p w14:paraId="054A2D91" w14:textId="77777777" w:rsidR="00707264" w:rsidRDefault="00707264"/>
    <w:p w14:paraId="09C2D4DE" w14:textId="77777777" w:rsidR="00707264" w:rsidRDefault="00E15E11">
      <w:pPr>
        <w:pStyle w:val="Heading1"/>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14:paraId="126CFD2D" w14:textId="77777777" w:rsidR="00707264" w:rsidRDefault="00E15E11">
      <w:r>
        <w:t xml:space="preserve">The Texas College and Career Readiness Standards can be accessed at the Texas Higher Education Coordinating Board Web site using the following link: </w:t>
      </w:r>
      <w:hyperlink r:id="rId45">
        <w:r>
          <w:rPr>
            <w:color w:val="0000FF"/>
            <w:u w:val="single"/>
          </w:rPr>
          <w:t>http://www.thecb.state.tx.us/index.cfm?objectid=EADF962E-0E3E-DA80-BAAD2496062F3CD8</w:t>
        </w:r>
      </w:hyperlink>
      <w:r>
        <w:t xml:space="preserve"> </w:t>
      </w:r>
    </w:p>
    <w:p w14:paraId="7A39677C" w14:textId="77777777" w:rsidR="00707264" w:rsidRDefault="00707264">
      <w:pPr>
        <w:pStyle w:val="Heading1"/>
        <w:rPr>
          <w:rFonts w:ascii="Times New Roman" w:eastAsia="Times New Roman" w:hAnsi="Times New Roman" w:cs="Times New Roman"/>
          <w:i/>
          <w:color w:val="FFFFFF"/>
        </w:rPr>
      </w:pPr>
    </w:p>
    <w:p w14:paraId="0743EC79" w14:textId="77777777" w:rsidR="00707264" w:rsidRDefault="00E15E11">
      <w:pPr>
        <w:pStyle w:val="Heading1"/>
        <w:rPr>
          <w:rFonts w:ascii="Times New Roman" w:eastAsia="Times New Roman" w:hAnsi="Times New Roman" w:cs="Times New Roman"/>
          <w:b/>
        </w:rPr>
      </w:pPr>
      <w:r>
        <w:rPr>
          <w:rFonts w:ascii="Times New Roman" w:eastAsia="Times New Roman" w:hAnsi="Times New Roman" w:cs="Times New Roman"/>
          <w:b/>
        </w:rPr>
        <w:t>TECHNOLOGY APPLICATIONS</w:t>
      </w:r>
    </w:p>
    <w:p w14:paraId="53D38B23" w14:textId="77777777" w:rsidR="00707264" w:rsidRDefault="00E15E11">
      <w:pPr>
        <w:pBdr>
          <w:top w:val="nil"/>
          <w:left w:val="nil"/>
          <w:bottom w:val="nil"/>
          <w:right w:val="nil"/>
          <w:between w:val="nil"/>
        </w:pBdr>
        <w:shd w:val="clear" w:color="auto" w:fill="FFFFFF"/>
        <w:spacing w:before="2" w:after="2"/>
        <w:rPr>
          <w:i/>
        </w:rPr>
      </w:pPr>
      <w:hyperlink r:id="rId46">
        <w:r>
          <w:rPr>
            <w:color w:val="0D6CB9"/>
            <w:u w:val="single"/>
          </w:rPr>
          <w:t>Technology Applications (All Beginning Teachers, PDF)</w:t>
        </w:r>
      </w:hyperlink>
      <w:r>
        <w:rPr>
          <w:color w:val="444444"/>
        </w:rPr>
        <w:t> </w:t>
      </w:r>
      <w:r>
        <w:t>The first seven standards of the Technology Applications EC-12 Standards are expected of </w:t>
      </w:r>
      <w:r>
        <w:rPr>
          <w:b/>
        </w:rPr>
        <w:t>all</w:t>
      </w:r>
      <w:r>
        <w:t xml:space="preserve"> beginning teachers and are incorporated </w:t>
      </w:r>
      <w:proofErr w:type="gramStart"/>
      <w:r>
        <w:t>in to</w:t>
      </w:r>
      <w:proofErr w:type="gramEnd"/>
      <w:r>
        <w:t xml:space="preserve"> the Texas Examination</w:t>
      </w:r>
      <w:r>
        <w:t xml:space="preserve"> of Educator Standards (</w:t>
      </w:r>
      <w:proofErr w:type="spellStart"/>
      <w:r>
        <w:t>TExES</w:t>
      </w:r>
      <w:proofErr w:type="spellEnd"/>
      <w:r>
        <w:t>) Pedagogy and Professional Responsibilities (PPR) test.</w:t>
      </w:r>
    </w:p>
    <w:p w14:paraId="758DABDB" w14:textId="77777777" w:rsidR="00707264" w:rsidRDefault="00707264"/>
    <w:p w14:paraId="5706F136" w14:textId="77777777" w:rsidR="00707264" w:rsidRDefault="00707264"/>
    <w:p w14:paraId="406079D0" w14:textId="77777777" w:rsidR="00707264" w:rsidRDefault="00707264">
      <w:pPr>
        <w:pBdr>
          <w:top w:val="nil"/>
          <w:left w:val="nil"/>
          <w:bottom w:val="nil"/>
          <w:right w:val="nil"/>
          <w:between w:val="nil"/>
        </w:pBdr>
        <w:spacing w:before="2" w:after="2"/>
        <w:rPr>
          <w:color w:val="211E1E"/>
        </w:rPr>
      </w:pPr>
    </w:p>
    <w:p w14:paraId="502DE831" w14:textId="77777777" w:rsidR="00707264" w:rsidRDefault="00707264">
      <w:pPr>
        <w:pBdr>
          <w:top w:val="nil"/>
          <w:left w:val="nil"/>
          <w:bottom w:val="nil"/>
          <w:right w:val="nil"/>
          <w:between w:val="nil"/>
        </w:pBdr>
        <w:spacing w:before="2" w:after="2"/>
        <w:rPr>
          <w:color w:val="211E1E"/>
        </w:rPr>
      </w:pPr>
    </w:p>
    <w:p w14:paraId="0C319285" w14:textId="77777777" w:rsidR="00707264" w:rsidRDefault="00707264">
      <w:pPr>
        <w:pBdr>
          <w:top w:val="nil"/>
          <w:left w:val="nil"/>
          <w:bottom w:val="nil"/>
          <w:right w:val="nil"/>
          <w:between w:val="nil"/>
        </w:pBdr>
        <w:spacing w:before="2" w:after="2"/>
        <w:rPr>
          <w:color w:val="211E1E"/>
        </w:rPr>
      </w:pPr>
    </w:p>
    <w:p w14:paraId="64CEAF50" w14:textId="77777777" w:rsidR="00707264" w:rsidRDefault="00707264">
      <w:pPr>
        <w:rPr>
          <w:color w:val="000000"/>
        </w:rPr>
      </w:pPr>
    </w:p>
    <w:p w14:paraId="68287656" w14:textId="77777777" w:rsidR="00707264" w:rsidRDefault="00707264">
      <w:pPr>
        <w:rPr>
          <w:b/>
          <w:color w:val="000000"/>
        </w:rPr>
      </w:pPr>
    </w:p>
    <w:p w14:paraId="7350BF1E" w14:textId="77777777" w:rsidR="00707264" w:rsidRDefault="00707264"/>
    <w:sectPr w:rsidR="007072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B68"/>
    <w:multiLevelType w:val="multilevel"/>
    <w:tmpl w:val="849CF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5933AC"/>
    <w:multiLevelType w:val="multilevel"/>
    <w:tmpl w:val="F1841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42F18"/>
    <w:multiLevelType w:val="multilevel"/>
    <w:tmpl w:val="B96C0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E65E04"/>
    <w:multiLevelType w:val="multilevel"/>
    <w:tmpl w:val="2BD60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20620F"/>
    <w:multiLevelType w:val="multilevel"/>
    <w:tmpl w:val="445C1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306283"/>
    <w:multiLevelType w:val="multilevel"/>
    <w:tmpl w:val="28D83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DC7F7D"/>
    <w:multiLevelType w:val="hybridMultilevel"/>
    <w:tmpl w:val="C19E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C3ABD"/>
    <w:multiLevelType w:val="multilevel"/>
    <w:tmpl w:val="54D0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744EDE"/>
    <w:multiLevelType w:val="multilevel"/>
    <w:tmpl w:val="DAD0E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755CC4"/>
    <w:multiLevelType w:val="multilevel"/>
    <w:tmpl w:val="4DE0F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3E0B19"/>
    <w:multiLevelType w:val="multilevel"/>
    <w:tmpl w:val="E6DAFEB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F42E18"/>
    <w:multiLevelType w:val="multilevel"/>
    <w:tmpl w:val="01881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133820"/>
    <w:multiLevelType w:val="multilevel"/>
    <w:tmpl w:val="C6900AB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F325AC"/>
    <w:multiLevelType w:val="multilevel"/>
    <w:tmpl w:val="E2AA3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280F5C"/>
    <w:multiLevelType w:val="multilevel"/>
    <w:tmpl w:val="C6902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FC7F93"/>
    <w:multiLevelType w:val="multilevel"/>
    <w:tmpl w:val="07DE2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49005B"/>
    <w:multiLevelType w:val="multilevel"/>
    <w:tmpl w:val="C4545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007B72"/>
    <w:multiLevelType w:val="multilevel"/>
    <w:tmpl w:val="1590A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E430AF"/>
    <w:multiLevelType w:val="multilevel"/>
    <w:tmpl w:val="B2247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2"/>
  </w:num>
  <w:num w:numId="4">
    <w:abstractNumId w:val="4"/>
  </w:num>
  <w:num w:numId="5">
    <w:abstractNumId w:val="16"/>
  </w:num>
  <w:num w:numId="6">
    <w:abstractNumId w:val="1"/>
  </w:num>
  <w:num w:numId="7">
    <w:abstractNumId w:val="8"/>
  </w:num>
  <w:num w:numId="8">
    <w:abstractNumId w:val="7"/>
  </w:num>
  <w:num w:numId="9">
    <w:abstractNumId w:val="0"/>
  </w:num>
  <w:num w:numId="10">
    <w:abstractNumId w:val="3"/>
  </w:num>
  <w:num w:numId="11">
    <w:abstractNumId w:val="12"/>
  </w:num>
  <w:num w:numId="12">
    <w:abstractNumId w:val="9"/>
  </w:num>
  <w:num w:numId="13">
    <w:abstractNumId w:val="11"/>
  </w:num>
  <w:num w:numId="14">
    <w:abstractNumId w:val="5"/>
  </w:num>
  <w:num w:numId="15">
    <w:abstractNumId w:val="15"/>
  </w:num>
  <w:num w:numId="16">
    <w:abstractNumId w:val="18"/>
  </w:num>
  <w:num w:numId="17">
    <w:abstractNumId w:val="14"/>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64"/>
    <w:rsid w:val="0004232D"/>
    <w:rsid w:val="0024193F"/>
    <w:rsid w:val="004639B5"/>
    <w:rsid w:val="00707264"/>
    <w:rsid w:val="00CC0875"/>
    <w:rsid w:val="00E15E11"/>
    <w:rsid w:val="00F2643E"/>
    <w:rsid w:val="00F44726"/>
    <w:rsid w:val="00FB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73C4"/>
  <w15:docId w15:val="{6562C3C0-FEC7-C44D-84B2-D566EA17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43E"/>
  </w:style>
  <w:style w:type="paragraph" w:styleId="Heading1">
    <w:name w:val="heading 1"/>
    <w:basedOn w:val="Normal"/>
    <w:next w:val="Normal"/>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spacing w:after="160"/>
    </w:pPr>
    <w:rPr>
      <w:rFonts w:eastAsiaTheme="minorEastAsia"/>
      <w:color w:val="5A5A5A" w:themeColor="text1" w:themeTint="A5"/>
      <w:spacing w:val="15"/>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42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arningforjustice.org/magazine/summer-2016/why-talk-about-whiteness" TargetMode="External"/><Relationship Id="rId18" Type="http://schemas.openxmlformats.org/officeDocument/2006/relationships/hyperlink" Target="https://www.learningforjustice.org/magazine/support-lgbtq-students-and-educators-as-our-rights-are-decided" TargetMode="External"/><Relationship Id="rId26" Type="http://schemas.openxmlformats.org/officeDocument/2006/relationships/hyperlink" Target="https://www.theguardian.com/commentisfree/video/2016/jan/13/marlon-james-are-you-racist-video" TargetMode="External"/><Relationship Id="rId39" Type="http://schemas.openxmlformats.org/officeDocument/2006/relationships/hyperlink" Target="https://www.kut.org/post/austin-teacher-silence-and-complicity-are-just-dangerous-someone-who-racist?fbclid=IwAR1Y_3Zz5sPuXLhGQJ-lLNyyDmfopHw0PViL_JgqHfU9kU5eTi1c_xRuLow" TargetMode="External"/><Relationship Id="rId21" Type="http://schemas.openxmlformats.org/officeDocument/2006/relationships/hyperlink" Target="https://vod.library.unt.edu/cat_vodentry.php?film=498" TargetMode="External"/><Relationship Id="rId34" Type="http://schemas.openxmlformats.org/officeDocument/2006/relationships/hyperlink" Target="https://www.npr.org/2020/06/23/881608999/why-theres-a-push-to-get-police-out-of-schools" TargetMode="External"/><Relationship Id="rId42" Type="http://schemas.openxmlformats.org/officeDocument/2006/relationships/hyperlink" Target="https://online.unt.edu/learn" TargetMode="External"/><Relationship Id="rId47" Type="http://schemas.openxmlformats.org/officeDocument/2006/relationships/fontTable" Target="fontTable.xml"/><Relationship Id="rId7" Type="http://schemas.openxmlformats.org/officeDocument/2006/relationships/hyperlink" Target="https://www.tolerance.org/magazine/why-teaching-about-social-justice-matters" TargetMode="External"/><Relationship Id="rId2" Type="http://schemas.openxmlformats.org/officeDocument/2006/relationships/styles" Target="styles.xml"/><Relationship Id="rId16" Type="http://schemas.openxmlformats.org/officeDocument/2006/relationships/hyperlink" Target="https://www.teenvogue.com/story/girls-leadership-report-black-latinx-girls" TargetMode="External"/><Relationship Id="rId29" Type="http://schemas.openxmlformats.org/officeDocument/2006/relationships/hyperlink" Target="https://unt.kanopy.com/video/i-learn-america-0" TargetMode="External"/><Relationship Id="rId1" Type="http://schemas.openxmlformats.org/officeDocument/2006/relationships/numbering" Target="numbering.xml"/><Relationship Id="rId6" Type="http://schemas.openxmlformats.org/officeDocument/2006/relationships/hyperlink" Target="https://www.tolerance.org/magazine/spring-2017/an-open-letter-to-teachers-everywhere" TargetMode="External"/><Relationship Id="rId11" Type="http://schemas.openxmlformats.org/officeDocument/2006/relationships/hyperlink" Target="https://www.thisamericanlife.org/562/the-problem-we-all-live-with-part-one" TargetMode="External"/><Relationship Id="rId24" Type="http://schemas.openxmlformats.org/officeDocument/2006/relationships/hyperlink" Target="https://www.learningforjustice.org/magazine/spring-2021/what-it-means-to-be-an-antiracist-teacher" TargetMode="External"/><Relationship Id="rId32" Type="http://schemas.openxmlformats.org/officeDocument/2006/relationships/hyperlink" Target="https://unt.kanopy.com/video/pushout-criminalization-black-girls-school-1" TargetMode="External"/><Relationship Id="rId37" Type="http://schemas.openxmlformats.org/officeDocument/2006/relationships/hyperlink" Target="https://www.tolerance.org/magazine/fall-2019/teaching-kindness-isnt-enough" TargetMode="External"/><Relationship Id="rId40" Type="http://schemas.openxmlformats.org/officeDocument/2006/relationships/hyperlink" Target="https://nam04.safelinks.protection.outlook.com/?url=https%3A%2F%2Fwww.cdc.gov%2Fcoronavirus%2F2019-ncov%2Fsymptoms-testing%2Fsymptoms.html&amp;data=04%7C01%7CAmanda.Vickery%40unt.edu%7C7e408ddc88b242afb9d308d95c3a26c8%7C70de199207c6480fa318a1afcba03983%7C0%7C0%7C637642227104508057%7CUnknown%7CTWFpbGZsb3d8eyJWIjoiMC4wLjAwMDAiLCJQIjoiV2luMzIiLCJBTiI6Ik1haWwiLCJXVCI6Mn0%3D%7C1000&amp;sdata=ncetgvJHI%2FBCOOAHosRjJZ9b4zXo0CzX4h6KPIy1io0%3D&amp;reserved=0" TargetMode="External"/><Relationship Id="rId45" Type="http://schemas.openxmlformats.org/officeDocument/2006/relationships/hyperlink" Target="http://www.thecb.state.tx.us/index.cfm?objectid=EADF962E-0E3E-DA80-BAAD2496062F3CD8" TargetMode="External"/><Relationship Id="rId5" Type="http://schemas.openxmlformats.org/officeDocument/2006/relationships/hyperlink" Target="mailto:elizabeth.moore@unt.edu" TargetMode="External"/><Relationship Id="rId15" Type="http://schemas.openxmlformats.org/officeDocument/2006/relationships/hyperlink" Target="https://vod.library.unt.edu/cat_vodentry.php?film=149" TargetMode="External"/><Relationship Id="rId23" Type="http://schemas.openxmlformats.org/officeDocument/2006/relationships/hyperlink" Target="https://www.tolerance.org/magazine/fall-2015/excerpt-getting-real-about-race" TargetMode="External"/><Relationship Id="rId28" Type="http://schemas.openxmlformats.org/officeDocument/2006/relationships/hyperlink" Target="https://unt.kanopy.com/video/i-learn-america-0" TargetMode="External"/><Relationship Id="rId36" Type="http://schemas.openxmlformats.org/officeDocument/2006/relationships/hyperlink" Target="https://www.learningforjustice.org/magazine/summer-2014/restoring-justice" TargetMode="External"/><Relationship Id="rId10" Type="http://schemas.openxmlformats.org/officeDocument/2006/relationships/hyperlink" Target="https://www.youtube.com/watch?time_continue=172&amp;v=mW764dXEI_8&amp;feature=emb_logo" TargetMode="External"/><Relationship Id="rId19" Type="http://schemas.openxmlformats.org/officeDocument/2006/relationships/hyperlink" Target="https://unt.hosted.panopto.com/Panopto/Pages/Viewer.aspx?id=735e4b10-e27e-46f6-9280-ab3a013ac1b5" TargetMode="External"/><Relationship Id="rId31" Type="http://schemas.openxmlformats.org/officeDocument/2006/relationships/hyperlink" Target="https://drive.google.com/file/d/1bWEIOuukCVttO7W314KayUDsu2f0LL-C/view?usp=sharing" TargetMode="External"/><Relationship Id="rId44" Type="http://schemas.openxmlformats.org/officeDocument/2006/relationships/hyperlink" Target="http://ritter.tea.state.tx.us/rules/tac/chapter074/ch074a.html" TargetMode="External"/><Relationship Id="rId4" Type="http://schemas.openxmlformats.org/officeDocument/2006/relationships/webSettings" Target="webSettings.xml"/><Relationship Id="rId9" Type="http://schemas.openxmlformats.org/officeDocument/2006/relationships/hyperlink" Target="https://www.theatlantic.com/education/archive/2019/03/traumatic-legacy-indian-boarding-schools/584293/" TargetMode="External"/><Relationship Id="rId14" Type="http://schemas.openxmlformats.org/officeDocument/2006/relationships/hyperlink" Target="https://www.tolerance.org/magazine/fall-2020/the-weaponization-of-whiteness-in-schools" TargetMode="External"/><Relationship Id="rId22" Type="http://schemas.openxmlformats.org/officeDocument/2006/relationships/hyperlink" Target="https://www.youtube.com/watch?v=VnfKgffCZ7U" TargetMode="External"/><Relationship Id="rId27" Type="http://schemas.openxmlformats.org/officeDocument/2006/relationships/hyperlink" Target="https://www.heraldnet.com/news/its-beyond-offering-a-class-its-healing-what-was-stolen/" TargetMode="External"/><Relationship Id="rId30" Type="http://schemas.openxmlformats.org/officeDocument/2006/relationships/hyperlink" Target="https://drive.google.com/file/d/1bWEIOuukCVttO7W314KayUDsu2f0LL-C/view?usp=sharing" TargetMode="External"/><Relationship Id="rId35" Type="http://schemas.openxmlformats.org/officeDocument/2006/relationships/hyperlink" Target="https://www.learningforjustice.org/magazine/spring-2021/toolkit-the-foundations-of-restorative-justice" TargetMode="External"/><Relationship Id="rId43" Type="http://schemas.openxmlformats.org/officeDocument/2006/relationships/hyperlink" Target="mailto:spot@unt.edu" TargetMode="External"/><Relationship Id="rId48" Type="http://schemas.openxmlformats.org/officeDocument/2006/relationships/theme" Target="theme/theme1.xml"/><Relationship Id="rId8" Type="http://schemas.openxmlformats.org/officeDocument/2006/relationships/hyperlink" Target="https://www.nationalgeographic.com/history/article/a-century-of-trauma-at-boarding-schools-for-native-american-children-in-the-united-states" TargetMode="External"/><Relationship Id="rId3" Type="http://schemas.openxmlformats.org/officeDocument/2006/relationships/settings" Target="settings.xml"/><Relationship Id="rId12" Type="http://schemas.openxmlformats.org/officeDocument/2006/relationships/hyperlink" Target="https://www.tolerance.org/magazine/spring-2007/the-question-of-class" TargetMode="External"/><Relationship Id="rId17" Type="http://schemas.openxmlformats.org/officeDocument/2006/relationships/hyperlink" Target="https://www.learningforjustice.org/magazine/summer-2015/sex-sexual-orientation-gender-identity-gender-expression" TargetMode="External"/><Relationship Id="rId25" Type="http://schemas.openxmlformats.org/officeDocument/2006/relationships/hyperlink" Target="https://www.learningforjustice.org/magazine/all-students-need-antiracism-education" TargetMode="External"/><Relationship Id="rId33" Type="http://schemas.openxmlformats.org/officeDocument/2006/relationships/hyperlink" Target="https://www.learningforjustice.org/magazine/spring-2021/it-was-always-about-control" TargetMode="External"/><Relationship Id="rId38" Type="http://schemas.openxmlformats.org/officeDocument/2006/relationships/hyperlink" Target="https://www.kut.org/post/austin-teacher-silence-and-complicity-are-just-dangerous-someone-who-racist?fbclid=IwAR1Y_3Zz5sPuXLhGQJ-lLNyyDmfopHw0PViL_JgqHfU9kU5eTi1c_xRuLow" TargetMode="External"/><Relationship Id="rId46" Type="http://schemas.openxmlformats.org/officeDocument/2006/relationships/hyperlink" Target="https://tea.texas.gov/WorkArea/linkit.aspx?LinkIdentifier=id&amp;ItemID=51539612985" TargetMode="External"/><Relationship Id="rId20" Type="http://schemas.openxmlformats.org/officeDocument/2006/relationships/hyperlink" Target="https://unt.kanopy.com/video/its-elementary-talking-about-gay-issues-scho" TargetMode="External"/><Relationship Id="rId41" Type="http://schemas.openxmlformats.org/officeDocument/2006/relationships/hyperlink" Target="https://nam04.safelinks.protection.outlook.com/?url=https%3A%2F%2Fwww.cdc.gov%2Fcoronavirus%2F2019-ncov%2Fsymptoms-testing%2Fsymptoms.html&amp;data=04%7C01%7CAmanda.Vickery%40unt.edu%7C7e408ddc88b242afb9d308d95c3a26c8%7C70de199207c6480fa318a1afcba03983%7C0%7C0%7C637642227104518008%7CUnknown%7CTWFpbGZsb3d8eyJWIjoiMC4wLjAwMDAiLCJQIjoiV2luMzIiLCJBTiI6Ik1haWwiLCJXVCI6Mn0%3D%7C1000&amp;sdata=%2FbqvyVTu9Gc09ps1oEjhAmXEA9qMJJWZjTvzhn2JKR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4380</Words>
  <Characters>24970</Characters>
  <Application>Microsoft Office Word</Application>
  <DocSecurity>0</DocSecurity>
  <Lines>208</Lines>
  <Paragraphs>58</Paragraphs>
  <ScaleCrop>false</ScaleCrop>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Elizabeth</cp:lastModifiedBy>
  <cp:revision>11</cp:revision>
  <dcterms:created xsi:type="dcterms:W3CDTF">2022-01-13T16:49:00Z</dcterms:created>
  <dcterms:modified xsi:type="dcterms:W3CDTF">2022-01-18T18:02:00Z</dcterms:modified>
</cp:coreProperties>
</file>