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25D5E" w14:textId="7B50D5EB" w:rsidR="00873D60" w:rsidRPr="00C35548" w:rsidRDefault="00B50F1A" w:rsidP="00873D60">
      <w:pPr>
        <w:pStyle w:val="Heading1"/>
        <w:spacing w:before="0" w:line="240" w:lineRule="auto"/>
        <w:rPr>
          <w:rFonts w:eastAsiaTheme="minorEastAsia" w:cstheme="minorHAnsi"/>
          <w:color w:val="00853E"/>
        </w:rPr>
      </w:pPr>
      <w:r>
        <w:rPr>
          <w:rFonts w:eastAsiaTheme="minorEastAsia" w:cstheme="minorHAnsi"/>
          <w:color w:val="00853E"/>
        </w:rPr>
        <w:t>Rhetoric and</w:t>
      </w:r>
      <w:r w:rsidR="00C35548" w:rsidRPr="00C35548">
        <w:rPr>
          <w:rFonts w:eastAsiaTheme="minorEastAsia" w:cstheme="minorHAnsi"/>
          <w:color w:val="00853E"/>
        </w:rPr>
        <w:t xml:space="preserve"> </w:t>
      </w:r>
      <w:r w:rsidR="005F721F">
        <w:rPr>
          <w:rFonts w:eastAsiaTheme="minorEastAsia" w:cstheme="minorHAnsi"/>
          <w:color w:val="00853E"/>
        </w:rPr>
        <w:t>Clothing</w:t>
      </w:r>
      <w:r w:rsidR="00873D60" w:rsidRPr="00C35548">
        <w:rPr>
          <w:rFonts w:eastAsiaTheme="minorEastAsia" w:cstheme="minorHAnsi"/>
          <w:color w:val="00853E"/>
        </w:rPr>
        <w:t>/</w:t>
      </w:r>
      <w:r w:rsidR="00C35548" w:rsidRPr="00C35548">
        <w:rPr>
          <w:rFonts w:eastAsiaTheme="minorEastAsia" w:cstheme="minorHAnsi"/>
          <w:color w:val="00853E"/>
        </w:rPr>
        <w:t>Comm 4849</w:t>
      </w:r>
      <w:r w:rsidR="00873D60" w:rsidRPr="00C35548">
        <w:rPr>
          <w:rFonts w:eastAsiaTheme="minorEastAsia" w:cstheme="minorHAnsi"/>
          <w:color w:val="00853E"/>
        </w:rPr>
        <w:t>/</w:t>
      </w:r>
      <w:r w:rsidR="00C35548" w:rsidRPr="00C35548">
        <w:rPr>
          <w:rFonts w:eastAsiaTheme="minorEastAsia" w:cstheme="minorHAnsi"/>
          <w:color w:val="00853E"/>
        </w:rPr>
        <w:t>001</w:t>
      </w:r>
      <w:r w:rsidR="00873D60" w:rsidRPr="00C35548">
        <w:rPr>
          <w:rFonts w:eastAsiaTheme="minorEastAsia" w:cstheme="minorHAnsi"/>
          <w:color w:val="00853E"/>
        </w:rPr>
        <w:t xml:space="preserve"> </w:t>
      </w:r>
    </w:p>
    <w:p w14:paraId="2CA4D7EF" w14:textId="76198ACC" w:rsidR="00873D60" w:rsidRPr="00C35548" w:rsidRDefault="00C35548" w:rsidP="005C0D32">
      <w:pPr>
        <w:pStyle w:val="Heading2"/>
        <w:spacing w:before="0" w:after="0" w:line="240" w:lineRule="auto"/>
        <w:rPr>
          <w:rFonts w:cstheme="minorHAnsi"/>
        </w:rPr>
      </w:pPr>
      <w:r w:rsidRPr="00C35548">
        <w:rPr>
          <w:rFonts w:cstheme="minorHAnsi"/>
        </w:rPr>
        <w:t xml:space="preserve">Dr. Erin O’Connor, GAB 316, </w:t>
      </w:r>
      <w:hyperlink r:id="rId11" w:history="1">
        <w:r w:rsidRPr="00C35548">
          <w:rPr>
            <w:rStyle w:val="Hyperlink"/>
            <w:rFonts w:cstheme="minorHAnsi"/>
          </w:rPr>
          <w:t>erin.oconnor@unt.edu</w:t>
        </w:r>
      </w:hyperlink>
      <w:r w:rsidRPr="00C35548">
        <w:rPr>
          <w:rFonts w:cstheme="minorHAnsi"/>
        </w:rPr>
        <w:t xml:space="preserve"> </w:t>
      </w:r>
    </w:p>
    <w:p w14:paraId="36346ED2" w14:textId="56539CF6" w:rsidR="00384B85" w:rsidRPr="00C35548" w:rsidRDefault="00C35548" w:rsidP="00C35548">
      <w:r w:rsidRPr="00C35548">
        <w:t xml:space="preserve">Office hours: </w:t>
      </w:r>
      <w:r w:rsidR="004A5044">
        <w:t>Zoom hours Tuesdays</w:t>
      </w:r>
      <w:r w:rsidRPr="00C35548">
        <w:t xml:space="preserve"> </w:t>
      </w:r>
      <w:r w:rsidR="001E1D47">
        <w:t>1</w:t>
      </w:r>
      <w:r w:rsidR="004A5044">
        <w:t>1</w:t>
      </w:r>
      <w:r w:rsidRPr="00C35548">
        <w:t>-</w:t>
      </w:r>
      <w:r w:rsidR="004A5044">
        <w:t>1</w:t>
      </w:r>
      <w:r w:rsidRPr="00C35548">
        <w:t xml:space="preserve"> PM </w:t>
      </w:r>
      <w:r w:rsidR="004A5044">
        <w:t>and by appointment</w:t>
      </w:r>
    </w:p>
    <w:p w14:paraId="0C8EE44A" w14:textId="747E8EAD" w:rsidR="00873D60" w:rsidRPr="00C35548" w:rsidRDefault="00873D60" w:rsidP="005C0D32">
      <w:pPr>
        <w:pStyle w:val="Heading2"/>
        <w:spacing w:before="0" w:after="0" w:line="240" w:lineRule="auto"/>
      </w:pPr>
      <w:r w:rsidRPr="00C35548">
        <w:t xml:space="preserve">Course Description, Structure, and Objectives </w:t>
      </w:r>
    </w:p>
    <w:p w14:paraId="43B6FB4C" w14:textId="57647EC8" w:rsidR="006B7C4A" w:rsidRPr="00C35548" w:rsidRDefault="00C35548" w:rsidP="00B11DC7">
      <w:pPr>
        <w:spacing w:after="0" w:line="240" w:lineRule="auto"/>
        <w:rPr>
          <w:rFonts w:eastAsiaTheme="minorEastAsia" w:cstheme="minorHAnsi"/>
        </w:rPr>
      </w:pPr>
      <w:r w:rsidRPr="00C35548">
        <w:rPr>
          <w:rFonts w:eastAsiaTheme="minorEastAsia" w:cstheme="minorHAnsi"/>
        </w:rPr>
        <w:t>This class will examine material goods</w:t>
      </w:r>
      <w:r w:rsidR="006E1084">
        <w:rPr>
          <w:rFonts w:eastAsiaTheme="minorEastAsia" w:cstheme="minorHAnsi"/>
        </w:rPr>
        <w:t>, specifically clothing,</w:t>
      </w:r>
      <w:r w:rsidRPr="00C35548">
        <w:rPr>
          <w:rFonts w:eastAsiaTheme="minorEastAsia" w:cstheme="minorHAnsi"/>
        </w:rPr>
        <w:t xml:space="preserve"> as a dimension of communication. We all rely on objects and materials as persuasive things doing work for us and with us. We will study both the theoretical underpinnings of seeing material goods as rhetorical and the practical methods of studying </w:t>
      </w:r>
      <w:r w:rsidR="00404459">
        <w:rPr>
          <w:rFonts w:eastAsiaTheme="minorEastAsia" w:cstheme="minorHAnsi"/>
        </w:rPr>
        <w:t>clothing</w:t>
      </w:r>
      <w:r w:rsidRPr="00C35548">
        <w:rPr>
          <w:rFonts w:eastAsiaTheme="minorEastAsia" w:cstheme="minorHAnsi"/>
        </w:rPr>
        <w:t xml:space="preserve"> </w:t>
      </w:r>
      <w:r w:rsidR="00404459">
        <w:rPr>
          <w:rFonts w:eastAsiaTheme="minorEastAsia" w:cstheme="minorHAnsi"/>
        </w:rPr>
        <w:t>and style</w:t>
      </w:r>
      <w:r w:rsidRPr="00C35548">
        <w:rPr>
          <w:rFonts w:eastAsiaTheme="minorEastAsia" w:cstheme="minorHAnsi"/>
        </w:rPr>
        <w:t xml:space="preserve"> in the field of Communication Studies.</w:t>
      </w:r>
    </w:p>
    <w:p w14:paraId="795EFEF3" w14:textId="77777777" w:rsidR="00C35548" w:rsidRPr="00C35548" w:rsidRDefault="00C35548" w:rsidP="00C35548">
      <w:pPr>
        <w:spacing w:after="0" w:line="240" w:lineRule="auto"/>
        <w:rPr>
          <w:rFonts w:cstheme="minorHAnsi"/>
          <w:shd w:val="clear" w:color="auto" w:fill="FFFFFF"/>
        </w:rPr>
      </w:pPr>
    </w:p>
    <w:p w14:paraId="5A3F614B" w14:textId="4E5EB5D2" w:rsidR="00C35548" w:rsidRPr="00C35548" w:rsidRDefault="00C35548" w:rsidP="00C35548">
      <w:pPr>
        <w:spacing w:after="0" w:line="240" w:lineRule="auto"/>
      </w:pPr>
      <w:r w:rsidRPr="00C35548">
        <w:t xml:space="preserve">This course takes place 100% online. </w:t>
      </w:r>
      <w:r w:rsidR="004A5044">
        <w:t>Y</w:t>
      </w:r>
      <w:r w:rsidRPr="00C35548">
        <w:t>our interaction with me and with your fellow students will take place in Canvas</w:t>
      </w:r>
      <w:r w:rsidR="004A5044">
        <w:t xml:space="preserve"> and email</w:t>
      </w:r>
      <w:r w:rsidRPr="00C35548">
        <w:t xml:space="preserve">. There are </w:t>
      </w:r>
      <w:r w:rsidR="00B95F97">
        <w:t>5</w:t>
      </w:r>
      <w:r w:rsidRPr="00C35548">
        <w:t xml:space="preserve"> weeks of content that you will move through. I will </w:t>
      </w:r>
      <w:proofErr w:type="gramStart"/>
      <w:r w:rsidRPr="00C35548">
        <w:t>open up</w:t>
      </w:r>
      <w:proofErr w:type="gramEnd"/>
      <w:r w:rsidRPr="00C35548">
        <w:t xml:space="preserve"> a new module each week.</w:t>
      </w:r>
    </w:p>
    <w:p w14:paraId="63C1CBF1" w14:textId="6211A6F8" w:rsidR="00B11DC7" w:rsidRPr="00C35548" w:rsidRDefault="00B11DC7" w:rsidP="00C35548">
      <w:pPr>
        <w:spacing w:after="0" w:line="240" w:lineRule="auto"/>
        <w:rPr>
          <w:rFonts w:eastAsiaTheme="minorEastAsia" w:cstheme="minorHAnsi"/>
        </w:rPr>
      </w:pPr>
      <w:r w:rsidRPr="00C35548">
        <w:rPr>
          <w:rFonts w:cstheme="minorHAnsi"/>
          <w:shd w:val="clear" w:color="auto" w:fill="FFFFFF"/>
        </w:rPr>
        <w:t xml:space="preserve">Federal regulations state that students may apply only 3 </w:t>
      </w:r>
      <w:proofErr w:type="gramStart"/>
      <w:r w:rsidRPr="00C35548">
        <w:rPr>
          <w:rFonts w:cstheme="minorHAnsi"/>
          <w:shd w:val="clear" w:color="auto" w:fill="FFFFFF"/>
        </w:rPr>
        <w:t>fully-online</w:t>
      </w:r>
      <w:proofErr w:type="gramEnd"/>
      <w:r w:rsidRPr="00C35548">
        <w:rPr>
          <w:rFonts w:cstheme="minorHAnsi"/>
          <w:shd w:val="clear" w:color="auto" w:fill="FFFFFF"/>
        </w:rPr>
        <w:t xml:space="preserve"> semester credit hours (SCH) to the hours required for full-time status for </w:t>
      </w:r>
      <w:hyperlink r:id="rId12" w:history="1">
        <w:r w:rsidRPr="00C35548">
          <w:rPr>
            <w:rStyle w:val="Hyperlink"/>
            <w:rFonts w:cstheme="minorHAnsi"/>
            <w:color w:val="00853E"/>
            <w:shd w:val="clear" w:color="auto" w:fill="FFFFFF"/>
          </w:rPr>
          <w:t>F-1 Visa (</w:t>
        </w:r>
        <w:r w:rsidR="000E5B95" w:rsidRPr="00C35548">
          <w:rPr>
            <w:rStyle w:val="Hyperlink"/>
            <w:rFonts w:cstheme="minorHAnsi"/>
            <w:color w:val="00853E"/>
            <w:shd w:val="clear" w:color="auto" w:fill="FFFFFF"/>
          </w:rPr>
          <w:t>DOC</w:t>
        </w:r>
        <w:r w:rsidRPr="00C35548">
          <w:rPr>
            <w:rStyle w:val="Hyperlink"/>
            <w:rFonts w:cstheme="minorHAnsi"/>
            <w:color w:val="00853E"/>
            <w:shd w:val="clear" w:color="auto" w:fill="FFFFFF"/>
          </w:rPr>
          <w:t>)</w:t>
        </w:r>
      </w:hyperlink>
      <w:r w:rsidRPr="00C35548">
        <w:rPr>
          <w:rFonts w:cstheme="minorHAnsi"/>
          <w:shd w:val="clear" w:color="auto" w:fill="FFFFFF"/>
        </w:rPr>
        <w:t xml:space="preserve"> holders. Full-time status for F-1 Visa students is 12 hours for undergraduates and 9 hours for graduate students. </w:t>
      </w:r>
      <w:r w:rsidRPr="00C35548">
        <w:rPr>
          <w:rFonts w:eastAsiaTheme="minorEastAsia" w:cstheme="minorHAnsi"/>
        </w:rPr>
        <w:t xml:space="preserve"> </w:t>
      </w:r>
    </w:p>
    <w:p w14:paraId="0BBD201E" w14:textId="77777777" w:rsidR="00C35548" w:rsidRPr="00C35548" w:rsidRDefault="00C35548" w:rsidP="00C35548">
      <w:pPr>
        <w:spacing w:after="0" w:line="240" w:lineRule="auto"/>
        <w:rPr>
          <w:rFonts w:eastAsiaTheme="minorEastAsia" w:cstheme="minorHAnsi"/>
        </w:rPr>
      </w:pPr>
    </w:p>
    <w:p w14:paraId="4EE41A27" w14:textId="77777777" w:rsidR="00C35548" w:rsidRPr="00C35548" w:rsidRDefault="00C35548" w:rsidP="00C35548">
      <w:pPr>
        <w:spacing w:after="0" w:line="240" w:lineRule="auto"/>
        <w:rPr>
          <w:rFonts w:eastAsiaTheme="minorEastAsia" w:cstheme="minorHAnsi"/>
        </w:rPr>
      </w:pPr>
      <w:r w:rsidRPr="00C35548">
        <w:rPr>
          <w:rFonts w:eastAsiaTheme="minorEastAsia" w:cstheme="minorHAnsi"/>
          <w:i/>
          <w:iCs/>
        </w:rPr>
        <w:t>Upon successful completion of this course, students should be able to:</w:t>
      </w:r>
    </w:p>
    <w:p w14:paraId="1FCC2369" w14:textId="77777777" w:rsidR="00C35548" w:rsidRPr="00C35548" w:rsidRDefault="00C35548" w:rsidP="00C35548">
      <w:pPr>
        <w:numPr>
          <w:ilvl w:val="0"/>
          <w:numId w:val="39"/>
        </w:numPr>
        <w:spacing w:after="0" w:line="240" w:lineRule="auto"/>
        <w:rPr>
          <w:rFonts w:eastAsiaTheme="minorEastAsia" w:cstheme="minorHAnsi"/>
        </w:rPr>
      </w:pPr>
      <w:r w:rsidRPr="00C35548">
        <w:rPr>
          <w:rFonts w:eastAsiaTheme="minorEastAsia" w:cstheme="minorHAnsi"/>
        </w:rPr>
        <w:t>Observe and infer the importance of material goods in the study of communication.</w:t>
      </w:r>
    </w:p>
    <w:p w14:paraId="7577336E" w14:textId="06D92713" w:rsidR="00C35548" w:rsidRPr="00C35548" w:rsidRDefault="00C35548" w:rsidP="00C35548">
      <w:pPr>
        <w:numPr>
          <w:ilvl w:val="0"/>
          <w:numId w:val="39"/>
        </w:numPr>
        <w:spacing w:after="0" w:line="240" w:lineRule="auto"/>
        <w:rPr>
          <w:rFonts w:eastAsiaTheme="minorEastAsia" w:cstheme="minorHAnsi"/>
        </w:rPr>
      </w:pPr>
      <w:r w:rsidRPr="00C35548">
        <w:rPr>
          <w:rFonts w:eastAsiaTheme="minorEastAsia" w:cstheme="minorHAnsi"/>
        </w:rPr>
        <w:t>Apply a lens of rhetorical study to everyday objects.</w:t>
      </w:r>
    </w:p>
    <w:p w14:paraId="78FCFD51" w14:textId="3F34EDEC" w:rsidR="00C35548" w:rsidRPr="00C35548" w:rsidRDefault="00C35548" w:rsidP="00C35548">
      <w:pPr>
        <w:numPr>
          <w:ilvl w:val="0"/>
          <w:numId w:val="39"/>
        </w:numPr>
        <w:spacing w:after="0" w:line="240" w:lineRule="auto"/>
        <w:rPr>
          <w:rFonts w:eastAsiaTheme="minorEastAsia" w:cstheme="minorHAnsi"/>
        </w:rPr>
      </w:pPr>
      <w:r w:rsidRPr="00C35548">
        <w:rPr>
          <w:rFonts w:eastAsiaTheme="minorEastAsia" w:cstheme="minorHAnsi"/>
        </w:rPr>
        <w:t>Interact with archive</w:t>
      </w:r>
      <w:r w:rsidR="00E547FA">
        <w:rPr>
          <w:rFonts w:eastAsiaTheme="minorEastAsia" w:cstheme="minorHAnsi"/>
        </w:rPr>
        <w:t xml:space="preserve">s </w:t>
      </w:r>
      <w:r w:rsidRPr="00C35548">
        <w:rPr>
          <w:rFonts w:eastAsiaTheme="minorEastAsia" w:cstheme="minorHAnsi"/>
        </w:rPr>
        <w:t>and documents in a respectful, insightful manner.</w:t>
      </w:r>
    </w:p>
    <w:p w14:paraId="1C8EFE18" w14:textId="77777777" w:rsidR="00C35548" w:rsidRPr="00C35548" w:rsidRDefault="00C35548" w:rsidP="00C35548">
      <w:pPr>
        <w:numPr>
          <w:ilvl w:val="0"/>
          <w:numId w:val="39"/>
        </w:numPr>
        <w:spacing w:after="0" w:line="240" w:lineRule="auto"/>
        <w:rPr>
          <w:rFonts w:eastAsiaTheme="minorEastAsia" w:cstheme="minorHAnsi"/>
        </w:rPr>
      </w:pPr>
      <w:r w:rsidRPr="00C35548">
        <w:rPr>
          <w:rFonts w:eastAsiaTheme="minorEastAsia" w:cstheme="minorHAnsi"/>
        </w:rPr>
        <w:t>Synthesize communication research to better explain the circulation of meaning material goods carry.</w:t>
      </w:r>
    </w:p>
    <w:p w14:paraId="34B6A753" w14:textId="77777777" w:rsidR="00C35548" w:rsidRDefault="00C35548" w:rsidP="00C35548">
      <w:pPr>
        <w:numPr>
          <w:ilvl w:val="0"/>
          <w:numId w:val="39"/>
        </w:numPr>
        <w:spacing w:after="0" w:line="240" w:lineRule="auto"/>
        <w:rPr>
          <w:rFonts w:eastAsiaTheme="minorEastAsia" w:cstheme="minorHAnsi"/>
        </w:rPr>
      </w:pPr>
      <w:r w:rsidRPr="00C35548">
        <w:rPr>
          <w:rFonts w:eastAsiaTheme="minorEastAsia" w:cstheme="minorHAnsi"/>
        </w:rPr>
        <w:t>Facilitate focused, deep discussion with peers regarding produced research.</w:t>
      </w:r>
    </w:p>
    <w:p w14:paraId="0C8B73B7" w14:textId="17EBEFE1" w:rsidR="004A5044" w:rsidRPr="00C35548" w:rsidRDefault="004A5044" w:rsidP="00C35548">
      <w:pPr>
        <w:numPr>
          <w:ilvl w:val="0"/>
          <w:numId w:val="39"/>
        </w:numPr>
        <w:spacing w:after="0" w:line="240" w:lineRule="auto"/>
        <w:rPr>
          <w:rFonts w:eastAsiaTheme="minorEastAsia" w:cstheme="minorHAnsi"/>
        </w:rPr>
      </w:pPr>
      <w:r>
        <w:rPr>
          <w:rFonts w:eastAsiaTheme="minorEastAsia" w:cstheme="minorHAnsi"/>
        </w:rPr>
        <w:t>Produce edited, thoughtfully researched collections.</w:t>
      </w:r>
    </w:p>
    <w:p w14:paraId="1CB9C36E" w14:textId="77777777" w:rsidR="00B11DC7" w:rsidRPr="00C35548" w:rsidRDefault="00B11DC7" w:rsidP="00B11DC7">
      <w:pPr>
        <w:spacing w:after="0" w:line="240" w:lineRule="auto"/>
        <w:rPr>
          <w:rFonts w:eastAsiaTheme="minorEastAsia" w:cstheme="minorHAnsi"/>
        </w:rPr>
      </w:pPr>
    </w:p>
    <w:p w14:paraId="3F82C67C" w14:textId="77777777" w:rsidR="00162DBA" w:rsidRPr="00C35548" w:rsidRDefault="00162DBA" w:rsidP="007B0167">
      <w:pPr>
        <w:pStyle w:val="Heading2"/>
        <w:rPr>
          <w:rFonts w:cstheme="minorHAnsi"/>
        </w:rPr>
      </w:pPr>
      <w:r w:rsidRPr="00C35548">
        <w:rPr>
          <w:rFonts w:cstheme="minorHAnsi"/>
        </w:rPr>
        <w:t xml:space="preserve">How to Succeed in this Course </w:t>
      </w:r>
    </w:p>
    <w:p w14:paraId="50B88270" w14:textId="0D05A6DC" w:rsidR="00617BBD" w:rsidRDefault="00D55253" w:rsidP="00162DBA">
      <w:pPr>
        <w:spacing w:after="0" w:line="240" w:lineRule="auto"/>
      </w:pPr>
      <w:r>
        <w:t>Communication majors must have completed Comm 1010, Comm 2020, Comm 2140, Comm 2060, and Comm 3010 to enroll in this class. Communication minors or students in other majors must have completed Comm 2140 or received permission from the department to enroll.</w:t>
      </w:r>
    </w:p>
    <w:p w14:paraId="52FCE765" w14:textId="77777777" w:rsidR="00D55253" w:rsidRDefault="00D55253" w:rsidP="00162DBA">
      <w:pPr>
        <w:spacing w:after="0" w:line="240" w:lineRule="auto"/>
      </w:pPr>
    </w:p>
    <w:p w14:paraId="7FDFF3A4" w14:textId="77777777" w:rsidR="004772C8" w:rsidRPr="004772C8" w:rsidRDefault="004772C8" w:rsidP="004772C8">
      <w:pPr>
        <w:spacing w:after="0" w:line="240" w:lineRule="auto"/>
        <w:rPr>
          <w:rFonts w:eastAsiaTheme="minorEastAsia" w:cstheme="minorHAnsi"/>
          <w:color w:val="000000" w:themeColor="text1"/>
        </w:rPr>
      </w:pPr>
      <w:r w:rsidRPr="004772C8">
        <w:rPr>
          <w:rFonts w:eastAsiaTheme="minorEastAsia" w:cstheme="minorHAnsi"/>
          <w:color w:val="000000" w:themeColor="text1"/>
        </w:rPr>
        <w:t>While I want to make myself as available as possible to each of you, I do have to place some limitations on when I can be contacted. I would prefer that most general questions go through the Q &amp; A forum in the Discussion Board area. If you have a general question about the course or assignments, please post it there. Either I will answer it, or, one of your classmates will. This way we can all benefit from questions asked, and they can be answered in a venue that the whole class can see. You may also want to find someone in class to be a "buddy" with. This will give you at least one other person who you can email with questions.</w:t>
      </w:r>
    </w:p>
    <w:p w14:paraId="4D92C98C" w14:textId="77777777" w:rsidR="004772C8" w:rsidRPr="004772C8" w:rsidRDefault="004772C8" w:rsidP="004772C8">
      <w:pPr>
        <w:spacing w:after="0" w:line="240" w:lineRule="auto"/>
        <w:rPr>
          <w:rFonts w:eastAsiaTheme="minorEastAsia" w:cstheme="minorHAnsi"/>
          <w:color w:val="000000" w:themeColor="text1"/>
        </w:rPr>
      </w:pPr>
      <w:r w:rsidRPr="004772C8">
        <w:rPr>
          <w:rFonts w:eastAsiaTheme="minorEastAsia" w:cstheme="minorHAnsi"/>
          <w:color w:val="000000" w:themeColor="text1"/>
        </w:rPr>
        <w:t>If you have a private question, please contact me via email and I will respond within 24 hours on weekdays (usually sooner). Please do not expect a response over the weekend.</w:t>
      </w:r>
    </w:p>
    <w:p w14:paraId="134ADA27" w14:textId="77777777" w:rsidR="004772C8" w:rsidRPr="004772C8" w:rsidRDefault="004772C8" w:rsidP="004772C8">
      <w:pPr>
        <w:spacing w:after="0" w:line="240" w:lineRule="auto"/>
        <w:rPr>
          <w:rFonts w:eastAsiaTheme="minorEastAsia" w:cstheme="minorHAnsi"/>
          <w:color w:val="000000" w:themeColor="text1"/>
        </w:rPr>
      </w:pPr>
      <w:r w:rsidRPr="004772C8">
        <w:rPr>
          <w:rFonts w:eastAsiaTheme="minorEastAsia" w:cstheme="minorHAnsi"/>
          <w:color w:val="000000" w:themeColor="text1"/>
        </w:rPr>
        <w:t>Normally, I will return feedback on all written assignments within 1 week of the due date. However, if I see that I will be unable to return your feedback that quickly I will post an Announcement to let everyone know when it can be expected. You can expect to see me participate in the discussion board after all student original posts have been posted - usually on the Friday of the first week of the module.</w:t>
      </w:r>
    </w:p>
    <w:p w14:paraId="5F3ECF9B" w14:textId="77777777" w:rsidR="004772C8" w:rsidRPr="00C35548" w:rsidRDefault="004772C8" w:rsidP="00162DBA">
      <w:pPr>
        <w:spacing w:after="0" w:line="240" w:lineRule="auto"/>
        <w:rPr>
          <w:rFonts w:eastAsiaTheme="minorEastAsia" w:cstheme="minorHAnsi"/>
          <w:color w:val="000000" w:themeColor="text1"/>
        </w:rPr>
      </w:pPr>
    </w:p>
    <w:p w14:paraId="72AF44B4" w14:textId="7246A3E1" w:rsidR="00F32B3F" w:rsidRPr="00C35548" w:rsidRDefault="00162DBA" w:rsidP="00226B58">
      <w:pPr>
        <w:spacing w:after="0" w:line="240" w:lineRule="auto"/>
        <w:rPr>
          <w:rFonts w:cstheme="minorHAnsi"/>
          <w:color w:val="201F1E"/>
          <w:shd w:val="clear" w:color="auto" w:fill="FFFFFF"/>
        </w:rPr>
      </w:pPr>
      <w:r w:rsidRPr="00C35548">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C35548">
        <w:rPr>
          <w:rFonts w:cstheme="minorHAnsi"/>
          <w:color w:val="201F1E"/>
          <w:shd w:val="clear" w:color="auto" w:fill="FFFFFF"/>
        </w:rPr>
        <w:t>Access</w:t>
      </w:r>
      <w:r w:rsidRPr="00C35548">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w:t>
      </w:r>
      <w:r w:rsidRPr="00C35548">
        <w:rPr>
          <w:rFonts w:cstheme="minorHAnsi"/>
          <w:color w:val="201F1E"/>
          <w:shd w:val="clear" w:color="auto" w:fill="FFFFFF"/>
        </w:rPr>
        <w:lastRenderedPageBreak/>
        <w:t>request reasonable</w:t>
      </w:r>
      <w:r w:rsidRPr="00C35548">
        <w:rPr>
          <w:rFonts w:cstheme="minorHAnsi"/>
          <w:color w:val="201F1E"/>
          <w:sz w:val="24"/>
          <w:szCs w:val="24"/>
          <w:shd w:val="clear" w:color="auto" w:fill="FFFFFF"/>
        </w:rPr>
        <w:t xml:space="preserve"> </w:t>
      </w:r>
      <w:r w:rsidRPr="00C35548">
        <w:rPr>
          <w:rFonts w:cstheme="minorHAnsi"/>
          <w:color w:val="201F1E"/>
          <w:shd w:val="clear" w:color="auto" w:fill="FFFFFF"/>
        </w:rPr>
        <w:t xml:space="preserve">accommodations at any </w:t>
      </w:r>
      <w:r w:rsidR="005777DF" w:rsidRPr="00C35548">
        <w:rPr>
          <w:rFonts w:cstheme="minorHAnsi"/>
          <w:color w:val="201F1E"/>
          <w:shd w:val="clear" w:color="auto" w:fill="FFFFFF"/>
        </w:rPr>
        <w:t>time;</w:t>
      </w:r>
      <w:r w:rsidRPr="00C35548">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3" w:history="1">
        <w:r w:rsidRPr="00C35548">
          <w:rPr>
            <w:rStyle w:val="Hyperlink"/>
            <w:rFonts w:cstheme="minorHAnsi"/>
            <w:color w:val="00853E"/>
            <w:shd w:val="clear" w:color="auto" w:fill="FFFFFF"/>
          </w:rPr>
          <w:t xml:space="preserve">Office of Disability </w:t>
        </w:r>
        <w:r w:rsidR="009008E3" w:rsidRPr="00C35548">
          <w:rPr>
            <w:rStyle w:val="Hyperlink"/>
            <w:rFonts w:cstheme="minorHAnsi"/>
            <w:color w:val="00853E"/>
            <w:shd w:val="clear" w:color="auto" w:fill="FFFFFF"/>
          </w:rPr>
          <w:t>Access</w:t>
        </w:r>
      </w:hyperlink>
      <w:r w:rsidRPr="00C35548">
        <w:rPr>
          <w:rFonts w:cstheme="minorHAnsi"/>
          <w:color w:val="00853E"/>
          <w:shd w:val="clear" w:color="auto" w:fill="FFFFFF"/>
        </w:rPr>
        <w:t xml:space="preserve"> </w:t>
      </w:r>
      <w:r w:rsidRPr="00C35548">
        <w:rPr>
          <w:rFonts w:cstheme="minorHAnsi"/>
          <w:color w:val="201F1E"/>
          <w:shd w:val="clear" w:color="auto" w:fill="FFFFFF"/>
        </w:rPr>
        <w:t xml:space="preserve">website </w:t>
      </w:r>
      <w:r w:rsidR="009008E3" w:rsidRPr="00C35548">
        <w:rPr>
          <w:rFonts w:cstheme="minorHAnsi"/>
          <w:color w:val="201F1E"/>
          <w:shd w:val="clear" w:color="auto" w:fill="FFFFFF"/>
        </w:rPr>
        <w:t>(</w:t>
      </w:r>
      <w:hyperlink r:id="rId14" w:history="1">
        <w:r w:rsidR="0014283E" w:rsidRPr="00C35548">
          <w:rPr>
            <w:rStyle w:val="Hyperlink"/>
            <w:rFonts w:cstheme="minorHAnsi"/>
            <w:color w:val="00853E"/>
            <w:shd w:val="clear" w:color="auto" w:fill="FFFFFF"/>
          </w:rPr>
          <w:t>https://studentaffairs.unt.edu/office-disability-access</w:t>
        </w:r>
      </w:hyperlink>
      <w:r w:rsidR="0014283E" w:rsidRPr="00C35548">
        <w:rPr>
          <w:rFonts w:cstheme="minorHAnsi"/>
          <w:color w:val="201F1E"/>
          <w:shd w:val="clear" w:color="auto" w:fill="FFFFFF"/>
        </w:rPr>
        <w:t>)</w:t>
      </w:r>
      <w:r w:rsidR="009008E3" w:rsidRPr="00C35548">
        <w:rPr>
          <w:rFonts w:cstheme="minorHAnsi"/>
          <w:bdr w:val="none" w:sz="0" w:space="0" w:color="auto" w:frame="1"/>
          <w:shd w:val="clear" w:color="auto" w:fill="FFFFFF"/>
        </w:rPr>
        <w:t>.</w:t>
      </w:r>
      <w:r w:rsidR="00EC67D5" w:rsidRPr="00C35548">
        <w:rPr>
          <w:rFonts w:cstheme="minorHAnsi"/>
          <w:bdr w:val="none" w:sz="0" w:space="0" w:color="auto" w:frame="1"/>
          <w:shd w:val="clear" w:color="auto" w:fill="FFFFFF"/>
        </w:rPr>
        <w:t xml:space="preserve"> </w:t>
      </w:r>
      <w:r w:rsidRPr="00C35548">
        <w:rPr>
          <w:rFonts w:cstheme="minorHAnsi"/>
          <w:color w:val="201F1E"/>
          <w:shd w:val="clear" w:color="auto" w:fill="FFFFFF"/>
        </w:rPr>
        <w:t>You may also contact ODA by phone at (940) 565-4323.</w:t>
      </w:r>
    </w:p>
    <w:p w14:paraId="7FA7D455" w14:textId="77777777" w:rsidR="00741457" w:rsidRPr="00C35548" w:rsidRDefault="00741457" w:rsidP="001D6B98">
      <w:pPr>
        <w:pStyle w:val="Heading3"/>
      </w:pPr>
    </w:p>
    <w:p w14:paraId="3B5E1BF6" w14:textId="7CBA67C5" w:rsidR="00162DBA" w:rsidRPr="003D7589" w:rsidRDefault="00162DBA" w:rsidP="003D7589">
      <w:pPr>
        <w:pStyle w:val="Heading2"/>
      </w:pPr>
      <w:r w:rsidRPr="00C35548">
        <w:t xml:space="preserve">Supporting Your Success and Creating an Inclusive Learning Environment  </w:t>
      </w:r>
    </w:p>
    <w:p w14:paraId="7A396F32" w14:textId="5CA4EE68" w:rsidR="00162DBA" w:rsidRPr="00C35548" w:rsidRDefault="00162DBA" w:rsidP="003D7589">
      <w:pPr>
        <w:spacing w:after="0" w:line="240" w:lineRule="auto"/>
        <w:rPr>
          <w:rFonts w:eastAsia="Calibri" w:cstheme="minorHAnsi"/>
        </w:rPr>
      </w:pPr>
      <w:r w:rsidRPr="003D7589">
        <w:rPr>
          <w:rFonts w:eastAsiaTheme="minorEastAsia" w:cstheme="minorHAnsi"/>
        </w:rPr>
        <w:t xml:space="preserve">Every student in this class should have the right to learn and engage within an environment of respect and courtesy from others.  We will discuss our classroom’s habits of </w:t>
      </w:r>
      <w:proofErr w:type="gramStart"/>
      <w:r w:rsidRPr="003D7589">
        <w:rPr>
          <w:rFonts w:eastAsiaTheme="minorEastAsia" w:cstheme="minorHAnsi"/>
        </w:rPr>
        <w:t>engagement</w:t>
      </w:r>
      <w:proofErr w:type="gramEnd"/>
      <w:r w:rsidRPr="003D7589">
        <w:rPr>
          <w:rFonts w:eastAsiaTheme="minorEastAsia" w:cstheme="minorHAnsi"/>
        </w:rPr>
        <w:t xml:space="preserve"> and I also encourage you to review UNT’s student code of conduct so that we can all start with the same baseline civility understanding</w:t>
      </w:r>
      <w:r w:rsidRPr="00C35548">
        <w:rPr>
          <w:rFonts w:eastAsiaTheme="minorEastAsia" w:cstheme="minorHAnsi"/>
        </w:rPr>
        <w:t xml:space="preserve"> </w:t>
      </w:r>
      <w:r w:rsidRPr="00C35548">
        <w:rPr>
          <w:rFonts w:eastAsiaTheme="minorEastAsia" w:cstheme="minorHAnsi"/>
          <w:color w:val="00853E"/>
        </w:rPr>
        <w:t>(</w:t>
      </w:r>
      <w:hyperlink r:id="rId15" w:history="1">
        <w:r w:rsidR="00FF3549" w:rsidRPr="00C35548">
          <w:rPr>
            <w:rStyle w:val="Hyperlink"/>
            <w:rFonts w:eastAsia="Calibri" w:cstheme="minorHAnsi"/>
            <w:color w:val="00853E"/>
          </w:rPr>
          <w:t>Code of Student Conduct</w:t>
        </w:r>
      </w:hyperlink>
      <w:r w:rsidR="009008E3" w:rsidRPr="00C35548">
        <w:rPr>
          <w:rFonts w:eastAsia="Calibri" w:cstheme="minorHAnsi"/>
        </w:rPr>
        <w:t xml:space="preserve">) </w:t>
      </w:r>
      <w:r w:rsidRPr="00C35548">
        <w:rPr>
          <w:rFonts w:eastAsia="Calibri" w:cstheme="minorHAnsi"/>
        </w:rPr>
        <w:t>(</w:t>
      </w:r>
      <w:hyperlink r:id="rId16" w:history="1">
        <w:r w:rsidR="00FF3549" w:rsidRPr="00C35548">
          <w:rPr>
            <w:rStyle w:val="Hyperlink"/>
            <w:rFonts w:eastAsia="Calibri" w:cstheme="minorHAnsi"/>
            <w:color w:val="00853E"/>
          </w:rPr>
          <w:t>https://policy.unt.edu/policy/07-012</w:t>
        </w:r>
      </w:hyperlink>
      <w:r w:rsidRPr="00C35548">
        <w:rPr>
          <w:rFonts w:eastAsia="Calibri" w:cstheme="minorHAnsi"/>
        </w:rPr>
        <w:t>)</w:t>
      </w:r>
      <w:r w:rsidR="00B76DA3" w:rsidRPr="00C35548">
        <w:rPr>
          <w:rFonts w:eastAsia="Calibri" w:cstheme="minorHAnsi"/>
        </w:rPr>
        <w:t>.</w:t>
      </w:r>
      <w:r w:rsidR="00FF3549" w:rsidRPr="00C35548">
        <w:rPr>
          <w:rFonts w:eastAsia="Calibri" w:cstheme="minorHAnsi"/>
        </w:rPr>
        <w:t xml:space="preserve"> </w:t>
      </w:r>
      <w:r w:rsidR="00701FCB" w:rsidRPr="00C35548">
        <w:rPr>
          <w:rFonts w:eastAsia="Calibri" w:cstheme="minorHAnsi"/>
        </w:rPr>
        <w:t xml:space="preserve"> </w:t>
      </w:r>
    </w:p>
    <w:p w14:paraId="46A422D5" w14:textId="77777777" w:rsidR="00444E21" w:rsidRPr="00C35548" w:rsidRDefault="00444E21" w:rsidP="00162DBA">
      <w:pPr>
        <w:spacing w:after="0" w:line="240" w:lineRule="auto"/>
        <w:rPr>
          <w:rFonts w:eastAsiaTheme="minorEastAsia" w:cstheme="minorHAnsi"/>
          <w:color w:val="000000" w:themeColor="text1"/>
          <w:sz w:val="24"/>
          <w:szCs w:val="24"/>
        </w:rPr>
      </w:pPr>
    </w:p>
    <w:p w14:paraId="2D3954B2" w14:textId="0BE8043D" w:rsidR="00FC1A5D" w:rsidRPr="00AE515B" w:rsidRDefault="008B13FB" w:rsidP="00AE515B">
      <w:pPr>
        <w:pStyle w:val="Heading2"/>
        <w:rPr>
          <w:rFonts w:cstheme="minorHAnsi"/>
        </w:rPr>
      </w:pPr>
      <w:r w:rsidRPr="00C35548">
        <w:rPr>
          <w:rFonts w:cstheme="minorHAnsi"/>
        </w:rPr>
        <w:t xml:space="preserve">Required/Recommended Materials </w:t>
      </w:r>
    </w:p>
    <w:p w14:paraId="38C0E2C8" w14:textId="70BD3311" w:rsidR="00AE515B" w:rsidRPr="002F4D45" w:rsidRDefault="00AE515B" w:rsidP="00AE515B">
      <w:pPr>
        <w:pStyle w:val="ListParagraph"/>
        <w:numPr>
          <w:ilvl w:val="0"/>
          <w:numId w:val="32"/>
        </w:numPr>
        <w:spacing w:after="0"/>
        <w:rPr>
          <w:rFonts w:cstheme="minorHAnsi"/>
        </w:rPr>
      </w:pPr>
      <w:proofErr w:type="spellStart"/>
      <w:r w:rsidRPr="002F4D45">
        <w:rPr>
          <w:rFonts w:cstheme="minorHAnsi"/>
        </w:rPr>
        <w:t>Postrel</w:t>
      </w:r>
      <w:proofErr w:type="spellEnd"/>
      <w:r w:rsidRPr="002F4D45">
        <w:rPr>
          <w:rFonts w:cstheme="minorHAnsi"/>
        </w:rPr>
        <w:t>, V. (20</w:t>
      </w:r>
      <w:r w:rsidR="00CF373B">
        <w:rPr>
          <w:rFonts w:cstheme="minorHAnsi"/>
        </w:rPr>
        <w:t>13</w:t>
      </w:r>
      <w:r w:rsidRPr="002F4D45">
        <w:rPr>
          <w:rFonts w:cstheme="minorHAnsi"/>
        </w:rPr>
        <w:t>). </w:t>
      </w:r>
      <w:r w:rsidR="00CF373B">
        <w:rPr>
          <w:rFonts w:cstheme="minorHAnsi"/>
          <w:i/>
          <w:iCs/>
        </w:rPr>
        <w:t>The Power of Glamour</w:t>
      </w:r>
      <w:r w:rsidRPr="002F4D45">
        <w:rPr>
          <w:rFonts w:cstheme="minorHAnsi"/>
        </w:rPr>
        <w:t xml:space="preserve">. </w:t>
      </w:r>
      <w:r w:rsidR="00E17716">
        <w:rPr>
          <w:rFonts w:cstheme="minorHAnsi"/>
        </w:rPr>
        <w:t>Bloomsbury</w:t>
      </w:r>
      <w:r w:rsidRPr="002F4D45">
        <w:rPr>
          <w:rFonts w:cstheme="minorHAnsi"/>
        </w:rPr>
        <w:t>.</w:t>
      </w:r>
    </w:p>
    <w:p w14:paraId="4C31CE25" w14:textId="43A34A17" w:rsidR="001C6107" w:rsidRPr="00CF373B" w:rsidRDefault="00CF373B" w:rsidP="00CF373B">
      <w:pPr>
        <w:pStyle w:val="ListParagraph"/>
        <w:numPr>
          <w:ilvl w:val="0"/>
          <w:numId w:val="32"/>
        </w:numPr>
        <w:spacing w:after="0"/>
        <w:rPr>
          <w:rFonts w:cstheme="minorHAnsi"/>
        </w:rPr>
      </w:pPr>
      <w:r>
        <w:rPr>
          <w:rFonts w:cstheme="minorHAnsi"/>
        </w:rPr>
        <w:t>Canvas reading posted as needed.</w:t>
      </w:r>
    </w:p>
    <w:p w14:paraId="592DC2D5" w14:textId="77777777" w:rsidR="008027F1" w:rsidRPr="008027F1" w:rsidRDefault="005F4400" w:rsidP="00D30A90">
      <w:pPr>
        <w:pStyle w:val="ListParagraph"/>
        <w:numPr>
          <w:ilvl w:val="0"/>
          <w:numId w:val="32"/>
        </w:numPr>
        <w:spacing w:after="0" w:line="240" w:lineRule="auto"/>
        <w:rPr>
          <w:rFonts w:eastAsiaTheme="minorEastAsia" w:cstheme="minorHAnsi"/>
        </w:rPr>
      </w:pPr>
      <w:r w:rsidRPr="005F4400">
        <w:rPr>
          <w:rFonts w:eastAsiaTheme="minorEastAsia" w:cstheme="minorHAnsi"/>
        </w:rPr>
        <w:t xml:space="preserve">This course has digital components. To fully participate in this class, students will need internet access to reference content on the Canvas Learning Management System and [faculty member to include other required equipment or software such as a webcam, microphone, Adobe Photoshop, etc.]. If circumstances change, you will be informed of other technical needs to access course content.  Information on how to be successful in a digital learning environment can be found at </w:t>
      </w:r>
      <w:hyperlink r:id="rId17" w:history="1">
        <w:r w:rsidRPr="005F4400">
          <w:rPr>
            <w:rStyle w:val="Hyperlink"/>
            <w:rFonts w:eastAsiaTheme="minorEastAsia" w:cstheme="minorHAnsi"/>
            <w:color w:val="00853E"/>
          </w:rPr>
          <w:t>Learn Anywhere</w:t>
        </w:r>
      </w:hyperlink>
      <w:r w:rsidRPr="005F4400">
        <w:rPr>
          <w:rFonts w:eastAsiaTheme="minorEastAsia" w:cstheme="minorHAnsi"/>
          <w:color w:val="00853E"/>
        </w:rPr>
        <w:t xml:space="preserve"> </w:t>
      </w:r>
      <w:r w:rsidRPr="005F4400">
        <w:rPr>
          <w:rFonts w:eastAsiaTheme="minorEastAsia" w:cstheme="minorHAnsi"/>
        </w:rPr>
        <w:t>(</w:t>
      </w:r>
      <w:hyperlink r:id="rId18" w:history="1">
        <w:r w:rsidRPr="005F4400">
          <w:rPr>
            <w:rStyle w:val="Hyperlink"/>
            <w:rFonts w:eastAsiaTheme="minorEastAsia" w:cstheme="minorHAnsi"/>
            <w:color w:val="00853E"/>
          </w:rPr>
          <w:t>https://online.unt.edu/learn</w:t>
        </w:r>
      </w:hyperlink>
      <w:r w:rsidRPr="005F4400">
        <w:rPr>
          <w:rFonts w:eastAsiaTheme="minorEastAsia" w:cstheme="minorHAnsi"/>
        </w:rPr>
        <w:t xml:space="preserve">). </w:t>
      </w:r>
    </w:p>
    <w:p w14:paraId="78D2B4D5" w14:textId="223B89AA" w:rsidR="004F67F3" w:rsidRPr="008027F1" w:rsidRDefault="008335EF" w:rsidP="008027F1">
      <w:pPr>
        <w:pStyle w:val="Heading2"/>
        <w:rPr>
          <w:rFonts w:cstheme="minorHAnsi"/>
        </w:rPr>
      </w:pPr>
      <w:r w:rsidRPr="00C35548">
        <w:rPr>
          <w:rFonts w:cstheme="minorHAnsi"/>
        </w:rPr>
        <w:t xml:space="preserve">Course Requirements/Schedule </w:t>
      </w:r>
    </w:p>
    <w:p w14:paraId="5A4E5F78" w14:textId="77777777" w:rsidR="004F67F3" w:rsidRPr="00C35548" w:rsidRDefault="004F67F3" w:rsidP="004F67F3">
      <w:pPr>
        <w:rPr>
          <w:sz w:val="24"/>
        </w:rPr>
      </w:pPr>
    </w:p>
    <w:p w14:paraId="2E3884E2" w14:textId="77777777" w:rsidR="004F67F3" w:rsidRPr="00C35548" w:rsidRDefault="004F67F3" w:rsidP="004F67F3">
      <w:pPr>
        <w:jc w:val="right"/>
        <w:rPr>
          <w:sz w:val="24"/>
        </w:rPr>
      </w:pPr>
    </w:p>
    <w:tbl>
      <w:tblPr>
        <w:tblStyle w:val="TableGrid"/>
        <w:tblW w:w="10075" w:type="dxa"/>
        <w:tblLayout w:type="fixed"/>
        <w:tblLook w:val="04A0" w:firstRow="1" w:lastRow="0" w:firstColumn="1" w:lastColumn="0" w:noHBand="0" w:noVBand="1"/>
        <w:tblDescription w:val="Introduction to the Course"/>
      </w:tblPr>
      <w:tblGrid>
        <w:gridCol w:w="1040"/>
        <w:gridCol w:w="2555"/>
        <w:gridCol w:w="3330"/>
        <w:gridCol w:w="1620"/>
        <w:gridCol w:w="1530"/>
      </w:tblGrid>
      <w:tr w:rsidR="008335EF" w:rsidRPr="00C35548" w14:paraId="347F5914" w14:textId="77777777">
        <w:trPr>
          <w:trHeight w:val="411"/>
          <w:tblHeader/>
        </w:trPr>
        <w:tc>
          <w:tcPr>
            <w:tcW w:w="1040" w:type="dxa"/>
          </w:tcPr>
          <w:p w14:paraId="485D918F" w14:textId="77777777" w:rsidR="008335EF" w:rsidRPr="00C35548" w:rsidRDefault="008335EF">
            <w:pPr>
              <w:ind w:left="0" w:firstLine="0"/>
              <w:jc w:val="center"/>
              <w:rPr>
                <w:rFonts w:asciiTheme="minorHAnsi" w:hAnsiTheme="minorHAnsi" w:cstheme="minorHAnsi"/>
                <w:b/>
                <w:bCs/>
                <w:i/>
                <w:iCs/>
                <w:sz w:val="22"/>
              </w:rPr>
            </w:pPr>
            <w:r w:rsidRPr="00C35548">
              <w:rPr>
                <w:rFonts w:asciiTheme="minorHAnsi" w:hAnsiTheme="minorHAnsi" w:cstheme="minorHAnsi"/>
                <w:b/>
                <w:bCs/>
                <w:i/>
                <w:iCs/>
                <w:sz w:val="22"/>
              </w:rPr>
              <w:t>Date</w:t>
            </w:r>
          </w:p>
        </w:tc>
        <w:tc>
          <w:tcPr>
            <w:tcW w:w="2555" w:type="dxa"/>
          </w:tcPr>
          <w:p w14:paraId="48A5EDBF" w14:textId="77777777" w:rsidR="008335EF" w:rsidRPr="00C35548" w:rsidRDefault="008335EF">
            <w:pPr>
              <w:ind w:left="0" w:firstLine="0"/>
              <w:jc w:val="center"/>
              <w:rPr>
                <w:rFonts w:asciiTheme="minorHAnsi" w:hAnsiTheme="minorHAnsi" w:cstheme="minorHAnsi"/>
                <w:b/>
                <w:bCs/>
                <w:i/>
                <w:iCs/>
                <w:sz w:val="22"/>
              </w:rPr>
            </w:pPr>
            <w:r w:rsidRPr="00C35548">
              <w:rPr>
                <w:rFonts w:asciiTheme="minorHAnsi" w:hAnsiTheme="minorHAnsi" w:cstheme="minorHAnsi"/>
                <w:b/>
                <w:bCs/>
                <w:i/>
                <w:iCs/>
                <w:sz w:val="22"/>
              </w:rPr>
              <w:t>Topic</w:t>
            </w:r>
          </w:p>
        </w:tc>
        <w:tc>
          <w:tcPr>
            <w:tcW w:w="3330" w:type="dxa"/>
          </w:tcPr>
          <w:p w14:paraId="209E8737" w14:textId="77777777" w:rsidR="008335EF" w:rsidRPr="00C35548" w:rsidRDefault="008335EF">
            <w:pPr>
              <w:ind w:left="0" w:firstLine="0"/>
              <w:jc w:val="center"/>
              <w:rPr>
                <w:rFonts w:asciiTheme="minorHAnsi" w:hAnsiTheme="minorHAnsi" w:cstheme="minorHAnsi"/>
                <w:b/>
                <w:bCs/>
                <w:i/>
                <w:iCs/>
                <w:sz w:val="22"/>
              </w:rPr>
            </w:pPr>
            <w:r w:rsidRPr="00C35548">
              <w:rPr>
                <w:rFonts w:asciiTheme="minorHAnsi" w:hAnsiTheme="minorHAnsi" w:cstheme="minorHAnsi"/>
                <w:b/>
                <w:bCs/>
                <w:i/>
                <w:iCs/>
                <w:sz w:val="22"/>
              </w:rPr>
              <w:t xml:space="preserve">Assignment </w:t>
            </w:r>
          </w:p>
        </w:tc>
        <w:tc>
          <w:tcPr>
            <w:tcW w:w="1620" w:type="dxa"/>
          </w:tcPr>
          <w:p w14:paraId="7CB5FFC0" w14:textId="77777777" w:rsidR="008335EF" w:rsidRPr="00C35548" w:rsidRDefault="008335EF">
            <w:pPr>
              <w:ind w:left="0" w:firstLine="0"/>
              <w:jc w:val="center"/>
              <w:rPr>
                <w:rFonts w:asciiTheme="minorHAnsi" w:hAnsiTheme="minorHAnsi" w:cstheme="minorHAnsi"/>
                <w:b/>
                <w:bCs/>
                <w:i/>
                <w:iCs/>
                <w:sz w:val="22"/>
              </w:rPr>
            </w:pPr>
            <w:r w:rsidRPr="00C35548">
              <w:rPr>
                <w:rFonts w:asciiTheme="minorHAnsi" w:hAnsiTheme="minorHAnsi" w:cstheme="minorHAnsi"/>
                <w:b/>
                <w:bCs/>
                <w:i/>
                <w:iCs/>
                <w:sz w:val="22"/>
              </w:rPr>
              <w:t>Points Possible</w:t>
            </w:r>
          </w:p>
        </w:tc>
        <w:tc>
          <w:tcPr>
            <w:tcW w:w="1530" w:type="dxa"/>
          </w:tcPr>
          <w:p w14:paraId="6D21607C" w14:textId="77777777" w:rsidR="008335EF" w:rsidRPr="00C35548" w:rsidRDefault="008335EF">
            <w:pPr>
              <w:ind w:left="0" w:firstLine="0"/>
              <w:jc w:val="center"/>
              <w:rPr>
                <w:rFonts w:asciiTheme="minorHAnsi" w:hAnsiTheme="minorHAnsi" w:cstheme="minorHAnsi"/>
                <w:b/>
                <w:bCs/>
                <w:i/>
                <w:iCs/>
                <w:sz w:val="22"/>
              </w:rPr>
            </w:pPr>
            <w:r w:rsidRPr="00C35548">
              <w:rPr>
                <w:rFonts w:asciiTheme="minorHAnsi" w:hAnsiTheme="minorHAnsi" w:cstheme="minorHAnsi"/>
                <w:b/>
                <w:bCs/>
                <w:i/>
                <w:iCs/>
                <w:sz w:val="22"/>
              </w:rPr>
              <w:t>% of Final Grade</w:t>
            </w:r>
          </w:p>
        </w:tc>
      </w:tr>
      <w:tr w:rsidR="008335EF" w:rsidRPr="00C35548" w14:paraId="35FBEE38" w14:textId="77777777">
        <w:trPr>
          <w:trHeight w:val="211"/>
          <w:tblHeader/>
        </w:trPr>
        <w:tc>
          <w:tcPr>
            <w:tcW w:w="1040" w:type="dxa"/>
          </w:tcPr>
          <w:p w14:paraId="14891AA0" w14:textId="5EDB2343" w:rsidR="008335EF" w:rsidRPr="00C35548" w:rsidRDefault="00724877">
            <w:pPr>
              <w:ind w:left="0" w:firstLine="0"/>
              <w:rPr>
                <w:rFonts w:asciiTheme="minorHAnsi" w:hAnsiTheme="minorHAnsi" w:cstheme="minorHAnsi"/>
                <w:i/>
                <w:iCs/>
                <w:sz w:val="22"/>
              </w:rPr>
            </w:pPr>
            <w:r>
              <w:rPr>
                <w:rFonts w:asciiTheme="minorHAnsi" w:hAnsiTheme="minorHAnsi" w:cstheme="minorHAnsi"/>
                <w:i/>
                <w:iCs/>
                <w:sz w:val="22"/>
              </w:rPr>
              <w:t>Week 1</w:t>
            </w:r>
          </w:p>
        </w:tc>
        <w:tc>
          <w:tcPr>
            <w:tcW w:w="2555" w:type="dxa"/>
          </w:tcPr>
          <w:p w14:paraId="6ACF351A" w14:textId="3D86D4C8" w:rsidR="008335EF" w:rsidRPr="00C35548" w:rsidRDefault="00FC10BE">
            <w:pPr>
              <w:ind w:left="0" w:firstLine="0"/>
              <w:jc w:val="both"/>
              <w:rPr>
                <w:rFonts w:asciiTheme="minorHAnsi" w:hAnsiTheme="minorHAnsi" w:cstheme="minorHAnsi"/>
                <w:i/>
                <w:iCs/>
                <w:sz w:val="22"/>
              </w:rPr>
            </w:pPr>
            <w:proofErr w:type="spellStart"/>
            <w:r>
              <w:rPr>
                <w:rFonts w:asciiTheme="minorHAnsi" w:hAnsiTheme="minorHAnsi" w:cstheme="minorHAnsi"/>
                <w:i/>
                <w:iCs/>
                <w:sz w:val="22"/>
              </w:rPr>
              <w:t>Postrel</w:t>
            </w:r>
            <w:proofErr w:type="spellEnd"/>
            <w:r>
              <w:rPr>
                <w:rFonts w:asciiTheme="minorHAnsi" w:hAnsiTheme="minorHAnsi" w:cstheme="minorHAnsi"/>
                <w:i/>
                <w:iCs/>
                <w:sz w:val="22"/>
              </w:rPr>
              <w:t xml:space="preserve"> Reading</w:t>
            </w:r>
          </w:p>
        </w:tc>
        <w:tc>
          <w:tcPr>
            <w:tcW w:w="3330" w:type="dxa"/>
          </w:tcPr>
          <w:p w14:paraId="2A352381" w14:textId="77777777" w:rsidR="008335EF" w:rsidRPr="00C35548" w:rsidRDefault="008335EF">
            <w:pPr>
              <w:ind w:left="0" w:firstLine="0"/>
              <w:rPr>
                <w:rFonts w:asciiTheme="minorHAnsi" w:hAnsiTheme="minorHAnsi" w:cstheme="minorHAnsi"/>
                <w:i/>
                <w:iCs/>
                <w:sz w:val="22"/>
              </w:rPr>
            </w:pPr>
            <w:r w:rsidRPr="00C35548">
              <w:rPr>
                <w:rFonts w:asciiTheme="minorHAnsi" w:hAnsiTheme="minorHAnsi" w:cstheme="minorHAnsi"/>
                <w:i/>
                <w:iCs/>
                <w:sz w:val="22"/>
              </w:rPr>
              <w:t>Quiz</w:t>
            </w:r>
          </w:p>
        </w:tc>
        <w:tc>
          <w:tcPr>
            <w:tcW w:w="1620" w:type="dxa"/>
          </w:tcPr>
          <w:p w14:paraId="539FC57B" w14:textId="463DB3DD" w:rsidR="008335EF" w:rsidRPr="00C35548" w:rsidRDefault="00FC10BE">
            <w:pPr>
              <w:rPr>
                <w:rFonts w:asciiTheme="minorHAnsi" w:hAnsiTheme="minorHAnsi" w:cstheme="minorHAnsi"/>
                <w:i/>
                <w:iCs/>
                <w:sz w:val="22"/>
              </w:rPr>
            </w:pPr>
            <w:r>
              <w:rPr>
                <w:rFonts w:asciiTheme="minorHAnsi" w:hAnsiTheme="minorHAnsi" w:cstheme="minorHAnsi"/>
                <w:i/>
                <w:iCs/>
                <w:sz w:val="22"/>
              </w:rPr>
              <w:t>10</w:t>
            </w:r>
            <w:r w:rsidR="008335EF" w:rsidRPr="00C35548">
              <w:rPr>
                <w:rFonts w:asciiTheme="minorHAnsi" w:hAnsiTheme="minorHAnsi" w:cstheme="minorHAnsi"/>
                <w:i/>
                <w:iCs/>
                <w:sz w:val="22"/>
              </w:rPr>
              <w:t>0 points</w:t>
            </w:r>
          </w:p>
        </w:tc>
        <w:tc>
          <w:tcPr>
            <w:tcW w:w="1530" w:type="dxa"/>
          </w:tcPr>
          <w:p w14:paraId="3367F3AC" w14:textId="77777777" w:rsidR="008335EF" w:rsidRPr="00C35548" w:rsidRDefault="008335EF">
            <w:pPr>
              <w:rPr>
                <w:rFonts w:asciiTheme="minorHAnsi" w:hAnsiTheme="minorHAnsi" w:cstheme="minorHAnsi"/>
                <w:i/>
                <w:iCs/>
                <w:sz w:val="22"/>
              </w:rPr>
            </w:pPr>
            <w:r w:rsidRPr="00C35548">
              <w:rPr>
                <w:rFonts w:asciiTheme="minorHAnsi" w:hAnsiTheme="minorHAnsi" w:cstheme="minorHAnsi"/>
                <w:i/>
                <w:iCs/>
                <w:sz w:val="22"/>
              </w:rPr>
              <w:t>10%</w:t>
            </w:r>
          </w:p>
        </w:tc>
      </w:tr>
      <w:tr w:rsidR="008335EF" w:rsidRPr="00C35548" w14:paraId="2AF6FD6F" w14:textId="77777777">
        <w:trPr>
          <w:trHeight w:val="211"/>
          <w:tblHeader/>
        </w:trPr>
        <w:tc>
          <w:tcPr>
            <w:tcW w:w="1040" w:type="dxa"/>
          </w:tcPr>
          <w:p w14:paraId="1CEEA0EE" w14:textId="167AE563" w:rsidR="008335EF" w:rsidRPr="00C35548" w:rsidRDefault="008335EF">
            <w:pPr>
              <w:ind w:left="0" w:firstLine="0"/>
              <w:rPr>
                <w:rFonts w:asciiTheme="minorHAnsi" w:hAnsiTheme="minorHAnsi" w:cstheme="minorHAnsi"/>
                <w:i/>
                <w:iCs/>
                <w:sz w:val="22"/>
              </w:rPr>
            </w:pPr>
          </w:p>
        </w:tc>
        <w:tc>
          <w:tcPr>
            <w:tcW w:w="2555" w:type="dxa"/>
          </w:tcPr>
          <w:p w14:paraId="09A081FD" w14:textId="5EE58FBE" w:rsidR="008335EF" w:rsidRPr="00C35548" w:rsidRDefault="00FC10BE">
            <w:pPr>
              <w:ind w:left="0" w:firstLine="0"/>
              <w:jc w:val="both"/>
              <w:rPr>
                <w:rFonts w:asciiTheme="minorHAnsi" w:hAnsiTheme="minorHAnsi" w:cstheme="minorHAnsi"/>
                <w:i/>
                <w:iCs/>
                <w:sz w:val="22"/>
              </w:rPr>
            </w:pPr>
            <w:proofErr w:type="spellStart"/>
            <w:r>
              <w:rPr>
                <w:rFonts w:asciiTheme="minorHAnsi" w:hAnsiTheme="minorHAnsi" w:cstheme="minorHAnsi"/>
                <w:i/>
                <w:iCs/>
                <w:sz w:val="22"/>
              </w:rPr>
              <w:t>Postrel</w:t>
            </w:r>
            <w:proofErr w:type="spellEnd"/>
            <w:r>
              <w:rPr>
                <w:rFonts w:asciiTheme="minorHAnsi" w:hAnsiTheme="minorHAnsi" w:cstheme="minorHAnsi"/>
                <w:i/>
                <w:iCs/>
                <w:sz w:val="22"/>
              </w:rPr>
              <w:t xml:space="preserve"> Discussion</w:t>
            </w:r>
          </w:p>
        </w:tc>
        <w:tc>
          <w:tcPr>
            <w:tcW w:w="3330" w:type="dxa"/>
          </w:tcPr>
          <w:p w14:paraId="6DA76AE0" w14:textId="70890F95" w:rsidR="008335EF" w:rsidRPr="00C35548" w:rsidRDefault="00FC10BE">
            <w:pPr>
              <w:ind w:left="0" w:firstLine="0"/>
              <w:rPr>
                <w:rFonts w:asciiTheme="minorHAnsi" w:hAnsiTheme="minorHAnsi" w:cstheme="minorHAnsi"/>
                <w:i/>
                <w:iCs/>
                <w:sz w:val="22"/>
              </w:rPr>
            </w:pPr>
            <w:r>
              <w:rPr>
                <w:rFonts w:asciiTheme="minorHAnsi" w:hAnsiTheme="minorHAnsi" w:cstheme="minorHAnsi"/>
                <w:i/>
                <w:iCs/>
                <w:sz w:val="22"/>
              </w:rPr>
              <w:t>Discussion Post</w:t>
            </w:r>
          </w:p>
        </w:tc>
        <w:tc>
          <w:tcPr>
            <w:tcW w:w="1620" w:type="dxa"/>
          </w:tcPr>
          <w:p w14:paraId="4ABBF468" w14:textId="6B3A96DA" w:rsidR="008335EF" w:rsidRPr="00C35548" w:rsidRDefault="00724877">
            <w:pPr>
              <w:rPr>
                <w:rFonts w:asciiTheme="minorHAnsi" w:hAnsiTheme="minorHAnsi" w:cstheme="minorHAnsi"/>
                <w:i/>
                <w:iCs/>
                <w:sz w:val="22"/>
              </w:rPr>
            </w:pPr>
            <w:r>
              <w:rPr>
                <w:rFonts w:asciiTheme="minorHAnsi" w:hAnsiTheme="minorHAnsi" w:cstheme="minorHAnsi"/>
                <w:i/>
                <w:iCs/>
                <w:sz w:val="22"/>
              </w:rPr>
              <w:t>100</w:t>
            </w:r>
            <w:r w:rsidR="008335EF" w:rsidRPr="00C35548">
              <w:rPr>
                <w:rFonts w:asciiTheme="minorHAnsi" w:hAnsiTheme="minorHAnsi" w:cstheme="minorHAnsi"/>
                <w:i/>
                <w:iCs/>
                <w:sz w:val="22"/>
              </w:rPr>
              <w:t xml:space="preserve"> points</w:t>
            </w:r>
          </w:p>
        </w:tc>
        <w:tc>
          <w:tcPr>
            <w:tcW w:w="1530" w:type="dxa"/>
          </w:tcPr>
          <w:p w14:paraId="279C1C50" w14:textId="31D695D3" w:rsidR="008335EF" w:rsidRPr="00C35548" w:rsidRDefault="00724877">
            <w:pPr>
              <w:rPr>
                <w:rFonts w:asciiTheme="minorHAnsi" w:hAnsiTheme="minorHAnsi" w:cstheme="minorHAnsi"/>
                <w:i/>
                <w:iCs/>
                <w:sz w:val="22"/>
              </w:rPr>
            </w:pPr>
            <w:r>
              <w:rPr>
                <w:rFonts w:asciiTheme="minorHAnsi" w:hAnsiTheme="minorHAnsi" w:cstheme="minorHAnsi"/>
                <w:i/>
                <w:iCs/>
                <w:sz w:val="22"/>
              </w:rPr>
              <w:t>10</w:t>
            </w:r>
            <w:r w:rsidR="008335EF" w:rsidRPr="00C35548">
              <w:rPr>
                <w:rFonts w:asciiTheme="minorHAnsi" w:hAnsiTheme="minorHAnsi" w:cstheme="minorHAnsi"/>
                <w:i/>
                <w:iCs/>
                <w:sz w:val="22"/>
              </w:rPr>
              <w:t>%</w:t>
            </w:r>
          </w:p>
        </w:tc>
      </w:tr>
      <w:tr w:rsidR="008335EF" w:rsidRPr="00C35548" w14:paraId="0D6BF546" w14:textId="77777777">
        <w:trPr>
          <w:trHeight w:val="199"/>
          <w:tblHeader/>
        </w:trPr>
        <w:tc>
          <w:tcPr>
            <w:tcW w:w="1040" w:type="dxa"/>
          </w:tcPr>
          <w:p w14:paraId="60655307" w14:textId="6B7C4EA3" w:rsidR="008335EF" w:rsidRPr="00C35548" w:rsidDel="00335A83" w:rsidRDefault="00724877">
            <w:pPr>
              <w:ind w:left="0" w:firstLine="0"/>
              <w:rPr>
                <w:rFonts w:asciiTheme="minorHAnsi" w:hAnsiTheme="minorHAnsi" w:cstheme="minorHAnsi"/>
                <w:i/>
                <w:iCs/>
                <w:sz w:val="22"/>
              </w:rPr>
            </w:pPr>
            <w:r>
              <w:rPr>
                <w:rFonts w:asciiTheme="minorHAnsi" w:hAnsiTheme="minorHAnsi" w:cstheme="minorHAnsi"/>
                <w:i/>
                <w:iCs/>
                <w:sz w:val="22"/>
              </w:rPr>
              <w:t>Week 2</w:t>
            </w:r>
          </w:p>
        </w:tc>
        <w:tc>
          <w:tcPr>
            <w:tcW w:w="2555" w:type="dxa"/>
          </w:tcPr>
          <w:p w14:paraId="2A2F2D3A" w14:textId="6D4A3269" w:rsidR="008335EF" w:rsidRPr="00C35548" w:rsidDel="004A7231" w:rsidRDefault="00AE4FA3">
            <w:pPr>
              <w:ind w:left="0" w:firstLine="0"/>
              <w:jc w:val="both"/>
              <w:rPr>
                <w:rFonts w:asciiTheme="minorHAnsi" w:hAnsiTheme="minorHAnsi" w:cstheme="minorHAnsi"/>
                <w:i/>
                <w:iCs/>
                <w:sz w:val="22"/>
              </w:rPr>
            </w:pPr>
            <w:r>
              <w:rPr>
                <w:rFonts w:asciiTheme="minorHAnsi" w:hAnsiTheme="minorHAnsi" w:cstheme="minorHAnsi"/>
                <w:i/>
                <w:iCs/>
                <w:sz w:val="22"/>
              </w:rPr>
              <w:t>Theory</w:t>
            </w:r>
            <w:r w:rsidR="00FA37EA">
              <w:rPr>
                <w:rFonts w:asciiTheme="minorHAnsi" w:hAnsiTheme="minorHAnsi" w:cstheme="minorHAnsi"/>
                <w:i/>
                <w:iCs/>
                <w:sz w:val="22"/>
              </w:rPr>
              <w:t xml:space="preserve"> Reading</w:t>
            </w:r>
            <w:r w:rsidR="00C9660D">
              <w:rPr>
                <w:rFonts w:asciiTheme="minorHAnsi" w:hAnsiTheme="minorHAnsi" w:cstheme="minorHAnsi"/>
                <w:i/>
                <w:iCs/>
                <w:sz w:val="22"/>
              </w:rPr>
              <w:t>s</w:t>
            </w:r>
          </w:p>
        </w:tc>
        <w:tc>
          <w:tcPr>
            <w:tcW w:w="3330" w:type="dxa"/>
          </w:tcPr>
          <w:p w14:paraId="6EE6E34F" w14:textId="4E314EC8" w:rsidR="008335EF" w:rsidRPr="00C35548" w:rsidRDefault="00FA37EA">
            <w:pPr>
              <w:ind w:left="0" w:firstLine="0"/>
              <w:rPr>
                <w:rFonts w:asciiTheme="minorHAnsi" w:hAnsiTheme="minorHAnsi" w:cstheme="minorHAnsi"/>
                <w:i/>
                <w:iCs/>
                <w:sz w:val="22"/>
              </w:rPr>
            </w:pPr>
            <w:r>
              <w:rPr>
                <w:rFonts w:asciiTheme="minorHAnsi" w:hAnsiTheme="minorHAnsi" w:cstheme="minorHAnsi"/>
                <w:i/>
                <w:iCs/>
                <w:sz w:val="22"/>
              </w:rPr>
              <w:t>Quiz</w:t>
            </w:r>
          </w:p>
        </w:tc>
        <w:tc>
          <w:tcPr>
            <w:tcW w:w="1620" w:type="dxa"/>
          </w:tcPr>
          <w:p w14:paraId="2AAB345A" w14:textId="70373C27" w:rsidR="008335EF" w:rsidRPr="00C35548" w:rsidDel="00715E54" w:rsidRDefault="00FA37EA">
            <w:pPr>
              <w:rPr>
                <w:rFonts w:asciiTheme="minorHAnsi" w:hAnsiTheme="minorHAnsi" w:cstheme="minorHAnsi"/>
                <w:i/>
                <w:iCs/>
                <w:sz w:val="22"/>
              </w:rPr>
            </w:pPr>
            <w:r>
              <w:rPr>
                <w:rFonts w:asciiTheme="minorHAnsi" w:hAnsiTheme="minorHAnsi" w:cstheme="minorHAnsi"/>
                <w:i/>
                <w:iCs/>
                <w:sz w:val="22"/>
              </w:rPr>
              <w:t>10</w:t>
            </w:r>
            <w:r w:rsidR="008335EF" w:rsidRPr="00C35548">
              <w:rPr>
                <w:rFonts w:asciiTheme="minorHAnsi" w:hAnsiTheme="minorHAnsi" w:cstheme="minorHAnsi"/>
                <w:i/>
                <w:iCs/>
                <w:sz w:val="22"/>
              </w:rPr>
              <w:t>0 points</w:t>
            </w:r>
          </w:p>
        </w:tc>
        <w:tc>
          <w:tcPr>
            <w:tcW w:w="1530" w:type="dxa"/>
          </w:tcPr>
          <w:p w14:paraId="050434D8" w14:textId="77777777" w:rsidR="008335EF" w:rsidRPr="00C35548" w:rsidDel="00832E75" w:rsidRDefault="008335EF">
            <w:pPr>
              <w:rPr>
                <w:rFonts w:asciiTheme="minorHAnsi" w:hAnsiTheme="minorHAnsi" w:cstheme="minorHAnsi"/>
                <w:i/>
                <w:iCs/>
                <w:sz w:val="22"/>
              </w:rPr>
            </w:pPr>
            <w:r w:rsidRPr="00C35548">
              <w:rPr>
                <w:rFonts w:asciiTheme="minorHAnsi" w:hAnsiTheme="minorHAnsi" w:cstheme="minorHAnsi"/>
                <w:i/>
                <w:iCs/>
                <w:sz w:val="22"/>
              </w:rPr>
              <w:t>10%</w:t>
            </w:r>
          </w:p>
        </w:tc>
      </w:tr>
      <w:tr w:rsidR="008335EF" w:rsidRPr="00C35548" w14:paraId="3CA2E7EC" w14:textId="77777777">
        <w:trPr>
          <w:trHeight w:val="211"/>
          <w:tblHeader/>
        </w:trPr>
        <w:tc>
          <w:tcPr>
            <w:tcW w:w="1040" w:type="dxa"/>
          </w:tcPr>
          <w:p w14:paraId="01AD37C1" w14:textId="464B5B00" w:rsidR="008335EF" w:rsidRPr="00C35548" w:rsidDel="00335A83" w:rsidRDefault="008335EF">
            <w:pPr>
              <w:ind w:left="0" w:firstLine="0"/>
              <w:rPr>
                <w:rFonts w:asciiTheme="minorHAnsi" w:hAnsiTheme="minorHAnsi" w:cstheme="minorHAnsi"/>
                <w:i/>
                <w:iCs/>
                <w:sz w:val="22"/>
              </w:rPr>
            </w:pPr>
          </w:p>
        </w:tc>
        <w:tc>
          <w:tcPr>
            <w:tcW w:w="2555" w:type="dxa"/>
          </w:tcPr>
          <w:p w14:paraId="6D4098DD" w14:textId="29D91EF2" w:rsidR="008335EF" w:rsidRPr="00C35548" w:rsidRDefault="00FA37EA">
            <w:pPr>
              <w:ind w:left="0" w:firstLine="0"/>
              <w:jc w:val="both"/>
              <w:rPr>
                <w:rFonts w:asciiTheme="minorHAnsi" w:hAnsiTheme="minorHAnsi" w:cstheme="minorHAnsi"/>
                <w:i/>
                <w:iCs/>
                <w:sz w:val="22"/>
              </w:rPr>
            </w:pPr>
            <w:r>
              <w:rPr>
                <w:rFonts w:asciiTheme="minorHAnsi" w:hAnsiTheme="minorHAnsi" w:cstheme="minorHAnsi"/>
                <w:i/>
                <w:iCs/>
                <w:sz w:val="22"/>
              </w:rPr>
              <w:t xml:space="preserve">Show and </w:t>
            </w:r>
            <w:proofErr w:type="gramStart"/>
            <w:r>
              <w:rPr>
                <w:rFonts w:asciiTheme="minorHAnsi" w:hAnsiTheme="minorHAnsi" w:cstheme="minorHAnsi"/>
                <w:i/>
                <w:iCs/>
                <w:sz w:val="22"/>
              </w:rPr>
              <w:t>Tell</w:t>
            </w:r>
            <w:proofErr w:type="gramEnd"/>
          </w:p>
        </w:tc>
        <w:tc>
          <w:tcPr>
            <w:tcW w:w="3330" w:type="dxa"/>
          </w:tcPr>
          <w:p w14:paraId="62354781" w14:textId="209D34A2" w:rsidR="008335EF" w:rsidRPr="00C35548" w:rsidRDefault="005562F1">
            <w:pPr>
              <w:ind w:left="0" w:firstLine="0"/>
              <w:rPr>
                <w:rFonts w:asciiTheme="minorHAnsi" w:hAnsiTheme="minorHAnsi" w:cstheme="minorHAnsi"/>
                <w:i/>
                <w:iCs/>
                <w:sz w:val="22"/>
              </w:rPr>
            </w:pPr>
            <w:r>
              <w:rPr>
                <w:rFonts w:asciiTheme="minorHAnsi" w:hAnsiTheme="minorHAnsi" w:cstheme="minorHAnsi"/>
                <w:i/>
                <w:iCs/>
                <w:sz w:val="22"/>
              </w:rPr>
              <w:t>Discussion Post</w:t>
            </w:r>
          </w:p>
        </w:tc>
        <w:tc>
          <w:tcPr>
            <w:tcW w:w="1620" w:type="dxa"/>
          </w:tcPr>
          <w:p w14:paraId="3104FBF4" w14:textId="214505E5" w:rsidR="008335EF" w:rsidRPr="00C35548" w:rsidRDefault="00724877">
            <w:pPr>
              <w:rPr>
                <w:rFonts w:asciiTheme="minorHAnsi" w:hAnsiTheme="minorHAnsi" w:cstheme="minorHAnsi"/>
                <w:i/>
                <w:iCs/>
                <w:sz w:val="22"/>
              </w:rPr>
            </w:pPr>
            <w:r>
              <w:rPr>
                <w:rFonts w:asciiTheme="minorHAnsi" w:hAnsiTheme="minorHAnsi" w:cstheme="minorHAnsi"/>
                <w:i/>
                <w:iCs/>
                <w:sz w:val="22"/>
              </w:rPr>
              <w:t>100</w:t>
            </w:r>
            <w:r w:rsidR="008335EF" w:rsidRPr="00C35548">
              <w:rPr>
                <w:rFonts w:asciiTheme="minorHAnsi" w:hAnsiTheme="minorHAnsi" w:cstheme="minorHAnsi"/>
                <w:i/>
                <w:iCs/>
                <w:sz w:val="22"/>
              </w:rPr>
              <w:t xml:space="preserve"> points</w:t>
            </w:r>
          </w:p>
        </w:tc>
        <w:tc>
          <w:tcPr>
            <w:tcW w:w="1530" w:type="dxa"/>
          </w:tcPr>
          <w:p w14:paraId="27427C2F" w14:textId="4A152528" w:rsidR="008335EF" w:rsidRPr="00C35548" w:rsidDel="00832E75" w:rsidRDefault="001D2E53">
            <w:pPr>
              <w:rPr>
                <w:rFonts w:asciiTheme="minorHAnsi" w:hAnsiTheme="minorHAnsi" w:cstheme="minorHAnsi"/>
                <w:i/>
                <w:iCs/>
                <w:sz w:val="22"/>
              </w:rPr>
            </w:pPr>
            <w:r>
              <w:rPr>
                <w:rFonts w:asciiTheme="minorHAnsi" w:hAnsiTheme="minorHAnsi" w:cstheme="minorHAnsi"/>
                <w:i/>
                <w:iCs/>
                <w:sz w:val="22"/>
              </w:rPr>
              <w:t>1</w:t>
            </w:r>
            <w:r w:rsidR="00724877">
              <w:rPr>
                <w:rFonts w:asciiTheme="minorHAnsi" w:hAnsiTheme="minorHAnsi" w:cstheme="minorHAnsi"/>
                <w:i/>
                <w:iCs/>
                <w:sz w:val="22"/>
              </w:rPr>
              <w:t>0</w:t>
            </w:r>
            <w:r w:rsidR="008335EF" w:rsidRPr="00C35548">
              <w:rPr>
                <w:rFonts w:asciiTheme="minorHAnsi" w:hAnsiTheme="minorHAnsi" w:cstheme="minorHAnsi"/>
                <w:i/>
                <w:iCs/>
                <w:sz w:val="22"/>
              </w:rPr>
              <w:t>%</w:t>
            </w:r>
          </w:p>
        </w:tc>
      </w:tr>
      <w:tr w:rsidR="008335EF" w:rsidRPr="00C35548" w14:paraId="6B529C8F" w14:textId="77777777">
        <w:trPr>
          <w:trHeight w:val="199"/>
          <w:tblHeader/>
        </w:trPr>
        <w:tc>
          <w:tcPr>
            <w:tcW w:w="1040" w:type="dxa"/>
          </w:tcPr>
          <w:p w14:paraId="50A82233" w14:textId="3F84F397" w:rsidR="008335EF" w:rsidRPr="00C35548" w:rsidDel="00335A83" w:rsidRDefault="00724877">
            <w:pPr>
              <w:ind w:left="0" w:firstLine="0"/>
              <w:rPr>
                <w:rFonts w:asciiTheme="minorHAnsi" w:hAnsiTheme="minorHAnsi" w:cstheme="minorHAnsi"/>
                <w:i/>
                <w:iCs/>
                <w:sz w:val="22"/>
              </w:rPr>
            </w:pPr>
            <w:r>
              <w:rPr>
                <w:rFonts w:asciiTheme="minorHAnsi" w:hAnsiTheme="minorHAnsi" w:cstheme="minorHAnsi"/>
                <w:i/>
                <w:iCs/>
                <w:sz w:val="22"/>
              </w:rPr>
              <w:t>Week 3</w:t>
            </w:r>
          </w:p>
        </w:tc>
        <w:tc>
          <w:tcPr>
            <w:tcW w:w="2555" w:type="dxa"/>
          </w:tcPr>
          <w:p w14:paraId="5D34D3B8" w14:textId="51E96799" w:rsidR="008335EF" w:rsidRPr="00C35548" w:rsidRDefault="005B35EF">
            <w:pPr>
              <w:ind w:left="0" w:firstLine="0"/>
              <w:jc w:val="both"/>
              <w:rPr>
                <w:rFonts w:asciiTheme="minorHAnsi" w:hAnsiTheme="minorHAnsi" w:cstheme="minorHAnsi"/>
                <w:i/>
                <w:iCs/>
                <w:sz w:val="22"/>
              </w:rPr>
            </w:pPr>
            <w:r>
              <w:rPr>
                <w:rFonts w:asciiTheme="minorHAnsi" w:hAnsiTheme="minorHAnsi" w:cstheme="minorHAnsi"/>
                <w:i/>
                <w:iCs/>
                <w:sz w:val="22"/>
              </w:rPr>
              <w:t>Method</w:t>
            </w:r>
            <w:r w:rsidR="001D2E53">
              <w:rPr>
                <w:rFonts w:asciiTheme="minorHAnsi" w:hAnsiTheme="minorHAnsi" w:cstheme="minorHAnsi"/>
                <w:i/>
                <w:iCs/>
                <w:sz w:val="22"/>
              </w:rPr>
              <w:t xml:space="preserve"> Readings</w:t>
            </w:r>
          </w:p>
        </w:tc>
        <w:tc>
          <w:tcPr>
            <w:tcW w:w="3330" w:type="dxa"/>
          </w:tcPr>
          <w:p w14:paraId="4EAB27D7" w14:textId="7F48178F" w:rsidR="008335EF" w:rsidRPr="00C35548" w:rsidRDefault="001D2E53">
            <w:pPr>
              <w:ind w:left="0" w:firstLine="0"/>
              <w:rPr>
                <w:rFonts w:asciiTheme="minorHAnsi" w:hAnsiTheme="minorHAnsi" w:cstheme="minorHAnsi"/>
                <w:i/>
                <w:iCs/>
                <w:sz w:val="22"/>
              </w:rPr>
            </w:pPr>
            <w:r>
              <w:rPr>
                <w:rFonts w:asciiTheme="minorHAnsi" w:hAnsiTheme="minorHAnsi" w:cstheme="minorHAnsi"/>
                <w:i/>
                <w:iCs/>
                <w:sz w:val="22"/>
              </w:rPr>
              <w:t>Quiz</w:t>
            </w:r>
          </w:p>
        </w:tc>
        <w:tc>
          <w:tcPr>
            <w:tcW w:w="1620" w:type="dxa"/>
          </w:tcPr>
          <w:p w14:paraId="17242F76" w14:textId="4FE72707" w:rsidR="008335EF" w:rsidRPr="00C35548" w:rsidRDefault="001D2E53">
            <w:pPr>
              <w:rPr>
                <w:rFonts w:asciiTheme="minorHAnsi" w:hAnsiTheme="minorHAnsi" w:cstheme="minorHAnsi"/>
                <w:i/>
                <w:iCs/>
                <w:sz w:val="22"/>
              </w:rPr>
            </w:pPr>
            <w:r>
              <w:rPr>
                <w:rFonts w:asciiTheme="minorHAnsi" w:hAnsiTheme="minorHAnsi" w:cstheme="minorHAnsi"/>
                <w:i/>
                <w:iCs/>
                <w:sz w:val="22"/>
              </w:rPr>
              <w:t>100</w:t>
            </w:r>
            <w:r w:rsidR="008335EF" w:rsidRPr="00C35548">
              <w:rPr>
                <w:rFonts w:asciiTheme="minorHAnsi" w:hAnsiTheme="minorHAnsi" w:cstheme="minorHAnsi"/>
                <w:i/>
                <w:iCs/>
                <w:sz w:val="22"/>
              </w:rPr>
              <w:t xml:space="preserve"> points</w:t>
            </w:r>
          </w:p>
        </w:tc>
        <w:tc>
          <w:tcPr>
            <w:tcW w:w="1530" w:type="dxa"/>
          </w:tcPr>
          <w:p w14:paraId="623D78DD" w14:textId="7E77988B" w:rsidR="008335EF" w:rsidRPr="00C35548" w:rsidDel="00832E75" w:rsidRDefault="008335EF">
            <w:pPr>
              <w:rPr>
                <w:rFonts w:asciiTheme="minorHAnsi" w:hAnsiTheme="minorHAnsi" w:cstheme="minorHAnsi"/>
                <w:i/>
                <w:iCs/>
                <w:sz w:val="22"/>
              </w:rPr>
            </w:pPr>
            <w:r w:rsidRPr="00C35548">
              <w:rPr>
                <w:rFonts w:asciiTheme="minorHAnsi" w:hAnsiTheme="minorHAnsi" w:cstheme="minorHAnsi"/>
                <w:i/>
                <w:iCs/>
                <w:sz w:val="22"/>
              </w:rPr>
              <w:t>1</w:t>
            </w:r>
            <w:r w:rsidR="001D2E53">
              <w:rPr>
                <w:rFonts w:asciiTheme="minorHAnsi" w:hAnsiTheme="minorHAnsi" w:cstheme="minorHAnsi"/>
                <w:i/>
                <w:iCs/>
                <w:sz w:val="22"/>
              </w:rPr>
              <w:t>0</w:t>
            </w:r>
            <w:r w:rsidRPr="00C35548">
              <w:rPr>
                <w:rFonts w:asciiTheme="minorHAnsi" w:hAnsiTheme="minorHAnsi" w:cstheme="minorHAnsi"/>
                <w:i/>
                <w:iCs/>
                <w:sz w:val="22"/>
              </w:rPr>
              <w:t>%</w:t>
            </w:r>
          </w:p>
        </w:tc>
      </w:tr>
      <w:tr w:rsidR="008335EF" w:rsidRPr="00C35548" w14:paraId="6C11B502" w14:textId="77777777">
        <w:trPr>
          <w:trHeight w:val="211"/>
          <w:tblHeader/>
        </w:trPr>
        <w:tc>
          <w:tcPr>
            <w:tcW w:w="1040" w:type="dxa"/>
            <w:tcBorders>
              <w:bottom w:val="single" w:sz="4" w:space="0" w:color="auto"/>
            </w:tcBorders>
          </w:tcPr>
          <w:p w14:paraId="5B4D17D4" w14:textId="0E9E1AD5" w:rsidR="008335EF" w:rsidRPr="00C35548" w:rsidDel="00335A83" w:rsidRDefault="008335EF">
            <w:pPr>
              <w:ind w:left="0" w:firstLine="0"/>
              <w:rPr>
                <w:rFonts w:asciiTheme="minorHAnsi" w:hAnsiTheme="minorHAnsi" w:cstheme="minorHAnsi"/>
                <w:i/>
                <w:iCs/>
                <w:sz w:val="22"/>
              </w:rPr>
            </w:pPr>
          </w:p>
        </w:tc>
        <w:tc>
          <w:tcPr>
            <w:tcW w:w="2555" w:type="dxa"/>
            <w:tcBorders>
              <w:bottom w:val="single" w:sz="4" w:space="0" w:color="auto"/>
            </w:tcBorders>
          </w:tcPr>
          <w:p w14:paraId="3797FFDA" w14:textId="65627E4A" w:rsidR="008335EF" w:rsidRPr="00C35548" w:rsidRDefault="00724877">
            <w:pPr>
              <w:ind w:left="0" w:firstLine="0"/>
              <w:jc w:val="both"/>
              <w:rPr>
                <w:rFonts w:asciiTheme="minorHAnsi" w:hAnsiTheme="minorHAnsi" w:cstheme="minorHAnsi"/>
                <w:i/>
                <w:iCs/>
                <w:sz w:val="22"/>
              </w:rPr>
            </w:pPr>
            <w:r>
              <w:rPr>
                <w:rFonts w:asciiTheme="minorHAnsi" w:hAnsiTheme="minorHAnsi" w:cstheme="minorHAnsi"/>
                <w:i/>
                <w:iCs/>
                <w:sz w:val="22"/>
              </w:rPr>
              <w:t>Closet O-R-I</w:t>
            </w:r>
          </w:p>
        </w:tc>
        <w:tc>
          <w:tcPr>
            <w:tcW w:w="3330" w:type="dxa"/>
            <w:tcBorders>
              <w:bottom w:val="single" w:sz="4" w:space="0" w:color="auto"/>
            </w:tcBorders>
          </w:tcPr>
          <w:p w14:paraId="5D3F0DE2" w14:textId="14EB3E24" w:rsidR="008335EF" w:rsidRPr="00C35548" w:rsidRDefault="00B744DE">
            <w:pPr>
              <w:ind w:left="0" w:firstLine="0"/>
              <w:rPr>
                <w:rFonts w:asciiTheme="minorHAnsi" w:hAnsiTheme="minorHAnsi" w:cstheme="minorHAnsi"/>
                <w:i/>
                <w:iCs/>
                <w:sz w:val="22"/>
              </w:rPr>
            </w:pPr>
            <w:r>
              <w:rPr>
                <w:rFonts w:asciiTheme="minorHAnsi" w:hAnsiTheme="minorHAnsi" w:cstheme="minorHAnsi"/>
                <w:i/>
                <w:iCs/>
                <w:sz w:val="22"/>
              </w:rPr>
              <w:t>Discussion</w:t>
            </w:r>
            <w:r w:rsidR="008335EF" w:rsidRPr="00C35548">
              <w:rPr>
                <w:rFonts w:asciiTheme="minorHAnsi" w:hAnsiTheme="minorHAnsi" w:cstheme="minorHAnsi"/>
                <w:i/>
                <w:iCs/>
                <w:sz w:val="22"/>
              </w:rPr>
              <w:t xml:space="preserve"> </w:t>
            </w:r>
            <w:r>
              <w:rPr>
                <w:rFonts w:asciiTheme="minorHAnsi" w:hAnsiTheme="minorHAnsi" w:cstheme="minorHAnsi"/>
                <w:i/>
                <w:iCs/>
                <w:sz w:val="22"/>
              </w:rPr>
              <w:t>Post</w:t>
            </w:r>
          </w:p>
        </w:tc>
        <w:tc>
          <w:tcPr>
            <w:tcW w:w="1620" w:type="dxa"/>
            <w:tcBorders>
              <w:bottom w:val="single" w:sz="4" w:space="0" w:color="auto"/>
            </w:tcBorders>
          </w:tcPr>
          <w:p w14:paraId="57048013" w14:textId="27E9A990" w:rsidR="008335EF" w:rsidRPr="00C35548" w:rsidRDefault="00724877">
            <w:pPr>
              <w:rPr>
                <w:rFonts w:asciiTheme="minorHAnsi" w:hAnsiTheme="minorHAnsi" w:cstheme="minorHAnsi"/>
                <w:i/>
                <w:iCs/>
                <w:sz w:val="22"/>
              </w:rPr>
            </w:pPr>
            <w:r>
              <w:rPr>
                <w:rFonts w:asciiTheme="minorHAnsi" w:hAnsiTheme="minorHAnsi" w:cstheme="minorHAnsi"/>
                <w:i/>
                <w:iCs/>
                <w:sz w:val="22"/>
              </w:rPr>
              <w:t>100</w:t>
            </w:r>
            <w:r w:rsidR="008335EF" w:rsidRPr="00C35548">
              <w:rPr>
                <w:rFonts w:asciiTheme="minorHAnsi" w:hAnsiTheme="minorHAnsi" w:cstheme="minorHAnsi"/>
                <w:i/>
                <w:iCs/>
                <w:sz w:val="22"/>
              </w:rPr>
              <w:t xml:space="preserve"> points</w:t>
            </w:r>
          </w:p>
        </w:tc>
        <w:tc>
          <w:tcPr>
            <w:tcW w:w="1530" w:type="dxa"/>
            <w:tcBorders>
              <w:bottom w:val="single" w:sz="4" w:space="0" w:color="auto"/>
            </w:tcBorders>
          </w:tcPr>
          <w:p w14:paraId="62B24519" w14:textId="091DC344" w:rsidR="008335EF" w:rsidRPr="00C35548" w:rsidDel="00832E75" w:rsidRDefault="00724877">
            <w:pPr>
              <w:rPr>
                <w:rFonts w:asciiTheme="minorHAnsi" w:hAnsiTheme="minorHAnsi" w:cstheme="minorHAnsi"/>
                <w:i/>
                <w:iCs/>
                <w:sz w:val="22"/>
              </w:rPr>
            </w:pPr>
            <w:r>
              <w:rPr>
                <w:rFonts w:asciiTheme="minorHAnsi" w:hAnsiTheme="minorHAnsi" w:cstheme="minorHAnsi"/>
                <w:i/>
                <w:iCs/>
                <w:sz w:val="22"/>
              </w:rPr>
              <w:t>10</w:t>
            </w:r>
            <w:r w:rsidR="008335EF" w:rsidRPr="00C35548">
              <w:rPr>
                <w:rFonts w:asciiTheme="minorHAnsi" w:hAnsiTheme="minorHAnsi" w:cstheme="minorHAnsi"/>
                <w:i/>
                <w:iCs/>
                <w:sz w:val="22"/>
              </w:rPr>
              <w:t>%</w:t>
            </w:r>
          </w:p>
        </w:tc>
      </w:tr>
      <w:tr w:rsidR="008335EF" w:rsidRPr="00C35548" w14:paraId="23C5762B" w14:textId="77777777">
        <w:trPr>
          <w:trHeight w:val="199"/>
          <w:tblHeader/>
        </w:trPr>
        <w:tc>
          <w:tcPr>
            <w:tcW w:w="1040" w:type="dxa"/>
            <w:tcBorders>
              <w:bottom w:val="single" w:sz="4" w:space="0" w:color="auto"/>
            </w:tcBorders>
          </w:tcPr>
          <w:p w14:paraId="7E5A0143" w14:textId="6CC9B66C" w:rsidR="008335EF" w:rsidRPr="00C35548" w:rsidDel="00335A83" w:rsidRDefault="00724877">
            <w:pPr>
              <w:ind w:left="0" w:firstLine="0"/>
              <w:rPr>
                <w:rFonts w:asciiTheme="minorHAnsi" w:hAnsiTheme="minorHAnsi" w:cstheme="minorHAnsi"/>
                <w:i/>
                <w:iCs/>
                <w:sz w:val="22"/>
              </w:rPr>
            </w:pPr>
            <w:r>
              <w:rPr>
                <w:rFonts w:asciiTheme="minorHAnsi" w:hAnsiTheme="minorHAnsi" w:cstheme="minorHAnsi"/>
                <w:i/>
                <w:iCs/>
                <w:sz w:val="22"/>
              </w:rPr>
              <w:t>Week 4</w:t>
            </w:r>
          </w:p>
        </w:tc>
        <w:tc>
          <w:tcPr>
            <w:tcW w:w="2555" w:type="dxa"/>
            <w:tcBorders>
              <w:bottom w:val="single" w:sz="4" w:space="0" w:color="auto"/>
            </w:tcBorders>
          </w:tcPr>
          <w:p w14:paraId="5DEF6B23" w14:textId="190527BB" w:rsidR="008335EF" w:rsidRPr="00C35548" w:rsidRDefault="005562F1">
            <w:pPr>
              <w:ind w:left="0" w:firstLine="0"/>
              <w:jc w:val="both"/>
              <w:rPr>
                <w:rFonts w:asciiTheme="minorHAnsi" w:hAnsiTheme="minorHAnsi" w:cstheme="minorHAnsi"/>
                <w:i/>
                <w:iCs/>
                <w:sz w:val="22"/>
              </w:rPr>
            </w:pPr>
            <w:r>
              <w:rPr>
                <w:rFonts w:asciiTheme="minorHAnsi" w:hAnsiTheme="minorHAnsi" w:cstheme="minorHAnsi"/>
                <w:i/>
                <w:iCs/>
                <w:sz w:val="22"/>
              </w:rPr>
              <w:t>Research</w:t>
            </w:r>
            <w:r w:rsidR="00B744DE">
              <w:rPr>
                <w:rFonts w:asciiTheme="minorHAnsi" w:hAnsiTheme="minorHAnsi" w:cstheme="minorHAnsi"/>
                <w:i/>
                <w:iCs/>
                <w:sz w:val="22"/>
              </w:rPr>
              <w:t xml:space="preserve"> Reading</w:t>
            </w:r>
            <w:r>
              <w:rPr>
                <w:rFonts w:asciiTheme="minorHAnsi" w:hAnsiTheme="minorHAnsi" w:cstheme="minorHAnsi"/>
                <w:i/>
                <w:iCs/>
                <w:sz w:val="22"/>
              </w:rPr>
              <w:t>s</w:t>
            </w:r>
          </w:p>
        </w:tc>
        <w:tc>
          <w:tcPr>
            <w:tcW w:w="3330" w:type="dxa"/>
            <w:tcBorders>
              <w:bottom w:val="single" w:sz="4" w:space="0" w:color="auto"/>
            </w:tcBorders>
          </w:tcPr>
          <w:p w14:paraId="44EE0B09" w14:textId="580F350E" w:rsidR="008335EF" w:rsidRPr="00C35548" w:rsidRDefault="00B744DE">
            <w:pPr>
              <w:ind w:left="0" w:firstLine="0"/>
              <w:rPr>
                <w:rFonts w:asciiTheme="minorHAnsi" w:hAnsiTheme="minorHAnsi" w:cstheme="minorHAnsi"/>
                <w:i/>
                <w:iCs/>
                <w:sz w:val="22"/>
              </w:rPr>
            </w:pPr>
            <w:r>
              <w:rPr>
                <w:rFonts w:asciiTheme="minorHAnsi" w:hAnsiTheme="minorHAnsi" w:cstheme="minorHAnsi"/>
                <w:i/>
                <w:iCs/>
                <w:sz w:val="22"/>
              </w:rPr>
              <w:t>Quiz</w:t>
            </w:r>
          </w:p>
        </w:tc>
        <w:tc>
          <w:tcPr>
            <w:tcW w:w="1620" w:type="dxa"/>
            <w:tcBorders>
              <w:bottom w:val="single" w:sz="4" w:space="0" w:color="auto"/>
            </w:tcBorders>
          </w:tcPr>
          <w:p w14:paraId="7B2A32A1" w14:textId="7471FBDF" w:rsidR="008335EF" w:rsidRPr="00C35548" w:rsidRDefault="00B744DE">
            <w:pPr>
              <w:rPr>
                <w:rFonts w:asciiTheme="minorHAnsi" w:hAnsiTheme="minorHAnsi" w:cstheme="minorHAnsi"/>
                <w:i/>
                <w:iCs/>
                <w:sz w:val="22"/>
              </w:rPr>
            </w:pPr>
            <w:r>
              <w:rPr>
                <w:rFonts w:asciiTheme="minorHAnsi" w:hAnsiTheme="minorHAnsi" w:cstheme="minorHAnsi"/>
                <w:i/>
                <w:iCs/>
                <w:sz w:val="22"/>
              </w:rPr>
              <w:t>100</w:t>
            </w:r>
            <w:r w:rsidR="008335EF" w:rsidRPr="00C35548">
              <w:rPr>
                <w:rFonts w:asciiTheme="minorHAnsi" w:hAnsiTheme="minorHAnsi" w:cstheme="minorHAnsi"/>
                <w:i/>
                <w:iCs/>
                <w:sz w:val="22"/>
              </w:rPr>
              <w:t xml:space="preserve"> points</w:t>
            </w:r>
          </w:p>
        </w:tc>
        <w:tc>
          <w:tcPr>
            <w:tcW w:w="1530" w:type="dxa"/>
            <w:tcBorders>
              <w:bottom w:val="single" w:sz="4" w:space="0" w:color="auto"/>
            </w:tcBorders>
          </w:tcPr>
          <w:p w14:paraId="1CE54CF1" w14:textId="77BF8EF5" w:rsidR="008335EF" w:rsidRPr="00C35548" w:rsidDel="00832E75" w:rsidRDefault="00B744DE">
            <w:pPr>
              <w:rPr>
                <w:rFonts w:asciiTheme="minorHAnsi" w:hAnsiTheme="minorHAnsi" w:cstheme="minorHAnsi"/>
                <w:i/>
                <w:iCs/>
                <w:sz w:val="22"/>
              </w:rPr>
            </w:pPr>
            <w:r>
              <w:rPr>
                <w:rFonts w:asciiTheme="minorHAnsi" w:hAnsiTheme="minorHAnsi" w:cstheme="minorHAnsi"/>
                <w:i/>
                <w:iCs/>
                <w:sz w:val="22"/>
              </w:rPr>
              <w:t>10</w:t>
            </w:r>
            <w:r w:rsidR="008335EF" w:rsidRPr="00C35548">
              <w:rPr>
                <w:rFonts w:asciiTheme="minorHAnsi" w:hAnsiTheme="minorHAnsi" w:cstheme="minorHAnsi"/>
                <w:i/>
                <w:iCs/>
                <w:sz w:val="22"/>
              </w:rPr>
              <w:t>%</w:t>
            </w:r>
          </w:p>
        </w:tc>
      </w:tr>
      <w:tr w:rsidR="00D852A2" w:rsidRPr="00C35548" w14:paraId="34524464" w14:textId="77777777">
        <w:trPr>
          <w:trHeight w:val="199"/>
          <w:tblHeader/>
        </w:trPr>
        <w:tc>
          <w:tcPr>
            <w:tcW w:w="1040" w:type="dxa"/>
            <w:tcBorders>
              <w:bottom w:val="single" w:sz="4" w:space="0" w:color="auto"/>
            </w:tcBorders>
          </w:tcPr>
          <w:p w14:paraId="593D45DB" w14:textId="77777777" w:rsidR="00D852A2" w:rsidRPr="00C35548" w:rsidDel="00335A83" w:rsidRDefault="00D852A2">
            <w:pPr>
              <w:rPr>
                <w:rFonts w:cstheme="minorHAnsi"/>
                <w:i/>
                <w:iCs/>
              </w:rPr>
            </w:pPr>
          </w:p>
        </w:tc>
        <w:tc>
          <w:tcPr>
            <w:tcW w:w="2555" w:type="dxa"/>
            <w:tcBorders>
              <w:bottom w:val="single" w:sz="4" w:space="0" w:color="auto"/>
            </w:tcBorders>
          </w:tcPr>
          <w:p w14:paraId="1EADBBE0" w14:textId="2955325D" w:rsidR="00D852A2" w:rsidRPr="00113CD6" w:rsidRDefault="00D852A2" w:rsidP="00D852A2">
            <w:pPr>
              <w:ind w:left="0" w:firstLine="0"/>
              <w:jc w:val="both"/>
              <w:rPr>
                <w:rFonts w:ascii="Calibri" w:hAnsi="Calibri" w:cs="Calibri"/>
                <w:i/>
                <w:iCs/>
                <w:sz w:val="22"/>
              </w:rPr>
            </w:pPr>
            <w:r w:rsidRPr="00113CD6">
              <w:rPr>
                <w:rFonts w:ascii="Calibri" w:hAnsi="Calibri" w:cs="Calibri"/>
                <w:i/>
                <w:iCs/>
                <w:sz w:val="22"/>
              </w:rPr>
              <w:t xml:space="preserve">Archives </w:t>
            </w:r>
            <w:r w:rsidR="005562F1">
              <w:rPr>
                <w:rFonts w:ascii="Calibri" w:hAnsi="Calibri" w:cs="Calibri"/>
                <w:i/>
                <w:iCs/>
                <w:sz w:val="22"/>
              </w:rPr>
              <w:t>Case Study</w:t>
            </w:r>
          </w:p>
        </w:tc>
        <w:tc>
          <w:tcPr>
            <w:tcW w:w="3330" w:type="dxa"/>
            <w:tcBorders>
              <w:bottom w:val="single" w:sz="4" w:space="0" w:color="auto"/>
            </w:tcBorders>
          </w:tcPr>
          <w:p w14:paraId="0A0D47A3" w14:textId="0BA6F901" w:rsidR="00D852A2" w:rsidRPr="00113CD6" w:rsidRDefault="005562F1" w:rsidP="00D852A2">
            <w:pPr>
              <w:ind w:left="0" w:firstLine="0"/>
              <w:rPr>
                <w:rFonts w:ascii="Calibri" w:hAnsi="Calibri" w:cs="Calibri"/>
                <w:i/>
                <w:iCs/>
                <w:sz w:val="22"/>
              </w:rPr>
            </w:pPr>
            <w:r>
              <w:rPr>
                <w:rFonts w:ascii="Calibri" w:hAnsi="Calibri" w:cs="Calibri"/>
                <w:i/>
                <w:iCs/>
                <w:sz w:val="22"/>
              </w:rPr>
              <w:t>Discussion Post</w:t>
            </w:r>
          </w:p>
        </w:tc>
        <w:tc>
          <w:tcPr>
            <w:tcW w:w="1620" w:type="dxa"/>
            <w:tcBorders>
              <w:bottom w:val="single" w:sz="4" w:space="0" w:color="auto"/>
            </w:tcBorders>
          </w:tcPr>
          <w:p w14:paraId="3A81E1BA" w14:textId="3A898593" w:rsidR="00D852A2" w:rsidRPr="00113CD6" w:rsidRDefault="00724877">
            <w:pPr>
              <w:rPr>
                <w:rFonts w:ascii="Calibri" w:hAnsi="Calibri" w:cs="Calibri"/>
                <w:i/>
                <w:iCs/>
                <w:sz w:val="22"/>
              </w:rPr>
            </w:pPr>
            <w:r>
              <w:rPr>
                <w:rFonts w:ascii="Calibri" w:hAnsi="Calibri" w:cs="Calibri"/>
                <w:i/>
                <w:iCs/>
                <w:sz w:val="22"/>
              </w:rPr>
              <w:t>100</w:t>
            </w:r>
            <w:r w:rsidR="00113CD6">
              <w:rPr>
                <w:rFonts w:ascii="Calibri" w:hAnsi="Calibri" w:cs="Calibri"/>
                <w:i/>
                <w:iCs/>
                <w:sz w:val="22"/>
              </w:rPr>
              <w:t xml:space="preserve"> points</w:t>
            </w:r>
          </w:p>
        </w:tc>
        <w:tc>
          <w:tcPr>
            <w:tcW w:w="1530" w:type="dxa"/>
            <w:tcBorders>
              <w:bottom w:val="single" w:sz="4" w:space="0" w:color="auto"/>
            </w:tcBorders>
          </w:tcPr>
          <w:p w14:paraId="23BD682D" w14:textId="284BAA28" w:rsidR="00D852A2" w:rsidRPr="00113CD6" w:rsidRDefault="00724877">
            <w:pPr>
              <w:rPr>
                <w:rFonts w:ascii="Calibri" w:hAnsi="Calibri" w:cs="Calibri"/>
                <w:i/>
                <w:iCs/>
                <w:sz w:val="22"/>
              </w:rPr>
            </w:pPr>
            <w:r>
              <w:rPr>
                <w:rFonts w:ascii="Calibri" w:hAnsi="Calibri" w:cs="Calibri"/>
                <w:i/>
                <w:iCs/>
                <w:sz w:val="22"/>
              </w:rPr>
              <w:t>10</w:t>
            </w:r>
            <w:r w:rsidR="00340EF1" w:rsidRPr="00113CD6">
              <w:rPr>
                <w:rFonts w:ascii="Calibri" w:hAnsi="Calibri" w:cs="Calibri"/>
                <w:i/>
                <w:iCs/>
                <w:sz w:val="22"/>
              </w:rPr>
              <w:t>%</w:t>
            </w:r>
          </w:p>
        </w:tc>
      </w:tr>
      <w:tr w:rsidR="008335EF" w:rsidRPr="00C35548" w14:paraId="5DE6C14F" w14:textId="77777777">
        <w:trPr>
          <w:trHeight w:val="634"/>
          <w:tblHeader/>
        </w:trPr>
        <w:tc>
          <w:tcPr>
            <w:tcW w:w="1040" w:type="dxa"/>
            <w:tcBorders>
              <w:top w:val="single" w:sz="4" w:space="0" w:color="auto"/>
              <w:left w:val="single" w:sz="4" w:space="0" w:color="auto"/>
              <w:bottom w:val="single" w:sz="4" w:space="0" w:color="auto"/>
            </w:tcBorders>
          </w:tcPr>
          <w:p w14:paraId="6953276F" w14:textId="0A70261F" w:rsidR="008335EF" w:rsidRPr="00C35548" w:rsidDel="00335A83" w:rsidRDefault="00724877">
            <w:pPr>
              <w:ind w:left="0" w:firstLine="0"/>
              <w:rPr>
                <w:rFonts w:asciiTheme="minorHAnsi" w:hAnsiTheme="minorHAnsi" w:cstheme="minorHAnsi"/>
                <w:i/>
                <w:iCs/>
                <w:sz w:val="22"/>
              </w:rPr>
            </w:pPr>
            <w:r>
              <w:rPr>
                <w:rFonts w:asciiTheme="minorHAnsi" w:hAnsiTheme="minorHAnsi" w:cstheme="minorHAnsi"/>
                <w:i/>
                <w:iCs/>
                <w:sz w:val="22"/>
              </w:rPr>
              <w:t>Week 5</w:t>
            </w:r>
          </w:p>
        </w:tc>
        <w:tc>
          <w:tcPr>
            <w:tcW w:w="2555" w:type="dxa"/>
            <w:tcBorders>
              <w:top w:val="single" w:sz="4" w:space="0" w:color="auto"/>
              <w:bottom w:val="single" w:sz="4" w:space="0" w:color="auto"/>
            </w:tcBorders>
          </w:tcPr>
          <w:p w14:paraId="3866C56E" w14:textId="796FABCD" w:rsidR="008335EF" w:rsidRPr="00C35548" w:rsidRDefault="008335EF">
            <w:pPr>
              <w:ind w:left="0" w:firstLine="0"/>
              <w:jc w:val="both"/>
              <w:rPr>
                <w:rFonts w:asciiTheme="minorHAnsi" w:hAnsiTheme="minorHAnsi" w:cstheme="minorHAnsi"/>
                <w:i/>
                <w:iCs/>
                <w:sz w:val="22"/>
              </w:rPr>
            </w:pPr>
            <w:r w:rsidRPr="00C35548">
              <w:rPr>
                <w:rFonts w:asciiTheme="minorHAnsi" w:hAnsiTheme="minorHAnsi" w:cstheme="minorHAnsi"/>
                <w:i/>
                <w:iCs/>
                <w:sz w:val="22"/>
              </w:rPr>
              <w:t>Final</w:t>
            </w:r>
            <w:r w:rsidR="003534AF">
              <w:rPr>
                <w:rFonts w:asciiTheme="minorHAnsi" w:hAnsiTheme="minorHAnsi" w:cstheme="minorHAnsi"/>
                <w:i/>
                <w:iCs/>
                <w:sz w:val="22"/>
              </w:rPr>
              <w:t xml:space="preserve"> Project</w:t>
            </w:r>
          </w:p>
        </w:tc>
        <w:tc>
          <w:tcPr>
            <w:tcW w:w="3330" w:type="dxa"/>
            <w:tcBorders>
              <w:top w:val="single" w:sz="4" w:space="0" w:color="auto"/>
              <w:bottom w:val="single" w:sz="4" w:space="0" w:color="auto"/>
            </w:tcBorders>
          </w:tcPr>
          <w:p w14:paraId="59B0EB12" w14:textId="69E9BA5C" w:rsidR="008335EF" w:rsidRPr="00C35548" w:rsidRDefault="003D3FE6">
            <w:pPr>
              <w:ind w:left="0" w:firstLine="0"/>
              <w:rPr>
                <w:rFonts w:asciiTheme="minorHAnsi" w:hAnsiTheme="minorHAnsi" w:cstheme="minorHAnsi"/>
                <w:i/>
                <w:iCs/>
                <w:sz w:val="22"/>
              </w:rPr>
            </w:pPr>
            <w:r>
              <w:rPr>
                <w:rFonts w:asciiTheme="minorHAnsi" w:hAnsiTheme="minorHAnsi" w:cstheme="minorHAnsi"/>
                <w:i/>
                <w:iCs/>
                <w:sz w:val="22"/>
              </w:rPr>
              <w:t>Written Assignment</w:t>
            </w:r>
          </w:p>
        </w:tc>
        <w:tc>
          <w:tcPr>
            <w:tcW w:w="1620" w:type="dxa"/>
            <w:tcBorders>
              <w:top w:val="single" w:sz="4" w:space="0" w:color="auto"/>
              <w:bottom w:val="single" w:sz="4" w:space="0" w:color="auto"/>
            </w:tcBorders>
          </w:tcPr>
          <w:p w14:paraId="7336F0C5" w14:textId="000588F0" w:rsidR="008335EF" w:rsidRPr="00C35548" w:rsidRDefault="003D3FE6">
            <w:pPr>
              <w:rPr>
                <w:rFonts w:asciiTheme="minorHAnsi" w:hAnsiTheme="minorHAnsi" w:cstheme="minorHAnsi"/>
                <w:i/>
                <w:iCs/>
                <w:sz w:val="22"/>
              </w:rPr>
            </w:pPr>
            <w:r>
              <w:rPr>
                <w:rFonts w:asciiTheme="minorHAnsi" w:hAnsiTheme="minorHAnsi" w:cstheme="minorHAnsi"/>
                <w:i/>
                <w:iCs/>
                <w:sz w:val="22"/>
              </w:rPr>
              <w:t>200</w:t>
            </w:r>
            <w:r w:rsidR="00113CD6">
              <w:rPr>
                <w:rFonts w:asciiTheme="minorHAnsi" w:hAnsiTheme="minorHAnsi" w:cstheme="minorHAnsi"/>
                <w:i/>
                <w:iCs/>
                <w:sz w:val="22"/>
              </w:rPr>
              <w:t xml:space="preserve"> points</w:t>
            </w:r>
          </w:p>
        </w:tc>
        <w:tc>
          <w:tcPr>
            <w:tcW w:w="1530" w:type="dxa"/>
            <w:tcBorders>
              <w:top w:val="single" w:sz="4" w:space="0" w:color="auto"/>
              <w:bottom w:val="single" w:sz="4" w:space="0" w:color="auto"/>
              <w:right w:val="single" w:sz="4" w:space="0" w:color="auto"/>
            </w:tcBorders>
          </w:tcPr>
          <w:p w14:paraId="1DBFB09A" w14:textId="6C8F56D6" w:rsidR="008335EF" w:rsidRPr="00C35548" w:rsidDel="00832E75" w:rsidRDefault="008335EF">
            <w:pPr>
              <w:rPr>
                <w:rFonts w:asciiTheme="minorHAnsi" w:hAnsiTheme="minorHAnsi" w:cstheme="minorHAnsi"/>
                <w:i/>
                <w:iCs/>
                <w:sz w:val="22"/>
              </w:rPr>
            </w:pPr>
            <w:r w:rsidRPr="00C35548">
              <w:rPr>
                <w:rFonts w:asciiTheme="minorHAnsi" w:hAnsiTheme="minorHAnsi" w:cstheme="minorHAnsi"/>
                <w:i/>
                <w:iCs/>
                <w:sz w:val="22"/>
              </w:rPr>
              <w:t>2</w:t>
            </w:r>
            <w:r w:rsidR="003D3FE6">
              <w:rPr>
                <w:rFonts w:asciiTheme="minorHAnsi" w:hAnsiTheme="minorHAnsi" w:cstheme="minorHAnsi"/>
                <w:i/>
                <w:iCs/>
                <w:sz w:val="22"/>
              </w:rPr>
              <w:t>0</w:t>
            </w:r>
            <w:r w:rsidRPr="00C35548">
              <w:rPr>
                <w:rFonts w:asciiTheme="minorHAnsi" w:hAnsiTheme="minorHAnsi" w:cstheme="minorHAnsi"/>
                <w:i/>
                <w:iCs/>
                <w:sz w:val="22"/>
              </w:rPr>
              <w:t>%</w:t>
            </w:r>
          </w:p>
        </w:tc>
      </w:tr>
    </w:tbl>
    <w:p w14:paraId="7892EAD5" w14:textId="77777777" w:rsidR="008335EF" w:rsidRPr="00C35548" w:rsidRDefault="008335EF" w:rsidP="008335EF"/>
    <w:p w14:paraId="3747E63D" w14:textId="6C09BAA0" w:rsidR="008335EF" w:rsidRPr="00C35548" w:rsidRDefault="00D507BC" w:rsidP="008335EF">
      <w:pPr>
        <w:spacing w:after="0" w:line="240" w:lineRule="auto"/>
        <w:rPr>
          <w:rFonts w:eastAsiaTheme="minorEastAsia" w:cstheme="minorHAnsi"/>
          <w:color w:val="000000" w:themeColor="text1"/>
        </w:rPr>
      </w:pPr>
      <w:r>
        <w:rPr>
          <w:rFonts w:eastAsiaTheme="minorEastAsia" w:cstheme="minorHAnsi"/>
          <w:color w:val="000000" w:themeColor="text1"/>
        </w:rPr>
        <w:t>S</w:t>
      </w:r>
      <w:r w:rsidR="008335EF" w:rsidRPr="00C35548">
        <w:rPr>
          <w:rFonts w:eastAsiaTheme="minorEastAsia" w:cstheme="minorHAnsi"/>
          <w:color w:val="000000" w:themeColor="text1"/>
        </w:rPr>
        <w:t xml:space="preserve">tudents will be notified by Eagle Alert if there is a campus closing that will impact a class and the calendar is subject to change, </w:t>
      </w:r>
      <w:r>
        <w:rPr>
          <w:rFonts w:eastAsiaTheme="minorEastAsia" w:cstheme="minorHAnsi"/>
          <w:color w:val="000000" w:themeColor="text1"/>
        </w:rPr>
        <w:t xml:space="preserve">see </w:t>
      </w:r>
      <w:r w:rsidR="008335EF" w:rsidRPr="00C35548">
        <w:rPr>
          <w:rFonts w:eastAsiaTheme="minorEastAsia" w:cstheme="minorHAnsi"/>
          <w:color w:val="000000" w:themeColor="text1"/>
        </w:rPr>
        <w:t xml:space="preserve">the </w:t>
      </w:r>
      <w:hyperlink r:id="rId19" w:history="1">
        <w:r w:rsidR="00F82995" w:rsidRPr="00C35548">
          <w:rPr>
            <w:rStyle w:val="Hyperlink"/>
            <w:rFonts w:eastAsiaTheme="minorEastAsia" w:cstheme="minorHAnsi"/>
            <w:color w:val="00853E"/>
          </w:rPr>
          <w:t>Campus Closures Policy</w:t>
        </w:r>
      </w:hyperlink>
      <w:r w:rsidR="00F82995" w:rsidRPr="00C35548">
        <w:rPr>
          <w:rFonts w:eastAsiaTheme="minorEastAsia" w:cstheme="minorHAnsi"/>
          <w:color w:val="000000" w:themeColor="text1"/>
        </w:rPr>
        <w:t xml:space="preserve"> (</w:t>
      </w:r>
      <w:hyperlink r:id="rId20" w:history="1">
        <w:r w:rsidR="00F82995" w:rsidRPr="00C35548">
          <w:rPr>
            <w:rStyle w:val="Hyperlink"/>
            <w:rFonts w:eastAsiaTheme="minorEastAsia" w:cstheme="minorHAnsi"/>
            <w:color w:val="00853E"/>
          </w:rPr>
          <w:t>https://policy.unt.edu/policy/15-006</w:t>
        </w:r>
      </w:hyperlink>
      <w:r w:rsidR="008335EF" w:rsidRPr="00C35548">
        <w:rPr>
          <w:rFonts w:eastAsiaTheme="minorEastAsia" w:cstheme="minorHAnsi"/>
          <w:color w:val="000000" w:themeColor="text1"/>
        </w:rPr>
        <w:t>)</w:t>
      </w:r>
      <w:r w:rsidR="004475F3" w:rsidRPr="00C35548">
        <w:rPr>
          <w:rFonts w:eastAsiaTheme="minorEastAsia" w:cstheme="minorHAnsi"/>
          <w:color w:val="000000" w:themeColor="text1"/>
        </w:rPr>
        <w:t xml:space="preserve">. </w:t>
      </w:r>
    </w:p>
    <w:p w14:paraId="4DEB9FFC" w14:textId="77777777" w:rsidR="0087335D" w:rsidRPr="00C35548" w:rsidRDefault="0087335D" w:rsidP="0087335D">
      <w:pPr>
        <w:pStyle w:val="Heading2"/>
        <w:rPr>
          <w:rFonts w:eastAsiaTheme="minorEastAsia" w:cstheme="minorHAnsi"/>
        </w:rPr>
      </w:pPr>
      <w:r w:rsidRPr="00C35548">
        <w:rPr>
          <w:rFonts w:eastAsiaTheme="minorEastAsia" w:cstheme="minorHAnsi"/>
        </w:rPr>
        <w:lastRenderedPageBreak/>
        <w:t xml:space="preserve">Assessing Your Work </w:t>
      </w:r>
    </w:p>
    <w:p w14:paraId="7FB9BB7E" w14:textId="106599FE" w:rsidR="0087335D" w:rsidRPr="00C35548" w:rsidRDefault="00A012CC" w:rsidP="0087335D">
      <w:pPr>
        <w:spacing w:after="0" w:line="240" w:lineRule="auto"/>
        <w:rPr>
          <w:rFonts w:eastAsiaTheme="minorEastAsia" w:cstheme="minorHAnsi"/>
          <w:color w:val="000000" w:themeColor="text1"/>
        </w:rPr>
      </w:pPr>
      <w:r>
        <w:rPr>
          <w:rFonts w:eastAsiaTheme="minorEastAsia" w:cstheme="minorHAnsi"/>
          <w:color w:val="000000" w:themeColor="text1"/>
        </w:rPr>
        <w:t>Our class</w:t>
      </w:r>
      <w:r w:rsidR="0087335D" w:rsidRPr="00C35548">
        <w:rPr>
          <w:rFonts w:eastAsiaTheme="minorEastAsia" w:cstheme="minorHAnsi"/>
          <w:color w:val="000000" w:themeColor="text1"/>
        </w:rPr>
        <w:t xml:space="preserve"> grading scale </w:t>
      </w:r>
      <w:r>
        <w:rPr>
          <w:rFonts w:eastAsiaTheme="minorEastAsia" w:cstheme="minorHAnsi"/>
          <w:color w:val="000000" w:themeColor="text1"/>
        </w:rPr>
        <w:t>is</w:t>
      </w:r>
      <w:r w:rsidR="0087335D" w:rsidRPr="00C35548">
        <w:rPr>
          <w:rFonts w:eastAsiaTheme="minorEastAsia" w:cstheme="minorHAnsi"/>
          <w:color w:val="000000" w:themeColor="text1"/>
        </w:rPr>
        <w:t>:</w:t>
      </w:r>
    </w:p>
    <w:p w14:paraId="135AC5BD" w14:textId="30AF4FCC" w:rsidR="0087335D" w:rsidRPr="00C35548" w:rsidRDefault="0087335D" w:rsidP="0087335D">
      <w:pPr>
        <w:spacing w:after="0" w:line="240" w:lineRule="auto"/>
        <w:rPr>
          <w:rFonts w:eastAsiaTheme="minorEastAsia" w:cstheme="minorHAnsi"/>
          <w:color w:val="000000" w:themeColor="text1"/>
        </w:rPr>
      </w:pPr>
      <w:r w:rsidRPr="00C35548">
        <w:rPr>
          <w:rFonts w:eastAsiaTheme="minorEastAsia" w:cstheme="minorHAnsi"/>
          <w:color w:val="000000" w:themeColor="text1"/>
        </w:rPr>
        <w:t xml:space="preserve">A = </w:t>
      </w:r>
      <w:r w:rsidR="00A012CC">
        <w:rPr>
          <w:rFonts w:eastAsiaTheme="minorEastAsia" w:cstheme="minorHAnsi"/>
          <w:color w:val="000000" w:themeColor="text1"/>
        </w:rPr>
        <w:t>900-1000</w:t>
      </w:r>
      <w:r w:rsidRPr="00C35548">
        <w:rPr>
          <w:rFonts w:eastAsiaTheme="minorEastAsia" w:cstheme="minorHAnsi"/>
          <w:color w:val="000000" w:themeColor="text1"/>
        </w:rPr>
        <w:t xml:space="preserve"> </w:t>
      </w:r>
    </w:p>
    <w:p w14:paraId="1C60ABF8" w14:textId="4C2FD631" w:rsidR="0087335D" w:rsidRPr="00C35548" w:rsidRDefault="0087335D" w:rsidP="0087335D">
      <w:pPr>
        <w:spacing w:after="0" w:line="240" w:lineRule="auto"/>
        <w:rPr>
          <w:rFonts w:eastAsiaTheme="minorEastAsia" w:cstheme="minorHAnsi"/>
          <w:color w:val="000000" w:themeColor="text1"/>
        </w:rPr>
      </w:pPr>
      <w:r w:rsidRPr="00C35548">
        <w:rPr>
          <w:rFonts w:eastAsiaTheme="minorEastAsia" w:cstheme="minorHAnsi"/>
          <w:color w:val="000000" w:themeColor="text1"/>
        </w:rPr>
        <w:t xml:space="preserve">B = </w:t>
      </w:r>
      <w:r w:rsidR="00CD48DA">
        <w:rPr>
          <w:rFonts w:eastAsiaTheme="minorEastAsia" w:cstheme="minorHAnsi"/>
          <w:color w:val="000000" w:themeColor="text1"/>
        </w:rPr>
        <w:t>800-899</w:t>
      </w:r>
      <w:r w:rsidRPr="00C35548">
        <w:rPr>
          <w:rFonts w:eastAsiaTheme="minorEastAsia" w:cstheme="minorHAnsi"/>
          <w:color w:val="000000" w:themeColor="text1"/>
        </w:rPr>
        <w:t xml:space="preserve"> </w:t>
      </w:r>
    </w:p>
    <w:p w14:paraId="43B2076F" w14:textId="3B1CBD80" w:rsidR="0087335D" w:rsidRPr="00C35548" w:rsidRDefault="0087335D" w:rsidP="0087335D">
      <w:pPr>
        <w:spacing w:after="0" w:line="240" w:lineRule="auto"/>
        <w:rPr>
          <w:rFonts w:eastAsiaTheme="minorEastAsia" w:cstheme="minorHAnsi"/>
          <w:color w:val="000000" w:themeColor="text1"/>
        </w:rPr>
      </w:pPr>
      <w:r w:rsidRPr="00C35548">
        <w:rPr>
          <w:rFonts w:eastAsiaTheme="minorEastAsia" w:cstheme="minorHAnsi"/>
          <w:color w:val="000000" w:themeColor="text1"/>
        </w:rPr>
        <w:t xml:space="preserve">C = </w:t>
      </w:r>
      <w:r w:rsidR="00CD48DA">
        <w:rPr>
          <w:rFonts w:eastAsiaTheme="minorEastAsia" w:cstheme="minorHAnsi"/>
          <w:color w:val="000000" w:themeColor="text1"/>
        </w:rPr>
        <w:t>700-799</w:t>
      </w:r>
      <w:r w:rsidRPr="00C35548">
        <w:rPr>
          <w:rFonts w:eastAsiaTheme="minorEastAsia" w:cstheme="minorHAnsi"/>
          <w:color w:val="000000" w:themeColor="text1"/>
        </w:rPr>
        <w:t xml:space="preserve"> </w:t>
      </w:r>
    </w:p>
    <w:p w14:paraId="1FD40BF6" w14:textId="62A70BCC" w:rsidR="0087335D" w:rsidRPr="00C35548" w:rsidRDefault="0087335D" w:rsidP="0087335D">
      <w:pPr>
        <w:spacing w:after="0" w:line="240" w:lineRule="auto"/>
        <w:rPr>
          <w:rFonts w:eastAsiaTheme="minorEastAsia" w:cstheme="minorHAnsi"/>
          <w:color w:val="000000" w:themeColor="text1"/>
        </w:rPr>
      </w:pPr>
      <w:r w:rsidRPr="00C35548">
        <w:rPr>
          <w:rFonts w:eastAsiaTheme="minorEastAsia" w:cstheme="minorHAnsi"/>
          <w:color w:val="000000" w:themeColor="text1"/>
        </w:rPr>
        <w:t xml:space="preserve">D = </w:t>
      </w:r>
      <w:r w:rsidR="00CD48DA">
        <w:rPr>
          <w:rFonts w:eastAsiaTheme="minorEastAsia" w:cstheme="minorHAnsi"/>
          <w:color w:val="000000" w:themeColor="text1"/>
        </w:rPr>
        <w:t>600-699</w:t>
      </w:r>
      <w:r w:rsidRPr="00C35548">
        <w:rPr>
          <w:rFonts w:eastAsiaTheme="minorEastAsia" w:cstheme="minorHAnsi"/>
          <w:color w:val="000000" w:themeColor="text1"/>
        </w:rPr>
        <w:t xml:space="preserve"> </w:t>
      </w:r>
    </w:p>
    <w:p w14:paraId="24DB9FA8" w14:textId="18AA3D54" w:rsidR="0087335D" w:rsidRPr="00C35548" w:rsidRDefault="0087335D" w:rsidP="0087335D">
      <w:pPr>
        <w:spacing w:after="0" w:line="240" w:lineRule="auto"/>
        <w:rPr>
          <w:rFonts w:eastAsiaTheme="minorEastAsia" w:cstheme="minorHAnsi"/>
          <w:color w:val="000000" w:themeColor="text1"/>
        </w:rPr>
      </w:pPr>
      <w:r w:rsidRPr="00C35548">
        <w:rPr>
          <w:rFonts w:eastAsiaTheme="minorEastAsia" w:cstheme="minorHAnsi"/>
          <w:color w:val="000000" w:themeColor="text1"/>
        </w:rPr>
        <w:t xml:space="preserve">F = </w:t>
      </w:r>
      <w:r w:rsidR="00CD48DA">
        <w:rPr>
          <w:rFonts w:eastAsiaTheme="minorEastAsia" w:cstheme="minorHAnsi"/>
          <w:color w:val="000000" w:themeColor="text1"/>
        </w:rPr>
        <w:t>0-599</w:t>
      </w:r>
      <w:r w:rsidRPr="00C35548">
        <w:rPr>
          <w:rFonts w:eastAsiaTheme="minorEastAsia" w:cstheme="minorHAnsi"/>
          <w:color w:val="000000" w:themeColor="text1"/>
        </w:rPr>
        <w:t xml:space="preserve"> </w:t>
      </w:r>
    </w:p>
    <w:p w14:paraId="1888A7DB" w14:textId="77777777" w:rsidR="0087335D" w:rsidRPr="00C35548" w:rsidRDefault="0087335D" w:rsidP="0087335D">
      <w:pPr>
        <w:spacing w:after="0" w:line="240" w:lineRule="auto"/>
        <w:rPr>
          <w:rFonts w:eastAsiaTheme="minorEastAsia"/>
        </w:rPr>
      </w:pPr>
    </w:p>
    <w:p w14:paraId="4D9C3C66" w14:textId="466C4F1B" w:rsidR="0087335D" w:rsidRDefault="0087335D" w:rsidP="0087335D">
      <w:pPr>
        <w:spacing w:after="0" w:line="240" w:lineRule="auto"/>
        <w:rPr>
          <w:rFonts w:eastAsiaTheme="minorEastAsia"/>
        </w:rPr>
      </w:pPr>
      <w:r w:rsidRPr="00C35548">
        <w:rPr>
          <w:rFonts w:eastAsiaTheme="minorEastAsia"/>
        </w:rPr>
        <w:t>You can access these policies</w:t>
      </w:r>
      <w:r w:rsidRPr="00C35548">
        <w:rPr>
          <w:rFonts w:eastAsiaTheme="minorEastAsia"/>
          <w:color w:val="FF0000"/>
        </w:rPr>
        <w:t xml:space="preserve"> </w:t>
      </w:r>
      <w:r w:rsidRPr="00C35548">
        <w:rPr>
          <w:rFonts w:ascii="Calibri" w:eastAsia="Calibri" w:hAnsi="Calibri" w:cs="Calibri"/>
        </w:rPr>
        <w:t xml:space="preserve">on the </w:t>
      </w:r>
      <w:hyperlink r:id="rId21">
        <w:r w:rsidRPr="00C35548">
          <w:rPr>
            <w:rStyle w:val="Hyperlink"/>
            <w:rFonts w:ascii="Calibri" w:eastAsia="Calibri" w:hAnsi="Calibri" w:cs="Calibri"/>
            <w:color w:val="00853E"/>
          </w:rPr>
          <w:t>Student Support Services &amp; Policies</w:t>
        </w:r>
      </w:hyperlink>
      <w:r w:rsidRPr="00C35548">
        <w:rPr>
          <w:rFonts w:ascii="Calibri" w:eastAsia="Calibri" w:hAnsi="Calibri" w:cs="Calibri"/>
        </w:rPr>
        <w:t xml:space="preserve"> page (https://clear.unt.edu/student-support-services-policies)</w:t>
      </w:r>
      <w:r w:rsidRPr="00C35548">
        <w:rPr>
          <w:rFonts w:eastAsiaTheme="minorEastAsia"/>
        </w:rPr>
        <w:t xml:space="preserve">. </w:t>
      </w:r>
    </w:p>
    <w:p w14:paraId="5200A0CD" w14:textId="77777777" w:rsidR="003950FE" w:rsidRDefault="003950FE" w:rsidP="0087335D">
      <w:pPr>
        <w:spacing w:after="0" w:line="240" w:lineRule="auto"/>
        <w:rPr>
          <w:rFonts w:eastAsiaTheme="minorEastAsia"/>
        </w:rPr>
      </w:pPr>
    </w:p>
    <w:p w14:paraId="51AF131C" w14:textId="1E7F7BE7" w:rsidR="003950FE" w:rsidRPr="003950FE" w:rsidRDefault="003950FE" w:rsidP="003950FE">
      <w:pPr>
        <w:spacing w:after="0" w:line="240" w:lineRule="auto"/>
        <w:rPr>
          <w:rFonts w:eastAsiaTheme="minorEastAsia"/>
          <w:color w:val="000000" w:themeColor="text1"/>
        </w:rPr>
      </w:pPr>
      <w:r w:rsidRPr="003950FE">
        <w:rPr>
          <w:rFonts w:eastAsiaTheme="minorEastAsia" w:hint="cs"/>
          <w:color w:val="000000" w:themeColor="text1"/>
        </w:rPr>
        <w:t xml:space="preserve">The final grade for each student in this class is based on what you have earned out of a maximum of 1000 points. </w:t>
      </w:r>
    </w:p>
    <w:p w14:paraId="382A506C" w14:textId="77777777" w:rsidR="003813F0" w:rsidRDefault="003813F0" w:rsidP="003950FE">
      <w:pPr>
        <w:spacing w:after="0" w:line="240" w:lineRule="auto"/>
        <w:rPr>
          <w:rFonts w:eastAsiaTheme="minorEastAsia"/>
          <w:color w:val="000000" w:themeColor="text1"/>
        </w:rPr>
      </w:pPr>
    </w:p>
    <w:p w14:paraId="2C5FF193" w14:textId="132D7169" w:rsidR="00F02528" w:rsidRPr="00216693" w:rsidRDefault="00F02528" w:rsidP="003950FE">
      <w:pPr>
        <w:spacing w:after="0" w:line="240" w:lineRule="auto"/>
        <w:rPr>
          <w:rFonts w:eastAsiaTheme="minorEastAsia"/>
          <w:b/>
          <w:bCs/>
          <w:color w:val="000000" w:themeColor="text1"/>
        </w:rPr>
      </w:pPr>
      <w:r w:rsidRPr="00216693">
        <w:rPr>
          <w:rFonts w:eastAsiaTheme="minorEastAsia"/>
          <w:b/>
          <w:bCs/>
          <w:color w:val="000000" w:themeColor="text1"/>
        </w:rPr>
        <w:t xml:space="preserve">Tentative Class Schedule </w:t>
      </w:r>
      <w:r w:rsidRPr="00216693">
        <w:rPr>
          <w:rFonts w:eastAsiaTheme="minorEastAsia"/>
          <w:color w:val="000000" w:themeColor="text1"/>
        </w:rPr>
        <w:t>(subject to change):</w:t>
      </w:r>
    </w:p>
    <w:p w14:paraId="19103A49" w14:textId="77777777" w:rsidR="00F02528" w:rsidRDefault="00F02528" w:rsidP="003950FE">
      <w:pPr>
        <w:spacing w:after="0" w:line="240" w:lineRule="auto"/>
        <w:rPr>
          <w:rFonts w:eastAsiaTheme="minorEastAsia"/>
          <w:color w:val="000000" w:themeColor="text1"/>
        </w:rPr>
      </w:pPr>
    </w:p>
    <w:p w14:paraId="4C1C749C" w14:textId="7B574560" w:rsidR="006A45FC" w:rsidRPr="006A45FC" w:rsidRDefault="006A45FC" w:rsidP="003950FE">
      <w:pPr>
        <w:spacing w:after="0" w:line="240" w:lineRule="auto"/>
        <w:rPr>
          <w:rFonts w:eastAsiaTheme="minorEastAsia"/>
          <w:b/>
          <w:bCs/>
          <w:color w:val="000000" w:themeColor="text1"/>
        </w:rPr>
      </w:pPr>
      <w:r w:rsidRPr="006A45FC">
        <w:rPr>
          <w:rFonts w:eastAsiaTheme="minorEastAsia"/>
          <w:b/>
          <w:bCs/>
          <w:color w:val="000000" w:themeColor="text1"/>
        </w:rPr>
        <w:t>Start Here Module (first 2 days of class)</w:t>
      </w:r>
    </w:p>
    <w:p w14:paraId="4478BD08" w14:textId="5B6A9876" w:rsidR="006A45FC" w:rsidRDefault="006A45FC" w:rsidP="003950FE">
      <w:pPr>
        <w:spacing w:after="0" w:line="240" w:lineRule="auto"/>
        <w:rPr>
          <w:rFonts w:eastAsiaTheme="minorEastAsia"/>
          <w:color w:val="000000" w:themeColor="text1"/>
        </w:rPr>
      </w:pPr>
      <w:r>
        <w:rPr>
          <w:rFonts w:eastAsiaTheme="minorEastAsia"/>
          <w:color w:val="000000" w:themeColor="text1"/>
        </w:rPr>
        <w:t>Introduces students to course,</w:t>
      </w:r>
      <w:r w:rsidR="004A5044">
        <w:rPr>
          <w:rFonts w:eastAsiaTheme="minorEastAsia"/>
          <w:color w:val="000000" w:themeColor="text1"/>
        </w:rPr>
        <w:t xml:space="preserve"> the professor,</w:t>
      </w:r>
      <w:r>
        <w:rPr>
          <w:rFonts w:eastAsiaTheme="minorEastAsia"/>
          <w:color w:val="000000" w:themeColor="text1"/>
        </w:rPr>
        <w:t xml:space="preserve"> Canvas, course policies, etc.</w:t>
      </w:r>
    </w:p>
    <w:p w14:paraId="7714AA5C" w14:textId="77777777" w:rsidR="006A45FC" w:rsidRDefault="006A45FC" w:rsidP="003950FE">
      <w:pPr>
        <w:spacing w:after="0" w:line="240" w:lineRule="auto"/>
        <w:rPr>
          <w:rFonts w:eastAsiaTheme="minorEastAsia"/>
          <w:color w:val="000000" w:themeColor="text1"/>
        </w:rPr>
      </w:pPr>
    </w:p>
    <w:p w14:paraId="032F595C" w14:textId="77C916BD" w:rsidR="006A45FC" w:rsidRPr="00DD494F" w:rsidRDefault="006A45FC" w:rsidP="003950FE">
      <w:pPr>
        <w:spacing w:after="0" w:line="240" w:lineRule="auto"/>
        <w:rPr>
          <w:rFonts w:eastAsiaTheme="minorEastAsia"/>
          <w:b/>
          <w:bCs/>
          <w:color w:val="000000" w:themeColor="text1"/>
        </w:rPr>
      </w:pPr>
      <w:r w:rsidRPr="00DD494F">
        <w:rPr>
          <w:rFonts w:eastAsiaTheme="minorEastAsia"/>
          <w:b/>
          <w:bCs/>
          <w:color w:val="000000" w:themeColor="text1"/>
        </w:rPr>
        <w:t xml:space="preserve">Module 1: </w:t>
      </w:r>
      <w:r w:rsidR="00DD494F" w:rsidRPr="00DD494F">
        <w:rPr>
          <w:rFonts w:eastAsiaTheme="minorEastAsia"/>
          <w:b/>
          <w:bCs/>
          <w:color w:val="000000" w:themeColor="text1"/>
        </w:rPr>
        <w:t>Style</w:t>
      </w:r>
      <w:r w:rsidR="001E34DA">
        <w:rPr>
          <w:rFonts w:eastAsiaTheme="minorEastAsia"/>
          <w:b/>
          <w:bCs/>
          <w:color w:val="000000" w:themeColor="text1"/>
        </w:rPr>
        <w:t xml:space="preserve"> Argues</w:t>
      </w:r>
    </w:p>
    <w:p w14:paraId="75F607CB" w14:textId="19AE63BB" w:rsidR="00BA4CAA" w:rsidRPr="00810BD8" w:rsidRDefault="00036A09" w:rsidP="00036A09">
      <w:pPr>
        <w:spacing w:after="0"/>
        <w:rPr>
          <w:rFonts w:cstheme="minorHAnsi"/>
        </w:rPr>
      </w:pPr>
      <w:proofErr w:type="spellStart"/>
      <w:r w:rsidRPr="00036A09">
        <w:rPr>
          <w:rFonts w:cstheme="minorHAnsi"/>
        </w:rPr>
        <w:t>Postrel</w:t>
      </w:r>
      <w:proofErr w:type="spellEnd"/>
      <w:r w:rsidRPr="00036A09">
        <w:rPr>
          <w:rFonts w:cstheme="minorHAnsi"/>
        </w:rPr>
        <w:t>, V. (</w:t>
      </w:r>
      <w:r w:rsidR="00810BD8">
        <w:rPr>
          <w:rFonts w:cstheme="minorHAnsi"/>
        </w:rPr>
        <w:t xml:space="preserve">2013). </w:t>
      </w:r>
      <w:r w:rsidR="00810BD8">
        <w:rPr>
          <w:rFonts w:cstheme="minorHAnsi"/>
          <w:i/>
          <w:iCs/>
        </w:rPr>
        <w:t>The Power of Glamour</w:t>
      </w:r>
      <w:r w:rsidR="00810BD8">
        <w:rPr>
          <w:rFonts w:cstheme="minorHAnsi"/>
        </w:rPr>
        <w:t>. Bloomsbury.</w:t>
      </w:r>
    </w:p>
    <w:p w14:paraId="2DF7413C" w14:textId="77777777" w:rsidR="00516A13" w:rsidRPr="00036A09" w:rsidRDefault="00516A13" w:rsidP="00036A09">
      <w:pPr>
        <w:spacing w:after="0"/>
        <w:rPr>
          <w:rFonts w:cstheme="minorHAnsi"/>
        </w:rPr>
      </w:pPr>
    </w:p>
    <w:p w14:paraId="3CEDF23E" w14:textId="4397EE21" w:rsidR="00002CB8" w:rsidRDefault="00002CB8" w:rsidP="003950FE">
      <w:pPr>
        <w:spacing w:after="0" w:line="240" w:lineRule="auto"/>
        <w:rPr>
          <w:rFonts w:eastAsiaTheme="minorEastAsia"/>
          <w:color w:val="000000" w:themeColor="text1"/>
        </w:rPr>
      </w:pPr>
      <w:proofErr w:type="spellStart"/>
      <w:r>
        <w:rPr>
          <w:rFonts w:eastAsiaTheme="minorEastAsia"/>
          <w:color w:val="000000" w:themeColor="text1"/>
        </w:rPr>
        <w:t>Postrel</w:t>
      </w:r>
      <w:proofErr w:type="spellEnd"/>
      <w:r>
        <w:rPr>
          <w:rFonts w:eastAsiaTheme="minorEastAsia"/>
          <w:color w:val="000000" w:themeColor="text1"/>
        </w:rPr>
        <w:t xml:space="preserve"> Reading Quiz</w:t>
      </w:r>
      <w:r w:rsidR="009478C4">
        <w:rPr>
          <w:rFonts w:eastAsiaTheme="minorEastAsia"/>
          <w:color w:val="000000" w:themeColor="text1"/>
        </w:rPr>
        <w:t xml:space="preserve"> (100)</w:t>
      </w:r>
    </w:p>
    <w:p w14:paraId="72625012" w14:textId="74D89EEB" w:rsidR="00002CB8" w:rsidRDefault="0085743C" w:rsidP="003950FE">
      <w:pPr>
        <w:spacing w:after="0" w:line="240" w:lineRule="auto"/>
        <w:rPr>
          <w:rFonts w:eastAsiaTheme="minorEastAsia"/>
          <w:color w:val="000000" w:themeColor="text1"/>
        </w:rPr>
      </w:pPr>
      <w:proofErr w:type="spellStart"/>
      <w:r>
        <w:rPr>
          <w:rFonts w:eastAsiaTheme="minorEastAsia"/>
          <w:color w:val="000000" w:themeColor="text1"/>
        </w:rPr>
        <w:t>Postrel</w:t>
      </w:r>
      <w:proofErr w:type="spellEnd"/>
      <w:r>
        <w:rPr>
          <w:rFonts w:eastAsiaTheme="minorEastAsia"/>
          <w:color w:val="000000" w:themeColor="text1"/>
        </w:rPr>
        <w:t xml:space="preserve"> </w:t>
      </w:r>
      <w:r w:rsidR="00EB1A5B">
        <w:rPr>
          <w:rFonts w:eastAsiaTheme="minorEastAsia"/>
          <w:color w:val="000000" w:themeColor="text1"/>
        </w:rPr>
        <w:t>Discussion Post</w:t>
      </w:r>
      <w:r w:rsidR="009478C4">
        <w:rPr>
          <w:rFonts w:eastAsiaTheme="minorEastAsia"/>
          <w:color w:val="000000" w:themeColor="text1"/>
        </w:rPr>
        <w:t xml:space="preserve"> (</w:t>
      </w:r>
      <w:r w:rsidR="002C5078">
        <w:rPr>
          <w:rFonts w:eastAsiaTheme="minorEastAsia"/>
          <w:color w:val="000000" w:themeColor="text1"/>
        </w:rPr>
        <w:t>100)</w:t>
      </w:r>
    </w:p>
    <w:p w14:paraId="1BF53BE5" w14:textId="77777777" w:rsidR="00036A09" w:rsidRDefault="00036A09" w:rsidP="003950FE">
      <w:pPr>
        <w:spacing w:after="0" w:line="240" w:lineRule="auto"/>
        <w:rPr>
          <w:rFonts w:eastAsiaTheme="minorEastAsia"/>
          <w:color w:val="000000" w:themeColor="text1"/>
        </w:rPr>
      </w:pPr>
    </w:p>
    <w:p w14:paraId="21C7579E" w14:textId="5E6B7BA6" w:rsidR="00DD494F" w:rsidRDefault="00DD494F" w:rsidP="003950FE">
      <w:pPr>
        <w:spacing w:after="0" w:line="240" w:lineRule="auto"/>
        <w:rPr>
          <w:rFonts w:eastAsiaTheme="minorEastAsia"/>
          <w:color w:val="000000" w:themeColor="text1"/>
        </w:rPr>
      </w:pPr>
      <w:r>
        <w:rPr>
          <w:rFonts w:eastAsiaTheme="minorEastAsia"/>
          <w:b/>
          <w:bCs/>
          <w:color w:val="000000" w:themeColor="text1"/>
        </w:rPr>
        <w:t xml:space="preserve">Module 2: </w:t>
      </w:r>
      <w:r w:rsidR="00DA2B96">
        <w:rPr>
          <w:rFonts w:eastAsiaTheme="minorEastAsia"/>
          <w:b/>
          <w:bCs/>
          <w:color w:val="000000" w:themeColor="text1"/>
        </w:rPr>
        <w:t>Clothing and Style</w:t>
      </w:r>
      <w:r w:rsidR="001E34DA">
        <w:rPr>
          <w:rFonts w:eastAsiaTheme="minorEastAsia"/>
          <w:b/>
          <w:bCs/>
          <w:color w:val="000000" w:themeColor="text1"/>
        </w:rPr>
        <w:t xml:space="preserve"> </w:t>
      </w:r>
      <w:r w:rsidR="009C46BE">
        <w:rPr>
          <w:rFonts w:eastAsiaTheme="minorEastAsia"/>
          <w:b/>
          <w:bCs/>
          <w:color w:val="000000" w:themeColor="text1"/>
        </w:rPr>
        <w:t>Persua</w:t>
      </w:r>
      <w:r w:rsidR="001E34DA">
        <w:rPr>
          <w:rFonts w:eastAsiaTheme="minorEastAsia"/>
          <w:b/>
          <w:bCs/>
          <w:color w:val="000000" w:themeColor="text1"/>
        </w:rPr>
        <w:t>de</w:t>
      </w:r>
    </w:p>
    <w:p w14:paraId="0092AC40" w14:textId="7F043B48" w:rsidR="005F1E26" w:rsidRPr="00726D0C" w:rsidRDefault="00CD1EAF" w:rsidP="003950FE">
      <w:pPr>
        <w:spacing w:after="0" w:line="240" w:lineRule="auto"/>
        <w:rPr>
          <w:rFonts w:eastAsiaTheme="minorEastAsia"/>
          <w:color w:val="000000" w:themeColor="text1"/>
        </w:rPr>
      </w:pPr>
      <w:r>
        <w:rPr>
          <w:rFonts w:eastAsiaTheme="minorEastAsia"/>
          <w:color w:val="000000" w:themeColor="text1"/>
        </w:rPr>
        <w:t xml:space="preserve">Benjamin, W. </w:t>
      </w:r>
      <w:r w:rsidR="003866E7" w:rsidRPr="003866E7">
        <w:rPr>
          <w:rFonts w:eastAsiaTheme="minorEastAsia"/>
          <w:color w:val="000000" w:themeColor="text1"/>
        </w:rPr>
        <w:t>"The Work of Art in the Age of Mechanical Reproduction"</w:t>
      </w:r>
      <w:r w:rsidR="00726D0C">
        <w:rPr>
          <w:rFonts w:eastAsiaTheme="minorEastAsia"/>
          <w:color w:val="000000" w:themeColor="text1"/>
        </w:rPr>
        <w:t xml:space="preserve"> in </w:t>
      </w:r>
      <w:r w:rsidR="00726D0C">
        <w:rPr>
          <w:rFonts w:eastAsiaTheme="minorEastAsia"/>
          <w:i/>
          <w:iCs/>
          <w:color w:val="000000" w:themeColor="text1"/>
        </w:rPr>
        <w:t>Popular Culture</w:t>
      </w:r>
    </w:p>
    <w:p w14:paraId="51905DB7" w14:textId="10B9CF84" w:rsidR="00516A13" w:rsidRPr="00837CA1" w:rsidRDefault="00B96DDB" w:rsidP="001C6BA0">
      <w:pPr>
        <w:spacing w:after="0" w:line="240" w:lineRule="auto"/>
        <w:ind w:left="720" w:hanging="720"/>
        <w:rPr>
          <w:rFonts w:eastAsia="Times New Roman" w:cstheme="minorHAnsi"/>
        </w:rPr>
      </w:pPr>
      <w:proofErr w:type="spellStart"/>
      <w:r>
        <w:rPr>
          <w:rFonts w:eastAsia="Times New Roman" w:cstheme="minorHAnsi"/>
        </w:rPr>
        <w:t>Lascity</w:t>
      </w:r>
      <w:proofErr w:type="spellEnd"/>
      <w:r>
        <w:rPr>
          <w:rFonts w:eastAsia="Times New Roman" w:cstheme="minorHAnsi"/>
        </w:rPr>
        <w:t>, E. “</w:t>
      </w:r>
      <w:r w:rsidR="00837CA1">
        <w:rPr>
          <w:rFonts w:eastAsia="Times New Roman" w:cstheme="minorHAnsi"/>
        </w:rPr>
        <w:t xml:space="preserve">Ch. 1: </w:t>
      </w:r>
      <w:r w:rsidR="004029AB">
        <w:rPr>
          <w:rFonts w:eastAsia="Times New Roman" w:cstheme="minorHAnsi"/>
        </w:rPr>
        <w:t xml:space="preserve">Communicating Fashion” </w:t>
      </w:r>
      <w:r w:rsidR="00CA76A4">
        <w:rPr>
          <w:rFonts w:eastAsia="Times New Roman" w:cstheme="minorHAnsi"/>
        </w:rPr>
        <w:t>and “</w:t>
      </w:r>
      <w:r w:rsidR="00837CA1">
        <w:rPr>
          <w:rFonts w:eastAsia="Times New Roman" w:cstheme="minorHAnsi"/>
        </w:rPr>
        <w:t xml:space="preserve">Ch. 8: </w:t>
      </w:r>
      <w:r w:rsidR="00CA76A4">
        <w:rPr>
          <w:rFonts w:eastAsia="Times New Roman" w:cstheme="minorHAnsi"/>
        </w:rPr>
        <w:t>Digital Communication, Social Media, and Mediatization” i</w:t>
      </w:r>
      <w:r w:rsidR="004029AB">
        <w:rPr>
          <w:rFonts w:eastAsia="Times New Roman" w:cstheme="minorHAnsi"/>
        </w:rPr>
        <w:t xml:space="preserve">n </w:t>
      </w:r>
      <w:r w:rsidR="00992518">
        <w:rPr>
          <w:rFonts w:eastAsia="Times New Roman" w:cstheme="minorHAnsi"/>
          <w:i/>
          <w:iCs/>
        </w:rPr>
        <w:t>Communicating Fashion: Clothing, Culture and Media</w:t>
      </w:r>
      <w:r w:rsidR="00837CA1">
        <w:rPr>
          <w:rFonts w:eastAsia="Times New Roman" w:cstheme="minorHAnsi"/>
        </w:rPr>
        <w:t>. Bloomsbury.</w:t>
      </w:r>
    </w:p>
    <w:p w14:paraId="145B2DF9" w14:textId="77777777" w:rsidR="00992518" w:rsidRPr="00992518" w:rsidRDefault="00992518" w:rsidP="003950FE">
      <w:pPr>
        <w:spacing w:after="0" w:line="240" w:lineRule="auto"/>
        <w:rPr>
          <w:rFonts w:eastAsia="Times New Roman" w:cstheme="minorHAnsi"/>
        </w:rPr>
      </w:pPr>
    </w:p>
    <w:p w14:paraId="735A6E5B" w14:textId="7F6746A3" w:rsidR="00516A13" w:rsidRDefault="00516A13" w:rsidP="003950FE">
      <w:pPr>
        <w:spacing w:after="0" w:line="240" w:lineRule="auto"/>
        <w:rPr>
          <w:rFonts w:eastAsia="Times New Roman" w:cstheme="minorHAnsi"/>
        </w:rPr>
      </w:pPr>
      <w:r>
        <w:rPr>
          <w:rFonts w:eastAsia="Times New Roman" w:cstheme="minorHAnsi"/>
        </w:rPr>
        <w:t xml:space="preserve">Benjamin and </w:t>
      </w:r>
      <w:proofErr w:type="spellStart"/>
      <w:r w:rsidR="00837CA1">
        <w:rPr>
          <w:rFonts w:eastAsia="Times New Roman" w:cstheme="minorHAnsi"/>
        </w:rPr>
        <w:t>Lascity</w:t>
      </w:r>
      <w:proofErr w:type="spellEnd"/>
      <w:r>
        <w:rPr>
          <w:rFonts w:eastAsia="Times New Roman" w:cstheme="minorHAnsi"/>
        </w:rPr>
        <w:t xml:space="preserve"> reading quiz</w:t>
      </w:r>
      <w:r w:rsidR="009478C4">
        <w:rPr>
          <w:rFonts w:eastAsia="Times New Roman" w:cstheme="minorHAnsi"/>
        </w:rPr>
        <w:t xml:space="preserve"> (100)</w:t>
      </w:r>
    </w:p>
    <w:p w14:paraId="7F305356" w14:textId="6A9DF907" w:rsidR="00516A13" w:rsidRDefault="00EF3CB1" w:rsidP="003950FE">
      <w:pPr>
        <w:spacing w:after="0" w:line="240" w:lineRule="auto"/>
        <w:rPr>
          <w:rFonts w:eastAsia="Times New Roman" w:cstheme="minorHAnsi"/>
        </w:rPr>
      </w:pPr>
      <w:r>
        <w:rPr>
          <w:rFonts w:eastAsia="Times New Roman" w:cstheme="minorHAnsi"/>
        </w:rPr>
        <w:t>Show and tell</w:t>
      </w:r>
      <w:r w:rsidR="00EB1A5B">
        <w:rPr>
          <w:rFonts w:eastAsia="Times New Roman" w:cstheme="minorHAnsi"/>
        </w:rPr>
        <w:t xml:space="preserve"> vlog post</w:t>
      </w:r>
      <w:r w:rsidR="009478C4">
        <w:rPr>
          <w:rFonts w:eastAsia="Times New Roman" w:cstheme="minorHAnsi"/>
        </w:rPr>
        <w:t xml:space="preserve"> (</w:t>
      </w:r>
      <w:r w:rsidR="002C5078">
        <w:rPr>
          <w:rFonts w:eastAsia="Times New Roman" w:cstheme="minorHAnsi"/>
        </w:rPr>
        <w:t>100</w:t>
      </w:r>
      <w:r w:rsidR="009478C4">
        <w:rPr>
          <w:rFonts w:eastAsia="Times New Roman" w:cstheme="minorHAnsi"/>
        </w:rPr>
        <w:t>)</w:t>
      </w:r>
    </w:p>
    <w:p w14:paraId="52B347FE" w14:textId="77777777" w:rsidR="00EF3CB1" w:rsidRDefault="00EF3CB1" w:rsidP="003950FE">
      <w:pPr>
        <w:spacing w:after="0" w:line="240" w:lineRule="auto"/>
        <w:rPr>
          <w:rFonts w:eastAsia="Times New Roman" w:cstheme="minorHAnsi"/>
        </w:rPr>
      </w:pPr>
    </w:p>
    <w:p w14:paraId="4D8E35D0" w14:textId="5D67DC95" w:rsidR="00EF3CB1" w:rsidRDefault="00EF3CB1" w:rsidP="003950FE">
      <w:pPr>
        <w:spacing w:after="0" w:line="240" w:lineRule="auto"/>
        <w:rPr>
          <w:rFonts w:eastAsia="Times New Roman" w:cstheme="minorHAnsi"/>
          <w:b/>
          <w:bCs/>
        </w:rPr>
      </w:pPr>
      <w:r>
        <w:rPr>
          <w:rFonts w:eastAsia="Times New Roman" w:cstheme="minorHAnsi"/>
          <w:b/>
          <w:bCs/>
        </w:rPr>
        <w:t xml:space="preserve">Module 3: </w:t>
      </w:r>
      <w:r w:rsidR="00621E2F">
        <w:rPr>
          <w:rFonts w:eastAsia="Times New Roman" w:cstheme="minorHAnsi"/>
          <w:b/>
          <w:bCs/>
        </w:rPr>
        <w:t>Communicati</w:t>
      </w:r>
      <w:r w:rsidR="001E34DA">
        <w:rPr>
          <w:rFonts w:eastAsia="Times New Roman" w:cstheme="minorHAnsi"/>
          <w:b/>
          <w:bCs/>
        </w:rPr>
        <w:t>on is</w:t>
      </w:r>
      <w:r w:rsidR="00621E2F">
        <w:rPr>
          <w:rFonts w:eastAsia="Times New Roman" w:cstheme="minorHAnsi"/>
          <w:b/>
          <w:bCs/>
        </w:rPr>
        <w:t xml:space="preserve"> Material</w:t>
      </w:r>
      <w:r w:rsidR="00A93E75">
        <w:rPr>
          <w:rFonts w:eastAsia="Times New Roman" w:cstheme="minorHAnsi"/>
          <w:b/>
          <w:bCs/>
        </w:rPr>
        <w:t xml:space="preserve"> – Form and Content</w:t>
      </w:r>
      <w:r w:rsidR="009252C3">
        <w:rPr>
          <w:rFonts w:eastAsia="Times New Roman" w:cstheme="minorHAnsi"/>
          <w:b/>
          <w:bCs/>
        </w:rPr>
        <w:t xml:space="preserve"> (method)</w:t>
      </w:r>
    </w:p>
    <w:p w14:paraId="12B3E876" w14:textId="4BD1EF7B" w:rsidR="00381624" w:rsidRPr="00000D3A" w:rsidRDefault="009252C3" w:rsidP="003950FE">
      <w:pPr>
        <w:spacing w:after="0" w:line="240" w:lineRule="auto"/>
        <w:rPr>
          <w:rFonts w:cstheme="minorHAnsi"/>
        </w:rPr>
      </w:pPr>
      <w:r w:rsidRPr="00000D3A">
        <w:rPr>
          <w:rFonts w:cstheme="minorHAnsi"/>
        </w:rPr>
        <w:t xml:space="preserve">Brummett, </w:t>
      </w:r>
      <w:r w:rsidR="007679D8">
        <w:rPr>
          <w:rFonts w:cstheme="minorHAnsi"/>
        </w:rPr>
        <w:t>B.</w:t>
      </w:r>
      <w:r w:rsidRPr="00000D3A">
        <w:rPr>
          <w:rFonts w:cstheme="minorHAnsi"/>
        </w:rPr>
        <w:t xml:space="preserve"> (2010). “Ch. 3: </w:t>
      </w:r>
      <w:r w:rsidR="00000D3A" w:rsidRPr="00000D3A">
        <w:rPr>
          <w:rFonts w:cstheme="minorHAnsi"/>
        </w:rPr>
        <w:t xml:space="preserve">Using Form for Close Reading”. </w:t>
      </w:r>
      <w:r w:rsidR="00000D3A" w:rsidRPr="00000D3A">
        <w:rPr>
          <w:rFonts w:cstheme="minorHAnsi"/>
          <w:i/>
          <w:iCs/>
        </w:rPr>
        <w:t>Techniques of Close Reading</w:t>
      </w:r>
      <w:r w:rsidR="00000D3A" w:rsidRPr="00000D3A">
        <w:rPr>
          <w:rFonts w:cstheme="minorHAnsi"/>
        </w:rPr>
        <w:t>. Sage.</w:t>
      </w:r>
    </w:p>
    <w:p w14:paraId="5031893C" w14:textId="7924EE1E" w:rsidR="00127552" w:rsidRDefault="00F82FDA" w:rsidP="00211034">
      <w:pPr>
        <w:spacing w:after="0" w:line="240" w:lineRule="auto"/>
        <w:rPr>
          <w:rFonts w:cstheme="minorHAnsi"/>
        </w:rPr>
      </w:pPr>
      <w:r>
        <w:rPr>
          <w:rFonts w:cstheme="minorHAnsi"/>
        </w:rPr>
        <w:t>Mida, I., &amp; Kim, A. (</w:t>
      </w:r>
      <w:r w:rsidR="005C052A">
        <w:rPr>
          <w:rFonts w:cstheme="minorHAnsi"/>
        </w:rPr>
        <w:t xml:space="preserve">2015). Ch. 2-4 (questions esp. 3 and 4). </w:t>
      </w:r>
      <w:r w:rsidR="00127552" w:rsidRPr="00F82FDA">
        <w:rPr>
          <w:rFonts w:cstheme="minorHAnsi"/>
          <w:i/>
          <w:iCs/>
        </w:rPr>
        <w:t>Dress Detective</w:t>
      </w:r>
      <w:r w:rsidR="005C052A">
        <w:rPr>
          <w:rFonts w:cstheme="minorHAnsi"/>
        </w:rPr>
        <w:t>.</w:t>
      </w:r>
      <w:r w:rsidR="00E96354">
        <w:rPr>
          <w:rFonts w:cstheme="minorHAnsi"/>
        </w:rPr>
        <w:t xml:space="preserve"> </w:t>
      </w:r>
      <w:r w:rsidR="005C052A">
        <w:rPr>
          <w:rFonts w:cstheme="minorHAnsi"/>
        </w:rPr>
        <w:t>Bloomsbury.</w:t>
      </w:r>
    </w:p>
    <w:p w14:paraId="75A760BB" w14:textId="77777777" w:rsidR="001D0122" w:rsidRDefault="001D0122" w:rsidP="001D0122">
      <w:pPr>
        <w:spacing w:after="0" w:line="240" w:lineRule="auto"/>
        <w:rPr>
          <w:rFonts w:cstheme="minorHAnsi"/>
        </w:rPr>
      </w:pPr>
    </w:p>
    <w:p w14:paraId="39301963" w14:textId="5752A7CC" w:rsidR="00252254" w:rsidRDefault="00252254" w:rsidP="001D0122">
      <w:pPr>
        <w:spacing w:after="0" w:line="240" w:lineRule="auto"/>
        <w:rPr>
          <w:rFonts w:cstheme="minorHAnsi"/>
        </w:rPr>
      </w:pPr>
      <w:r>
        <w:rPr>
          <w:rFonts w:cstheme="minorHAnsi"/>
        </w:rPr>
        <w:t xml:space="preserve">Brummett and </w:t>
      </w:r>
      <w:r w:rsidR="00F82FDA">
        <w:rPr>
          <w:rFonts w:cstheme="minorHAnsi"/>
        </w:rPr>
        <w:t xml:space="preserve">Mida &amp; Kim </w:t>
      </w:r>
      <w:r>
        <w:rPr>
          <w:rFonts w:cstheme="minorHAnsi"/>
        </w:rPr>
        <w:t>reading quiz</w:t>
      </w:r>
      <w:r w:rsidR="009478C4">
        <w:rPr>
          <w:rFonts w:cstheme="minorHAnsi"/>
        </w:rPr>
        <w:t xml:space="preserve"> (100)</w:t>
      </w:r>
    </w:p>
    <w:p w14:paraId="5F4C91CF" w14:textId="274D9170" w:rsidR="00252254" w:rsidRDefault="001C6E8C" w:rsidP="001D0122">
      <w:pPr>
        <w:spacing w:after="0" w:line="240" w:lineRule="auto"/>
        <w:rPr>
          <w:rFonts w:cstheme="minorHAnsi"/>
        </w:rPr>
      </w:pPr>
      <w:r>
        <w:rPr>
          <w:rFonts w:cstheme="minorHAnsi"/>
        </w:rPr>
        <w:t xml:space="preserve">Closet </w:t>
      </w:r>
      <w:r w:rsidR="009B7F81">
        <w:rPr>
          <w:rFonts w:cstheme="minorHAnsi"/>
        </w:rPr>
        <w:t>O-R-I</w:t>
      </w:r>
      <w:r w:rsidR="00252254">
        <w:rPr>
          <w:rFonts w:cstheme="minorHAnsi"/>
        </w:rPr>
        <w:t xml:space="preserve"> blog</w:t>
      </w:r>
      <w:r w:rsidR="00EB1A5B">
        <w:rPr>
          <w:rFonts w:cstheme="minorHAnsi"/>
        </w:rPr>
        <w:t xml:space="preserve"> post</w:t>
      </w:r>
      <w:r w:rsidR="00AE61FC">
        <w:rPr>
          <w:rFonts w:cstheme="minorHAnsi"/>
        </w:rPr>
        <w:t xml:space="preserve"> (</w:t>
      </w:r>
      <w:r w:rsidR="002C5078">
        <w:rPr>
          <w:rFonts w:cstheme="minorHAnsi"/>
        </w:rPr>
        <w:t>100</w:t>
      </w:r>
      <w:r w:rsidR="00AE61FC">
        <w:rPr>
          <w:rFonts w:cstheme="minorHAnsi"/>
        </w:rPr>
        <w:t>)</w:t>
      </w:r>
    </w:p>
    <w:p w14:paraId="7536C8DC" w14:textId="77777777" w:rsidR="00381624" w:rsidRDefault="00381624" w:rsidP="001D0122">
      <w:pPr>
        <w:spacing w:after="0" w:line="240" w:lineRule="auto"/>
        <w:rPr>
          <w:rFonts w:cstheme="minorHAnsi"/>
        </w:rPr>
      </w:pPr>
    </w:p>
    <w:p w14:paraId="322A1664" w14:textId="22CA18BB" w:rsidR="00EB1A5B" w:rsidRPr="00C54D87" w:rsidRDefault="00EB1A5B" w:rsidP="001D0122">
      <w:pPr>
        <w:spacing w:after="0" w:line="240" w:lineRule="auto"/>
        <w:rPr>
          <w:rFonts w:cstheme="minorHAnsi"/>
          <w:b/>
          <w:bCs/>
        </w:rPr>
      </w:pPr>
      <w:r w:rsidRPr="00C54D87">
        <w:rPr>
          <w:rFonts w:cstheme="minorHAnsi"/>
          <w:b/>
          <w:bCs/>
        </w:rPr>
        <w:t xml:space="preserve">Module 4: </w:t>
      </w:r>
      <w:r w:rsidR="00790120">
        <w:rPr>
          <w:rFonts w:cstheme="minorHAnsi"/>
          <w:b/>
          <w:bCs/>
        </w:rPr>
        <w:t>Culture is Material</w:t>
      </w:r>
      <w:r w:rsidR="00E24389">
        <w:rPr>
          <w:rFonts w:cstheme="minorHAnsi"/>
          <w:b/>
          <w:bCs/>
        </w:rPr>
        <w:t xml:space="preserve"> (studies)</w:t>
      </w:r>
    </w:p>
    <w:p w14:paraId="255BC432" w14:textId="7A58CEEC" w:rsidR="009B615D" w:rsidRDefault="009B615D" w:rsidP="009B615D">
      <w:pPr>
        <w:spacing w:after="0" w:line="240" w:lineRule="auto"/>
        <w:rPr>
          <w:rFonts w:cstheme="minorHAnsi"/>
        </w:rPr>
      </w:pPr>
      <w:r>
        <w:rPr>
          <w:rFonts w:cstheme="minorHAnsi"/>
        </w:rPr>
        <w:t xml:space="preserve">Mida, I., &amp; Kim, A. (2015). Case Studies. </w:t>
      </w:r>
      <w:r w:rsidRPr="00F82FDA">
        <w:rPr>
          <w:rFonts w:cstheme="minorHAnsi"/>
          <w:i/>
          <w:iCs/>
        </w:rPr>
        <w:t>Dress Detective</w:t>
      </w:r>
      <w:r>
        <w:rPr>
          <w:rFonts w:cstheme="minorHAnsi"/>
        </w:rPr>
        <w:t>. Bloomsbury.</w:t>
      </w:r>
    </w:p>
    <w:p w14:paraId="37D9826A" w14:textId="4268BDFC" w:rsidR="009B615D" w:rsidRPr="009B615D" w:rsidRDefault="003C6F81" w:rsidP="001C6BA0">
      <w:pPr>
        <w:spacing w:after="0" w:line="240" w:lineRule="auto"/>
        <w:ind w:left="720" w:hanging="720"/>
        <w:rPr>
          <w:rFonts w:cstheme="minorHAnsi"/>
        </w:rPr>
      </w:pPr>
      <w:r>
        <w:rPr>
          <w:rFonts w:cstheme="minorHAnsi"/>
        </w:rPr>
        <w:t>Kaiser, S. B. (</w:t>
      </w:r>
      <w:r w:rsidR="00C20C7A">
        <w:rPr>
          <w:rFonts w:cstheme="minorHAnsi"/>
        </w:rPr>
        <w:t>)</w:t>
      </w:r>
      <w:r w:rsidR="0046780D">
        <w:rPr>
          <w:rFonts w:cstheme="minorHAnsi"/>
        </w:rPr>
        <w:t>2006</w:t>
      </w:r>
      <w:r w:rsidR="00C20C7A">
        <w:rPr>
          <w:rFonts w:cstheme="minorHAnsi"/>
        </w:rPr>
        <w:t xml:space="preserve">. “Identity, postmodernity, and the global apparel marketplace.” In M. </w:t>
      </w:r>
      <w:proofErr w:type="spellStart"/>
      <w:r w:rsidR="00C20C7A">
        <w:rPr>
          <w:rFonts w:cstheme="minorHAnsi"/>
        </w:rPr>
        <w:t>Damhorst</w:t>
      </w:r>
      <w:proofErr w:type="spellEnd"/>
      <w:r w:rsidR="00C20C7A">
        <w:rPr>
          <w:rFonts w:cstheme="minorHAnsi"/>
        </w:rPr>
        <w:t xml:space="preserve">, </w:t>
      </w:r>
      <w:r w:rsidR="00136811">
        <w:rPr>
          <w:rFonts w:cstheme="minorHAnsi"/>
        </w:rPr>
        <w:t xml:space="preserve">K. A. Miller-Spillman, &amp; S. O. Michelman </w:t>
      </w:r>
      <w:r w:rsidR="00136811">
        <w:rPr>
          <w:rFonts w:cstheme="minorHAnsi"/>
          <w:i/>
          <w:iCs/>
        </w:rPr>
        <w:t>The meaning of dress</w:t>
      </w:r>
      <w:r w:rsidR="00136811">
        <w:rPr>
          <w:rFonts w:cstheme="minorHAnsi"/>
        </w:rPr>
        <w:t xml:space="preserve">. </w:t>
      </w:r>
      <w:r w:rsidR="0046780D">
        <w:rPr>
          <w:rFonts w:cstheme="minorHAnsi"/>
        </w:rPr>
        <w:t>Fairchild.</w:t>
      </w:r>
    </w:p>
    <w:p w14:paraId="4FDEEEDF" w14:textId="115F31C1" w:rsidR="00F4436C" w:rsidRPr="00075A1F" w:rsidRDefault="00913956" w:rsidP="00C54D87">
      <w:pPr>
        <w:spacing w:after="0"/>
        <w:rPr>
          <w:rFonts w:cstheme="minorHAnsi"/>
        </w:rPr>
      </w:pPr>
      <w:r>
        <w:rPr>
          <w:rFonts w:cstheme="minorHAnsi"/>
        </w:rPr>
        <w:t xml:space="preserve">Dick </w:t>
      </w:r>
      <w:r w:rsidR="00C54D87" w:rsidRPr="00C54D87">
        <w:rPr>
          <w:rFonts w:cstheme="minorHAnsi"/>
        </w:rPr>
        <w:t>Hebdige</w:t>
      </w:r>
      <w:r>
        <w:rPr>
          <w:rFonts w:cstheme="minorHAnsi"/>
        </w:rPr>
        <w:t>,</w:t>
      </w:r>
      <w:r w:rsidR="00C54D87" w:rsidRPr="00C54D87">
        <w:rPr>
          <w:rFonts w:cstheme="minorHAnsi"/>
        </w:rPr>
        <w:t xml:space="preserve"> </w:t>
      </w:r>
      <w:r w:rsidR="00C54D87" w:rsidRPr="00C54D87">
        <w:rPr>
          <w:rFonts w:cstheme="minorHAnsi"/>
          <w:i/>
          <w:iCs/>
        </w:rPr>
        <w:t>Subculture</w:t>
      </w:r>
      <w:r w:rsidR="00726D0C">
        <w:rPr>
          <w:rFonts w:cstheme="minorHAnsi"/>
          <w:i/>
          <w:iCs/>
        </w:rPr>
        <w:t xml:space="preserve"> </w:t>
      </w:r>
      <w:r w:rsidR="00726D0C">
        <w:rPr>
          <w:rFonts w:cstheme="minorHAnsi"/>
        </w:rPr>
        <w:t xml:space="preserve">in </w:t>
      </w:r>
      <w:r w:rsidR="00726D0C">
        <w:rPr>
          <w:rFonts w:cstheme="minorHAnsi"/>
          <w:i/>
          <w:iCs/>
        </w:rPr>
        <w:t>Popular Culture</w:t>
      </w:r>
      <w:r w:rsidR="00075A1F">
        <w:rPr>
          <w:rFonts w:cstheme="minorHAnsi"/>
        </w:rPr>
        <w:t>.</w:t>
      </w:r>
    </w:p>
    <w:p w14:paraId="6870DB96" w14:textId="77777777" w:rsidR="005A63E2" w:rsidRDefault="005A63E2" w:rsidP="001D0122">
      <w:pPr>
        <w:spacing w:after="0" w:line="240" w:lineRule="auto"/>
        <w:rPr>
          <w:rFonts w:cstheme="minorHAnsi"/>
        </w:rPr>
      </w:pPr>
    </w:p>
    <w:p w14:paraId="22376242" w14:textId="4E3FA609" w:rsidR="006A5D63" w:rsidRPr="001D0122" w:rsidRDefault="005C50DE" w:rsidP="001D0122">
      <w:pPr>
        <w:spacing w:after="0" w:line="240" w:lineRule="auto"/>
        <w:rPr>
          <w:rFonts w:cstheme="minorHAnsi"/>
        </w:rPr>
      </w:pPr>
      <w:proofErr w:type="spellStart"/>
      <w:r>
        <w:rPr>
          <w:rFonts w:cstheme="minorHAnsi"/>
        </w:rPr>
        <w:t>Hebdige</w:t>
      </w:r>
      <w:proofErr w:type="spellEnd"/>
      <w:r>
        <w:rPr>
          <w:rFonts w:cstheme="minorHAnsi"/>
        </w:rPr>
        <w:t>,</w:t>
      </w:r>
      <w:r w:rsidR="00075A1F">
        <w:rPr>
          <w:rFonts w:cstheme="minorHAnsi"/>
        </w:rPr>
        <w:t xml:space="preserve"> </w:t>
      </w:r>
      <w:r w:rsidR="00401E61">
        <w:rPr>
          <w:rFonts w:cstheme="minorHAnsi"/>
        </w:rPr>
        <w:t>Case Studies,</w:t>
      </w:r>
      <w:r w:rsidR="00693852">
        <w:rPr>
          <w:rFonts w:cstheme="minorHAnsi"/>
        </w:rPr>
        <w:t xml:space="preserve"> </w:t>
      </w:r>
      <w:r>
        <w:rPr>
          <w:rFonts w:cstheme="minorHAnsi"/>
        </w:rPr>
        <w:t xml:space="preserve">and </w:t>
      </w:r>
      <w:r w:rsidR="00401E61">
        <w:rPr>
          <w:rFonts w:cstheme="minorHAnsi"/>
        </w:rPr>
        <w:t>Kaiser</w:t>
      </w:r>
      <w:r w:rsidR="006A5D63">
        <w:rPr>
          <w:rFonts w:cstheme="minorHAnsi"/>
        </w:rPr>
        <w:t xml:space="preserve"> reading</w:t>
      </w:r>
      <w:r w:rsidR="000C1A91">
        <w:rPr>
          <w:rFonts w:cstheme="minorHAnsi"/>
        </w:rPr>
        <w:t>s</w:t>
      </w:r>
      <w:r w:rsidR="006A5D63">
        <w:rPr>
          <w:rFonts w:cstheme="minorHAnsi"/>
        </w:rPr>
        <w:t xml:space="preserve"> quiz</w:t>
      </w:r>
      <w:r w:rsidR="00AE61FC">
        <w:rPr>
          <w:rFonts w:cstheme="minorHAnsi"/>
        </w:rPr>
        <w:t xml:space="preserve"> (100)</w:t>
      </w:r>
    </w:p>
    <w:p w14:paraId="3B77B5B2" w14:textId="288C7851" w:rsidR="001D0122" w:rsidRDefault="006A5D63" w:rsidP="003950FE">
      <w:pPr>
        <w:spacing w:after="0" w:line="240" w:lineRule="auto"/>
        <w:rPr>
          <w:rFonts w:eastAsiaTheme="minorEastAsia"/>
          <w:color w:val="000000" w:themeColor="text1"/>
        </w:rPr>
      </w:pPr>
      <w:r w:rsidRPr="003950FE">
        <w:rPr>
          <w:rFonts w:eastAsiaTheme="minorEastAsia" w:hint="cs"/>
          <w:color w:val="000000" w:themeColor="text1"/>
        </w:rPr>
        <w:t>Archive</w:t>
      </w:r>
      <w:r w:rsidR="00583A0C">
        <w:rPr>
          <w:rFonts w:eastAsiaTheme="minorEastAsia"/>
          <w:color w:val="000000" w:themeColor="text1"/>
        </w:rPr>
        <w:t xml:space="preserve">s </w:t>
      </w:r>
      <w:r w:rsidRPr="003950FE">
        <w:rPr>
          <w:rFonts w:eastAsiaTheme="minorEastAsia" w:hint="cs"/>
          <w:color w:val="000000" w:themeColor="text1"/>
        </w:rPr>
        <w:t>Case Study</w:t>
      </w:r>
      <w:r w:rsidR="006D7E02">
        <w:rPr>
          <w:rFonts w:eastAsiaTheme="minorEastAsia"/>
          <w:color w:val="000000" w:themeColor="text1"/>
        </w:rPr>
        <w:t xml:space="preserve"> blog post</w:t>
      </w:r>
      <w:r w:rsidR="00AE61FC">
        <w:rPr>
          <w:rFonts w:eastAsiaTheme="minorEastAsia"/>
          <w:color w:val="000000" w:themeColor="text1"/>
        </w:rPr>
        <w:t xml:space="preserve"> (</w:t>
      </w:r>
      <w:r w:rsidR="002C5078">
        <w:rPr>
          <w:rFonts w:eastAsiaTheme="minorEastAsia"/>
          <w:color w:val="000000" w:themeColor="text1"/>
        </w:rPr>
        <w:t>100</w:t>
      </w:r>
      <w:r w:rsidR="00AE61FC">
        <w:rPr>
          <w:rFonts w:eastAsiaTheme="minorEastAsia"/>
          <w:color w:val="000000" w:themeColor="text1"/>
        </w:rPr>
        <w:t>)</w:t>
      </w:r>
    </w:p>
    <w:p w14:paraId="22872605" w14:textId="77777777" w:rsidR="00B62A92" w:rsidRDefault="00B62A92" w:rsidP="003950FE">
      <w:pPr>
        <w:spacing w:after="0" w:line="240" w:lineRule="auto"/>
        <w:rPr>
          <w:rFonts w:eastAsiaTheme="minorEastAsia"/>
          <w:color w:val="000000" w:themeColor="text1"/>
        </w:rPr>
      </w:pPr>
    </w:p>
    <w:p w14:paraId="2FD236E5" w14:textId="192F690A" w:rsidR="00B62A92" w:rsidRPr="00AE61FC" w:rsidRDefault="00B62A92" w:rsidP="003950FE">
      <w:pPr>
        <w:spacing w:after="0" w:line="240" w:lineRule="auto"/>
        <w:rPr>
          <w:rFonts w:eastAsiaTheme="minorEastAsia"/>
          <w:b/>
          <w:bCs/>
          <w:color w:val="000000" w:themeColor="text1"/>
        </w:rPr>
      </w:pPr>
      <w:r w:rsidRPr="00AE61FC">
        <w:rPr>
          <w:rFonts w:eastAsiaTheme="minorEastAsia"/>
          <w:b/>
          <w:bCs/>
          <w:color w:val="000000" w:themeColor="text1"/>
        </w:rPr>
        <w:lastRenderedPageBreak/>
        <w:t>Module 5:</w:t>
      </w:r>
      <w:r w:rsidR="00790120" w:rsidRPr="00AE61FC">
        <w:rPr>
          <w:rFonts w:eastAsiaTheme="minorEastAsia"/>
          <w:b/>
          <w:bCs/>
          <w:color w:val="000000" w:themeColor="text1"/>
        </w:rPr>
        <w:t xml:space="preserve"> </w:t>
      </w:r>
      <w:r w:rsidR="002718EE">
        <w:rPr>
          <w:rFonts w:eastAsiaTheme="minorEastAsia"/>
          <w:b/>
          <w:bCs/>
          <w:color w:val="000000" w:themeColor="text1"/>
        </w:rPr>
        <w:t>Communicating</w:t>
      </w:r>
      <w:r w:rsidR="00790120" w:rsidRPr="00AE61FC">
        <w:rPr>
          <w:rFonts w:eastAsiaTheme="minorEastAsia"/>
          <w:b/>
          <w:bCs/>
          <w:color w:val="000000" w:themeColor="text1"/>
        </w:rPr>
        <w:t xml:space="preserve"> with Clothing</w:t>
      </w:r>
    </w:p>
    <w:p w14:paraId="6DAC8E0C" w14:textId="7EF60894" w:rsidR="008E1215" w:rsidRDefault="008E1215" w:rsidP="003950FE">
      <w:pPr>
        <w:spacing w:after="0" w:line="240" w:lineRule="auto"/>
        <w:rPr>
          <w:rFonts w:eastAsiaTheme="minorEastAsia"/>
          <w:color w:val="000000" w:themeColor="text1"/>
        </w:rPr>
      </w:pPr>
      <w:r>
        <w:rPr>
          <w:rFonts w:eastAsiaTheme="minorEastAsia"/>
          <w:color w:val="000000" w:themeColor="text1"/>
        </w:rPr>
        <w:t>Final Projects</w:t>
      </w:r>
      <w:r w:rsidR="00AE61FC">
        <w:rPr>
          <w:rFonts w:eastAsiaTheme="minorEastAsia"/>
          <w:color w:val="000000" w:themeColor="text1"/>
        </w:rPr>
        <w:t xml:space="preserve"> (200)</w:t>
      </w:r>
    </w:p>
    <w:p w14:paraId="55741681" w14:textId="77777777" w:rsidR="00790120" w:rsidRDefault="00790120" w:rsidP="003950FE">
      <w:pPr>
        <w:spacing w:after="0" w:line="240" w:lineRule="auto"/>
        <w:rPr>
          <w:rFonts w:cstheme="minorHAnsi"/>
        </w:rPr>
      </w:pPr>
    </w:p>
    <w:p w14:paraId="4682353B" w14:textId="46C00CAC" w:rsidR="00A25BEF" w:rsidRDefault="00CD33B6" w:rsidP="003950FE">
      <w:pPr>
        <w:spacing w:after="0" w:line="240" w:lineRule="auto"/>
        <w:rPr>
          <w:rFonts w:eastAsia="Times New Roman" w:cstheme="minorHAnsi"/>
          <w:b/>
          <w:bCs/>
        </w:rPr>
      </w:pPr>
      <w:r w:rsidRPr="000E1B56">
        <w:rPr>
          <w:rFonts w:eastAsia="Times New Roman" w:cstheme="minorHAnsi"/>
          <w:b/>
          <w:bCs/>
        </w:rPr>
        <w:t>Assignment Details:</w:t>
      </w:r>
    </w:p>
    <w:p w14:paraId="7D810E14" w14:textId="77777777" w:rsidR="000E1B56" w:rsidRPr="000E1B56" w:rsidRDefault="000E1B56" w:rsidP="003950FE">
      <w:pPr>
        <w:spacing w:after="0" w:line="240" w:lineRule="auto"/>
        <w:rPr>
          <w:rFonts w:eastAsia="Times New Roman" w:cstheme="minorHAnsi"/>
          <w:b/>
          <w:bCs/>
        </w:rPr>
      </w:pPr>
    </w:p>
    <w:p w14:paraId="168E05CF" w14:textId="45D228D9" w:rsidR="00982D25" w:rsidRDefault="00295FE8" w:rsidP="00982D25">
      <w:pPr>
        <w:spacing w:after="0" w:line="240" w:lineRule="auto"/>
        <w:rPr>
          <w:rFonts w:eastAsiaTheme="minorEastAsia"/>
          <w:b/>
          <w:bCs/>
          <w:color w:val="000000" w:themeColor="text1"/>
        </w:rPr>
      </w:pPr>
      <w:proofErr w:type="spellStart"/>
      <w:r>
        <w:rPr>
          <w:rFonts w:eastAsiaTheme="minorEastAsia"/>
          <w:b/>
          <w:bCs/>
          <w:color w:val="000000" w:themeColor="text1"/>
        </w:rPr>
        <w:t>Postrel</w:t>
      </w:r>
      <w:proofErr w:type="spellEnd"/>
      <w:r>
        <w:rPr>
          <w:rFonts w:eastAsiaTheme="minorEastAsia"/>
          <w:b/>
          <w:bCs/>
          <w:color w:val="000000" w:themeColor="text1"/>
        </w:rPr>
        <w:t xml:space="preserve"> </w:t>
      </w:r>
      <w:r w:rsidR="00982D25">
        <w:rPr>
          <w:rFonts w:eastAsiaTheme="minorEastAsia"/>
          <w:b/>
          <w:bCs/>
          <w:color w:val="000000" w:themeColor="text1"/>
        </w:rPr>
        <w:t>Discussion Posts</w:t>
      </w:r>
      <w:r w:rsidR="00767ED7">
        <w:rPr>
          <w:rFonts w:eastAsiaTheme="minorEastAsia"/>
          <w:b/>
          <w:bCs/>
          <w:color w:val="000000" w:themeColor="text1"/>
        </w:rPr>
        <w:t xml:space="preserve"> (</w:t>
      </w:r>
      <w:r w:rsidR="002C5078">
        <w:rPr>
          <w:rFonts w:eastAsiaTheme="minorEastAsia"/>
          <w:b/>
          <w:bCs/>
          <w:color w:val="000000" w:themeColor="text1"/>
        </w:rPr>
        <w:t>100</w:t>
      </w:r>
      <w:r w:rsidR="00767ED7">
        <w:rPr>
          <w:rFonts w:eastAsiaTheme="minorEastAsia"/>
          <w:b/>
          <w:bCs/>
          <w:color w:val="000000" w:themeColor="text1"/>
        </w:rPr>
        <w:t>)</w:t>
      </w:r>
    </w:p>
    <w:p w14:paraId="034C565A" w14:textId="7F2D92CC" w:rsidR="00982D25" w:rsidRDefault="001E304B" w:rsidP="00982D25">
      <w:pPr>
        <w:spacing w:after="0" w:line="240" w:lineRule="auto"/>
        <w:rPr>
          <w:rFonts w:eastAsiaTheme="minorEastAsia"/>
          <w:color w:val="000000" w:themeColor="text1"/>
        </w:rPr>
      </w:pPr>
      <w:r>
        <w:rPr>
          <w:rFonts w:eastAsiaTheme="minorEastAsia"/>
          <w:color w:val="000000" w:themeColor="text1"/>
        </w:rPr>
        <w:t xml:space="preserve">I will post a few initial questions to get you started; you may respond to my initial prompt, respond to a classmate’s prompt, or start your own thread. </w:t>
      </w:r>
      <w:r w:rsidR="00706CB5" w:rsidRPr="00706CB5">
        <w:rPr>
          <w:rFonts w:eastAsiaTheme="minorEastAsia"/>
          <w:color w:val="000000" w:themeColor="text1"/>
        </w:rPr>
        <w:t xml:space="preserve">Posts and responses should be </w:t>
      </w:r>
      <w:r w:rsidR="00706CB5">
        <w:rPr>
          <w:rFonts w:eastAsiaTheme="minorEastAsia"/>
          <w:color w:val="000000" w:themeColor="text1"/>
        </w:rPr>
        <w:t>substantive</w:t>
      </w:r>
      <w:r w:rsidR="00706CB5" w:rsidRPr="00706CB5">
        <w:rPr>
          <w:rFonts w:eastAsiaTheme="minorEastAsia"/>
          <w:color w:val="000000" w:themeColor="text1"/>
        </w:rPr>
        <w:t xml:space="preserve"> and thoughtful</w:t>
      </w:r>
      <w:r w:rsidR="00706CB5">
        <w:rPr>
          <w:rFonts w:eastAsiaTheme="minorEastAsia"/>
          <w:color w:val="000000" w:themeColor="text1"/>
        </w:rPr>
        <w:t xml:space="preserve"> – simply </w:t>
      </w:r>
      <w:r w:rsidR="00706CB5" w:rsidRPr="00706CB5">
        <w:rPr>
          <w:rFonts w:eastAsiaTheme="minorEastAsia"/>
          <w:color w:val="000000" w:themeColor="text1"/>
        </w:rPr>
        <w:t xml:space="preserve">posting an "I agree" will not be considered </w:t>
      </w:r>
      <w:r w:rsidR="00706CB5">
        <w:rPr>
          <w:rFonts w:eastAsiaTheme="minorEastAsia"/>
          <w:color w:val="000000" w:themeColor="text1"/>
        </w:rPr>
        <w:t>substantive</w:t>
      </w:r>
      <w:r w:rsidR="004A5044">
        <w:rPr>
          <w:rFonts w:eastAsiaTheme="minorEastAsia"/>
          <w:color w:val="000000" w:themeColor="text1"/>
        </w:rPr>
        <w:t xml:space="preserve"> and AI written work is not acceptable</w:t>
      </w:r>
      <w:r w:rsidR="00706CB5" w:rsidRPr="00706CB5">
        <w:rPr>
          <w:rFonts w:eastAsiaTheme="minorEastAsia"/>
          <w:color w:val="000000" w:themeColor="text1"/>
        </w:rPr>
        <w:t xml:space="preserve">. Support </w:t>
      </w:r>
      <w:r w:rsidR="00706CB5">
        <w:rPr>
          <w:rFonts w:eastAsiaTheme="minorEastAsia"/>
          <w:color w:val="000000" w:themeColor="text1"/>
        </w:rPr>
        <w:t xml:space="preserve">all </w:t>
      </w:r>
      <w:r w:rsidR="00706CB5" w:rsidRPr="00706CB5">
        <w:rPr>
          <w:rFonts w:eastAsiaTheme="minorEastAsia"/>
          <w:color w:val="000000" w:themeColor="text1"/>
        </w:rPr>
        <w:t xml:space="preserve">statements with examples, experiences, or </w:t>
      </w:r>
      <w:r w:rsidR="00706CB5">
        <w:rPr>
          <w:rFonts w:eastAsiaTheme="minorEastAsia"/>
          <w:color w:val="000000" w:themeColor="text1"/>
        </w:rPr>
        <w:t>class materials from the week’s reading</w:t>
      </w:r>
      <w:r w:rsidR="00706CB5" w:rsidRPr="00706CB5">
        <w:rPr>
          <w:rFonts w:eastAsiaTheme="minorEastAsia"/>
          <w:color w:val="000000" w:themeColor="text1"/>
        </w:rPr>
        <w:t>.</w:t>
      </w:r>
      <w:r w:rsidR="00C94C2A">
        <w:rPr>
          <w:rFonts w:eastAsiaTheme="minorEastAsia"/>
          <w:color w:val="000000" w:themeColor="text1"/>
        </w:rPr>
        <w:t xml:space="preserve"> </w:t>
      </w:r>
      <w:r w:rsidR="00706CB5" w:rsidRPr="00706CB5">
        <w:rPr>
          <w:rFonts w:eastAsiaTheme="minorEastAsia"/>
          <w:color w:val="000000" w:themeColor="text1"/>
        </w:rPr>
        <w:t xml:space="preserve">Keep in mind that fellow learners will be reading and responding to you, too. Posts should be within a range of </w:t>
      </w:r>
      <w:r w:rsidR="007116C6">
        <w:rPr>
          <w:rFonts w:eastAsiaTheme="minorEastAsia"/>
          <w:color w:val="000000" w:themeColor="text1"/>
        </w:rPr>
        <w:t>1</w:t>
      </w:r>
      <w:r w:rsidR="006011F6">
        <w:rPr>
          <w:rFonts w:eastAsiaTheme="minorEastAsia"/>
          <w:color w:val="000000" w:themeColor="text1"/>
        </w:rPr>
        <w:t>50</w:t>
      </w:r>
      <w:r w:rsidR="004A5044">
        <w:rPr>
          <w:rFonts w:eastAsiaTheme="minorEastAsia"/>
          <w:color w:val="000000" w:themeColor="text1"/>
        </w:rPr>
        <w:t>-300</w:t>
      </w:r>
      <w:r w:rsidR="00706CB5" w:rsidRPr="00706CB5">
        <w:rPr>
          <w:rFonts w:eastAsiaTheme="minorEastAsia"/>
          <w:color w:val="000000" w:themeColor="text1"/>
        </w:rPr>
        <w:t xml:space="preserve"> words. Make certain that all posts and responses address the question, problem, or situation as presented for discussion</w:t>
      </w:r>
      <w:r w:rsidR="006011F6">
        <w:rPr>
          <w:rFonts w:eastAsiaTheme="minorEastAsia"/>
          <w:color w:val="000000" w:themeColor="text1"/>
        </w:rPr>
        <w:t xml:space="preserve"> (start a new thread if you prefer but stay on topic and b</w:t>
      </w:r>
      <w:r w:rsidR="00706CB5" w:rsidRPr="00706CB5">
        <w:rPr>
          <w:rFonts w:eastAsiaTheme="minorEastAsia"/>
          <w:color w:val="000000" w:themeColor="text1"/>
        </w:rPr>
        <w:t xml:space="preserve">uild upon the posts and responses of other learners to create </w:t>
      </w:r>
      <w:r w:rsidR="006011F6">
        <w:rPr>
          <w:rFonts w:eastAsiaTheme="minorEastAsia"/>
          <w:color w:val="000000" w:themeColor="text1"/>
        </w:rPr>
        <w:t>dialogue</w:t>
      </w:r>
      <w:r w:rsidR="00706CB5" w:rsidRPr="00706CB5">
        <w:rPr>
          <w:rFonts w:eastAsiaTheme="minorEastAsia"/>
          <w:color w:val="000000" w:themeColor="text1"/>
        </w:rPr>
        <w:t xml:space="preserve"> </w:t>
      </w:r>
      <w:r w:rsidR="006011F6">
        <w:rPr>
          <w:rFonts w:eastAsiaTheme="minorEastAsia"/>
          <w:color w:val="000000" w:themeColor="text1"/>
        </w:rPr>
        <w:t>that matches the rest of the discussion)</w:t>
      </w:r>
      <w:r w:rsidR="00706CB5" w:rsidRPr="00706CB5">
        <w:rPr>
          <w:rFonts w:eastAsiaTheme="minorEastAsia"/>
          <w:color w:val="000000" w:themeColor="text1"/>
        </w:rPr>
        <w:t xml:space="preserve">. Make sure to revisit the discussion forum and respond (if necessary) to what other learners have posted to your initial responses. Contributions to the discussions (posts and responses) should be </w:t>
      </w:r>
      <w:r w:rsidR="009E3B16">
        <w:rPr>
          <w:rFonts w:eastAsiaTheme="minorEastAsia"/>
          <w:color w:val="000000" w:themeColor="text1"/>
        </w:rPr>
        <w:t>full sentences</w:t>
      </w:r>
      <w:r w:rsidR="00706CB5" w:rsidRPr="00706CB5">
        <w:rPr>
          <w:rFonts w:eastAsiaTheme="minorEastAsia"/>
          <w:color w:val="000000" w:themeColor="text1"/>
        </w:rPr>
        <w:t xml:space="preserve"> and free of grammatical or structural errors.</w:t>
      </w:r>
    </w:p>
    <w:p w14:paraId="543B112C" w14:textId="77777777" w:rsidR="00706CB5" w:rsidRPr="00706CB5" w:rsidRDefault="00706CB5" w:rsidP="00982D25">
      <w:pPr>
        <w:spacing w:after="0" w:line="240" w:lineRule="auto"/>
        <w:rPr>
          <w:rFonts w:eastAsiaTheme="minorEastAsia"/>
          <w:color w:val="000000" w:themeColor="text1"/>
        </w:rPr>
      </w:pPr>
    </w:p>
    <w:p w14:paraId="329A596B" w14:textId="77408D87" w:rsidR="00216693" w:rsidRPr="003950FE" w:rsidRDefault="00216693" w:rsidP="00982D25">
      <w:pPr>
        <w:spacing w:after="0" w:line="240" w:lineRule="auto"/>
        <w:rPr>
          <w:rFonts w:eastAsiaTheme="minorEastAsia"/>
          <w:b/>
          <w:bCs/>
          <w:color w:val="000000" w:themeColor="text1"/>
        </w:rPr>
      </w:pPr>
      <w:r w:rsidRPr="003950FE">
        <w:rPr>
          <w:rFonts w:eastAsiaTheme="minorEastAsia" w:hint="cs"/>
          <w:b/>
          <w:bCs/>
          <w:color w:val="000000" w:themeColor="text1"/>
        </w:rPr>
        <w:t>Show and Tell</w:t>
      </w:r>
      <w:r w:rsidR="00767ED7">
        <w:rPr>
          <w:rFonts w:eastAsiaTheme="minorEastAsia"/>
          <w:b/>
          <w:bCs/>
          <w:color w:val="000000" w:themeColor="text1"/>
        </w:rPr>
        <w:t xml:space="preserve"> (</w:t>
      </w:r>
      <w:r w:rsidR="002C5078">
        <w:rPr>
          <w:rFonts w:eastAsiaTheme="minorEastAsia"/>
          <w:b/>
          <w:bCs/>
          <w:color w:val="000000" w:themeColor="text1"/>
        </w:rPr>
        <w:t>100)</w:t>
      </w:r>
    </w:p>
    <w:p w14:paraId="66652A4C" w14:textId="5ADE4779" w:rsidR="00216693" w:rsidRPr="003950FE" w:rsidRDefault="00216693" w:rsidP="00982D25">
      <w:pPr>
        <w:spacing w:after="0" w:line="240" w:lineRule="auto"/>
        <w:rPr>
          <w:rFonts w:eastAsiaTheme="minorEastAsia"/>
          <w:color w:val="000000" w:themeColor="text1"/>
        </w:rPr>
      </w:pPr>
      <w:r w:rsidRPr="003950FE">
        <w:rPr>
          <w:rFonts w:eastAsiaTheme="minorEastAsia" w:hint="cs"/>
          <w:color w:val="000000" w:themeColor="text1"/>
        </w:rPr>
        <w:t>For this assignment you will choose an object and choose one key concept/idea we’ve cove</w:t>
      </w:r>
      <w:r w:rsidR="00823183">
        <w:rPr>
          <w:rFonts w:eastAsiaTheme="minorEastAsia"/>
          <w:color w:val="000000" w:themeColor="text1"/>
        </w:rPr>
        <w:t>re</w:t>
      </w:r>
      <w:r w:rsidRPr="003950FE">
        <w:rPr>
          <w:rFonts w:eastAsiaTheme="minorEastAsia" w:hint="cs"/>
          <w:color w:val="000000" w:themeColor="text1"/>
        </w:rPr>
        <w:t xml:space="preserve">d in class. You will “show” your classmates this object (present it digitally) and “tell” us about this and how it intersects with our class materials (cite the reading you are using). This will be done in </w:t>
      </w:r>
      <w:r w:rsidR="004A5044">
        <w:rPr>
          <w:rFonts w:eastAsiaTheme="minorEastAsia"/>
          <w:color w:val="000000" w:themeColor="text1"/>
        </w:rPr>
        <w:t>video</w:t>
      </w:r>
      <w:r w:rsidRPr="003950FE">
        <w:rPr>
          <w:rFonts w:eastAsiaTheme="minorEastAsia" w:hint="cs"/>
          <w:color w:val="000000" w:themeColor="text1"/>
        </w:rPr>
        <w:t xml:space="preserve"> presentation (3-5 minutes) which will be graded by the professor. Part of your assignment grade will include making substantive comments on </w:t>
      </w:r>
      <w:r w:rsidR="00813FB1">
        <w:rPr>
          <w:rFonts w:eastAsiaTheme="minorEastAsia"/>
          <w:color w:val="000000" w:themeColor="text1"/>
        </w:rPr>
        <w:t>2</w:t>
      </w:r>
      <w:r w:rsidRPr="003950FE">
        <w:rPr>
          <w:rFonts w:eastAsiaTheme="minorEastAsia" w:hint="cs"/>
          <w:color w:val="000000" w:themeColor="text1"/>
        </w:rPr>
        <w:t xml:space="preserve"> of your classmates’ show and tell presentations.</w:t>
      </w:r>
    </w:p>
    <w:p w14:paraId="521489F0" w14:textId="77777777" w:rsidR="00216693" w:rsidRDefault="00216693" w:rsidP="00216693">
      <w:pPr>
        <w:spacing w:after="0" w:line="240" w:lineRule="auto"/>
        <w:rPr>
          <w:rFonts w:eastAsiaTheme="minorEastAsia"/>
          <w:color w:val="000000" w:themeColor="text1"/>
        </w:rPr>
      </w:pPr>
    </w:p>
    <w:p w14:paraId="40D18B45" w14:textId="21D02CAE" w:rsidR="001C48DB" w:rsidRDefault="000D2BA4" w:rsidP="00216693">
      <w:pPr>
        <w:spacing w:after="0" w:line="240" w:lineRule="auto"/>
        <w:rPr>
          <w:rFonts w:eastAsiaTheme="minorEastAsia"/>
          <w:b/>
          <w:bCs/>
          <w:color w:val="000000" w:themeColor="text1"/>
        </w:rPr>
      </w:pPr>
      <w:r>
        <w:rPr>
          <w:rFonts w:eastAsiaTheme="minorEastAsia"/>
          <w:b/>
          <w:bCs/>
          <w:color w:val="000000" w:themeColor="text1"/>
        </w:rPr>
        <w:t xml:space="preserve">Closet </w:t>
      </w:r>
      <w:r w:rsidR="00F566F6">
        <w:rPr>
          <w:rFonts w:eastAsiaTheme="minorEastAsia"/>
          <w:b/>
          <w:bCs/>
          <w:color w:val="000000" w:themeColor="text1"/>
        </w:rPr>
        <w:t>Observation, Reflection, and Interpretation</w:t>
      </w:r>
      <w:r w:rsidR="001C48DB">
        <w:rPr>
          <w:rFonts w:eastAsiaTheme="minorEastAsia"/>
          <w:b/>
          <w:bCs/>
          <w:color w:val="000000" w:themeColor="text1"/>
        </w:rPr>
        <w:t xml:space="preserve"> blog</w:t>
      </w:r>
      <w:r w:rsidR="002C5078">
        <w:rPr>
          <w:rFonts w:eastAsiaTheme="minorEastAsia"/>
          <w:b/>
          <w:bCs/>
          <w:color w:val="000000" w:themeColor="text1"/>
        </w:rPr>
        <w:t xml:space="preserve"> (100)</w:t>
      </w:r>
    </w:p>
    <w:p w14:paraId="226FDFB2" w14:textId="77777777" w:rsidR="002B798E" w:rsidRPr="002B798E" w:rsidRDefault="002B798E" w:rsidP="002B798E">
      <w:pPr>
        <w:spacing w:after="0" w:line="240" w:lineRule="auto"/>
        <w:rPr>
          <w:rFonts w:eastAsiaTheme="minorEastAsia"/>
          <w:color w:val="000000" w:themeColor="text1"/>
        </w:rPr>
      </w:pPr>
      <w:r w:rsidRPr="002B798E">
        <w:rPr>
          <w:rFonts w:eastAsiaTheme="minorEastAsia"/>
          <w:color w:val="000000" w:themeColor="text1"/>
        </w:rPr>
        <w:t>For this assignment you will practice writing a rich description of an item (or collection) of clothing/style of your choice – this can be from your own personal closet or from another person in your life, but you must have access to the clothing or object(s) of style.</w:t>
      </w:r>
    </w:p>
    <w:p w14:paraId="38E579C5" w14:textId="77777777" w:rsidR="002B798E" w:rsidRPr="002B798E" w:rsidRDefault="002B798E" w:rsidP="002B798E">
      <w:pPr>
        <w:spacing w:after="0" w:line="240" w:lineRule="auto"/>
        <w:rPr>
          <w:rFonts w:eastAsiaTheme="minorEastAsia"/>
          <w:color w:val="000000" w:themeColor="text1"/>
        </w:rPr>
      </w:pPr>
      <w:r w:rsidRPr="002B798E">
        <w:rPr>
          <w:rFonts w:eastAsiaTheme="minorEastAsia"/>
          <w:color w:val="000000" w:themeColor="text1"/>
        </w:rPr>
        <w:t>1) Choose a collection of items you have or an outfit/ensemble (this can be yours or something belonging to someone else). What do I mean "collection"? Here are some ideas to see if you already have curated a collection:</w:t>
      </w:r>
    </w:p>
    <w:p w14:paraId="567D46B1"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You have a favorite kind of sock you've stocked your drawer with? Get them out and start looking at them as a grouping.</w:t>
      </w:r>
    </w:p>
    <w:p w14:paraId="1F0DE31F"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 xml:space="preserve">You keep buying the same gray sweater (or other kinds of clothing) in different versions </w:t>
      </w:r>
      <w:proofErr w:type="gramStart"/>
      <w:r w:rsidRPr="002B798E">
        <w:rPr>
          <w:rFonts w:eastAsiaTheme="minorEastAsia"/>
          <w:color w:val="000000" w:themeColor="text1"/>
        </w:rPr>
        <w:t>over and over</w:t>
      </w:r>
      <w:proofErr w:type="gramEnd"/>
      <w:r w:rsidRPr="002B798E">
        <w:rPr>
          <w:rFonts w:eastAsiaTheme="minorEastAsia"/>
          <w:color w:val="000000" w:themeColor="text1"/>
        </w:rPr>
        <w:t>.</w:t>
      </w:r>
    </w:p>
    <w:p w14:paraId="72CEE889"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Your closet has a stack of tote bags you've picked up over time.</w:t>
      </w:r>
    </w:p>
    <w:p w14:paraId="06BBCC87"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 xml:space="preserve">Every morning you blot your lipstick on a </w:t>
      </w:r>
      <w:proofErr w:type="gramStart"/>
      <w:r w:rsidRPr="002B798E">
        <w:rPr>
          <w:rFonts w:eastAsiaTheme="minorEastAsia"/>
          <w:color w:val="000000" w:themeColor="text1"/>
        </w:rPr>
        <w:t>cloth</w:t>
      </w:r>
      <w:proofErr w:type="gramEnd"/>
      <w:r w:rsidRPr="002B798E">
        <w:rPr>
          <w:rFonts w:eastAsiaTheme="minorEastAsia"/>
          <w:color w:val="000000" w:themeColor="text1"/>
        </w:rPr>
        <w:t xml:space="preserve"> and you now have a pile of differently colored lipstick kisses on tissue paper.</w:t>
      </w:r>
    </w:p>
    <w:p w14:paraId="6DA21B26"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There is a bag of nail polish options you add to every month.</w:t>
      </w:r>
    </w:p>
    <w:p w14:paraId="7EF88546"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 xml:space="preserve">Your guitar needs a strap, and you keep receiving different ones for Christmas </w:t>
      </w:r>
      <w:proofErr w:type="spellStart"/>
      <w:r w:rsidRPr="002B798E">
        <w:rPr>
          <w:rFonts w:eastAsiaTheme="minorEastAsia"/>
          <w:color w:val="000000" w:themeColor="text1"/>
        </w:rPr>
        <w:t>bc</w:t>
      </w:r>
      <w:proofErr w:type="spellEnd"/>
      <w:r w:rsidRPr="002B798E">
        <w:rPr>
          <w:rFonts w:eastAsiaTheme="minorEastAsia"/>
          <w:color w:val="000000" w:themeColor="text1"/>
        </w:rPr>
        <w:t xml:space="preserve"> your family does not know what else to get you! :) </w:t>
      </w:r>
    </w:p>
    <w:p w14:paraId="1F1DD407" w14:textId="77777777" w:rsidR="002B798E" w:rsidRPr="002B798E" w:rsidRDefault="002B798E" w:rsidP="002B798E">
      <w:pPr>
        <w:numPr>
          <w:ilvl w:val="0"/>
          <w:numId w:val="41"/>
        </w:numPr>
        <w:spacing w:after="0" w:line="240" w:lineRule="auto"/>
        <w:rPr>
          <w:rFonts w:eastAsiaTheme="minorEastAsia"/>
          <w:color w:val="000000" w:themeColor="text1"/>
        </w:rPr>
      </w:pPr>
      <w:r w:rsidRPr="002B798E">
        <w:rPr>
          <w:rFonts w:eastAsiaTheme="minorEastAsia"/>
          <w:color w:val="000000" w:themeColor="text1"/>
        </w:rPr>
        <w:t xml:space="preserve">Every time you get a new shirt, you get a stain on it right away. </w:t>
      </w:r>
      <w:proofErr w:type="gramStart"/>
      <w:r w:rsidRPr="002B798E">
        <w:rPr>
          <w:rFonts w:eastAsiaTheme="minorEastAsia"/>
          <w:color w:val="000000" w:themeColor="text1"/>
        </w:rPr>
        <w:t>So</w:t>
      </w:r>
      <w:proofErr w:type="gramEnd"/>
      <w:r w:rsidRPr="002B798E">
        <w:rPr>
          <w:rFonts w:eastAsiaTheme="minorEastAsia"/>
          <w:color w:val="000000" w:themeColor="text1"/>
        </w:rPr>
        <w:t xml:space="preserve"> you have a drawer full of stained shirts. Those stains are a collection of sorts, right?</w:t>
      </w:r>
    </w:p>
    <w:p w14:paraId="565BE549" w14:textId="77777777" w:rsidR="002B798E" w:rsidRPr="002B798E" w:rsidRDefault="002B798E" w:rsidP="002B798E">
      <w:pPr>
        <w:spacing w:after="0" w:line="240" w:lineRule="auto"/>
        <w:rPr>
          <w:rFonts w:eastAsiaTheme="minorEastAsia"/>
          <w:color w:val="000000" w:themeColor="text1"/>
        </w:rPr>
      </w:pPr>
      <w:r w:rsidRPr="002B798E">
        <w:rPr>
          <w:rFonts w:eastAsiaTheme="minorEastAsia"/>
          <w:color w:val="000000" w:themeColor="text1"/>
        </w:rPr>
        <w:t xml:space="preserve">2) Using our materials from class guiding you through researching a piece, write a </w:t>
      </w:r>
      <w:proofErr w:type="gramStart"/>
      <w:r w:rsidRPr="002B798E">
        <w:rPr>
          <w:rFonts w:eastAsiaTheme="minorEastAsia"/>
          <w:color w:val="000000" w:themeColor="text1"/>
        </w:rPr>
        <w:t>200-300 word</w:t>
      </w:r>
      <w:proofErr w:type="gramEnd"/>
      <w:r w:rsidRPr="002B798E">
        <w:rPr>
          <w:rFonts w:eastAsiaTheme="minorEastAsia"/>
          <w:color w:val="000000" w:themeColor="text1"/>
        </w:rPr>
        <w:t xml:space="preserve"> description with a photo or quick video scan of your chosen items then post this in our class blog that describes the item(s) and gives context to their importance. Follow the questions/prompts from our chapters from Dress Detective with questions guiding you through Observation and Reflection (chapters 2 and 3 list out questions you can use. You DO NOT need to answer all the questions for all the items! But see what applies and use those to get yourself going). Make sure you include:</w:t>
      </w:r>
    </w:p>
    <w:p w14:paraId="1E780C12" w14:textId="77777777" w:rsidR="002B798E" w:rsidRPr="002B798E" w:rsidRDefault="002B798E" w:rsidP="002B798E">
      <w:pPr>
        <w:numPr>
          <w:ilvl w:val="0"/>
          <w:numId w:val="42"/>
        </w:numPr>
        <w:spacing w:after="0" w:line="240" w:lineRule="auto"/>
        <w:rPr>
          <w:rFonts w:eastAsiaTheme="minorEastAsia"/>
          <w:color w:val="000000" w:themeColor="text1"/>
        </w:rPr>
      </w:pPr>
      <w:r w:rsidRPr="002B798E">
        <w:rPr>
          <w:rFonts w:eastAsiaTheme="minorEastAsia"/>
          <w:color w:val="000000" w:themeColor="text1"/>
        </w:rPr>
        <w:t>Clear, concise descriptions of the item/collection (What is it that makes this a grouping?)</w:t>
      </w:r>
    </w:p>
    <w:p w14:paraId="7E73CD40" w14:textId="77777777" w:rsidR="002B798E" w:rsidRPr="002B798E" w:rsidRDefault="002B798E" w:rsidP="002B798E">
      <w:pPr>
        <w:numPr>
          <w:ilvl w:val="0"/>
          <w:numId w:val="42"/>
        </w:numPr>
        <w:spacing w:after="0" w:line="240" w:lineRule="auto"/>
        <w:rPr>
          <w:rFonts w:eastAsiaTheme="minorEastAsia"/>
          <w:color w:val="000000" w:themeColor="text1"/>
        </w:rPr>
      </w:pPr>
      <w:r w:rsidRPr="002B798E">
        <w:rPr>
          <w:rFonts w:eastAsiaTheme="minorEastAsia"/>
          <w:color w:val="000000" w:themeColor="text1"/>
        </w:rPr>
        <w:lastRenderedPageBreak/>
        <w:t>Enough context of how it is in relationship to other items in your closet or that people may wear for the reader to place it in social/cultural meaning.</w:t>
      </w:r>
    </w:p>
    <w:p w14:paraId="414B6743" w14:textId="77777777" w:rsidR="00216693" w:rsidRDefault="00216693" w:rsidP="00216693">
      <w:pPr>
        <w:spacing w:after="0" w:line="240" w:lineRule="auto"/>
        <w:rPr>
          <w:rFonts w:eastAsiaTheme="minorEastAsia"/>
          <w:color w:val="000000" w:themeColor="text1"/>
        </w:rPr>
      </w:pPr>
    </w:p>
    <w:p w14:paraId="04C55062" w14:textId="2EE0D4E1" w:rsidR="00216693" w:rsidRPr="003950FE" w:rsidRDefault="00216693" w:rsidP="00911F44">
      <w:pPr>
        <w:spacing w:after="0" w:line="240" w:lineRule="auto"/>
        <w:rPr>
          <w:rFonts w:eastAsiaTheme="minorEastAsia"/>
          <w:b/>
          <w:bCs/>
          <w:color w:val="000000" w:themeColor="text1"/>
        </w:rPr>
      </w:pPr>
      <w:r w:rsidRPr="003950FE">
        <w:rPr>
          <w:rFonts w:eastAsiaTheme="minorEastAsia" w:hint="cs"/>
          <w:b/>
          <w:bCs/>
          <w:color w:val="000000" w:themeColor="text1"/>
        </w:rPr>
        <w:t>Archives</w:t>
      </w:r>
      <w:r w:rsidR="00AF776A">
        <w:rPr>
          <w:rFonts w:eastAsiaTheme="minorEastAsia"/>
          <w:b/>
          <w:bCs/>
          <w:color w:val="000000" w:themeColor="text1"/>
        </w:rPr>
        <w:t xml:space="preserve"> </w:t>
      </w:r>
      <w:r w:rsidRPr="003950FE">
        <w:rPr>
          <w:rFonts w:eastAsiaTheme="minorEastAsia" w:hint="cs"/>
          <w:b/>
          <w:bCs/>
          <w:color w:val="000000" w:themeColor="text1"/>
        </w:rPr>
        <w:t>Case Study</w:t>
      </w:r>
      <w:r w:rsidRPr="003950FE">
        <w:rPr>
          <w:rFonts w:eastAsiaTheme="minorEastAsia"/>
          <w:b/>
          <w:bCs/>
          <w:color w:val="000000" w:themeColor="text1"/>
        </w:rPr>
        <w:t xml:space="preserve"> (using a </w:t>
      </w:r>
      <w:proofErr w:type="gramStart"/>
      <w:r w:rsidR="006D7E02">
        <w:rPr>
          <w:rFonts w:eastAsiaTheme="minorEastAsia"/>
          <w:b/>
          <w:bCs/>
          <w:color w:val="000000" w:themeColor="text1"/>
        </w:rPr>
        <w:t>videos</w:t>
      </w:r>
      <w:proofErr w:type="gramEnd"/>
      <w:r w:rsidR="006D7E02">
        <w:rPr>
          <w:rFonts w:eastAsiaTheme="minorEastAsia"/>
          <w:b/>
          <w:bCs/>
          <w:color w:val="000000" w:themeColor="text1"/>
        </w:rPr>
        <w:t xml:space="preserve"> </w:t>
      </w:r>
      <w:r w:rsidRPr="003950FE">
        <w:rPr>
          <w:rFonts w:eastAsiaTheme="minorEastAsia"/>
          <w:b/>
          <w:bCs/>
          <w:color w:val="000000" w:themeColor="text1"/>
        </w:rPr>
        <w:t>from CVAD)</w:t>
      </w:r>
      <w:r w:rsidR="002C5078">
        <w:rPr>
          <w:rFonts w:eastAsiaTheme="minorEastAsia"/>
          <w:b/>
          <w:bCs/>
          <w:color w:val="000000" w:themeColor="text1"/>
        </w:rPr>
        <w:t xml:space="preserve"> (100)</w:t>
      </w:r>
    </w:p>
    <w:p w14:paraId="20A96751" w14:textId="38AFC8A2" w:rsidR="00216693" w:rsidRPr="003950FE" w:rsidRDefault="00216693" w:rsidP="00911F44">
      <w:pPr>
        <w:spacing w:after="0" w:line="240" w:lineRule="auto"/>
        <w:rPr>
          <w:rFonts w:eastAsiaTheme="minorEastAsia"/>
          <w:color w:val="000000" w:themeColor="text1"/>
        </w:rPr>
      </w:pPr>
      <w:r w:rsidRPr="003950FE">
        <w:rPr>
          <w:rFonts w:eastAsiaTheme="minorEastAsia" w:hint="cs"/>
          <w:color w:val="000000" w:themeColor="text1"/>
        </w:rPr>
        <w:t xml:space="preserve">Using </w:t>
      </w:r>
      <w:r w:rsidR="00E01938">
        <w:rPr>
          <w:rFonts w:eastAsiaTheme="minorEastAsia"/>
          <w:color w:val="000000" w:themeColor="text1"/>
        </w:rPr>
        <w:t>one of this week’s videos from the</w:t>
      </w:r>
      <w:r w:rsidRPr="003950FE">
        <w:rPr>
          <w:rFonts w:eastAsiaTheme="minorEastAsia" w:hint="cs"/>
          <w:color w:val="000000" w:themeColor="text1"/>
        </w:rPr>
        <w:t xml:space="preserve"> Texas Fashion Collective archive</w:t>
      </w:r>
      <w:r w:rsidR="00B751A7">
        <w:rPr>
          <w:rFonts w:eastAsiaTheme="minorEastAsia"/>
          <w:color w:val="000000" w:themeColor="text1"/>
        </w:rPr>
        <w:t>,</w:t>
      </w:r>
      <w:r w:rsidRPr="003950FE">
        <w:rPr>
          <w:rFonts w:eastAsiaTheme="minorEastAsia" w:hint="cs"/>
          <w:color w:val="000000" w:themeColor="text1"/>
        </w:rPr>
        <w:t xml:space="preserve"> write a </w:t>
      </w:r>
      <w:proofErr w:type="gramStart"/>
      <w:r w:rsidR="0009402E">
        <w:rPr>
          <w:rFonts w:eastAsiaTheme="minorEastAsia"/>
          <w:color w:val="000000" w:themeColor="text1"/>
        </w:rPr>
        <w:t xml:space="preserve">300-400 </w:t>
      </w:r>
      <w:r w:rsidRPr="003950FE">
        <w:rPr>
          <w:rFonts w:eastAsiaTheme="minorEastAsia" w:hint="cs"/>
          <w:color w:val="000000" w:themeColor="text1"/>
        </w:rPr>
        <w:t>word</w:t>
      </w:r>
      <w:proofErr w:type="gramEnd"/>
      <w:r w:rsidRPr="003950FE">
        <w:rPr>
          <w:rFonts w:eastAsiaTheme="minorEastAsia" w:hint="cs"/>
          <w:color w:val="000000" w:themeColor="text1"/>
        </w:rPr>
        <w:t xml:space="preserve"> reflection post on our class </w:t>
      </w:r>
      <w:r w:rsidR="003A5AD7">
        <w:rPr>
          <w:rFonts w:eastAsiaTheme="minorEastAsia"/>
          <w:color w:val="000000" w:themeColor="text1"/>
        </w:rPr>
        <w:t>discussion</w:t>
      </w:r>
      <w:r w:rsidRPr="003950FE">
        <w:rPr>
          <w:rFonts w:eastAsiaTheme="minorEastAsia" w:hint="cs"/>
          <w:color w:val="000000" w:themeColor="text1"/>
        </w:rPr>
        <w:t xml:space="preserve">. </w:t>
      </w:r>
      <w:r w:rsidR="00164B72">
        <w:rPr>
          <w:rFonts w:eastAsiaTheme="minorEastAsia"/>
          <w:color w:val="000000" w:themeColor="text1"/>
        </w:rPr>
        <w:t xml:space="preserve">Optional: if you are in DFW, you may opt to </w:t>
      </w:r>
      <w:r w:rsidR="00C37455">
        <w:rPr>
          <w:rFonts w:eastAsiaTheme="minorEastAsia"/>
          <w:color w:val="000000" w:themeColor="text1"/>
        </w:rPr>
        <w:t xml:space="preserve">go see the pieces in person in our TFC archive on campus. Otherwise, you can work from </w:t>
      </w:r>
      <w:r w:rsidR="00A467B7">
        <w:rPr>
          <w:rFonts w:eastAsiaTheme="minorEastAsia"/>
          <w:color w:val="000000" w:themeColor="text1"/>
        </w:rPr>
        <w:t>the provided videos</w:t>
      </w:r>
      <w:r w:rsidR="00C37455">
        <w:rPr>
          <w:rFonts w:eastAsiaTheme="minorEastAsia"/>
          <w:color w:val="000000" w:themeColor="text1"/>
        </w:rPr>
        <w:t xml:space="preserve"> from the digital archive. </w:t>
      </w:r>
      <w:r w:rsidR="003A5AD7">
        <w:rPr>
          <w:rFonts w:eastAsiaTheme="minorEastAsia"/>
          <w:color w:val="000000" w:themeColor="text1"/>
        </w:rPr>
        <w:t>Under your chosen video thread on</w:t>
      </w:r>
      <w:r w:rsidRPr="003950FE">
        <w:rPr>
          <w:rFonts w:eastAsiaTheme="minorEastAsia" w:hint="cs"/>
          <w:color w:val="000000" w:themeColor="text1"/>
        </w:rPr>
        <w:t xml:space="preserve"> our class blog</w:t>
      </w:r>
      <w:r w:rsidR="003A5AD7">
        <w:rPr>
          <w:rFonts w:eastAsiaTheme="minorEastAsia"/>
          <w:color w:val="000000" w:themeColor="text1"/>
        </w:rPr>
        <w:t xml:space="preserve">, you will reflect on how this archival item </w:t>
      </w:r>
      <w:r w:rsidR="001B739D">
        <w:rPr>
          <w:rFonts w:eastAsiaTheme="minorEastAsia"/>
          <w:color w:val="000000" w:themeColor="text1"/>
        </w:rPr>
        <w:t xml:space="preserve">raises key questions or illustrates key issues </w:t>
      </w:r>
      <w:r w:rsidR="00AF776A">
        <w:rPr>
          <w:rFonts w:eastAsiaTheme="minorEastAsia"/>
          <w:color w:val="000000" w:themeColor="text1"/>
        </w:rPr>
        <w:t>that correspond with our class materials</w:t>
      </w:r>
      <w:r w:rsidRPr="003950FE">
        <w:rPr>
          <w:rFonts w:eastAsiaTheme="minorEastAsia" w:hint="cs"/>
          <w:color w:val="000000" w:themeColor="text1"/>
        </w:rPr>
        <w:t>. Part of your assignment grade will include making substantive comments on one of your classmate’s blog posts</w:t>
      </w:r>
      <w:r w:rsidR="00AF776A">
        <w:rPr>
          <w:rFonts w:eastAsiaTheme="minorEastAsia"/>
          <w:color w:val="000000" w:themeColor="text1"/>
        </w:rPr>
        <w:t xml:space="preserve"> to create dialogue.</w:t>
      </w:r>
    </w:p>
    <w:p w14:paraId="0FD8D08D" w14:textId="77777777" w:rsidR="00516A13" w:rsidRPr="00516A13" w:rsidRDefault="00516A13" w:rsidP="003950FE">
      <w:pPr>
        <w:spacing w:after="0" w:line="240" w:lineRule="auto"/>
        <w:rPr>
          <w:rFonts w:eastAsia="Times New Roman" w:cstheme="minorHAnsi"/>
        </w:rPr>
      </w:pPr>
    </w:p>
    <w:p w14:paraId="6337E425" w14:textId="77777777" w:rsidR="00516A13" w:rsidRPr="003950FE" w:rsidRDefault="00516A13" w:rsidP="003950FE">
      <w:pPr>
        <w:spacing w:after="0" w:line="240" w:lineRule="auto"/>
        <w:rPr>
          <w:rFonts w:eastAsiaTheme="minorEastAsia"/>
          <w:color w:val="000000" w:themeColor="text1"/>
        </w:rPr>
      </w:pPr>
    </w:p>
    <w:p w14:paraId="4C0DF296" w14:textId="3A29EADF" w:rsidR="003950FE" w:rsidRPr="003950FE" w:rsidRDefault="003950FE" w:rsidP="003950FE">
      <w:pPr>
        <w:spacing w:after="0" w:line="240" w:lineRule="auto"/>
        <w:rPr>
          <w:rFonts w:eastAsiaTheme="minorEastAsia"/>
          <w:b/>
          <w:bCs/>
          <w:color w:val="000000" w:themeColor="text1"/>
        </w:rPr>
      </w:pPr>
      <w:r w:rsidRPr="003950FE">
        <w:rPr>
          <w:rFonts w:eastAsiaTheme="minorEastAsia" w:hint="cs"/>
          <w:b/>
          <w:bCs/>
          <w:color w:val="000000" w:themeColor="text1"/>
        </w:rPr>
        <w:t>Final Project</w:t>
      </w:r>
      <w:r w:rsidR="00E724C0">
        <w:rPr>
          <w:rFonts w:eastAsiaTheme="minorEastAsia"/>
          <w:b/>
          <w:bCs/>
          <w:color w:val="000000" w:themeColor="text1"/>
        </w:rPr>
        <w:t xml:space="preserve"> (200)</w:t>
      </w:r>
    </w:p>
    <w:p w14:paraId="4E203B7C" w14:textId="018A12A5" w:rsidR="003950FE" w:rsidRPr="003950FE" w:rsidRDefault="003950FE" w:rsidP="003950FE">
      <w:pPr>
        <w:spacing w:after="0" w:line="240" w:lineRule="auto"/>
        <w:rPr>
          <w:rFonts w:eastAsiaTheme="minorEastAsia"/>
          <w:i/>
          <w:iCs/>
          <w:color w:val="000000" w:themeColor="text1"/>
        </w:rPr>
      </w:pPr>
      <w:r w:rsidRPr="003950FE">
        <w:rPr>
          <w:rFonts w:eastAsiaTheme="minorEastAsia" w:hint="cs"/>
          <w:i/>
          <w:iCs/>
          <w:color w:val="000000" w:themeColor="text1"/>
        </w:rPr>
        <w:t>Option 1: DIY</w:t>
      </w:r>
      <w:r w:rsidR="00C9325C">
        <w:rPr>
          <w:rFonts w:eastAsiaTheme="minorEastAsia"/>
          <w:i/>
          <w:iCs/>
          <w:color w:val="000000" w:themeColor="text1"/>
        </w:rPr>
        <w:t xml:space="preserve"> or Archival</w:t>
      </w:r>
      <w:r w:rsidRPr="003950FE">
        <w:rPr>
          <w:rFonts w:eastAsiaTheme="minorEastAsia" w:hint="cs"/>
          <w:i/>
          <w:iCs/>
          <w:color w:val="000000" w:themeColor="text1"/>
        </w:rPr>
        <w:t xml:space="preserve"> Case Study</w:t>
      </w:r>
    </w:p>
    <w:p w14:paraId="3C646305" w14:textId="77777777" w:rsidR="001602CC" w:rsidRPr="001602CC" w:rsidRDefault="001602CC" w:rsidP="001602CC">
      <w:pPr>
        <w:spacing w:after="0" w:line="240" w:lineRule="auto"/>
        <w:rPr>
          <w:rFonts w:eastAsiaTheme="minorEastAsia"/>
          <w:color w:val="000000" w:themeColor="text1"/>
        </w:rPr>
      </w:pPr>
      <w:r w:rsidRPr="001602CC">
        <w:rPr>
          <w:rFonts w:eastAsiaTheme="minorEastAsia"/>
          <w:color w:val="000000" w:themeColor="text1"/>
        </w:rPr>
        <w:t xml:space="preserve">1) Choose a set of style-related items in your life and record how you communicate and make meaning through those items. Alternatively, locate an archive you have access to (can use CVAD’s fashion </w:t>
      </w:r>
      <w:proofErr w:type="gramStart"/>
      <w:r w:rsidRPr="001602CC">
        <w:rPr>
          <w:rFonts w:eastAsiaTheme="minorEastAsia"/>
          <w:color w:val="000000" w:themeColor="text1"/>
        </w:rPr>
        <w:t>archive</w:t>
      </w:r>
      <w:proofErr w:type="gramEnd"/>
      <w:r w:rsidRPr="001602CC">
        <w:rPr>
          <w:rFonts w:eastAsiaTheme="minorEastAsia"/>
          <w:color w:val="000000" w:themeColor="text1"/>
        </w:rPr>
        <w:t xml:space="preserve"> which is in person in Denton or online, but you may also curate an archival collection yourself from pieces you may have from family or antique shopping, etc.).</w:t>
      </w:r>
    </w:p>
    <w:p w14:paraId="72378AF5" w14:textId="77777777" w:rsidR="001602CC" w:rsidRPr="001602CC" w:rsidRDefault="001602CC" w:rsidP="001602CC">
      <w:pPr>
        <w:spacing w:after="0" w:line="240" w:lineRule="auto"/>
        <w:rPr>
          <w:rFonts w:eastAsiaTheme="minorEastAsia"/>
          <w:color w:val="000000" w:themeColor="text1"/>
        </w:rPr>
      </w:pPr>
      <w:r w:rsidRPr="001602CC">
        <w:rPr>
          <w:rFonts w:eastAsiaTheme="minorEastAsia"/>
          <w:color w:val="000000" w:themeColor="text1"/>
        </w:rPr>
        <w:t>2) Integrate theory and readings from this class as you Observe, Reflect, and Interpret a grouping (more than 3, less than 25) of pieces grounded with images or recordings from your curated, personal collection. For Interpretation, you will follow our Ch. 2 guidelines and case studies from Dress Detective and include the ideas you have with theoretical support found in your own research (overall 6+ references needed for the piece).</w:t>
      </w:r>
    </w:p>
    <w:p w14:paraId="57DAD888" w14:textId="77777777" w:rsidR="001602CC" w:rsidRPr="001602CC" w:rsidRDefault="001602CC" w:rsidP="001602CC">
      <w:pPr>
        <w:spacing w:after="0" w:line="240" w:lineRule="auto"/>
        <w:rPr>
          <w:rFonts w:eastAsiaTheme="minorEastAsia"/>
          <w:color w:val="000000" w:themeColor="text1"/>
        </w:rPr>
      </w:pPr>
      <w:r w:rsidRPr="001602CC">
        <w:rPr>
          <w:rFonts w:eastAsiaTheme="minorEastAsia"/>
          <w:color w:val="000000" w:themeColor="text1"/>
        </w:rPr>
        <w:t xml:space="preserve">3) As clothing is deeply person, personal reflection is part of this process. You may already be doing this throughout your observation, reflection, and interpretation, but if not, for your final part of the paper, include a reflection on how this reading of clothing and materials changes (or not) your way of thinking about everyday clothing. For example, how are you looking at the story you are telling with your own clothing? Or your </w:t>
      </w:r>
      <w:proofErr w:type="gramStart"/>
      <w:r w:rsidRPr="001602CC">
        <w:rPr>
          <w:rFonts w:eastAsiaTheme="minorEastAsia"/>
          <w:color w:val="000000" w:themeColor="text1"/>
        </w:rPr>
        <w:t>parents</w:t>
      </w:r>
      <w:proofErr w:type="gramEnd"/>
      <w:r w:rsidRPr="001602CC">
        <w:rPr>
          <w:rFonts w:eastAsiaTheme="minorEastAsia"/>
          <w:color w:val="000000" w:themeColor="text1"/>
        </w:rPr>
        <w:t xml:space="preserve"> way of dressing? Connect this to your own experiences with clothing or fashion in texts in some way.</w:t>
      </w:r>
    </w:p>
    <w:p w14:paraId="01B1B918" w14:textId="77777777" w:rsidR="001602CC" w:rsidRPr="001602CC" w:rsidRDefault="001602CC" w:rsidP="001602CC">
      <w:pPr>
        <w:spacing w:after="0" w:line="240" w:lineRule="auto"/>
        <w:rPr>
          <w:rFonts w:eastAsiaTheme="minorEastAsia"/>
          <w:color w:val="000000" w:themeColor="text1"/>
        </w:rPr>
      </w:pPr>
      <w:r w:rsidRPr="001602CC">
        <w:rPr>
          <w:rFonts w:eastAsiaTheme="minorEastAsia"/>
          <w:i/>
          <w:iCs/>
          <w:color w:val="000000" w:themeColor="text1"/>
        </w:rPr>
        <w:t>Formatting:</w:t>
      </w:r>
    </w:p>
    <w:p w14:paraId="1A167F79" w14:textId="77777777" w:rsidR="001602CC" w:rsidRDefault="001602CC" w:rsidP="001602CC">
      <w:pPr>
        <w:spacing w:after="0" w:line="240" w:lineRule="auto"/>
        <w:rPr>
          <w:rFonts w:eastAsiaTheme="minorEastAsia"/>
          <w:color w:val="000000" w:themeColor="text1"/>
        </w:rPr>
      </w:pPr>
      <w:r w:rsidRPr="001602CC">
        <w:rPr>
          <w:rFonts w:eastAsiaTheme="minorEastAsia"/>
          <w:color w:val="000000" w:themeColor="text1"/>
        </w:rPr>
        <w:t>For this Case Study, you will submit a final project with an APA title page, images or descriptions of your chosen pieces, and writing about the collection you have created. These will follow the format of an Observation section, a Reflection section, and an Interpretation section. The whole document should be titled, double-spaced, 12-point font, Times New romans. A references page with at least 6 references is required following APA reference formatting.</w:t>
      </w:r>
    </w:p>
    <w:p w14:paraId="27B7E623" w14:textId="77777777" w:rsidR="00516F63" w:rsidRPr="001602CC" w:rsidRDefault="00516F63" w:rsidP="001602CC">
      <w:pPr>
        <w:spacing w:after="0" w:line="240" w:lineRule="auto"/>
        <w:rPr>
          <w:rFonts w:eastAsiaTheme="minorEastAsia"/>
          <w:color w:val="000000" w:themeColor="text1"/>
        </w:rPr>
      </w:pPr>
    </w:p>
    <w:p w14:paraId="472186C4" w14:textId="33F1C860" w:rsidR="003950FE" w:rsidRPr="003950FE" w:rsidRDefault="003950FE" w:rsidP="003950FE">
      <w:pPr>
        <w:spacing w:after="0" w:line="240" w:lineRule="auto"/>
        <w:rPr>
          <w:rFonts w:eastAsiaTheme="minorEastAsia"/>
          <w:i/>
          <w:iCs/>
          <w:color w:val="000000" w:themeColor="text1"/>
        </w:rPr>
      </w:pPr>
      <w:r w:rsidRPr="003950FE">
        <w:rPr>
          <w:rFonts w:eastAsiaTheme="minorEastAsia" w:hint="cs"/>
          <w:i/>
          <w:iCs/>
          <w:color w:val="000000" w:themeColor="text1"/>
        </w:rPr>
        <w:t xml:space="preserve">Option 2: </w:t>
      </w:r>
      <w:r w:rsidR="0062134D">
        <w:rPr>
          <w:rFonts w:eastAsiaTheme="minorEastAsia"/>
          <w:i/>
          <w:iCs/>
          <w:color w:val="000000" w:themeColor="text1"/>
        </w:rPr>
        <w:t>Close Reading for Form</w:t>
      </w:r>
    </w:p>
    <w:p w14:paraId="4D513FF4" w14:textId="77777777" w:rsidR="0062134D" w:rsidRPr="0062134D" w:rsidRDefault="0062134D" w:rsidP="0062134D">
      <w:pPr>
        <w:spacing w:after="0" w:line="240" w:lineRule="auto"/>
        <w:rPr>
          <w:rFonts w:eastAsiaTheme="minorEastAsia"/>
          <w:color w:val="000000" w:themeColor="text1"/>
        </w:rPr>
      </w:pPr>
      <w:r w:rsidRPr="0062134D">
        <w:rPr>
          <w:rFonts w:eastAsiaTheme="minorEastAsia"/>
          <w:color w:val="000000" w:themeColor="text1"/>
        </w:rPr>
        <w:t xml:space="preserve">1) Choose a text that includes or focuses on fashion, </w:t>
      </w:r>
      <w:proofErr w:type="gramStart"/>
      <w:r w:rsidRPr="0062134D">
        <w:rPr>
          <w:rFonts w:eastAsiaTheme="minorEastAsia"/>
          <w:color w:val="000000" w:themeColor="text1"/>
        </w:rPr>
        <w:t>every day</w:t>
      </w:r>
      <w:proofErr w:type="gramEnd"/>
      <w:r w:rsidRPr="0062134D">
        <w:rPr>
          <w:rFonts w:eastAsiaTheme="minorEastAsia"/>
          <w:color w:val="000000" w:themeColor="text1"/>
        </w:rPr>
        <w:t xml:space="preserve"> clothing, style, or something in this family of ideas. This could be a film, a book... any text you'd like to focus on. Remember, you are looking for patterns and forms, so choose a rich enough text that offers multiple ways to understand patterns and content.</w:t>
      </w:r>
    </w:p>
    <w:p w14:paraId="410F54E6" w14:textId="77777777" w:rsidR="0062134D" w:rsidRPr="0062134D" w:rsidRDefault="0062134D" w:rsidP="0062134D">
      <w:pPr>
        <w:spacing w:after="0" w:line="240" w:lineRule="auto"/>
        <w:rPr>
          <w:rFonts w:eastAsiaTheme="minorEastAsia"/>
          <w:color w:val="000000" w:themeColor="text1"/>
        </w:rPr>
      </w:pPr>
      <w:r w:rsidRPr="0062134D">
        <w:rPr>
          <w:rFonts w:eastAsiaTheme="minorEastAsia"/>
          <w:color w:val="000000" w:themeColor="text1"/>
        </w:rPr>
        <w:t>2) Using the Techniques of Close Reading chapter from Brummett, do a close reading of the form or patterns you see in your text. There are options you can follow including Narrative, Genre, Persona, or Form and Politics and choosing one (maybe two) will guide your close reading as you interpret your text. This forms the bulk of your writing as you describe and interpret the form and content connecting to the larger importance or significance of what you see. Connect to any theories you find helpful to better understanding your text and interpretation.</w:t>
      </w:r>
    </w:p>
    <w:p w14:paraId="0438CC8E" w14:textId="77777777" w:rsidR="0062134D" w:rsidRPr="0062134D" w:rsidRDefault="0062134D" w:rsidP="0062134D">
      <w:pPr>
        <w:spacing w:after="0" w:line="240" w:lineRule="auto"/>
        <w:rPr>
          <w:rFonts w:eastAsiaTheme="minorEastAsia"/>
          <w:color w:val="000000" w:themeColor="text1"/>
        </w:rPr>
      </w:pPr>
      <w:r w:rsidRPr="0062134D">
        <w:rPr>
          <w:rFonts w:eastAsiaTheme="minorEastAsia"/>
          <w:color w:val="000000" w:themeColor="text1"/>
        </w:rPr>
        <w:t xml:space="preserve">3) As clothing is deeply person, personal reflection is part of this process, so for your final part of the paper, include a reflection on how this close reading changes (or not) your way of reading similar texts. For example, if you are looking at the clothing of a character in a particular movie, how is this exercise helping you watch other movies differently? Or how are you looking at the story you are telling with your own clothing? Or your </w:t>
      </w:r>
      <w:proofErr w:type="gramStart"/>
      <w:r w:rsidRPr="0062134D">
        <w:rPr>
          <w:rFonts w:eastAsiaTheme="minorEastAsia"/>
          <w:color w:val="000000" w:themeColor="text1"/>
        </w:rPr>
        <w:t>parents</w:t>
      </w:r>
      <w:proofErr w:type="gramEnd"/>
      <w:r w:rsidRPr="0062134D">
        <w:rPr>
          <w:rFonts w:eastAsiaTheme="minorEastAsia"/>
          <w:color w:val="000000" w:themeColor="text1"/>
        </w:rPr>
        <w:t xml:space="preserve"> way of dressing? Connect this to your own experiences with clothing or fashion in texts in some way.</w:t>
      </w:r>
    </w:p>
    <w:p w14:paraId="120C24A0" w14:textId="77777777" w:rsidR="0062134D" w:rsidRPr="0062134D" w:rsidRDefault="0062134D" w:rsidP="0062134D">
      <w:pPr>
        <w:spacing w:after="0" w:line="240" w:lineRule="auto"/>
        <w:rPr>
          <w:rFonts w:eastAsiaTheme="minorEastAsia"/>
          <w:color w:val="000000" w:themeColor="text1"/>
        </w:rPr>
      </w:pPr>
      <w:r w:rsidRPr="0062134D">
        <w:rPr>
          <w:rFonts w:eastAsiaTheme="minorEastAsia"/>
          <w:i/>
          <w:iCs/>
          <w:color w:val="000000" w:themeColor="text1"/>
        </w:rPr>
        <w:t>Formatting:</w:t>
      </w:r>
    </w:p>
    <w:p w14:paraId="76E5DB13" w14:textId="77777777" w:rsidR="0062134D" w:rsidRDefault="0062134D" w:rsidP="0062134D">
      <w:pPr>
        <w:spacing w:after="0" w:line="240" w:lineRule="auto"/>
        <w:rPr>
          <w:rFonts w:eastAsiaTheme="minorEastAsia"/>
          <w:color w:val="000000" w:themeColor="text1"/>
        </w:rPr>
      </w:pPr>
      <w:r w:rsidRPr="0062134D">
        <w:rPr>
          <w:rFonts w:eastAsiaTheme="minorEastAsia"/>
          <w:color w:val="000000" w:themeColor="text1"/>
        </w:rPr>
        <w:lastRenderedPageBreak/>
        <w:t>For this Close Reading for Form in your text, you will submit a final project with a title page, images or descriptions of your chosen pieces (as is appropriate), and writing about your close reading. The final piece will be about 6 pages long, which should be titled, double-spaced, 12-point font, Times New romans. A references page is required as well where you include reference for your text, the Brummett book, and additional research and studies you've found to support your argument/close reading - at least 3 additional sources from these). These should all be in APA formatting.</w:t>
      </w:r>
    </w:p>
    <w:p w14:paraId="29158535" w14:textId="77777777" w:rsidR="00516F63" w:rsidRPr="0062134D" w:rsidRDefault="00516F63" w:rsidP="0062134D">
      <w:pPr>
        <w:spacing w:after="0" w:line="240" w:lineRule="auto"/>
        <w:rPr>
          <w:rFonts w:eastAsiaTheme="minorEastAsia"/>
          <w:color w:val="000000" w:themeColor="text1"/>
        </w:rPr>
      </w:pPr>
    </w:p>
    <w:p w14:paraId="52FB6D12" w14:textId="77777777" w:rsidR="003950FE" w:rsidRPr="003950FE" w:rsidRDefault="003950FE" w:rsidP="003950FE">
      <w:pPr>
        <w:spacing w:after="0" w:line="240" w:lineRule="auto"/>
        <w:rPr>
          <w:rFonts w:eastAsiaTheme="minorEastAsia"/>
          <w:i/>
          <w:iCs/>
          <w:color w:val="000000" w:themeColor="text1"/>
        </w:rPr>
      </w:pPr>
      <w:r w:rsidRPr="003950FE">
        <w:rPr>
          <w:rFonts w:eastAsiaTheme="minorEastAsia" w:hint="cs"/>
          <w:i/>
          <w:iCs/>
          <w:color w:val="000000" w:themeColor="text1"/>
        </w:rPr>
        <w:t>Option 3: Focused Content Creation</w:t>
      </w:r>
    </w:p>
    <w:p w14:paraId="6F7BDBB6" w14:textId="77777777" w:rsidR="00D065A8" w:rsidRPr="00D065A8" w:rsidRDefault="00D065A8" w:rsidP="00D065A8">
      <w:pPr>
        <w:pStyle w:val="Heading3"/>
        <w:rPr>
          <w:rFonts w:eastAsiaTheme="minorEastAsia"/>
          <w:color w:val="000000" w:themeColor="text1"/>
          <w:sz w:val="22"/>
          <w:szCs w:val="22"/>
        </w:rPr>
      </w:pPr>
      <w:r w:rsidRPr="00D065A8">
        <w:rPr>
          <w:rFonts w:eastAsiaTheme="minorEastAsia"/>
          <w:color w:val="000000" w:themeColor="text1"/>
          <w:sz w:val="22"/>
          <w:szCs w:val="22"/>
        </w:rPr>
        <w:t xml:space="preserve">1) Choose a set of style-related items in your life and record how you communicate and make meaning through those items. Alternatively, locate an archive you have access to (can use CVAD’s fashion </w:t>
      </w:r>
      <w:proofErr w:type="gramStart"/>
      <w:r w:rsidRPr="00D065A8">
        <w:rPr>
          <w:rFonts w:eastAsiaTheme="minorEastAsia"/>
          <w:color w:val="000000" w:themeColor="text1"/>
          <w:sz w:val="22"/>
          <w:szCs w:val="22"/>
        </w:rPr>
        <w:t>archive</w:t>
      </w:r>
      <w:proofErr w:type="gramEnd"/>
      <w:r w:rsidRPr="00D065A8">
        <w:rPr>
          <w:rFonts w:eastAsiaTheme="minorEastAsia"/>
          <w:color w:val="000000" w:themeColor="text1"/>
          <w:sz w:val="22"/>
          <w:szCs w:val="22"/>
        </w:rPr>
        <w:t xml:space="preserve"> which is in person in Denton or online, but you may also curate an archival collection yourself from pieces you may have from family or antique shopping, etc.).</w:t>
      </w:r>
    </w:p>
    <w:p w14:paraId="7DA8BDA4" w14:textId="77777777" w:rsidR="00D065A8" w:rsidRPr="00D065A8" w:rsidRDefault="00D065A8" w:rsidP="00D065A8">
      <w:pPr>
        <w:pStyle w:val="Heading3"/>
        <w:rPr>
          <w:rFonts w:eastAsiaTheme="minorEastAsia"/>
          <w:color w:val="000000" w:themeColor="text1"/>
          <w:sz w:val="22"/>
          <w:szCs w:val="22"/>
        </w:rPr>
      </w:pPr>
      <w:r w:rsidRPr="00D065A8">
        <w:rPr>
          <w:rFonts w:eastAsiaTheme="minorEastAsia"/>
          <w:color w:val="000000" w:themeColor="text1"/>
          <w:sz w:val="22"/>
          <w:szCs w:val="22"/>
        </w:rPr>
        <w:t>2) Create content that includes 4-10 individual pieces in your collection that is available digitally covering the whole curated collection. Content can look like but is not limited to: TikTok-style video(s) or still photo series with clearly cited and explained captions, YouTube video (short) with clearly cited notes, Podcast (short) with clearly cited information, Instagram and/or Facebook series post(s) with citations and explanations, digital art that can be posted on various platforms such as blogs or journalism outlets accessible with a QR code.</w:t>
      </w:r>
    </w:p>
    <w:p w14:paraId="4D802567" w14:textId="77777777" w:rsidR="00D065A8" w:rsidRPr="00D065A8" w:rsidRDefault="00D065A8" w:rsidP="00D065A8">
      <w:pPr>
        <w:pStyle w:val="Heading3"/>
        <w:rPr>
          <w:rFonts w:eastAsiaTheme="minorEastAsia"/>
          <w:color w:val="000000" w:themeColor="text1"/>
          <w:sz w:val="22"/>
          <w:szCs w:val="22"/>
        </w:rPr>
      </w:pPr>
      <w:r w:rsidRPr="00D065A8">
        <w:rPr>
          <w:rFonts w:eastAsiaTheme="minorEastAsia"/>
          <w:color w:val="000000" w:themeColor="text1"/>
          <w:sz w:val="22"/>
          <w:szCs w:val="22"/>
        </w:rPr>
        <w:t>3) This content must include and explore Kaiser's ideas about choice, confusion, and creativity. You can connect this to other key thinkers we covered in class - any of the readings will work - but you can simply let Kaiser's concepts guide your own exploration. Because this is for a wider audience, you must explain the ideas of the reading as if someone had never done the reading themselves. Then, make clear in your content how the ideas intersect with the material goods you've curated.</w:t>
      </w:r>
    </w:p>
    <w:p w14:paraId="4827BEC1" w14:textId="77777777" w:rsidR="00D065A8" w:rsidRPr="00D065A8" w:rsidRDefault="00D065A8" w:rsidP="00D065A8">
      <w:pPr>
        <w:pStyle w:val="Heading3"/>
        <w:rPr>
          <w:rFonts w:eastAsiaTheme="minorEastAsia"/>
          <w:color w:val="000000" w:themeColor="text1"/>
          <w:sz w:val="22"/>
          <w:szCs w:val="22"/>
        </w:rPr>
      </w:pPr>
      <w:r w:rsidRPr="00D065A8">
        <w:rPr>
          <w:rFonts w:eastAsiaTheme="minorEastAsia"/>
          <w:color w:val="000000" w:themeColor="text1"/>
          <w:sz w:val="22"/>
          <w:szCs w:val="22"/>
        </w:rPr>
        <w:t>4) While this is a video/digital format, it is not intended to read as a quick post like you would maybe do for a discussion board. The final product should be something you could show to a future employer or post for strangers on the internet to see. This does not mean it must be uncreative or bland! But it should feel intentional, organized, and practiced. Find a way to include 4-5 references, at least once of which should be from Kaiser's chapter. Please upload videos here or provide links where I can view your content.</w:t>
      </w:r>
    </w:p>
    <w:p w14:paraId="7DC5E599" w14:textId="77777777" w:rsidR="0087335D" w:rsidRPr="00C35548" w:rsidRDefault="0087335D" w:rsidP="00452E15">
      <w:pPr>
        <w:pStyle w:val="Heading3"/>
        <w:spacing w:line="240" w:lineRule="auto"/>
        <w:rPr>
          <w:rFonts w:cstheme="minorHAnsi"/>
          <w:sz w:val="22"/>
          <w:szCs w:val="22"/>
        </w:rPr>
      </w:pPr>
    </w:p>
    <w:p w14:paraId="4731587C" w14:textId="7942D784" w:rsidR="00162DBA" w:rsidRPr="002D6F9F" w:rsidRDefault="00162DBA" w:rsidP="002D6F9F">
      <w:pPr>
        <w:pStyle w:val="Heading2"/>
      </w:pPr>
      <w:r w:rsidRPr="00C35548">
        <w:t xml:space="preserve">Attendance and Participation  </w:t>
      </w:r>
    </w:p>
    <w:p w14:paraId="7E86F630" w14:textId="13C2EEC7" w:rsidR="005777DF" w:rsidRPr="002D6F9F" w:rsidRDefault="00162DBA" w:rsidP="00162DBA">
      <w:pPr>
        <w:spacing w:after="0" w:line="240" w:lineRule="auto"/>
        <w:rPr>
          <w:rFonts w:eastAsiaTheme="minorEastAsia" w:cstheme="minorHAnsi"/>
          <w:color w:val="000000" w:themeColor="text1"/>
        </w:rPr>
      </w:pPr>
      <w:r w:rsidRPr="002D6F9F">
        <w:rPr>
          <w:rFonts w:eastAsiaTheme="minorEastAsia" w:cstheme="minorHAnsi"/>
        </w:rPr>
        <w:t xml:space="preserve">Research has shown that students </w:t>
      </w:r>
      <w:r w:rsidR="009B1E74" w:rsidRPr="002D6F9F">
        <w:rPr>
          <w:rFonts w:eastAsiaTheme="minorEastAsia" w:cstheme="minorHAnsi"/>
        </w:rPr>
        <w:t>participate in</w:t>
      </w:r>
      <w:r w:rsidRPr="002D6F9F">
        <w:rPr>
          <w:rFonts w:eastAsiaTheme="minorEastAsia" w:cstheme="minorHAnsi"/>
        </w:rPr>
        <w:t xml:space="preserve"> class are more likely to be successful. </w:t>
      </w:r>
      <w:r w:rsidR="009B1E74" w:rsidRPr="002D6F9F">
        <w:rPr>
          <w:rFonts w:eastAsiaTheme="minorEastAsia" w:cstheme="minorHAnsi"/>
        </w:rPr>
        <w:t xml:space="preserve">While we do not have attendance as an asynchronous </w:t>
      </w:r>
      <w:r w:rsidR="00E2248B" w:rsidRPr="002D6F9F">
        <w:rPr>
          <w:rFonts w:eastAsiaTheme="minorEastAsia" w:cstheme="minorHAnsi"/>
        </w:rPr>
        <w:t>online class, participation is required through discussions, reading feedback on assignments, and presentations.</w:t>
      </w:r>
      <w:r w:rsidRPr="002D6F9F">
        <w:rPr>
          <w:rFonts w:eastAsiaTheme="minorEastAsia" w:cstheme="minorHAnsi"/>
        </w:rPr>
        <w:t xml:space="preserve"> Because this course involves collaboration, participation is essential to learning. Our project-based activities require you to be actively engaged in discussions and group work.</w:t>
      </w:r>
      <w:r w:rsidR="00071CF6">
        <w:rPr>
          <w:rFonts w:eastAsiaTheme="minorEastAsia" w:cstheme="minorHAnsi"/>
        </w:rPr>
        <w:t xml:space="preserve"> AI writing is not acceptable in this course and will result in a zero grade (as if you had not participated).</w:t>
      </w:r>
    </w:p>
    <w:p w14:paraId="48740D9C" w14:textId="4C488418" w:rsidR="005764B5" w:rsidRDefault="005764B5" w:rsidP="005764B5">
      <w:pPr>
        <w:tabs>
          <w:tab w:val="left" w:pos="9060"/>
        </w:tabs>
        <w:rPr>
          <w:rFonts w:cstheme="minorHAnsi"/>
        </w:rPr>
      </w:pPr>
    </w:p>
    <w:p w14:paraId="4CCC0038" w14:textId="5ECE2C0C" w:rsidR="006D6740" w:rsidRPr="003950FE" w:rsidRDefault="006D6740" w:rsidP="006D6740">
      <w:pPr>
        <w:spacing w:after="0" w:line="240" w:lineRule="auto"/>
        <w:rPr>
          <w:rFonts w:eastAsiaTheme="minorEastAsia"/>
          <w:color w:val="000000" w:themeColor="text1"/>
        </w:rPr>
      </w:pPr>
    </w:p>
    <w:p w14:paraId="72A8C538" w14:textId="77777777" w:rsidR="00982D25" w:rsidRPr="005764B5" w:rsidRDefault="00982D25" w:rsidP="005764B5">
      <w:pPr>
        <w:tabs>
          <w:tab w:val="left" w:pos="9060"/>
        </w:tabs>
        <w:rPr>
          <w:rFonts w:cstheme="minorHAnsi"/>
        </w:rPr>
      </w:pPr>
    </w:p>
    <w:sectPr w:rsidR="00982D25" w:rsidRPr="005764B5" w:rsidSect="006D5C21">
      <w:footerReference w:type="defaul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084C" w14:textId="77777777" w:rsidR="00706E80" w:rsidRDefault="00706E80" w:rsidP="00F41A70">
      <w:pPr>
        <w:spacing w:after="0" w:line="240" w:lineRule="auto"/>
      </w:pPr>
      <w:r>
        <w:separator/>
      </w:r>
    </w:p>
  </w:endnote>
  <w:endnote w:type="continuationSeparator" w:id="0">
    <w:p w14:paraId="4A5CFCBA" w14:textId="77777777" w:rsidR="00706E80" w:rsidRDefault="00706E80" w:rsidP="00F41A70">
      <w:pPr>
        <w:spacing w:after="0" w:line="240" w:lineRule="auto"/>
      </w:pPr>
      <w:r>
        <w:continuationSeparator/>
      </w:r>
    </w:p>
  </w:endnote>
  <w:endnote w:type="continuationNotice" w:id="1">
    <w:p w14:paraId="13236B08" w14:textId="77777777" w:rsidR="00706E80" w:rsidRDefault="00706E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50777C38" w:rsidR="00F41A70" w:rsidRDefault="5167209C" w:rsidP="00350D7B">
        <w:pPr>
          <w:pStyle w:val="Footer"/>
          <w:jc w:val="right"/>
        </w:pPr>
        <w:r>
          <w:t xml:space="preserve">University of North Texas | </w:t>
        </w:r>
        <w:r w:rsidR="00A574A1">
          <w:t>0</w:t>
        </w:r>
        <w:r w:rsidR="00A53E9D">
          <w:t>7</w:t>
        </w:r>
        <w:r w:rsidR="00A574A1">
          <w:t>.0</w:t>
        </w:r>
        <w:r w:rsidR="00A53E9D">
          <w:t>1</w:t>
        </w:r>
        <w:r w:rsidR="00A574A1">
          <w:t>.</w:t>
        </w:r>
        <w:r>
          <w:t>202</w:t>
        </w:r>
        <w:r w:rsidR="00A53E9D">
          <w:t>4</w:t>
        </w:r>
        <w:r>
          <w:t xml:space="preserve"> | </w:t>
        </w:r>
        <w:r w:rsidR="00F41A70" w:rsidRPr="5167209C">
          <w:rPr>
            <w:noProof/>
          </w:rPr>
          <w:fldChar w:fldCharType="begin"/>
        </w:r>
        <w:r w:rsidR="00F41A70">
          <w:instrText xml:space="preserve"> PAGE   \* MERGEFORMAT </w:instrText>
        </w:r>
        <w:r w:rsidR="00F41A70" w:rsidRPr="5167209C">
          <w:fldChar w:fldCharType="separate"/>
        </w:r>
        <w:r w:rsidRPr="5167209C">
          <w:rPr>
            <w:noProof/>
          </w:rPr>
          <w:t>6</w:t>
        </w:r>
        <w:r w:rsidR="00F41A70" w:rsidRPr="5167209C">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18E8" w14:textId="77777777" w:rsidR="00706E80" w:rsidRDefault="00706E80" w:rsidP="00F41A70">
      <w:pPr>
        <w:spacing w:after="0" w:line="240" w:lineRule="auto"/>
      </w:pPr>
      <w:r>
        <w:separator/>
      </w:r>
    </w:p>
  </w:footnote>
  <w:footnote w:type="continuationSeparator" w:id="0">
    <w:p w14:paraId="7317C9BC" w14:textId="77777777" w:rsidR="00706E80" w:rsidRDefault="00706E80" w:rsidP="00F41A70">
      <w:pPr>
        <w:spacing w:after="0" w:line="240" w:lineRule="auto"/>
      </w:pPr>
      <w:r>
        <w:continuationSeparator/>
      </w:r>
    </w:p>
  </w:footnote>
  <w:footnote w:type="continuationNotice" w:id="1">
    <w:p w14:paraId="7A4FC600" w14:textId="77777777" w:rsidR="00706E80" w:rsidRDefault="00706E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734DB"/>
    <w:multiLevelType w:val="multilevel"/>
    <w:tmpl w:val="DE04F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CD36638"/>
    <w:multiLevelType w:val="multilevel"/>
    <w:tmpl w:val="74B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83D18"/>
    <w:multiLevelType w:val="hybridMultilevel"/>
    <w:tmpl w:val="F81A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97412D"/>
    <w:multiLevelType w:val="hybridMultilevel"/>
    <w:tmpl w:val="2EC6DD34"/>
    <w:lvl w:ilvl="0" w:tplc="BF14EFEC">
      <w:start w:val="1"/>
      <w:numFmt w:val="decimal"/>
      <w:lvlText w:val="%1."/>
      <w:lvlJc w:val="left"/>
      <w:pPr>
        <w:ind w:left="720" w:hanging="360"/>
      </w:pPr>
    </w:lvl>
    <w:lvl w:ilvl="1" w:tplc="D25CCD0C">
      <w:start w:val="1"/>
      <w:numFmt w:val="lowerLetter"/>
      <w:lvlText w:val="%2."/>
      <w:lvlJc w:val="left"/>
      <w:pPr>
        <w:ind w:left="1440" w:hanging="360"/>
      </w:pPr>
    </w:lvl>
    <w:lvl w:ilvl="2" w:tplc="D41CB806">
      <w:start w:val="1"/>
      <w:numFmt w:val="lowerRoman"/>
      <w:lvlText w:val="%3."/>
      <w:lvlJc w:val="right"/>
      <w:pPr>
        <w:ind w:left="2160" w:hanging="180"/>
      </w:pPr>
    </w:lvl>
    <w:lvl w:ilvl="3" w:tplc="4DA63D94">
      <w:start w:val="1"/>
      <w:numFmt w:val="decimal"/>
      <w:lvlText w:val="%4."/>
      <w:lvlJc w:val="left"/>
      <w:pPr>
        <w:ind w:left="2880" w:hanging="360"/>
      </w:pPr>
    </w:lvl>
    <w:lvl w:ilvl="4" w:tplc="C95ECD7C">
      <w:start w:val="1"/>
      <w:numFmt w:val="lowerLetter"/>
      <w:lvlText w:val="%5."/>
      <w:lvlJc w:val="left"/>
      <w:pPr>
        <w:ind w:left="3600" w:hanging="360"/>
      </w:pPr>
    </w:lvl>
    <w:lvl w:ilvl="5" w:tplc="AA96D4DA">
      <w:start w:val="1"/>
      <w:numFmt w:val="lowerRoman"/>
      <w:lvlText w:val="%6."/>
      <w:lvlJc w:val="right"/>
      <w:pPr>
        <w:ind w:left="4320" w:hanging="180"/>
      </w:pPr>
    </w:lvl>
    <w:lvl w:ilvl="6" w:tplc="5A6E94C2">
      <w:start w:val="1"/>
      <w:numFmt w:val="decimal"/>
      <w:lvlText w:val="%7."/>
      <w:lvlJc w:val="left"/>
      <w:pPr>
        <w:ind w:left="5040" w:hanging="360"/>
      </w:pPr>
    </w:lvl>
    <w:lvl w:ilvl="7" w:tplc="498A850E">
      <w:start w:val="1"/>
      <w:numFmt w:val="lowerLetter"/>
      <w:lvlText w:val="%8."/>
      <w:lvlJc w:val="left"/>
      <w:pPr>
        <w:ind w:left="5760" w:hanging="360"/>
      </w:pPr>
    </w:lvl>
    <w:lvl w:ilvl="8" w:tplc="E6CCDCD8">
      <w:start w:val="1"/>
      <w:numFmt w:val="lowerRoman"/>
      <w:lvlText w:val="%9."/>
      <w:lvlJc w:val="right"/>
      <w:pPr>
        <w:ind w:left="6480" w:hanging="180"/>
      </w:pPr>
    </w:lvl>
  </w:abstractNum>
  <w:abstractNum w:abstractNumId="19" w15:restartNumberingAfterBreak="0">
    <w:nsid w:val="49B0272E"/>
    <w:multiLevelType w:val="hybridMultilevel"/>
    <w:tmpl w:val="74321F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4333D"/>
    <w:multiLevelType w:val="hybridMultilevel"/>
    <w:tmpl w:val="EED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50A5B"/>
    <w:multiLevelType w:val="hybridMultilevel"/>
    <w:tmpl w:val="FF7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825B0D"/>
    <w:multiLevelType w:val="hybridMultilevel"/>
    <w:tmpl w:val="AFEA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E1C16"/>
    <w:multiLevelType w:val="multilevel"/>
    <w:tmpl w:val="5DC83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E08A9"/>
    <w:multiLevelType w:val="multilevel"/>
    <w:tmpl w:val="EB06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914272"/>
    <w:multiLevelType w:val="hybridMultilevel"/>
    <w:tmpl w:val="61B6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9876297">
    <w:abstractNumId w:val="33"/>
  </w:num>
  <w:num w:numId="2" w16cid:durableId="1397119488">
    <w:abstractNumId w:val="30"/>
  </w:num>
  <w:num w:numId="3" w16cid:durableId="1757823624">
    <w:abstractNumId w:val="37"/>
  </w:num>
  <w:num w:numId="4" w16cid:durableId="551232803">
    <w:abstractNumId w:val="0"/>
  </w:num>
  <w:num w:numId="5" w16cid:durableId="287972995">
    <w:abstractNumId w:val="24"/>
  </w:num>
  <w:num w:numId="6" w16cid:durableId="2120251775">
    <w:abstractNumId w:val="20"/>
  </w:num>
  <w:num w:numId="7" w16cid:durableId="751897314">
    <w:abstractNumId w:val="17"/>
  </w:num>
  <w:num w:numId="8" w16cid:durableId="676615659">
    <w:abstractNumId w:val="9"/>
  </w:num>
  <w:num w:numId="9" w16cid:durableId="1441486621">
    <w:abstractNumId w:val="5"/>
  </w:num>
  <w:num w:numId="10" w16cid:durableId="1453090834">
    <w:abstractNumId w:val="25"/>
  </w:num>
  <w:num w:numId="11" w16cid:durableId="900140371">
    <w:abstractNumId w:val="16"/>
  </w:num>
  <w:num w:numId="12" w16cid:durableId="2073574840">
    <w:abstractNumId w:val="36"/>
  </w:num>
  <w:num w:numId="13" w16cid:durableId="676930358">
    <w:abstractNumId w:val="28"/>
  </w:num>
  <w:num w:numId="14" w16cid:durableId="494221341">
    <w:abstractNumId w:val="3"/>
  </w:num>
  <w:num w:numId="15" w16cid:durableId="475029785">
    <w:abstractNumId w:val="2"/>
  </w:num>
  <w:num w:numId="16" w16cid:durableId="7563734">
    <w:abstractNumId w:val="11"/>
  </w:num>
  <w:num w:numId="17" w16cid:durableId="1299140380">
    <w:abstractNumId w:val="29"/>
  </w:num>
  <w:num w:numId="18" w16cid:durableId="1967857140">
    <w:abstractNumId w:val="35"/>
  </w:num>
  <w:num w:numId="19" w16cid:durableId="1301111973">
    <w:abstractNumId w:val="8"/>
  </w:num>
  <w:num w:numId="20" w16cid:durableId="704871732">
    <w:abstractNumId w:val="7"/>
  </w:num>
  <w:num w:numId="21" w16cid:durableId="1937443510">
    <w:abstractNumId w:val="15"/>
  </w:num>
  <w:num w:numId="22" w16cid:durableId="626088703">
    <w:abstractNumId w:val="26"/>
  </w:num>
  <w:num w:numId="23" w16cid:durableId="1406952696">
    <w:abstractNumId w:val="12"/>
  </w:num>
  <w:num w:numId="24" w16cid:durableId="766851812">
    <w:abstractNumId w:val="6"/>
  </w:num>
  <w:num w:numId="25" w16cid:durableId="1739860735">
    <w:abstractNumId w:val="10"/>
  </w:num>
  <w:num w:numId="26" w16cid:durableId="1977640652">
    <w:abstractNumId w:val="32"/>
  </w:num>
  <w:num w:numId="27" w16cid:durableId="273639911">
    <w:abstractNumId w:val="4"/>
  </w:num>
  <w:num w:numId="28" w16cid:durableId="404186733">
    <w:abstractNumId w:val="31"/>
  </w:num>
  <w:num w:numId="29" w16cid:durableId="1639913978">
    <w:abstractNumId w:val="22"/>
  </w:num>
  <w:num w:numId="30" w16cid:durableId="610354172">
    <w:abstractNumId w:val="39"/>
  </w:num>
  <w:num w:numId="31" w16cid:durableId="1193835089">
    <w:abstractNumId w:val="18"/>
  </w:num>
  <w:num w:numId="32" w16cid:durableId="240409330">
    <w:abstractNumId w:val="21"/>
  </w:num>
  <w:num w:numId="33" w16cid:durableId="1272206380">
    <w:abstractNumId w:val="41"/>
  </w:num>
  <w:num w:numId="34" w16cid:durableId="599947183">
    <w:abstractNumId w:val="34"/>
  </w:num>
  <w:num w:numId="35" w16cid:durableId="77950745">
    <w:abstractNumId w:val="27"/>
  </w:num>
  <w:num w:numId="36" w16cid:durableId="824278596">
    <w:abstractNumId w:val="23"/>
  </w:num>
  <w:num w:numId="37" w16cid:durableId="1877962185">
    <w:abstractNumId w:val="14"/>
  </w:num>
  <w:num w:numId="38" w16cid:durableId="1987010079">
    <w:abstractNumId w:val="19"/>
  </w:num>
  <w:num w:numId="39" w16cid:durableId="1578708407">
    <w:abstractNumId w:val="38"/>
  </w:num>
  <w:num w:numId="40" w16cid:durableId="85615792">
    <w:abstractNumId w:val="40"/>
  </w:num>
  <w:num w:numId="41" w16cid:durableId="361057645">
    <w:abstractNumId w:val="13"/>
  </w:num>
  <w:num w:numId="42" w16cid:durableId="2056269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0D3A"/>
    <w:rsid w:val="00001089"/>
    <w:rsid w:val="00002CB8"/>
    <w:rsid w:val="00003D5C"/>
    <w:rsid w:val="0000701D"/>
    <w:rsid w:val="00024845"/>
    <w:rsid w:val="00036A09"/>
    <w:rsid w:val="000425AA"/>
    <w:rsid w:val="000443F8"/>
    <w:rsid w:val="0004507D"/>
    <w:rsid w:val="00047C9A"/>
    <w:rsid w:val="00054748"/>
    <w:rsid w:val="0005681E"/>
    <w:rsid w:val="00057A98"/>
    <w:rsid w:val="00062872"/>
    <w:rsid w:val="000648B7"/>
    <w:rsid w:val="00064EC3"/>
    <w:rsid w:val="00071CF6"/>
    <w:rsid w:val="00075A1F"/>
    <w:rsid w:val="000806E4"/>
    <w:rsid w:val="00080C55"/>
    <w:rsid w:val="00086A1D"/>
    <w:rsid w:val="000939B0"/>
    <w:rsid w:val="0009402E"/>
    <w:rsid w:val="000A484F"/>
    <w:rsid w:val="000A5E27"/>
    <w:rsid w:val="000B0A07"/>
    <w:rsid w:val="000B2A5D"/>
    <w:rsid w:val="000B55A4"/>
    <w:rsid w:val="000C14CA"/>
    <w:rsid w:val="000C1A91"/>
    <w:rsid w:val="000D225A"/>
    <w:rsid w:val="000D2BA4"/>
    <w:rsid w:val="000E1B56"/>
    <w:rsid w:val="000E5B95"/>
    <w:rsid w:val="000F202A"/>
    <w:rsid w:val="000F2A7F"/>
    <w:rsid w:val="000F3AC2"/>
    <w:rsid w:val="000F3B26"/>
    <w:rsid w:val="000F5C0A"/>
    <w:rsid w:val="00100544"/>
    <w:rsid w:val="00103141"/>
    <w:rsid w:val="00111912"/>
    <w:rsid w:val="00113CD6"/>
    <w:rsid w:val="0011415D"/>
    <w:rsid w:val="001177A4"/>
    <w:rsid w:val="00120E55"/>
    <w:rsid w:val="00121624"/>
    <w:rsid w:val="001222B3"/>
    <w:rsid w:val="00127552"/>
    <w:rsid w:val="00131732"/>
    <w:rsid w:val="00136811"/>
    <w:rsid w:val="0014283E"/>
    <w:rsid w:val="0015039B"/>
    <w:rsid w:val="00154670"/>
    <w:rsid w:val="00157417"/>
    <w:rsid w:val="001602CC"/>
    <w:rsid w:val="00160583"/>
    <w:rsid w:val="00162DBA"/>
    <w:rsid w:val="001640AC"/>
    <w:rsid w:val="00164B72"/>
    <w:rsid w:val="001654DB"/>
    <w:rsid w:val="0016686F"/>
    <w:rsid w:val="001779C5"/>
    <w:rsid w:val="00182A21"/>
    <w:rsid w:val="0018493F"/>
    <w:rsid w:val="00186820"/>
    <w:rsid w:val="00195D52"/>
    <w:rsid w:val="001A13C7"/>
    <w:rsid w:val="001A3CC3"/>
    <w:rsid w:val="001B1319"/>
    <w:rsid w:val="001B3D5B"/>
    <w:rsid w:val="001B497F"/>
    <w:rsid w:val="001B4C94"/>
    <w:rsid w:val="001B5365"/>
    <w:rsid w:val="001B739D"/>
    <w:rsid w:val="001B76F7"/>
    <w:rsid w:val="001B7D0C"/>
    <w:rsid w:val="001C079B"/>
    <w:rsid w:val="001C2BC3"/>
    <w:rsid w:val="001C3553"/>
    <w:rsid w:val="001C368C"/>
    <w:rsid w:val="001C3DD0"/>
    <w:rsid w:val="001C48DB"/>
    <w:rsid w:val="001C599D"/>
    <w:rsid w:val="001C6107"/>
    <w:rsid w:val="001C6BA0"/>
    <w:rsid w:val="001C6E8C"/>
    <w:rsid w:val="001D0122"/>
    <w:rsid w:val="001D0B5F"/>
    <w:rsid w:val="001D2E53"/>
    <w:rsid w:val="001D6B98"/>
    <w:rsid w:val="001E1D47"/>
    <w:rsid w:val="001E2443"/>
    <w:rsid w:val="001E304B"/>
    <w:rsid w:val="001E34DA"/>
    <w:rsid w:val="001E7DE3"/>
    <w:rsid w:val="001F4D2B"/>
    <w:rsid w:val="001F6308"/>
    <w:rsid w:val="00211034"/>
    <w:rsid w:val="00212AA5"/>
    <w:rsid w:val="002164EF"/>
    <w:rsid w:val="00216693"/>
    <w:rsid w:val="00217E4B"/>
    <w:rsid w:val="002211F9"/>
    <w:rsid w:val="00224731"/>
    <w:rsid w:val="00225EE9"/>
    <w:rsid w:val="00226B58"/>
    <w:rsid w:val="002342A1"/>
    <w:rsid w:val="00236DD6"/>
    <w:rsid w:val="00243DB4"/>
    <w:rsid w:val="00244604"/>
    <w:rsid w:val="002446AD"/>
    <w:rsid w:val="002446DC"/>
    <w:rsid w:val="00250E78"/>
    <w:rsid w:val="00252254"/>
    <w:rsid w:val="00266FD7"/>
    <w:rsid w:val="00271577"/>
    <w:rsid w:val="002718EE"/>
    <w:rsid w:val="00273D0C"/>
    <w:rsid w:val="0028285A"/>
    <w:rsid w:val="00286E00"/>
    <w:rsid w:val="0029132C"/>
    <w:rsid w:val="00291946"/>
    <w:rsid w:val="00292A13"/>
    <w:rsid w:val="00293312"/>
    <w:rsid w:val="00295A4A"/>
    <w:rsid w:val="00295FE8"/>
    <w:rsid w:val="002967F3"/>
    <w:rsid w:val="002A25FE"/>
    <w:rsid w:val="002B2027"/>
    <w:rsid w:val="002B6FE8"/>
    <w:rsid w:val="002B798E"/>
    <w:rsid w:val="002C04A6"/>
    <w:rsid w:val="002C180D"/>
    <w:rsid w:val="002C5078"/>
    <w:rsid w:val="002C5E35"/>
    <w:rsid w:val="002D03E1"/>
    <w:rsid w:val="002D246A"/>
    <w:rsid w:val="002D6F9F"/>
    <w:rsid w:val="002D795C"/>
    <w:rsid w:val="002E3F68"/>
    <w:rsid w:val="002E76BB"/>
    <w:rsid w:val="002F06D2"/>
    <w:rsid w:val="002F28F2"/>
    <w:rsid w:val="002F4D45"/>
    <w:rsid w:val="002F6AB1"/>
    <w:rsid w:val="002F7630"/>
    <w:rsid w:val="002F79C4"/>
    <w:rsid w:val="00304847"/>
    <w:rsid w:val="00305956"/>
    <w:rsid w:val="003132F6"/>
    <w:rsid w:val="00321267"/>
    <w:rsid w:val="0033092B"/>
    <w:rsid w:val="00335A83"/>
    <w:rsid w:val="00337127"/>
    <w:rsid w:val="003408FF"/>
    <w:rsid w:val="00340EF1"/>
    <w:rsid w:val="003421BE"/>
    <w:rsid w:val="0035007F"/>
    <w:rsid w:val="00350D7B"/>
    <w:rsid w:val="00351367"/>
    <w:rsid w:val="003534AF"/>
    <w:rsid w:val="003565BD"/>
    <w:rsid w:val="0035737A"/>
    <w:rsid w:val="00367F84"/>
    <w:rsid w:val="00372955"/>
    <w:rsid w:val="00373A9D"/>
    <w:rsid w:val="003742CE"/>
    <w:rsid w:val="00375554"/>
    <w:rsid w:val="00377C11"/>
    <w:rsid w:val="00380DAD"/>
    <w:rsid w:val="003813F0"/>
    <w:rsid w:val="00381624"/>
    <w:rsid w:val="003829E2"/>
    <w:rsid w:val="003840D8"/>
    <w:rsid w:val="00384B85"/>
    <w:rsid w:val="003865E9"/>
    <w:rsid w:val="003866E7"/>
    <w:rsid w:val="00386D2A"/>
    <w:rsid w:val="003950FE"/>
    <w:rsid w:val="00395460"/>
    <w:rsid w:val="00396A10"/>
    <w:rsid w:val="003A2C8B"/>
    <w:rsid w:val="003A2C99"/>
    <w:rsid w:val="003A4805"/>
    <w:rsid w:val="003A5AD7"/>
    <w:rsid w:val="003A6494"/>
    <w:rsid w:val="003B013E"/>
    <w:rsid w:val="003B2EFA"/>
    <w:rsid w:val="003B365C"/>
    <w:rsid w:val="003B3704"/>
    <w:rsid w:val="003B7429"/>
    <w:rsid w:val="003C3D07"/>
    <w:rsid w:val="003C6F81"/>
    <w:rsid w:val="003D0F23"/>
    <w:rsid w:val="003D340E"/>
    <w:rsid w:val="003D3FE6"/>
    <w:rsid w:val="003D7589"/>
    <w:rsid w:val="003E18AD"/>
    <w:rsid w:val="003F020B"/>
    <w:rsid w:val="003F1E47"/>
    <w:rsid w:val="00401E61"/>
    <w:rsid w:val="004029AB"/>
    <w:rsid w:val="00404459"/>
    <w:rsid w:val="0040606E"/>
    <w:rsid w:val="00406AD7"/>
    <w:rsid w:val="00413AD8"/>
    <w:rsid w:val="00416672"/>
    <w:rsid w:val="00416953"/>
    <w:rsid w:val="0041743C"/>
    <w:rsid w:val="0042604D"/>
    <w:rsid w:val="004349B7"/>
    <w:rsid w:val="004372CE"/>
    <w:rsid w:val="004400E5"/>
    <w:rsid w:val="00444772"/>
    <w:rsid w:val="004448B2"/>
    <w:rsid w:val="00444E21"/>
    <w:rsid w:val="00446739"/>
    <w:rsid w:val="0044674B"/>
    <w:rsid w:val="004473AB"/>
    <w:rsid w:val="004475F3"/>
    <w:rsid w:val="00450CAD"/>
    <w:rsid w:val="00452E15"/>
    <w:rsid w:val="00453F96"/>
    <w:rsid w:val="004665D8"/>
    <w:rsid w:val="00466C1E"/>
    <w:rsid w:val="00467300"/>
    <w:rsid w:val="0046780D"/>
    <w:rsid w:val="00470BA4"/>
    <w:rsid w:val="004772C8"/>
    <w:rsid w:val="0047788D"/>
    <w:rsid w:val="00482EDF"/>
    <w:rsid w:val="00483BE6"/>
    <w:rsid w:val="00491916"/>
    <w:rsid w:val="004931A3"/>
    <w:rsid w:val="00494B3D"/>
    <w:rsid w:val="00495430"/>
    <w:rsid w:val="004A5044"/>
    <w:rsid w:val="004A549A"/>
    <w:rsid w:val="004A7231"/>
    <w:rsid w:val="004B4E10"/>
    <w:rsid w:val="004B52E3"/>
    <w:rsid w:val="004B63C3"/>
    <w:rsid w:val="004C48BC"/>
    <w:rsid w:val="004C56E8"/>
    <w:rsid w:val="004C6ABF"/>
    <w:rsid w:val="004C7EA7"/>
    <w:rsid w:val="004D007D"/>
    <w:rsid w:val="004D0916"/>
    <w:rsid w:val="004D3F49"/>
    <w:rsid w:val="004D40CC"/>
    <w:rsid w:val="004E4B8A"/>
    <w:rsid w:val="004E6648"/>
    <w:rsid w:val="004E68F5"/>
    <w:rsid w:val="004F5535"/>
    <w:rsid w:val="004F5E87"/>
    <w:rsid w:val="004F67F3"/>
    <w:rsid w:val="004F7262"/>
    <w:rsid w:val="0050169A"/>
    <w:rsid w:val="00501CFC"/>
    <w:rsid w:val="0050305E"/>
    <w:rsid w:val="00505801"/>
    <w:rsid w:val="005109E3"/>
    <w:rsid w:val="00510D6C"/>
    <w:rsid w:val="005127A9"/>
    <w:rsid w:val="00512A0E"/>
    <w:rsid w:val="0051420A"/>
    <w:rsid w:val="00515192"/>
    <w:rsid w:val="00515C0A"/>
    <w:rsid w:val="00516A13"/>
    <w:rsid w:val="00516F63"/>
    <w:rsid w:val="0052132D"/>
    <w:rsid w:val="00525CFA"/>
    <w:rsid w:val="005313DC"/>
    <w:rsid w:val="00531DCE"/>
    <w:rsid w:val="00533169"/>
    <w:rsid w:val="00536B87"/>
    <w:rsid w:val="00542E46"/>
    <w:rsid w:val="005431AB"/>
    <w:rsid w:val="00545475"/>
    <w:rsid w:val="00552A45"/>
    <w:rsid w:val="005562F1"/>
    <w:rsid w:val="0056099B"/>
    <w:rsid w:val="005624E5"/>
    <w:rsid w:val="00562A01"/>
    <w:rsid w:val="00565154"/>
    <w:rsid w:val="00571154"/>
    <w:rsid w:val="0057158A"/>
    <w:rsid w:val="005764B5"/>
    <w:rsid w:val="005777DF"/>
    <w:rsid w:val="00581D4B"/>
    <w:rsid w:val="005823AF"/>
    <w:rsid w:val="005827AC"/>
    <w:rsid w:val="00582E34"/>
    <w:rsid w:val="00583996"/>
    <w:rsid w:val="00583A0C"/>
    <w:rsid w:val="00583FF6"/>
    <w:rsid w:val="005A0E56"/>
    <w:rsid w:val="005A63E2"/>
    <w:rsid w:val="005B0444"/>
    <w:rsid w:val="005B0E88"/>
    <w:rsid w:val="005B35EF"/>
    <w:rsid w:val="005B54C8"/>
    <w:rsid w:val="005B63CC"/>
    <w:rsid w:val="005C052A"/>
    <w:rsid w:val="005C0D32"/>
    <w:rsid w:val="005C50DE"/>
    <w:rsid w:val="005C718B"/>
    <w:rsid w:val="005C7253"/>
    <w:rsid w:val="005C756C"/>
    <w:rsid w:val="005D25BB"/>
    <w:rsid w:val="005D422B"/>
    <w:rsid w:val="005D76DB"/>
    <w:rsid w:val="005E1034"/>
    <w:rsid w:val="005E27A2"/>
    <w:rsid w:val="005F0AAE"/>
    <w:rsid w:val="005F1E26"/>
    <w:rsid w:val="005F261A"/>
    <w:rsid w:val="005F4400"/>
    <w:rsid w:val="005F4F28"/>
    <w:rsid w:val="005F721F"/>
    <w:rsid w:val="006011F6"/>
    <w:rsid w:val="00604E45"/>
    <w:rsid w:val="006079C9"/>
    <w:rsid w:val="00607A22"/>
    <w:rsid w:val="00607ED2"/>
    <w:rsid w:val="00615799"/>
    <w:rsid w:val="00617BBD"/>
    <w:rsid w:val="0062134D"/>
    <w:rsid w:val="00621E2F"/>
    <w:rsid w:val="00626153"/>
    <w:rsid w:val="00630795"/>
    <w:rsid w:val="00631FFB"/>
    <w:rsid w:val="00641C07"/>
    <w:rsid w:val="00643A1E"/>
    <w:rsid w:val="00644E04"/>
    <w:rsid w:val="00647DAE"/>
    <w:rsid w:val="0065221E"/>
    <w:rsid w:val="006537F1"/>
    <w:rsid w:val="0065399A"/>
    <w:rsid w:val="00655321"/>
    <w:rsid w:val="0065583D"/>
    <w:rsid w:val="00662772"/>
    <w:rsid w:val="00665FFF"/>
    <w:rsid w:val="006710B2"/>
    <w:rsid w:val="00671A13"/>
    <w:rsid w:val="00674522"/>
    <w:rsid w:val="00680CD2"/>
    <w:rsid w:val="00690757"/>
    <w:rsid w:val="00693852"/>
    <w:rsid w:val="00694DFD"/>
    <w:rsid w:val="006A0DFA"/>
    <w:rsid w:val="006A1652"/>
    <w:rsid w:val="006A45FC"/>
    <w:rsid w:val="006A5D63"/>
    <w:rsid w:val="006B3111"/>
    <w:rsid w:val="006B4BA7"/>
    <w:rsid w:val="006B7C4A"/>
    <w:rsid w:val="006C437E"/>
    <w:rsid w:val="006C4BEC"/>
    <w:rsid w:val="006D3986"/>
    <w:rsid w:val="006D456A"/>
    <w:rsid w:val="006D55C0"/>
    <w:rsid w:val="006D5880"/>
    <w:rsid w:val="006D5C21"/>
    <w:rsid w:val="006D6740"/>
    <w:rsid w:val="006D7E02"/>
    <w:rsid w:val="006E1084"/>
    <w:rsid w:val="006E25C5"/>
    <w:rsid w:val="006E58B1"/>
    <w:rsid w:val="006F33EA"/>
    <w:rsid w:val="006F5D9A"/>
    <w:rsid w:val="006F5F75"/>
    <w:rsid w:val="00700E4C"/>
    <w:rsid w:val="00701FCB"/>
    <w:rsid w:val="00702633"/>
    <w:rsid w:val="007046A6"/>
    <w:rsid w:val="00706CB5"/>
    <w:rsid w:val="00706E80"/>
    <w:rsid w:val="007116C6"/>
    <w:rsid w:val="0071535B"/>
    <w:rsid w:val="00715E54"/>
    <w:rsid w:val="00717817"/>
    <w:rsid w:val="00724877"/>
    <w:rsid w:val="00726D0C"/>
    <w:rsid w:val="00727E4A"/>
    <w:rsid w:val="00741457"/>
    <w:rsid w:val="00741777"/>
    <w:rsid w:val="0075020C"/>
    <w:rsid w:val="00755AFB"/>
    <w:rsid w:val="00757C85"/>
    <w:rsid w:val="0076737A"/>
    <w:rsid w:val="007679D8"/>
    <w:rsid w:val="00767ED7"/>
    <w:rsid w:val="007727ED"/>
    <w:rsid w:val="0077626D"/>
    <w:rsid w:val="00780E79"/>
    <w:rsid w:val="00787A1D"/>
    <w:rsid w:val="00790120"/>
    <w:rsid w:val="007955FA"/>
    <w:rsid w:val="007A0702"/>
    <w:rsid w:val="007A3084"/>
    <w:rsid w:val="007A6EE8"/>
    <w:rsid w:val="007B0167"/>
    <w:rsid w:val="007B1815"/>
    <w:rsid w:val="007B2AC9"/>
    <w:rsid w:val="007B4703"/>
    <w:rsid w:val="007B7702"/>
    <w:rsid w:val="007C17D1"/>
    <w:rsid w:val="007C4C25"/>
    <w:rsid w:val="007C50EE"/>
    <w:rsid w:val="007C6991"/>
    <w:rsid w:val="007C6ACE"/>
    <w:rsid w:val="007D441B"/>
    <w:rsid w:val="007D5F0C"/>
    <w:rsid w:val="007E7284"/>
    <w:rsid w:val="007F035B"/>
    <w:rsid w:val="007F1C22"/>
    <w:rsid w:val="007F2323"/>
    <w:rsid w:val="007F4428"/>
    <w:rsid w:val="007F5D85"/>
    <w:rsid w:val="008027F1"/>
    <w:rsid w:val="0080664F"/>
    <w:rsid w:val="00810BD8"/>
    <w:rsid w:val="00812C70"/>
    <w:rsid w:val="0081319A"/>
    <w:rsid w:val="0081334D"/>
    <w:rsid w:val="00813FB1"/>
    <w:rsid w:val="00816E01"/>
    <w:rsid w:val="00820055"/>
    <w:rsid w:val="008209C7"/>
    <w:rsid w:val="00823183"/>
    <w:rsid w:val="00826162"/>
    <w:rsid w:val="00826ADB"/>
    <w:rsid w:val="00830AC5"/>
    <w:rsid w:val="00830C48"/>
    <w:rsid w:val="008313A0"/>
    <w:rsid w:val="00832E75"/>
    <w:rsid w:val="008333CE"/>
    <w:rsid w:val="008335EF"/>
    <w:rsid w:val="00833F6C"/>
    <w:rsid w:val="00834A93"/>
    <w:rsid w:val="00837CA1"/>
    <w:rsid w:val="008428DF"/>
    <w:rsid w:val="0085011E"/>
    <w:rsid w:val="00853CA2"/>
    <w:rsid w:val="0085743C"/>
    <w:rsid w:val="00871AA3"/>
    <w:rsid w:val="0087335D"/>
    <w:rsid w:val="00873506"/>
    <w:rsid w:val="00873D60"/>
    <w:rsid w:val="00875F17"/>
    <w:rsid w:val="00893530"/>
    <w:rsid w:val="0089451A"/>
    <w:rsid w:val="008A0BD7"/>
    <w:rsid w:val="008A188C"/>
    <w:rsid w:val="008A2A9A"/>
    <w:rsid w:val="008A65AF"/>
    <w:rsid w:val="008A6CEE"/>
    <w:rsid w:val="008A7834"/>
    <w:rsid w:val="008B13FB"/>
    <w:rsid w:val="008B4CAA"/>
    <w:rsid w:val="008B70FF"/>
    <w:rsid w:val="008B7AAD"/>
    <w:rsid w:val="008B7CB4"/>
    <w:rsid w:val="008C335F"/>
    <w:rsid w:val="008C3C2B"/>
    <w:rsid w:val="008C7BB4"/>
    <w:rsid w:val="008D0D32"/>
    <w:rsid w:val="008D1B3F"/>
    <w:rsid w:val="008E1215"/>
    <w:rsid w:val="008E150C"/>
    <w:rsid w:val="008E2A3D"/>
    <w:rsid w:val="008F738A"/>
    <w:rsid w:val="009008E3"/>
    <w:rsid w:val="00900A3A"/>
    <w:rsid w:val="00902205"/>
    <w:rsid w:val="009045F0"/>
    <w:rsid w:val="00911F44"/>
    <w:rsid w:val="00912FCE"/>
    <w:rsid w:val="00913227"/>
    <w:rsid w:val="00913956"/>
    <w:rsid w:val="00914B76"/>
    <w:rsid w:val="00917569"/>
    <w:rsid w:val="00923FD6"/>
    <w:rsid w:val="009244B7"/>
    <w:rsid w:val="009252C3"/>
    <w:rsid w:val="009269E8"/>
    <w:rsid w:val="009303DF"/>
    <w:rsid w:val="00930D1E"/>
    <w:rsid w:val="00945084"/>
    <w:rsid w:val="00947616"/>
    <w:rsid w:val="009476BD"/>
    <w:rsid w:val="009478C4"/>
    <w:rsid w:val="0095468F"/>
    <w:rsid w:val="00955A2D"/>
    <w:rsid w:val="00957CF6"/>
    <w:rsid w:val="00960728"/>
    <w:rsid w:val="00961CDF"/>
    <w:rsid w:val="00962BFB"/>
    <w:rsid w:val="00963266"/>
    <w:rsid w:val="0096369A"/>
    <w:rsid w:val="009664A5"/>
    <w:rsid w:val="0097126D"/>
    <w:rsid w:val="009765DD"/>
    <w:rsid w:val="00977D27"/>
    <w:rsid w:val="00982D25"/>
    <w:rsid w:val="009838C6"/>
    <w:rsid w:val="009842F1"/>
    <w:rsid w:val="00984EF3"/>
    <w:rsid w:val="00990AF9"/>
    <w:rsid w:val="0099108B"/>
    <w:rsid w:val="00991F30"/>
    <w:rsid w:val="00992518"/>
    <w:rsid w:val="009936FD"/>
    <w:rsid w:val="00993B5E"/>
    <w:rsid w:val="0099645B"/>
    <w:rsid w:val="00997BCD"/>
    <w:rsid w:val="00997BCE"/>
    <w:rsid w:val="009A3DDE"/>
    <w:rsid w:val="009B1E74"/>
    <w:rsid w:val="009B27C0"/>
    <w:rsid w:val="009B615D"/>
    <w:rsid w:val="009B7F81"/>
    <w:rsid w:val="009C0CA8"/>
    <w:rsid w:val="009C313B"/>
    <w:rsid w:val="009C46BE"/>
    <w:rsid w:val="009C6386"/>
    <w:rsid w:val="009C6D2B"/>
    <w:rsid w:val="009C7686"/>
    <w:rsid w:val="009D0E86"/>
    <w:rsid w:val="009D364E"/>
    <w:rsid w:val="009E04B5"/>
    <w:rsid w:val="009E094B"/>
    <w:rsid w:val="009E37B3"/>
    <w:rsid w:val="009E3853"/>
    <w:rsid w:val="009E3B16"/>
    <w:rsid w:val="009E4684"/>
    <w:rsid w:val="009E62BC"/>
    <w:rsid w:val="00A0024E"/>
    <w:rsid w:val="00A01196"/>
    <w:rsid w:val="00A012CC"/>
    <w:rsid w:val="00A03A58"/>
    <w:rsid w:val="00A079D6"/>
    <w:rsid w:val="00A15F84"/>
    <w:rsid w:val="00A233DD"/>
    <w:rsid w:val="00A23A30"/>
    <w:rsid w:val="00A25BEF"/>
    <w:rsid w:val="00A30160"/>
    <w:rsid w:val="00A316C7"/>
    <w:rsid w:val="00A32A16"/>
    <w:rsid w:val="00A367A3"/>
    <w:rsid w:val="00A36B0C"/>
    <w:rsid w:val="00A36CAE"/>
    <w:rsid w:val="00A36E7F"/>
    <w:rsid w:val="00A41682"/>
    <w:rsid w:val="00A467B7"/>
    <w:rsid w:val="00A47E0F"/>
    <w:rsid w:val="00A504B1"/>
    <w:rsid w:val="00A53E9D"/>
    <w:rsid w:val="00A574A1"/>
    <w:rsid w:val="00A63531"/>
    <w:rsid w:val="00A65A99"/>
    <w:rsid w:val="00A65EF1"/>
    <w:rsid w:val="00A76BF2"/>
    <w:rsid w:val="00A771FB"/>
    <w:rsid w:val="00A774EA"/>
    <w:rsid w:val="00A80BD1"/>
    <w:rsid w:val="00A81D95"/>
    <w:rsid w:val="00A8274C"/>
    <w:rsid w:val="00A82EF1"/>
    <w:rsid w:val="00A86222"/>
    <w:rsid w:val="00A906A2"/>
    <w:rsid w:val="00A93E75"/>
    <w:rsid w:val="00A944E2"/>
    <w:rsid w:val="00A95F0E"/>
    <w:rsid w:val="00A96B77"/>
    <w:rsid w:val="00AA22E6"/>
    <w:rsid w:val="00AA63E6"/>
    <w:rsid w:val="00AA6C40"/>
    <w:rsid w:val="00AA7398"/>
    <w:rsid w:val="00AB69A9"/>
    <w:rsid w:val="00AC2D75"/>
    <w:rsid w:val="00AC34C6"/>
    <w:rsid w:val="00AD0ACC"/>
    <w:rsid w:val="00AD0D99"/>
    <w:rsid w:val="00AD4E22"/>
    <w:rsid w:val="00AD6069"/>
    <w:rsid w:val="00AD6E76"/>
    <w:rsid w:val="00AE4FA3"/>
    <w:rsid w:val="00AE515B"/>
    <w:rsid w:val="00AE61FC"/>
    <w:rsid w:val="00AE67FE"/>
    <w:rsid w:val="00AF4EA2"/>
    <w:rsid w:val="00AF776A"/>
    <w:rsid w:val="00B011C1"/>
    <w:rsid w:val="00B01BCB"/>
    <w:rsid w:val="00B07CB3"/>
    <w:rsid w:val="00B103B0"/>
    <w:rsid w:val="00B11DC7"/>
    <w:rsid w:val="00B26739"/>
    <w:rsid w:val="00B312F7"/>
    <w:rsid w:val="00B32B4A"/>
    <w:rsid w:val="00B36319"/>
    <w:rsid w:val="00B400CC"/>
    <w:rsid w:val="00B43D9A"/>
    <w:rsid w:val="00B45E1C"/>
    <w:rsid w:val="00B47E5C"/>
    <w:rsid w:val="00B50C17"/>
    <w:rsid w:val="00B50F1A"/>
    <w:rsid w:val="00B5228A"/>
    <w:rsid w:val="00B613A4"/>
    <w:rsid w:val="00B61536"/>
    <w:rsid w:val="00B62A92"/>
    <w:rsid w:val="00B73D4E"/>
    <w:rsid w:val="00B744DE"/>
    <w:rsid w:val="00B75140"/>
    <w:rsid w:val="00B751A7"/>
    <w:rsid w:val="00B76DA3"/>
    <w:rsid w:val="00B8062A"/>
    <w:rsid w:val="00B82167"/>
    <w:rsid w:val="00B841E3"/>
    <w:rsid w:val="00B9167C"/>
    <w:rsid w:val="00B9294D"/>
    <w:rsid w:val="00B94399"/>
    <w:rsid w:val="00B95F97"/>
    <w:rsid w:val="00B96DDB"/>
    <w:rsid w:val="00BA4CAA"/>
    <w:rsid w:val="00BB0B45"/>
    <w:rsid w:val="00BB28FF"/>
    <w:rsid w:val="00BB7779"/>
    <w:rsid w:val="00BC0019"/>
    <w:rsid w:val="00BC2C17"/>
    <w:rsid w:val="00BC73B8"/>
    <w:rsid w:val="00BD34E3"/>
    <w:rsid w:val="00BE5D8C"/>
    <w:rsid w:val="00BE6564"/>
    <w:rsid w:val="00BF0555"/>
    <w:rsid w:val="00BF1278"/>
    <w:rsid w:val="00BF76C2"/>
    <w:rsid w:val="00C00464"/>
    <w:rsid w:val="00C0115D"/>
    <w:rsid w:val="00C01C0C"/>
    <w:rsid w:val="00C03098"/>
    <w:rsid w:val="00C07CFB"/>
    <w:rsid w:val="00C14845"/>
    <w:rsid w:val="00C20C7A"/>
    <w:rsid w:val="00C211DC"/>
    <w:rsid w:val="00C2409C"/>
    <w:rsid w:val="00C246D2"/>
    <w:rsid w:val="00C252C4"/>
    <w:rsid w:val="00C26284"/>
    <w:rsid w:val="00C30029"/>
    <w:rsid w:val="00C35548"/>
    <w:rsid w:val="00C37455"/>
    <w:rsid w:val="00C374DF"/>
    <w:rsid w:val="00C401A4"/>
    <w:rsid w:val="00C529D4"/>
    <w:rsid w:val="00C54D87"/>
    <w:rsid w:val="00C65463"/>
    <w:rsid w:val="00C70A99"/>
    <w:rsid w:val="00C70CB9"/>
    <w:rsid w:val="00C73D48"/>
    <w:rsid w:val="00C75A68"/>
    <w:rsid w:val="00C7676A"/>
    <w:rsid w:val="00C9325C"/>
    <w:rsid w:val="00C94C2A"/>
    <w:rsid w:val="00C94CA5"/>
    <w:rsid w:val="00C9660D"/>
    <w:rsid w:val="00C97BD1"/>
    <w:rsid w:val="00CA2745"/>
    <w:rsid w:val="00CA7241"/>
    <w:rsid w:val="00CA76A4"/>
    <w:rsid w:val="00CB1BBD"/>
    <w:rsid w:val="00CB633A"/>
    <w:rsid w:val="00CD1EAF"/>
    <w:rsid w:val="00CD33B6"/>
    <w:rsid w:val="00CD40E7"/>
    <w:rsid w:val="00CD4187"/>
    <w:rsid w:val="00CD48DA"/>
    <w:rsid w:val="00CF0A6F"/>
    <w:rsid w:val="00CF2F7B"/>
    <w:rsid w:val="00CF373B"/>
    <w:rsid w:val="00CF60D4"/>
    <w:rsid w:val="00CF6669"/>
    <w:rsid w:val="00CF75EC"/>
    <w:rsid w:val="00D00116"/>
    <w:rsid w:val="00D00788"/>
    <w:rsid w:val="00D03084"/>
    <w:rsid w:val="00D046CC"/>
    <w:rsid w:val="00D04D9D"/>
    <w:rsid w:val="00D0505E"/>
    <w:rsid w:val="00D065A8"/>
    <w:rsid w:val="00D11334"/>
    <w:rsid w:val="00D13420"/>
    <w:rsid w:val="00D14752"/>
    <w:rsid w:val="00D1666A"/>
    <w:rsid w:val="00D30887"/>
    <w:rsid w:val="00D30A90"/>
    <w:rsid w:val="00D37D2A"/>
    <w:rsid w:val="00D40267"/>
    <w:rsid w:val="00D40C61"/>
    <w:rsid w:val="00D4140C"/>
    <w:rsid w:val="00D43E60"/>
    <w:rsid w:val="00D507BC"/>
    <w:rsid w:val="00D536A6"/>
    <w:rsid w:val="00D53B34"/>
    <w:rsid w:val="00D55253"/>
    <w:rsid w:val="00D55A0B"/>
    <w:rsid w:val="00D57A3C"/>
    <w:rsid w:val="00D66884"/>
    <w:rsid w:val="00D722CC"/>
    <w:rsid w:val="00D75492"/>
    <w:rsid w:val="00D80334"/>
    <w:rsid w:val="00D83012"/>
    <w:rsid w:val="00D852A2"/>
    <w:rsid w:val="00D85FDE"/>
    <w:rsid w:val="00D9227C"/>
    <w:rsid w:val="00D93151"/>
    <w:rsid w:val="00D942CC"/>
    <w:rsid w:val="00D960A0"/>
    <w:rsid w:val="00DA0387"/>
    <w:rsid w:val="00DA2870"/>
    <w:rsid w:val="00DA2B96"/>
    <w:rsid w:val="00DB11D5"/>
    <w:rsid w:val="00DB4202"/>
    <w:rsid w:val="00DB5DA8"/>
    <w:rsid w:val="00DC3DB5"/>
    <w:rsid w:val="00DC41E6"/>
    <w:rsid w:val="00DC43B6"/>
    <w:rsid w:val="00DC4B38"/>
    <w:rsid w:val="00DC7AB2"/>
    <w:rsid w:val="00DD10AD"/>
    <w:rsid w:val="00DD3AD3"/>
    <w:rsid w:val="00DD44D4"/>
    <w:rsid w:val="00DD4624"/>
    <w:rsid w:val="00DD494F"/>
    <w:rsid w:val="00DD5705"/>
    <w:rsid w:val="00DD7A9A"/>
    <w:rsid w:val="00DE0F4B"/>
    <w:rsid w:val="00DE3424"/>
    <w:rsid w:val="00DE61D6"/>
    <w:rsid w:val="00DE6A56"/>
    <w:rsid w:val="00DF3FD5"/>
    <w:rsid w:val="00DF734A"/>
    <w:rsid w:val="00DF73B8"/>
    <w:rsid w:val="00E01938"/>
    <w:rsid w:val="00E0314C"/>
    <w:rsid w:val="00E06E54"/>
    <w:rsid w:val="00E07387"/>
    <w:rsid w:val="00E10BAF"/>
    <w:rsid w:val="00E154E5"/>
    <w:rsid w:val="00E1607C"/>
    <w:rsid w:val="00E160AF"/>
    <w:rsid w:val="00E17716"/>
    <w:rsid w:val="00E1780A"/>
    <w:rsid w:val="00E20B1D"/>
    <w:rsid w:val="00E2248B"/>
    <w:rsid w:val="00E224A1"/>
    <w:rsid w:val="00E24389"/>
    <w:rsid w:val="00E26175"/>
    <w:rsid w:val="00E31396"/>
    <w:rsid w:val="00E33F6F"/>
    <w:rsid w:val="00E346BB"/>
    <w:rsid w:val="00E3770D"/>
    <w:rsid w:val="00E40125"/>
    <w:rsid w:val="00E44577"/>
    <w:rsid w:val="00E477BE"/>
    <w:rsid w:val="00E50393"/>
    <w:rsid w:val="00E51FEC"/>
    <w:rsid w:val="00E52BE6"/>
    <w:rsid w:val="00E54491"/>
    <w:rsid w:val="00E547FA"/>
    <w:rsid w:val="00E62021"/>
    <w:rsid w:val="00E6274C"/>
    <w:rsid w:val="00E63D6E"/>
    <w:rsid w:val="00E724C0"/>
    <w:rsid w:val="00E77C6A"/>
    <w:rsid w:val="00E80053"/>
    <w:rsid w:val="00E86497"/>
    <w:rsid w:val="00E870C5"/>
    <w:rsid w:val="00E9019A"/>
    <w:rsid w:val="00E919A7"/>
    <w:rsid w:val="00E92CA8"/>
    <w:rsid w:val="00E93E3E"/>
    <w:rsid w:val="00E96354"/>
    <w:rsid w:val="00EA016D"/>
    <w:rsid w:val="00EA1345"/>
    <w:rsid w:val="00EA21F2"/>
    <w:rsid w:val="00EA350C"/>
    <w:rsid w:val="00EA46CA"/>
    <w:rsid w:val="00EA47DE"/>
    <w:rsid w:val="00EB13B7"/>
    <w:rsid w:val="00EB13F4"/>
    <w:rsid w:val="00EB1A5B"/>
    <w:rsid w:val="00EB35DA"/>
    <w:rsid w:val="00EB7E7B"/>
    <w:rsid w:val="00EC2894"/>
    <w:rsid w:val="00EC3110"/>
    <w:rsid w:val="00EC6692"/>
    <w:rsid w:val="00EC67D5"/>
    <w:rsid w:val="00EC68F8"/>
    <w:rsid w:val="00ED571C"/>
    <w:rsid w:val="00EE3FE9"/>
    <w:rsid w:val="00EE437C"/>
    <w:rsid w:val="00EE715A"/>
    <w:rsid w:val="00EF1744"/>
    <w:rsid w:val="00EF1ACB"/>
    <w:rsid w:val="00EF3207"/>
    <w:rsid w:val="00EF3C1B"/>
    <w:rsid w:val="00EF3CB1"/>
    <w:rsid w:val="00EF4FE1"/>
    <w:rsid w:val="00EF6299"/>
    <w:rsid w:val="00F02528"/>
    <w:rsid w:val="00F058D6"/>
    <w:rsid w:val="00F06DC8"/>
    <w:rsid w:val="00F06F15"/>
    <w:rsid w:val="00F122B5"/>
    <w:rsid w:val="00F15154"/>
    <w:rsid w:val="00F162C0"/>
    <w:rsid w:val="00F21CEF"/>
    <w:rsid w:val="00F25AA8"/>
    <w:rsid w:val="00F27153"/>
    <w:rsid w:val="00F32B3F"/>
    <w:rsid w:val="00F365B4"/>
    <w:rsid w:val="00F41A70"/>
    <w:rsid w:val="00F4436C"/>
    <w:rsid w:val="00F4665E"/>
    <w:rsid w:val="00F566F6"/>
    <w:rsid w:val="00F620E8"/>
    <w:rsid w:val="00F64EB6"/>
    <w:rsid w:val="00F653C7"/>
    <w:rsid w:val="00F6650C"/>
    <w:rsid w:val="00F702EE"/>
    <w:rsid w:val="00F7047E"/>
    <w:rsid w:val="00F76862"/>
    <w:rsid w:val="00F80D73"/>
    <w:rsid w:val="00F82995"/>
    <w:rsid w:val="00F82FDA"/>
    <w:rsid w:val="00F93750"/>
    <w:rsid w:val="00F939F7"/>
    <w:rsid w:val="00F95839"/>
    <w:rsid w:val="00F97992"/>
    <w:rsid w:val="00FA37EA"/>
    <w:rsid w:val="00FA39E8"/>
    <w:rsid w:val="00FA3AE0"/>
    <w:rsid w:val="00FA42F5"/>
    <w:rsid w:val="00FA7209"/>
    <w:rsid w:val="00FA76F8"/>
    <w:rsid w:val="00FB1458"/>
    <w:rsid w:val="00FB3375"/>
    <w:rsid w:val="00FB6E65"/>
    <w:rsid w:val="00FC10BE"/>
    <w:rsid w:val="00FC12FE"/>
    <w:rsid w:val="00FC1A5D"/>
    <w:rsid w:val="00FC30C0"/>
    <w:rsid w:val="00FD6D17"/>
    <w:rsid w:val="00FE232F"/>
    <w:rsid w:val="00FE514E"/>
    <w:rsid w:val="00FF20EE"/>
    <w:rsid w:val="00FF3549"/>
    <w:rsid w:val="00FF6269"/>
    <w:rsid w:val="04D0A7EE"/>
    <w:rsid w:val="2AAF3DBD"/>
    <w:rsid w:val="492E7A19"/>
    <w:rsid w:val="5167209C"/>
    <w:rsid w:val="62BFEC1A"/>
    <w:rsid w:val="64BCD2AE"/>
    <w:rsid w:val="696F93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658E70"/>
  <w15:chartTrackingRefBased/>
  <w15:docId w15:val="{9223772D-F37F-4284-AFE5-65EE5C27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paragraph" w:styleId="Revision">
    <w:name w:val="Revision"/>
    <w:hidden/>
    <w:uiPriority w:val="99"/>
    <w:semiHidden/>
    <w:rsid w:val="00217E4B"/>
    <w:pPr>
      <w:spacing w:after="0" w:line="240" w:lineRule="auto"/>
    </w:pPr>
  </w:style>
  <w:style w:type="paragraph" w:styleId="NormalWeb">
    <w:name w:val="Normal (Web)"/>
    <w:basedOn w:val="Normal"/>
    <w:uiPriority w:val="99"/>
    <w:unhideWhenUsed/>
    <w:rsid w:val="00C01C0C"/>
    <w:pPr>
      <w:spacing w:before="100" w:beforeAutospacing="1" w:after="100" w:afterAutospacing="1" w:line="240" w:lineRule="auto"/>
    </w:pPr>
    <w:rPr>
      <w:rFonts w:ascii="Calibri" w:hAnsi="Calibri" w:cs="Calibri"/>
    </w:rPr>
  </w:style>
  <w:style w:type="character" w:customStyle="1" w:styleId="contentpasted0">
    <w:name w:val="contentpasted0"/>
    <w:basedOn w:val="DefaultParagraphFont"/>
    <w:rsid w:val="00C01C0C"/>
  </w:style>
  <w:style w:type="paragraph" w:customStyle="1" w:styleId="xxmsonormal0">
    <w:name w:val="x_xmsonormal"/>
    <w:basedOn w:val="Normal"/>
    <w:rsid w:val="000B0A07"/>
    <w:pPr>
      <w:spacing w:after="0" w:line="240" w:lineRule="auto"/>
    </w:pPr>
    <w:rPr>
      <w:rFonts w:ascii="Calibri" w:hAnsi="Calibri" w:cs="Calibri"/>
    </w:rPr>
  </w:style>
  <w:style w:type="character" w:customStyle="1" w:styleId="xxnormaltextrun">
    <w:name w:val="x_xnormaltextrun"/>
    <w:basedOn w:val="DefaultParagraphFont"/>
    <w:rsid w:val="000B0A07"/>
  </w:style>
  <w:style w:type="character" w:styleId="Emphasis">
    <w:name w:val="Emphasis"/>
    <w:basedOn w:val="DefaultParagraphFont"/>
    <w:uiPriority w:val="20"/>
    <w:qFormat/>
    <w:rsid w:val="005F44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9465">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19245760">
      <w:bodyDiv w:val="1"/>
      <w:marLeft w:val="0"/>
      <w:marRight w:val="0"/>
      <w:marTop w:val="0"/>
      <w:marBottom w:val="0"/>
      <w:divBdr>
        <w:top w:val="none" w:sz="0" w:space="0" w:color="auto"/>
        <w:left w:val="none" w:sz="0" w:space="0" w:color="auto"/>
        <w:bottom w:val="none" w:sz="0" w:space="0" w:color="auto"/>
        <w:right w:val="none" w:sz="0" w:space="0" w:color="auto"/>
      </w:divBdr>
    </w:div>
    <w:div w:id="228927685">
      <w:bodyDiv w:val="1"/>
      <w:marLeft w:val="0"/>
      <w:marRight w:val="0"/>
      <w:marTop w:val="0"/>
      <w:marBottom w:val="0"/>
      <w:divBdr>
        <w:top w:val="none" w:sz="0" w:space="0" w:color="auto"/>
        <w:left w:val="none" w:sz="0" w:space="0" w:color="auto"/>
        <w:bottom w:val="none" w:sz="0" w:space="0" w:color="auto"/>
        <w:right w:val="none" w:sz="0" w:space="0" w:color="auto"/>
      </w:divBdr>
    </w:div>
    <w:div w:id="255795891">
      <w:bodyDiv w:val="1"/>
      <w:marLeft w:val="0"/>
      <w:marRight w:val="0"/>
      <w:marTop w:val="0"/>
      <w:marBottom w:val="0"/>
      <w:divBdr>
        <w:top w:val="none" w:sz="0" w:space="0" w:color="auto"/>
        <w:left w:val="none" w:sz="0" w:space="0" w:color="auto"/>
        <w:bottom w:val="none" w:sz="0" w:space="0" w:color="auto"/>
        <w:right w:val="none" w:sz="0" w:space="0" w:color="auto"/>
      </w:divBdr>
      <w:divsChild>
        <w:div w:id="1067534258">
          <w:marLeft w:val="0"/>
          <w:marRight w:val="0"/>
          <w:marTop w:val="0"/>
          <w:marBottom w:val="0"/>
          <w:divBdr>
            <w:top w:val="none" w:sz="0" w:space="0" w:color="auto"/>
            <w:left w:val="none" w:sz="0" w:space="0" w:color="auto"/>
            <w:bottom w:val="none" w:sz="0" w:space="0" w:color="auto"/>
            <w:right w:val="none" w:sz="0" w:space="0" w:color="auto"/>
          </w:divBdr>
          <w:divsChild>
            <w:div w:id="875629337">
              <w:marLeft w:val="1260"/>
              <w:marRight w:val="0"/>
              <w:marTop w:val="0"/>
              <w:marBottom w:val="0"/>
              <w:divBdr>
                <w:top w:val="none" w:sz="0" w:space="0" w:color="auto"/>
                <w:left w:val="none" w:sz="0" w:space="0" w:color="auto"/>
                <w:bottom w:val="none" w:sz="0" w:space="0" w:color="auto"/>
                <w:right w:val="none" w:sz="0" w:space="0" w:color="auto"/>
              </w:divBdr>
              <w:divsChild>
                <w:div w:id="87041321">
                  <w:marLeft w:val="2880"/>
                  <w:marRight w:val="0"/>
                  <w:marTop w:val="0"/>
                  <w:marBottom w:val="0"/>
                  <w:divBdr>
                    <w:top w:val="none" w:sz="0" w:space="0" w:color="auto"/>
                    <w:left w:val="none" w:sz="0" w:space="0" w:color="auto"/>
                    <w:bottom w:val="none" w:sz="0" w:space="0" w:color="auto"/>
                    <w:right w:val="none" w:sz="0" w:space="0" w:color="auto"/>
                  </w:divBdr>
                  <w:divsChild>
                    <w:div w:id="1377853543">
                      <w:marLeft w:val="0"/>
                      <w:marRight w:val="0"/>
                      <w:marTop w:val="0"/>
                      <w:marBottom w:val="0"/>
                      <w:divBdr>
                        <w:top w:val="none" w:sz="0" w:space="0" w:color="auto"/>
                        <w:left w:val="none" w:sz="0" w:space="0" w:color="auto"/>
                        <w:bottom w:val="none" w:sz="0" w:space="0" w:color="auto"/>
                        <w:right w:val="none" w:sz="0" w:space="0" w:color="auto"/>
                      </w:divBdr>
                      <w:divsChild>
                        <w:div w:id="1563327602">
                          <w:marLeft w:val="0"/>
                          <w:marRight w:val="0"/>
                          <w:marTop w:val="0"/>
                          <w:marBottom w:val="0"/>
                          <w:divBdr>
                            <w:top w:val="none" w:sz="0" w:space="0" w:color="auto"/>
                            <w:left w:val="none" w:sz="0" w:space="0" w:color="auto"/>
                            <w:bottom w:val="none" w:sz="0" w:space="0" w:color="auto"/>
                            <w:right w:val="none" w:sz="0" w:space="0" w:color="auto"/>
                          </w:divBdr>
                          <w:divsChild>
                            <w:div w:id="1448088163">
                              <w:marLeft w:val="0"/>
                              <w:marRight w:val="0"/>
                              <w:marTop w:val="0"/>
                              <w:marBottom w:val="0"/>
                              <w:divBdr>
                                <w:top w:val="none" w:sz="0" w:space="0" w:color="auto"/>
                                <w:left w:val="none" w:sz="0" w:space="0" w:color="auto"/>
                                <w:bottom w:val="none" w:sz="0" w:space="0" w:color="auto"/>
                                <w:right w:val="none" w:sz="0" w:space="0" w:color="auto"/>
                              </w:divBdr>
                              <w:divsChild>
                                <w:div w:id="155732701">
                                  <w:marLeft w:val="0"/>
                                  <w:marRight w:val="0"/>
                                  <w:marTop w:val="0"/>
                                  <w:marBottom w:val="0"/>
                                  <w:divBdr>
                                    <w:top w:val="none" w:sz="0" w:space="0" w:color="auto"/>
                                    <w:left w:val="none" w:sz="0" w:space="0" w:color="auto"/>
                                    <w:bottom w:val="none" w:sz="0" w:space="0" w:color="auto"/>
                                    <w:right w:val="none" w:sz="0" w:space="0" w:color="auto"/>
                                  </w:divBdr>
                                  <w:divsChild>
                                    <w:div w:id="379129560">
                                      <w:marLeft w:val="0"/>
                                      <w:marRight w:val="0"/>
                                      <w:marTop w:val="0"/>
                                      <w:marBottom w:val="0"/>
                                      <w:divBdr>
                                        <w:top w:val="none" w:sz="0" w:space="0" w:color="auto"/>
                                        <w:left w:val="none" w:sz="0" w:space="0" w:color="auto"/>
                                        <w:bottom w:val="none" w:sz="0" w:space="0" w:color="auto"/>
                                        <w:right w:val="none" w:sz="0" w:space="0" w:color="auto"/>
                                      </w:divBdr>
                                    </w:div>
                                  </w:divsChild>
                                </w:div>
                                <w:div w:id="1400784890">
                                  <w:marLeft w:val="0"/>
                                  <w:marRight w:val="0"/>
                                  <w:marTop w:val="0"/>
                                  <w:marBottom w:val="0"/>
                                  <w:divBdr>
                                    <w:top w:val="none" w:sz="0" w:space="0" w:color="auto"/>
                                    <w:left w:val="none" w:sz="0" w:space="0" w:color="auto"/>
                                    <w:bottom w:val="none" w:sz="0" w:space="0" w:color="auto"/>
                                    <w:right w:val="none" w:sz="0" w:space="0" w:color="auto"/>
                                  </w:divBdr>
                                  <w:divsChild>
                                    <w:div w:id="1729721631">
                                      <w:marLeft w:val="0"/>
                                      <w:marRight w:val="0"/>
                                      <w:marTop w:val="0"/>
                                      <w:marBottom w:val="0"/>
                                      <w:divBdr>
                                        <w:top w:val="none" w:sz="0" w:space="0" w:color="auto"/>
                                        <w:left w:val="none" w:sz="0" w:space="0" w:color="auto"/>
                                        <w:bottom w:val="none" w:sz="0" w:space="0" w:color="auto"/>
                                        <w:right w:val="none" w:sz="0" w:space="0" w:color="auto"/>
                                      </w:divBdr>
                                      <w:divsChild>
                                        <w:div w:id="637611644">
                                          <w:marLeft w:val="0"/>
                                          <w:marRight w:val="0"/>
                                          <w:marTop w:val="0"/>
                                          <w:marBottom w:val="0"/>
                                          <w:divBdr>
                                            <w:top w:val="none" w:sz="0" w:space="0" w:color="auto"/>
                                            <w:left w:val="none" w:sz="0" w:space="0" w:color="auto"/>
                                            <w:bottom w:val="none" w:sz="0" w:space="0" w:color="auto"/>
                                            <w:right w:val="none" w:sz="0" w:space="0" w:color="auto"/>
                                          </w:divBdr>
                                          <w:divsChild>
                                            <w:div w:id="576477778">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6274610">
      <w:bodyDiv w:val="1"/>
      <w:marLeft w:val="0"/>
      <w:marRight w:val="0"/>
      <w:marTop w:val="0"/>
      <w:marBottom w:val="0"/>
      <w:divBdr>
        <w:top w:val="none" w:sz="0" w:space="0" w:color="auto"/>
        <w:left w:val="none" w:sz="0" w:space="0" w:color="auto"/>
        <w:bottom w:val="none" w:sz="0" w:space="0" w:color="auto"/>
        <w:right w:val="none" w:sz="0" w:space="0" w:color="auto"/>
      </w:divBdr>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54310826">
      <w:bodyDiv w:val="1"/>
      <w:marLeft w:val="0"/>
      <w:marRight w:val="0"/>
      <w:marTop w:val="0"/>
      <w:marBottom w:val="0"/>
      <w:divBdr>
        <w:top w:val="none" w:sz="0" w:space="0" w:color="auto"/>
        <w:left w:val="none" w:sz="0" w:space="0" w:color="auto"/>
        <w:bottom w:val="none" w:sz="0" w:space="0" w:color="auto"/>
        <w:right w:val="none" w:sz="0" w:space="0" w:color="auto"/>
      </w:divBdr>
    </w:div>
    <w:div w:id="373503122">
      <w:bodyDiv w:val="1"/>
      <w:marLeft w:val="0"/>
      <w:marRight w:val="0"/>
      <w:marTop w:val="0"/>
      <w:marBottom w:val="0"/>
      <w:divBdr>
        <w:top w:val="none" w:sz="0" w:space="0" w:color="auto"/>
        <w:left w:val="none" w:sz="0" w:space="0" w:color="auto"/>
        <w:bottom w:val="none" w:sz="0" w:space="0" w:color="auto"/>
        <w:right w:val="none" w:sz="0" w:space="0" w:color="auto"/>
      </w:divBdr>
    </w:div>
    <w:div w:id="51029421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681474398">
      <w:bodyDiv w:val="1"/>
      <w:marLeft w:val="0"/>
      <w:marRight w:val="0"/>
      <w:marTop w:val="0"/>
      <w:marBottom w:val="0"/>
      <w:divBdr>
        <w:top w:val="none" w:sz="0" w:space="0" w:color="auto"/>
        <w:left w:val="none" w:sz="0" w:space="0" w:color="auto"/>
        <w:bottom w:val="none" w:sz="0" w:space="0" w:color="auto"/>
        <w:right w:val="none" w:sz="0" w:space="0" w:color="auto"/>
      </w:divBdr>
      <w:divsChild>
        <w:div w:id="1689986145">
          <w:marLeft w:val="0"/>
          <w:marRight w:val="0"/>
          <w:marTop w:val="0"/>
          <w:marBottom w:val="0"/>
          <w:divBdr>
            <w:top w:val="none" w:sz="0" w:space="0" w:color="auto"/>
            <w:left w:val="none" w:sz="0" w:space="0" w:color="auto"/>
            <w:bottom w:val="none" w:sz="0" w:space="0" w:color="auto"/>
            <w:right w:val="none" w:sz="0" w:space="0" w:color="auto"/>
          </w:divBdr>
        </w:div>
      </w:divsChild>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103280798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273053372">
      <w:bodyDiv w:val="1"/>
      <w:marLeft w:val="0"/>
      <w:marRight w:val="0"/>
      <w:marTop w:val="0"/>
      <w:marBottom w:val="0"/>
      <w:divBdr>
        <w:top w:val="none" w:sz="0" w:space="0" w:color="auto"/>
        <w:left w:val="none" w:sz="0" w:space="0" w:color="auto"/>
        <w:bottom w:val="none" w:sz="0" w:space="0" w:color="auto"/>
        <w:right w:val="none" w:sz="0" w:space="0" w:color="auto"/>
      </w:divBdr>
      <w:divsChild>
        <w:div w:id="1022240863">
          <w:marLeft w:val="0"/>
          <w:marRight w:val="0"/>
          <w:marTop w:val="0"/>
          <w:marBottom w:val="0"/>
          <w:divBdr>
            <w:top w:val="none" w:sz="0" w:space="0" w:color="auto"/>
            <w:left w:val="none" w:sz="0" w:space="0" w:color="auto"/>
            <w:bottom w:val="none" w:sz="0" w:space="0" w:color="auto"/>
            <w:right w:val="none" w:sz="0" w:space="0" w:color="auto"/>
          </w:divBdr>
          <w:divsChild>
            <w:div w:id="1248072380">
              <w:marLeft w:val="1260"/>
              <w:marRight w:val="0"/>
              <w:marTop w:val="0"/>
              <w:marBottom w:val="0"/>
              <w:divBdr>
                <w:top w:val="none" w:sz="0" w:space="0" w:color="auto"/>
                <w:left w:val="none" w:sz="0" w:space="0" w:color="auto"/>
                <w:bottom w:val="none" w:sz="0" w:space="0" w:color="auto"/>
                <w:right w:val="none" w:sz="0" w:space="0" w:color="auto"/>
              </w:divBdr>
              <w:divsChild>
                <w:div w:id="1300261504">
                  <w:marLeft w:val="2880"/>
                  <w:marRight w:val="0"/>
                  <w:marTop w:val="0"/>
                  <w:marBottom w:val="0"/>
                  <w:divBdr>
                    <w:top w:val="none" w:sz="0" w:space="0" w:color="auto"/>
                    <w:left w:val="none" w:sz="0" w:space="0" w:color="auto"/>
                    <w:bottom w:val="none" w:sz="0" w:space="0" w:color="auto"/>
                    <w:right w:val="none" w:sz="0" w:space="0" w:color="auto"/>
                  </w:divBdr>
                  <w:divsChild>
                    <w:div w:id="290088772">
                      <w:marLeft w:val="0"/>
                      <w:marRight w:val="0"/>
                      <w:marTop w:val="0"/>
                      <w:marBottom w:val="0"/>
                      <w:divBdr>
                        <w:top w:val="none" w:sz="0" w:space="0" w:color="auto"/>
                        <w:left w:val="none" w:sz="0" w:space="0" w:color="auto"/>
                        <w:bottom w:val="none" w:sz="0" w:space="0" w:color="auto"/>
                        <w:right w:val="none" w:sz="0" w:space="0" w:color="auto"/>
                      </w:divBdr>
                      <w:divsChild>
                        <w:div w:id="959608951">
                          <w:marLeft w:val="0"/>
                          <w:marRight w:val="0"/>
                          <w:marTop w:val="0"/>
                          <w:marBottom w:val="0"/>
                          <w:divBdr>
                            <w:top w:val="none" w:sz="0" w:space="0" w:color="auto"/>
                            <w:left w:val="none" w:sz="0" w:space="0" w:color="auto"/>
                            <w:bottom w:val="none" w:sz="0" w:space="0" w:color="auto"/>
                            <w:right w:val="none" w:sz="0" w:space="0" w:color="auto"/>
                          </w:divBdr>
                          <w:divsChild>
                            <w:div w:id="2101943556">
                              <w:marLeft w:val="0"/>
                              <w:marRight w:val="0"/>
                              <w:marTop w:val="0"/>
                              <w:marBottom w:val="0"/>
                              <w:divBdr>
                                <w:top w:val="none" w:sz="0" w:space="0" w:color="auto"/>
                                <w:left w:val="none" w:sz="0" w:space="0" w:color="auto"/>
                                <w:bottom w:val="none" w:sz="0" w:space="0" w:color="auto"/>
                                <w:right w:val="none" w:sz="0" w:space="0" w:color="auto"/>
                              </w:divBdr>
                              <w:divsChild>
                                <w:div w:id="981807663">
                                  <w:marLeft w:val="0"/>
                                  <w:marRight w:val="0"/>
                                  <w:marTop w:val="0"/>
                                  <w:marBottom w:val="0"/>
                                  <w:divBdr>
                                    <w:top w:val="none" w:sz="0" w:space="0" w:color="auto"/>
                                    <w:left w:val="none" w:sz="0" w:space="0" w:color="auto"/>
                                    <w:bottom w:val="none" w:sz="0" w:space="0" w:color="auto"/>
                                    <w:right w:val="none" w:sz="0" w:space="0" w:color="auto"/>
                                  </w:divBdr>
                                  <w:divsChild>
                                    <w:div w:id="2001619174">
                                      <w:marLeft w:val="0"/>
                                      <w:marRight w:val="0"/>
                                      <w:marTop w:val="0"/>
                                      <w:marBottom w:val="0"/>
                                      <w:divBdr>
                                        <w:top w:val="none" w:sz="0" w:space="0" w:color="auto"/>
                                        <w:left w:val="none" w:sz="0" w:space="0" w:color="auto"/>
                                        <w:bottom w:val="none" w:sz="0" w:space="0" w:color="auto"/>
                                        <w:right w:val="none" w:sz="0" w:space="0" w:color="auto"/>
                                      </w:divBdr>
                                    </w:div>
                                  </w:divsChild>
                                </w:div>
                                <w:div w:id="1197424137">
                                  <w:marLeft w:val="0"/>
                                  <w:marRight w:val="0"/>
                                  <w:marTop w:val="0"/>
                                  <w:marBottom w:val="0"/>
                                  <w:divBdr>
                                    <w:top w:val="none" w:sz="0" w:space="0" w:color="auto"/>
                                    <w:left w:val="none" w:sz="0" w:space="0" w:color="auto"/>
                                    <w:bottom w:val="none" w:sz="0" w:space="0" w:color="auto"/>
                                    <w:right w:val="none" w:sz="0" w:space="0" w:color="auto"/>
                                  </w:divBdr>
                                  <w:divsChild>
                                    <w:div w:id="670452660">
                                      <w:marLeft w:val="0"/>
                                      <w:marRight w:val="0"/>
                                      <w:marTop w:val="0"/>
                                      <w:marBottom w:val="0"/>
                                      <w:divBdr>
                                        <w:top w:val="none" w:sz="0" w:space="0" w:color="auto"/>
                                        <w:left w:val="none" w:sz="0" w:space="0" w:color="auto"/>
                                        <w:bottom w:val="none" w:sz="0" w:space="0" w:color="auto"/>
                                        <w:right w:val="none" w:sz="0" w:space="0" w:color="auto"/>
                                      </w:divBdr>
                                      <w:divsChild>
                                        <w:div w:id="941304719">
                                          <w:marLeft w:val="0"/>
                                          <w:marRight w:val="0"/>
                                          <w:marTop w:val="0"/>
                                          <w:marBottom w:val="0"/>
                                          <w:divBdr>
                                            <w:top w:val="none" w:sz="0" w:space="0" w:color="auto"/>
                                            <w:left w:val="none" w:sz="0" w:space="0" w:color="auto"/>
                                            <w:bottom w:val="none" w:sz="0" w:space="0" w:color="auto"/>
                                            <w:right w:val="none" w:sz="0" w:space="0" w:color="auto"/>
                                          </w:divBdr>
                                          <w:divsChild>
                                            <w:div w:id="105994354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5741961">
      <w:bodyDiv w:val="1"/>
      <w:marLeft w:val="0"/>
      <w:marRight w:val="0"/>
      <w:marTop w:val="0"/>
      <w:marBottom w:val="0"/>
      <w:divBdr>
        <w:top w:val="none" w:sz="0" w:space="0" w:color="auto"/>
        <w:left w:val="none" w:sz="0" w:space="0" w:color="auto"/>
        <w:bottom w:val="none" w:sz="0" w:space="0" w:color="auto"/>
        <w:right w:val="none" w:sz="0" w:space="0" w:color="auto"/>
      </w:divBdr>
      <w:divsChild>
        <w:div w:id="332613572">
          <w:marLeft w:val="0"/>
          <w:marRight w:val="0"/>
          <w:marTop w:val="0"/>
          <w:marBottom w:val="0"/>
          <w:divBdr>
            <w:top w:val="none" w:sz="0" w:space="0" w:color="auto"/>
            <w:left w:val="none" w:sz="0" w:space="0" w:color="auto"/>
            <w:bottom w:val="none" w:sz="0" w:space="0" w:color="auto"/>
            <w:right w:val="none" w:sz="0" w:space="0" w:color="auto"/>
          </w:divBdr>
        </w:div>
      </w:divsChild>
    </w:div>
    <w:div w:id="1465929562">
      <w:bodyDiv w:val="1"/>
      <w:marLeft w:val="0"/>
      <w:marRight w:val="0"/>
      <w:marTop w:val="0"/>
      <w:marBottom w:val="0"/>
      <w:divBdr>
        <w:top w:val="none" w:sz="0" w:space="0" w:color="auto"/>
        <w:left w:val="none" w:sz="0" w:space="0" w:color="auto"/>
        <w:bottom w:val="none" w:sz="0" w:space="0" w:color="auto"/>
        <w:right w:val="none" w:sz="0" w:space="0" w:color="auto"/>
      </w:divBdr>
    </w:div>
    <w:div w:id="1649552875">
      <w:bodyDiv w:val="1"/>
      <w:marLeft w:val="0"/>
      <w:marRight w:val="0"/>
      <w:marTop w:val="0"/>
      <w:marBottom w:val="0"/>
      <w:divBdr>
        <w:top w:val="none" w:sz="0" w:space="0" w:color="auto"/>
        <w:left w:val="none" w:sz="0" w:space="0" w:color="auto"/>
        <w:bottom w:val="none" w:sz="0" w:space="0" w:color="auto"/>
        <w:right w:val="none" w:sz="0" w:space="0" w:color="auto"/>
      </w:divBdr>
    </w:div>
    <w:div w:id="1733501632">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udentaffairs.unt.edu/office-disability-access" TargetMode="External"/><Relationship Id="rId18" Type="http://schemas.openxmlformats.org/officeDocument/2006/relationships/hyperlink" Target="https://online.unt.edu/learn" TargetMode="External"/><Relationship Id="rId3" Type="http://schemas.openxmlformats.org/officeDocument/2006/relationships/customXml" Target="../customXml/item3.xml"/><Relationship Id="rId21" Type="http://schemas.openxmlformats.org/officeDocument/2006/relationships/hyperlink" Target="https://clear.unt.edu/student-support-services-policies" TargetMode="External"/><Relationship Id="rId7" Type="http://schemas.openxmlformats.org/officeDocument/2006/relationships/settings" Target="settings.xml"/><Relationship Id="rId12" Type="http://schemas.openxmlformats.org/officeDocument/2006/relationships/hyperlink" Target="https://digitalstrategy.unt.edu/clear/files/clear_f1_online_student_procedures_rev2018_10_08.doc" TargetMode="External"/><Relationship Id="rId17" Type="http://schemas.openxmlformats.org/officeDocument/2006/relationships/hyperlink" Target="https://online.unt.edu/learn" TargetMode="External"/><Relationship Id="rId2" Type="http://schemas.openxmlformats.org/officeDocument/2006/relationships/customXml" Target="../customXml/item2.xml"/><Relationship Id="rId16" Type="http://schemas.openxmlformats.org/officeDocument/2006/relationships/hyperlink" Target="https://policy.unt.edu/policy/07-012" TargetMode="External"/><Relationship Id="rId20" Type="http://schemas.openxmlformats.org/officeDocument/2006/relationships/hyperlink" Target="https://policy.unt.edu/policy/15-00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in.oconnor@unt.ed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icy.unt.edu/policy/07-01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olicy.unt.edu/policy/15-00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udentaffairs.unt.edu/office-disability-acces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customXml/itemProps4.xml><?xml version="1.0" encoding="utf-8"?>
<ds:datastoreItem xmlns:ds="http://schemas.openxmlformats.org/officeDocument/2006/customXml" ds:itemID="{D2893499-EA5F-574A-BB61-859FDED0F7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878</TotalTime>
  <Pages>6</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19660</CharactersWithSpaces>
  <SharedDoc>false</SharedDoc>
  <HLinks>
    <vt:vector size="192" baseType="variant">
      <vt:variant>
        <vt:i4>1048651</vt:i4>
      </vt:variant>
      <vt:variant>
        <vt:i4>93</vt:i4>
      </vt:variant>
      <vt:variant>
        <vt:i4>0</vt:i4>
      </vt:variant>
      <vt:variant>
        <vt:i4>5</vt:i4>
      </vt:variant>
      <vt:variant>
        <vt:lpwstr>https://policy.unt.edu/policy/06-039</vt:lpwstr>
      </vt:variant>
      <vt:variant>
        <vt:lpwstr/>
      </vt:variant>
      <vt:variant>
        <vt:i4>1048651</vt:i4>
      </vt:variant>
      <vt:variant>
        <vt:i4>90</vt:i4>
      </vt:variant>
      <vt:variant>
        <vt:i4>0</vt:i4>
      </vt:variant>
      <vt:variant>
        <vt:i4>5</vt:i4>
      </vt:variant>
      <vt:variant>
        <vt:lpwstr>https://policy.unt.edu/policy/06-039</vt:lpwstr>
      </vt:variant>
      <vt:variant>
        <vt:lpwstr/>
      </vt:variant>
      <vt:variant>
        <vt:i4>1704008</vt:i4>
      </vt:variant>
      <vt:variant>
        <vt:i4>87</vt:i4>
      </vt:variant>
      <vt:variant>
        <vt:i4>0</vt:i4>
      </vt:variant>
      <vt:variant>
        <vt:i4>5</vt:i4>
      </vt:variant>
      <vt:variant>
        <vt:lpwstr>https://policy.unt.edu/policy/06-003</vt:lpwstr>
      </vt:variant>
      <vt:variant>
        <vt:lpwstr/>
      </vt:variant>
      <vt:variant>
        <vt:i4>1704008</vt:i4>
      </vt:variant>
      <vt:variant>
        <vt:i4>84</vt:i4>
      </vt:variant>
      <vt:variant>
        <vt:i4>0</vt:i4>
      </vt:variant>
      <vt:variant>
        <vt:i4>5</vt:i4>
      </vt:variant>
      <vt:variant>
        <vt:lpwstr>https://policy.unt.edu/policy/06-003</vt:lpwstr>
      </vt:variant>
      <vt:variant>
        <vt:lpwstr/>
      </vt:variant>
      <vt:variant>
        <vt:i4>1704008</vt:i4>
      </vt:variant>
      <vt:variant>
        <vt:i4>81</vt:i4>
      </vt:variant>
      <vt:variant>
        <vt:i4>0</vt:i4>
      </vt:variant>
      <vt:variant>
        <vt:i4>5</vt:i4>
      </vt:variant>
      <vt:variant>
        <vt:lpwstr>https://policy.unt.edu/policy/06-003</vt:lpwstr>
      </vt:variant>
      <vt:variant>
        <vt:lpwstr/>
      </vt:variant>
      <vt:variant>
        <vt:i4>1704008</vt:i4>
      </vt:variant>
      <vt:variant>
        <vt:i4>78</vt:i4>
      </vt:variant>
      <vt:variant>
        <vt:i4>0</vt:i4>
      </vt:variant>
      <vt:variant>
        <vt:i4>5</vt:i4>
      </vt:variant>
      <vt:variant>
        <vt:lpwstr>https://policy.unt.edu/policy/06-003</vt:lpwstr>
      </vt:variant>
      <vt:variant>
        <vt:lpwstr/>
      </vt:variant>
      <vt:variant>
        <vt:i4>786497</vt:i4>
      </vt:variant>
      <vt:variant>
        <vt:i4>75</vt:i4>
      </vt:variant>
      <vt:variant>
        <vt:i4>0</vt:i4>
      </vt:variant>
      <vt:variant>
        <vt:i4>5</vt:i4>
      </vt:variant>
      <vt:variant>
        <vt:lpwstr>https://navigate.unt.edu/</vt:lpwstr>
      </vt:variant>
      <vt:variant>
        <vt:lpwstr/>
      </vt:variant>
      <vt:variant>
        <vt:i4>786497</vt:i4>
      </vt:variant>
      <vt:variant>
        <vt:i4>72</vt:i4>
      </vt:variant>
      <vt:variant>
        <vt:i4>0</vt:i4>
      </vt:variant>
      <vt:variant>
        <vt:i4>5</vt:i4>
      </vt:variant>
      <vt:variant>
        <vt:lpwstr>https://navigate.unt.edu/</vt:lpwstr>
      </vt:variant>
      <vt:variant>
        <vt:lpwstr/>
      </vt:variant>
      <vt:variant>
        <vt:i4>8323198</vt:i4>
      </vt:variant>
      <vt:variant>
        <vt:i4>69</vt:i4>
      </vt:variant>
      <vt:variant>
        <vt:i4>0</vt:i4>
      </vt:variant>
      <vt:variant>
        <vt:i4>5</vt:i4>
      </vt:variant>
      <vt:variant>
        <vt:lpwstr>https://acrobat.adobe.com/link/track?uri=urn:aaid:scds:US:58ff8b2b-e3e5-47c1-a6a7-d3d35bdb82a9</vt:lpwstr>
      </vt:variant>
      <vt:variant>
        <vt:lpwstr/>
      </vt:variant>
      <vt:variant>
        <vt:i4>23</vt:i4>
      </vt:variant>
      <vt:variant>
        <vt:i4>66</vt:i4>
      </vt:variant>
      <vt:variant>
        <vt:i4>0</vt:i4>
      </vt:variant>
      <vt:variant>
        <vt:i4>5</vt:i4>
      </vt:variant>
      <vt:variant>
        <vt:lpwstr>https://documentcloud.adobe.com/link/track?uri=urn:aaid:scds:US:58ff8b2b-e3e5-47c1-a6a7-d3d35bdb82a9</vt:lpwstr>
      </vt:variant>
      <vt:variant>
        <vt:lpwstr/>
      </vt:variant>
      <vt:variant>
        <vt:i4>2687077</vt:i4>
      </vt:variant>
      <vt:variant>
        <vt:i4>63</vt:i4>
      </vt:variant>
      <vt:variant>
        <vt:i4>0</vt:i4>
      </vt:variant>
      <vt:variant>
        <vt:i4>5</vt:i4>
      </vt:variant>
      <vt:variant>
        <vt:lpwstr>https://clear.unt.edu/student-support-services-policies</vt:lpwstr>
      </vt:variant>
      <vt:variant>
        <vt:lpwstr/>
      </vt:variant>
      <vt:variant>
        <vt:i4>1048652</vt:i4>
      </vt:variant>
      <vt:variant>
        <vt:i4>60</vt:i4>
      </vt:variant>
      <vt:variant>
        <vt:i4>0</vt:i4>
      </vt:variant>
      <vt:variant>
        <vt:i4>5</vt:i4>
      </vt:variant>
      <vt:variant>
        <vt:lpwstr>https://policy.unt.edu/policy/06-049</vt:lpwstr>
      </vt:variant>
      <vt:variant>
        <vt:lpwstr/>
      </vt:variant>
      <vt:variant>
        <vt:i4>1048652</vt:i4>
      </vt:variant>
      <vt:variant>
        <vt:i4>57</vt:i4>
      </vt:variant>
      <vt:variant>
        <vt:i4>0</vt:i4>
      </vt:variant>
      <vt:variant>
        <vt:i4>5</vt:i4>
      </vt:variant>
      <vt:variant>
        <vt:lpwstr>https://policy.unt.edu/policy/06-049</vt:lpwstr>
      </vt:variant>
      <vt:variant>
        <vt:lpwstr/>
      </vt:variant>
      <vt:variant>
        <vt:i4>1048652</vt:i4>
      </vt:variant>
      <vt:variant>
        <vt:i4>54</vt:i4>
      </vt:variant>
      <vt:variant>
        <vt:i4>0</vt:i4>
      </vt:variant>
      <vt:variant>
        <vt:i4>5</vt:i4>
      </vt:variant>
      <vt:variant>
        <vt:lpwstr>https://policy.unt.edu/policy/06-049</vt:lpwstr>
      </vt:variant>
      <vt:variant>
        <vt:lpwstr/>
      </vt:variant>
      <vt:variant>
        <vt:i4>1048652</vt:i4>
      </vt:variant>
      <vt:variant>
        <vt:i4>51</vt:i4>
      </vt:variant>
      <vt:variant>
        <vt:i4>0</vt:i4>
      </vt:variant>
      <vt:variant>
        <vt:i4>5</vt:i4>
      </vt:variant>
      <vt:variant>
        <vt:lpwstr>https://policy.unt.edu/policy/06-049</vt:lpwstr>
      </vt:variant>
      <vt:variant>
        <vt:lpwstr/>
      </vt:variant>
      <vt:variant>
        <vt:i4>7471141</vt:i4>
      </vt:variant>
      <vt:variant>
        <vt:i4>48</vt:i4>
      </vt:variant>
      <vt:variant>
        <vt:i4>0</vt:i4>
      </vt:variant>
      <vt:variant>
        <vt:i4>5</vt:i4>
      </vt:variant>
      <vt:variant>
        <vt:lpwstr>https://community.canvaslms.com/t5/Instructor-Guide/How-do-I-use-the-Syllabus-as-an-instructor/ta-p/638</vt:lpwstr>
      </vt:variant>
      <vt:variant>
        <vt:lpwstr/>
      </vt:variant>
      <vt:variant>
        <vt:i4>7471141</vt:i4>
      </vt:variant>
      <vt:variant>
        <vt:i4>45</vt:i4>
      </vt:variant>
      <vt:variant>
        <vt:i4>0</vt:i4>
      </vt:variant>
      <vt:variant>
        <vt:i4>5</vt:i4>
      </vt:variant>
      <vt:variant>
        <vt:lpwstr>https://community.canvaslms.com/t5/Instructor-Guide/How-do-I-use-the-Syllabus-as-an-instructor/ta-p/638</vt:lpwstr>
      </vt:variant>
      <vt:variant>
        <vt:lpwstr/>
      </vt:variant>
      <vt:variant>
        <vt:i4>65567</vt:i4>
      </vt:variant>
      <vt:variant>
        <vt:i4>42</vt:i4>
      </vt:variant>
      <vt:variant>
        <vt:i4>0</vt:i4>
      </vt:variant>
      <vt:variant>
        <vt:i4>5</vt:i4>
      </vt:variant>
      <vt:variant>
        <vt:lpwstr>https://online.unt.edu/learn</vt:lpwstr>
      </vt:variant>
      <vt:variant>
        <vt:lpwstr/>
      </vt:variant>
      <vt:variant>
        <vt:i4>65567</vt:i4>
      </vt:variant>
      <vt:variant>
        <vt:i4>39</vt:i4>
      </vt:variant>
      <vt:variant>
        <vt:i4>0</vt:i4>
      </vt:variant>
      <vt:variant>
        <vt:i4>5</vt:i4>
      </vt:variant>
      <vt:variant>
        <vt:lpwstr>https://online.unt.edu/learn</vt:lpwstr>
      </vt:variant>
      <vt:variant>
        <vt:lpwstr/>
      </vt:variant>
      <vt:variant>
        <vt:i4>1704009</vt:i4>
      </vt:variant>
      <vt:variant>
        <vt:i4>36</vt:i4>
      </vt:variant>
      <vt:variant>
        <vt:i4>0</vt:i4>
      </vt:variant>
      <vt:variant>
        <vt:i4>5</vt:i4>
      </vt:variant>
      <vt:variant>
        <vt:lpwstr>https://policy.unt.edu/policy/07-012</vt:lpwstr>
      </vt:variant>
      <vt:variant>
        <vt:lpwstr/>
      </vt:variant>
      <vt:variant>
        <vt:i4>1704009</vt:i4>
      </vt:variant>
      <vt:variant>
        <vt:i4>33</vt:i4>
      </vt:variant>
      <vt:variant>
        <vt:i4>0</vt:i4>
      </vt:variant>
      <vt:variant>
        <vt:i4>5</vt:i4>
      </vt:variant>
      <vt:variant>
        <vt:lpwstr>https://policy.unt.edu/policy/07-012</vt:lpwstr>
      </vt:variant>
      <vt:variant>
        <vt:lpwstr/>
      </vt:variant>
      <vt:variant>
        <vt:i4>2031692</vt:i4>
      </vt:variant>
      <vt:variant>
        <vt:i4>30</vt:i4>
      </vt:variant>
      <vt:variant>
        <vt:i4>0</vt:i4>
      </vt:variant>
      <vt:variant>
        <vt:i4>5</vt:i4>
      </vt:variant>
      <vt:variant>
        <vt:lpwstr>https://wellness.unt.edu/</vt:lpwstr>
      </vt:variant>
      <vt:variant>
        <vt:lpwstr/>
      </vt:variant>
      <vt:variant>
        <vt:i4>2031692</vt:i4>
      </vt:variant>
      <vt:variant>
        <vt:i4>27</vt:i4>
      </vt:variant>
      <vt:variant>
        <vt:i4>0</vt:i4>
      </vt:variant>
      <vt:variant>
        <vt:i4>5</vt:i4>
      </vt:variant>
      <vt:variant>
        <vt:lpwstr>https://wellness.unt.edu/</vt:lpwstr>
      </vt:variant>
      <vt:variant>
        <vt:lpwstr/>
      </vt:variant>
      <vt:variant>
        <vt:i4>5308503</vt:i4>
      </vt:variant>
      <vt:variant>
        <vt:i4>24</vt:i4>
      </vt:variant>
      <vt:variant>
        <vt:i4>0</vt:i4>
      </vt:variant>
      <vt:variant>
        <vt:i4>5</vt:i4>
      </vt:variant>
      <vt:variant>
        <vt:lpwstr>https://success.unt.edu/</vt:lpwstr>
      </vt:variant>
      <vt:variant>
        <vt:lpwstr/>
      </vt:variant>
      <vt:variant>
        <vt:i4>3932262</vt:i4>
      </vt:variant>
      <vt:variant>
        <vt:i4>21</vt:i4>
      </vt:variant>
      <vt:variant>
        <vt:i4>0</vt:i4>
      </vt:variant>
      <vt:variant>
        <vt:i4>5</vt:i4>
      </vt:variant>
      <vt:variant>
        <vt:lpwstr>http://success.unt.edu/</vt:lpwstr>
      </vt:variant>
      <vt:variant>
        <vt:lpwstr/>
      </vt:variant>
      <vt:variant>
        <vt:i4>3407935</vt:i4>
      </vt:variant>
      <vt:variant>
        <vt:i4>18</vt:i4>
      </vt:variant>
      <vt:variant>
        <vt:i4>0</vt:i4>
      </vt:variant>
      <vt:variant>
        <vt:i4>5</vt:i4>
      </vt:variant>
      <vt:variant>
        <vt:lpwstr>http://www.unt.edu/oda</vt:lpwstr>
      </vt:variant>
      <vt:variant>
        <vt:lpwstr/>
      </vt:variant>
      <vt:variant>
        <vt:i4>2359339</vt:i4>
      </vt:variant>
      <vt:variant>
        <vt:i4>15</vt:i4>
      </vt:variant>
      <vt:variant>
        <vt:i4>0</vt:i4>
      </vt:variant>
      <vt:variant>
        <vt:i4>5</vt:i4>
      </vt:variant>
      <vt:variant>
        <vt:lpwstr>https://studentaffairs.unt.edu/office-disability-access</vt:lpwstr>
      </vt:variant>
      <vt:variant>
        <vt:lpwstr/>
      </vt:variant>
      <vt:variant>
        <vt:i4>7340039</vt:i4>
      </vt:variant>
      <vt:variant>
        <vt:i4>12</vt:i4>
      </vt:variant>
      <vt:variant>
        <vt:i4>0</vt:i4>
      </vt:variant>
      <vt:variant>
        <vt:i4>5</vt:i4>
      </vt:variant>
      <vt:variant>
        <vt:lpwstr>https://clear.unt.edu/sites/default/files/uploads/page-assets/Online/clear_f1_online_student_procedures_rev2018_10_08.doc</vt:lpwstr>
      </vt:variant>
      <vt:variant>
        <vt:lpwstr/>
      </vt:variant>
      <vt:variant>
        <vt:i4>1048652</vt:i4>
      </vt:variant>
      <vt:variant>
        <vt:i4>9</vt:i4>
      </vt:variant>
      <vt:variant>
        <vt:i4>0</vt:i4>
      </vt:variant>
      <vt:variant>
        <vt:i4>5</vt:i4>
      </vt:variant>
      <vt:variant>
        <vt:lpwstr>https://policy.unt.edu/policy/06-049</vt:lpwstr>
      </vt:variant>
      <vt:variant>
        <vt:lpwstr/>
      </vt:variant>
      <vt:variant>
        <vt:i4>1048652</vt:i4>
      </vt:variant>
      <vt:variant>
        <vt:i4>6</vt:i4>
      </vt:variant>
      <vt:variant>
        <vt:i4>0</vt:i4>
      </vt:variant>
      <vt:variant>
        <vt:i4>5</vt:i4>
      </vt:variant>
      <vt:variant>
        <vt:lpwstr>https://policy.unt.edu/policy/06-049</vt:lpwstr>
      </vt:variant>
      <vt:variant>
        <vt:lpwstr/>
      </vt:variant>
      <vt:variant>
        <vt:i4>196672</vt:i4>
      </vt:variant>
      <vt:variant>
        <vt:i4>3</vt:i4>
      </vt:variant>
      <vt:variant>
        <vt:i4>0</vt:i4>
      </vt:variant>
      <vt:variant>
        <vt:i4>5</vt:i4>
      </vt:variant>
      <vt:variant>
        <vt:lpwstr>https://tinyurl.com/273hasm2</vt:lpwstr>
      </vt:variant>
      <vt:variant>
        <vt:lpwstr/>
      </vt:variant>
      <vt:variant>
        <vt:i4>7274539</vt:i4>
      </vt:variant>
      <vt:variant>
        <vt:i4>0</vt:i4>
      </vt:variant>
      <vt:variant>
        <vt:i4>0</vt:i4>
      </vt:variant>
      <vt:variant>
        <vt:i4>5</vt:i4>
      </vt:variant>
      <vt:variant>
        <vt:lpwstr>https://acrobat.adobe.com/link/review?uri=urn:aaid:scds:US:4ed0a0b2-e965-3257-92a4-0e14bb2d89c4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O'Connor, Erin</cp:lastModifiedBy>
  <cp:revision>61</cp:revision>
  <cp:lastPrinted>2023-06-07T16:47:00Z</cp:lastPrinted>
  <dcterms:created xsi:type="dcterms:W3CDTF">2026-05-12T01:26:00Z</dcterms:created>
  <dcterms:modified xsi:type="dcterms:W3CDTF">2026-05-18T01:46:00Z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GrammarlyDocumentId">
    <vt:lpwstr>5e693e4555441c36a0c332c8a7877e17b8e4cd7d1cd135d0e79010d0c1c5200a</vt:lpwstr>
  </property>
</Properties>
</file>