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3F8C" w14:textId="071489BD" w:rsidR="00F86747" w:rsidRPr="00F77321" w:rsidRDefault="00F86747" w:rsidP="00F86747">
      <w:pPr>
        <w:rPr>
          <w:rFonts w:ascii="Helvetica" w:hAnsi="Helvetica"/>
          <w:b/>
        </w:rPr>
      </w:pPr>
      <w:r>
        <w:rPr>
          <w:rFonts w:ascii="Helvetica" w:hAnsi="Helvetica"/>
          <w:b/>
        </w:rPr>
        <w:t xml:space="preserve">**updated for </w:t>
      </w:r>
      <w:r w:rsidR="00A14F6E" w:rsidRPr="00A14F6E">
        <w:rPr>
          <w:rFonts w:ascii="Helvetica" w:hAnsi="Helvetica"/>
          <w:b/>
          <w:color w:val="000000" w:themeColor="text1"/>
        </w:rPr>
        <w:t xml:space="preserve">Fall </w:t>
      </w:r>
      <w:r w:rsidR="00591293" w:rsidRPr="00A14F6E">
        <w:rPr>
          <w:rFonts w:ascii="Helvetica" w:hAnsi="Helvetica"/>
          <w:b/>
          <w:color w:val="000000" w:themeColor="text1"/>
        </w:rPr>
        <w:t>2025</w:t>
      </w:r>
      <w:r>
        <w:rPr>
          <w:rFonts w:ascii="Helvetica" w:hAnsi="Helvetica"/>
          <w:b/>
        </w:rPr>
        <w:t>**</w:t>
      </w:r>
    </w:p>
    <w:p w14:paraId="4B8894B5" w14:textId="77777777" w:rsidR="00F86747" w:rsidRDefault="00F86747" w:rsidP="00F86747">
      <w:pPr>
        <w:rPr>
          <w:rFonts w:ascii="Century Gothic" w:hAnsi="Century Gothic"/>
          <w:b/>
          <w:sz w:val="36"/>
          <w:szCs w:val="36"/>
        </w:rPr>
      </w:pPr>
      <w:r w:rsidRPr="00A55F21">
        <w:rPr>
          <w:rFonts w:ascii="Century Gothic" w:hAnsi="Century Gothic"/>
          <w:b/>
          <w:sz w:val="36"/>
          <w:szCs w:val="36"/>
        </w:rPr>
        <w:t>Course Syllabi Information</w:t>
      </w:r>
    </w:p>
    <w:p w14:paraId="472C07D5" w14:textId="77777777" w:rsidR="005C5E44" w:rsidRPr="005C5E44" w:rsidRDefault="005C5E44" w:rsidP="00F86747">
      <w:pPr>
        <w:rPr>
          <w:rFonts w:ascii="Century Gothic" w:hAnsi="Century Gothic"/>
          <w:b/>
          <w:bCs/>
          <w:color w:val="FF0000"/>
        </w:rPr>
      </w:pPr>
    </w:p>
    <w:p w14:paraId="67AF5B67" w14:textId="77777777" w:rsidR="00F86747" w:rsidRPr="00403128" w:rsidRDefault="00F86747" w:rsidP="00F86747">
      <w:r>
        <w:rPr>
          <w:rFonts w:ascii="Century Gothic" w:hAnsi="Century Gothic"/>
          <w:b/>
          <w:bCs/>
        </w:rPr>
        <w:t>For complete information on course syllabi requirements, please see the</w:t>
      </w:r>
      <w:r w:rsidRPr="00A17AC3">
        <w:rPr>
          <w:rFonts w:ascii="Century Gothic" w:hAnsi="Century Gothic"/>
          <w:b/>
          <w:bCs/>
        </w:rPr>
        <w:t xml:space="preserve">  </w:t>
      </w:r>
      <w:hyperlink r:id="rId5" w:history="1">
        <w:r>
          <w:rPr>
            <w:rStyle w:val="Hyperlink"/>
            <w:rFonts w:ascii="Century Gothic" w:hAnsi="Century Gothic"/>
          </w:rPr>
          <w:t>university's policy</w:t>
        </w:r>
      </w:hyperlink>
      <w:r>
        <w:rPr>
          <w:rStyle w:val="Hyperlink"/>
          <w:rFonts w:ascii="Century Gothic" w:hAnsi="Century Gothic"/>
        </w:rPr>
        <w:t xml:space="preserve">.                             </w:t>
      </w:r>
    </w:p>
    <w:p w14:paraId="4D526B97" w14:textId="77777777" w:rsidR="00F86747" w:rsidRDefault="00F86747" w:rsidP="00F86747">
      <w:pPr>
        <w:rPr>
          <w:rFonts w:ascii="Century Gothic" w:hAnsi="Century Gothic"/>
          <w:b/>
          <w:bCs/>
        </w:rPr>
      </w:pPr>
      <w:r>
        <w:rPr>
          <w:rFonts w:ascii="Century Gothic" w:hAnsi="Century Gothic"/>
          <w:b/>
          <w:bCs/>
        </w:rPr>
        <w:t>(</w:t>
      </w:r>
      <w:hyperlink r:id="rId6" w:history="1">
        <w:r w:rsidRPr="00A17AC3">
          <w:rPr>
            <w:rStyle w:val="Hyperlink"/>
            <w:rFonts w:ascii="Century Gothic" w:hAnsi="Century Gothic"/>
          </w:rPr>
          <w:t>https://policy.unt.edu/policy/06-049</w:t>
        </w:r>
      </w:hyperlink>
      <w:r>
        <w:rPr>
          <w:rFonts w:ascii="Century Gothic" w:hAnsi="Century Gothic"/>
          <w:b/>
          <w:bCs/>
        </w:rPr>
        <w:t xml:space="preserve"> )</w:t>
      </w:r>
    </w:p>
    <w:p w14:paraId="6DF64C48" w14:textId="77777777" w:rsidR="00F86747" w:rsidRDefault="00F86747" w:rsidP="00F86747">
      <w:pPr>
        <w:rPr>
          <w:rFonts w:ascii="Century Gothic" w:hAnsi="Century Gothic"/>
          <w:b/>
          <w:bCs/>
        </w:rPr>
      </w:pPr>
    </w:p>
    <w:p w14:paraId="1CD94A7D" w14:textId="77777777" w:rsidR="00F86747" w:rsidRPr="00A55F21" w:rsidRDefault="00F86747" w:rsidP="00F86747">
      <w:pPr>
        <w:rPr>
          <w:rFonts w:ascii="Century Gothic" w:hAnsi="Century Gothic"/>
          <w:b/>
          <w:bCs/>
        </w:rPr>
      </w:pPr>
      <w:r w:rsidRPr="00A55F21">
        <w:rPr>
          <w:rFonts w:ascii="Century Gothic" w:hAnsi="Century Gothic"/>
          <w:b/>
          <w:bCs/>
        </w:rPr>
        <w:t>In addition to the information below, course syllabi should minimally include the following information:</w:t>
      </w:r>
    </w:p>
    <w:p w14:paraId="570B5947" w14:textId="77777777" w:rsidR="00F86747" w:rsidRPr="00A55F21" w:rsidRDefault="00F86747" w:rsidP="00F86747">
      <w:pPr>
        <w:pStyle w:val="ListParagraph"/>
        <w:numPr>
          <w:ilvl w:val="0"/>
          <w:numId w:val="1"/>
        </w:numPr>
        <w:rPr>
          <w:rFonts w:ascii="Century Gothic" w:hAnsi="Century Gothic"/>
          <w:bCs/>
        </w:rPr>
      </w:pPr>
      <w:r w:rsidRPr="00A55F21">
        <w:rPr>
          <w:rFonts w:ascii="Century Gothic" w:hAnsi="Century Gothic"/>
          <w:bCs/>
        </w:rPr>
        <w:t>Course Title and Course Number</w:t>
      </w:r>
    </w:p>
    <w:p w14:paraId="696CD7A6" w14:textId="77777777" w:rsidR="00F86747" w:rsidRPr="00A55F21" w:rsidRDefault="00F86747" w:rsidP="00F86747">
      <w:pPr>
        <w:pStyle w:val="ListParagraph"/>
        <w:numPr>
          <w:ilvl w:val="0"/>
          <w:numId w:val="1"/>
        </w:numPr>
        <w:rPr>
          <w:rFonts w:ascii="Century Gothic" w:hAnsi="Century Gothic"/>
          <w:bCs/>
        </w:rPr>
      </w:pPr>
      <w:r w:rsidRPr="00A55F21">
        <w:rPr>
          <w:rFonts w:ascii="Century Gothic" w:hAnsi="Century Gothic"/>
          <w:bCs/>
        </w:rPr>
        <w:t>Course Objectives</w:t>
      </w:r>
    </w:p>
    <w:p w14:paraId="0F99F9DD" w14:textId="77777777" w:rsidR="00F86747" w:rsidRPr="00A55F21" w:rsidRDefault="00F86747" w:rsidP="00F86747">
      <w:pPr>
        <w:pStyle w:val="ListParagraph"/>
        <w:numPr>
          <w:ilvl w:val="0"/>
          <w:numId w:val="1"/>
        </w:numPr>
        <w:rPr>
          <w:rFonts w:ascii="Century Gothic" w:hAnsi="Century Gothic"/>
          <w:bCs/>
        </w:rPr>
      </w:pPr>
      <w:r w:rsidRPr="00A55F21">
        <w:rPr>
          <w:rFonts w:ascii="Century Gothic" w:hAnsi="Century Gothic"/>
          <w:bCs/>
        </w:rPr>
        <w:t>Instructor Office Hours</w:t>
      </w:r>
      <w:r>
        <w:rPr>
          <w:rFonts w:ascii="Century Gothic" w:hAnsi="Century Gothic"/>
          <w:bCs/>
        </w:rPr>
        <w:t xml:space="preserve"> </w:t>
      </w:r>
    </w:p>
    <w:p w14:paraId="21133EBF" w14:textId="77777777" w:rsidR="00F86747" w:rsidRPr="00A55F21" w:rsidRDefault="00F86747" w:rsidP="00F86747">
      <w:pPr>
        <w:pStyle w:val="ListParagraph"/>
        <w:numPr>
          <w:ilvl w:val="0"/>
          <w:numId w:val="1"/>
        </w:numPr>
        <w:rPr>
          <w:rFonts w:ascii="Century Gothic" w:hAnsi="Century Gothic"/>
          <w:bCs/>
        </w:rPr>
      </w:pPr>
      <w:r w:rsidRPr="00A55F21">
        <w:rPr>
          <w:rFonts w:ascii="Century Gothic" w:hAnsi="Century Gothic"/>
          <w:bCs/>
        </w:rPr>
        <w:t>Attendance Expectations</w:t>
      </w:r>
    </w:p>
    <w:p w14:paraId="7A5AE659" w14:textId="77777777" w:rsidR="00F86747" w:rsidRDefault="00F86747" w:rsidP="00F86747">
      <w:pPr>
        <w:pStyle w:val="ListParagraph"/>
        <w:numPr>
          <w:ilvl w:val="0"/>
          <w:numId w:val="1"/>
        </w:numPr>
        <w:rPr>
          <w:rFonts w:ascii="Century Gothic" w:hAnsi="Century Gothic"/>
          <w:bCs/>
        </w:rPr>
      </w:pPr>
      <w:r w:rsidRPr="00A55F21">
        <w:rPr>
          <w:rFonts w:ascii="Century Gothic" w:hAnsi="Century Gothic"/>
          <w:bCs/>
        </w:rPr>
        <w:t>Grading Criteria</w:t>
      </w:r>
    </w:p>
    <w:p w14:paraId="0C43D0AF" w14:textId="5C01CDA6" w:rsidR="00F86747" w:rsidRDefault="00F86747" w:rsidP="00F86747">
      <w:pPr>
        <w:pStyle w:val="ListParagraph"/>
        <w:numPr>
          <w:ilvl w:val="0"/>
          <w:numId w:val="1"/>
        </w:numPr>
        <w:rPr>
          <w:rFonts w:ascii="Century Gothic" w:hAnsi="Century Gothic"/>
          <w:bCs/>
        </w:rPr>
      </w:pPr>
      <w:r>
        <w:rPr>
          <w:rFonts w:ascii="Century Gothic" w:hAnsi="Century Gothic"/>
          <w:bCs/>
        </w:rPr>
        <w:t>Statement on time</w:t>
      </w:r>
      <w:r w:rsidR="00A8045D">
        <w:rPr>
          <w:rFonts w:ascii="Century Gothic" w:hAnsi="Century Gothic"/>
          <w:bCs/>
        </w:rPr>
        <w:t>ly</w:t>
      </w:r>
      <w:r>
        <w:rPr>
          <w:rFonts w:ascii="Century Gothic" w:hAnsi="Century Gothic"/>
          <w:bCs/>
        </w:rPr>
        <w:t xml:space="preserve"> return of student work, particularly final exams or final projects</w:t>
      </w:r>
    </w:p>
    <w:p w14:paraId="7890DBAB" w14:textId="67178E13" w:rsidR="008D2551" w:rsidRPr="00A55F21" w:rsidRDefault="008D2551" w:rsidP="00F86747">
      <w:pPr>
        <w:pStyle w:val="ListParagraph"/>
        <w:numPr>
          <w:ilvl w:val="0"/>
          <w:numId w:val="1"/>
        </w:numPr>
        <w:rPr>
          <w:rFonts w:ascii="Century Gothic" w:hAnsi="Century Gothic"/>
          <w:bCs/>
        </w:rPr>
      </w:pPr>
      <w:r>
        <w:rPr>
          <w:rFonts w:ascii="Century Gothic" w:hAnsi="Century Gothic"/>
          <w:bCs/>
        </w:rPr>
        <w:t xml:space="preserve">Statement that students should not schedule their </w:t>
      </w:r>
      <w:r w:rsidR="0027156C">
        <w:rPr>
          <w:rFonts w:ascii="Century Gothic" w:hAnsi="Century Gothic"/>
          <w:bCs/>
        </w:rPr>
        <w:t xml:space="preserve">end-of-semester </w:t>
      </w:r>
      <w:r>
        <w:rPr>
          <w:rFonts w:ascii="Century Gothic" w:hAnsi="Century Gothic"/>
          <w:bCs/>
        </w:rPr>
        <w:t>jury against a regularly scheduled class</w:t>
      </w:r>
    </w:p>
    <w:p w14:paraId="20A96FDD" w14:textId="77777777" w:rsidR="00F86747" w:rsidRPr="00A55F21" w:rsidRDefault="00F86747" w:rsidP="00F86747">
      <w:pPr>
        <w:pStyle w:val="ListParagraph"/>
        <w:numPr>
          <w:ilvl w:val="0"/>
          <w:numId w:val="1"/>
        </w:numPr>
        <w:rPr>
          <w:rFonts w:ascii="Century Gothic" w:hAnsi="Century Gothic"/>
          <w:bCs/>
        </w:rPr>
      </w:pPr>
      <w:r w:rsidRPr="00A55F21">
        <w:rPr>
          <w:rFonts w:ascii="Century Gothic" w:hAnsi="Century Gothic"/>
          <w:bCs/>
        </w:rPr>
        <w:t xml:space="preserve">For Faculty, Teaching Fellows and Adjuncts:  </w:t>
      </w:r>
    </w:p>
    <w:p w14:paraId="1F354428" w14:textId="1F2376BD" w:rsidR="00F86747" w:rsidRDefault="00F86747" w:rsidP="00F86747">
      <w:pPr>
        <w:pStyle w:val="ListParagraph"/>
        <w:numPr>
          <w:ilvl w:val="1"/>
          <w:numId w:val="1"/>
        </w:numPr>
        <w:rPr>
          <w:rFonts w:ascii="Century Gothic" w:hAnsi="Century Gothic"/>
          <w:bCs/>
        </w:rPr>
      </w:pPr>
      <w:r w:rsidRPr="00A55F21">
        <w:rPr>
          <w:rFonts w:ascii="Century Gothic" w:hAnsi="Century Gothic"/>
          <w:bCs/>
        </w:rPr>
        <w:t xml:space="preserve">All undergraduate syllabi for lecture courses are required by law to be available to the public.  </w:t>
      </w:r>
      <w:r w:rsidRPr="009E6F60">
        <w:rPr>
          <w:rFonts w:ascii="Century Gothic" w:hAnsi="Century Gothic"/>
          <w:b/>
        </w:rPr>
        <w:t>At UNT, undergraduate syllabi for lecture courses should be uploaded into the Faculty Information System</w:t>
      </w:r>
      <w:r w:rsidR="009E6F60" w:rsidRPr="009E6F60">
        <w:rPr>
          <w:rFonts w:ascii="Century Gothic" w:hAnsi="Century Gothic"/>
          <w:b/>
        </w:rPr>
        <w:t xml:space="preserve"> by the 7</w:t>
      </w:r>
      <w:r w:rsidR="009E6F60" w:rsidRPr="009E6F60">
        <w:rPr>
          <w:rFonts w:ascii="Century Gothic" w:hAnsi="Century Gothic"/>
          <w:b/>
          <w:vertAlign w:val="superscript"/>
        </w:rPr>
        <w:t>th</w:t>
      </w:r>
      <w:r w:rsidR="009E6F60" w:rsidRPr="009E6F60">
        <w:rPr>
          <w:rFonts w:ascii="Century Gothic" w:hAnsi="Century Gothic"/>
          <w:b/>
        </w:rPr>
        <w:t xml:space="preserve"> class day</w:t>
      </w:r>
      <w:r w:rsidRPr="009E6F60">
        <w:rPr>
          <w:rFonts w:ascii="Century Gothic" w:hAnsi="Century Gothic"/>
          <w:b/>
        </w:rPr>
        <w:t>.</w:t>
      </w:r>
      <w:r w:rsidRPr="00A55F21">
        <w:rPr>
          <w:rFonts w:ascii="Century Gothic" w:hAnsi="Century Gothic"/>
          <w:bCs/>
        </w:rPr>
        <w:t xml:space="preserve">  </w:t>
      </w:r>
    </w:p>
    <w:p w14:paraId="59848853" w14:textId="1876063F" w:rsidR="00F86747" w:rsidRPr="002D0092" w:rsidRDefault="009E6F60" w:rsidP="002D0092">
      <w:pPr>
        <w:pStyle w:val="ListParagraph"/>
        <w:numPr>
          <w:ilvl w:val="2"/>
          <w:numId w:val="1"/>
        </w:numPr>
        <w:rPr>
          <w:rFonts w:ascii="Century Gothic" w:hAnsi="Century Gothic"/>
          <w:bCs/>
        </w:rPr>
      </w:pPr>
      <w:r w:rsidRPr="00A55F21">
        <w:rPr>
          <w:rFonts w:ascii="Century Gothic" w:hAnsi="Century Gothic"/>
          <w:bCs/>
          <w:sz w:val="20"/>
          <w:szCs w:val="20"/>
        </w:rPr>
        <w:t xml:space="preserve">To access the Faculty Information System, go to your </w:t>
      </w:r>
      <w:proofErr w:type="spellStart"/>
      <w:r w:rsidRPr="00A55F21">
        <w:rPr>
          <w:rFonts w:ascii="Century Gothic" w:hAnsi="Century Gothic"/>
          <w:bCs/>
          <w:sz w:val="20"/>
          <w:szCs w:val="20"/>
        </w:rPr>
        <w:t>my.unt</w:t>
      </w:r>
      <w:proofErr w:type="spellEnd"/>
      <w:r w:rsidRPr="00A55F21">
        <w:rPr>
          <w:rFonts w:ascii="Century Gothic" w:hAnsi="Century Gothic"/>
          <w:bCs/>
          <w:sz w:val="20"/>
          <w:szCs w:val="20"/>
        </w:rPr>
        <w:t xml:space="preserve"> home page.  Under the Faculty Tab, click on Faculty Information System.</w:t>
      </w:r>
    </w:p>
    <w:p w14:paraId="4C6EB12B" w14:textId="533C08D1" w:rsidR="00F86747" w:rsidRPr="00A55F21" w:rsidRDefault="00F86747" w:rsidP="00F86747">
      <w:pPr>
        <w:pStyle w:val="ListParagraph"/>
        <w:numPr>
          <w:ilvl w:val="1"/>
          <w:numId w:val="1"/>
        </w:numPr>
        <w:rPr>
          <w:rFonts w:ascii="Century Gothic" w:hAnsi="Century Gothic"/>
          <w:bCs/>
        </w:rPr>
      </w:pPr>
      <w:r>
        <w:rPr>
          <w:rFonts w:ascii="Century Gothic" w:hAnsi="Century Gothic"/>
          <w:bCs/>
        </w:rPr>
        <w:t>UNT requires that al</w:t>
      </w:r>
      <w:r w:rsidRPr="00A55F21">
        <w:rPr>
          <w:rFonts w:ascii="Century Gothic" w:hAnsi="Century Gothic"/>
          <w:bCs/>
        </w:rPr>
        <w:t>l graduate course syllabi to be uploaded into F</w:t>
      </w:r>
      <w:r w:rsidR="009E6F60">
        <w:rPr>
          <w:rFonts w:ascii="Century Gothic" w:hAnsi="Century Gothic"/>
          <w:bCs/>
        </w:rPr>
        <w:t>IS</w:t>
      </w:r>
      <w:r w:rsidRPr="00A55F21">
        <w:rPr>
          <w:rFonts w:ascii="Century Gothic" w:hAnsi="Century Gothic"/>
          <w:bCs/>
        </w:rPr>
        <w:t>.</w:t>
      </w:r>
    </w:p>
    <w:p w14:paraId="17A24682" w14:textId="77777777" w:rsidR="00F86747" w:rsidRPr="00B074BB" w:rsidRDefault="00F86747" w:rsidP="00F86747">
      <w:pPr>
        <w:rPr>
          <w:rFonts w:ascii="Century Gothic" w:hAnsi="Century Gothic"/>
          <w:iCs/>
        </w:rPr>
      </w:pPr>
    </w:p>
    <w:p w14:paraId="4777B355" w14:textId="77777777" w:rsidR="00F86747" w:rsidRDefault="00F86747" w:rsidP="00F86747">
      <w:pPr>
        <w:rPr>
          <w:rFonts w:ascii="Century Gothic" w:hAnsi="Century Gothic"/>
          <w:b/>
          <w:bCs/>
          <w:i/>
        </w:rPr>
      </w:pPr>
      <w:r w:rsidRPr="00A55F21">
        <w:rPr>
          <w:rFonts w:ascii="Century Gothic" w:hAnsi="Century Gothic"/>
          <w:b/>
          <w:bCs/>
          <w:i/>
        </w:rPr>
        <w:t>Rather than including the text for the information below, it is also an option to include the links in course syllabi and review the information on the first day of class.</w:t>
      </w:r>
    </w:p>
    <w:p w14:paraId="56279001" w14:textId="77777777" w:rsidR="00F86747" w:rsidRPr="00A55F21" w:rsidRDefault="00F86747" w:rsidP="00DC6A99">
      <w:pPr>
        <w:rPr>
          <w:rFonts w:ascii="Century Gothic" w:hAnsi="Century Gothic"/>
          <w:b/>
          <w:bCs/>
        </w:rPr>
      </w:pPr>
    </w:p>
    <w:p w14:paraId="46CC652F" w14:textId="77777777" w:rsidR="00F86747" w:rsidRPr="00A55F21" w:rsidRDefault="00F86747" w:rsidP="00F86747">
      <w:pPr>
        <w:rPr>
          <w:rFonts w:ascii="Century Gothic" w:hAnsi="Century Gothic"/>
        </w:rPr>
      </w:pPr>
      <w:r w:rsidRPr="00A55F21">
        <w:rPr>
          <w:rFonts w:ascii="Century Gothic" w:hAnsi="Century Gothic"/>
          <w:b/>
          <w:bCs/>
        </w:rPr>
        <w:t>ACADEMIC INTEGRITY</w:t>
      </w:r>
    </w:p>
    <w:p w14:paraId="2A52885A" w14:textId="77777777" w:rsidR="00F86747" w:rsidRPr="00A55F21" w:rsidRDefault="00F86747" w:rsidP="00F86747">
      <w:pPr>
        <w:rPr>
          <w:rFonts w:ascii="Century Gothic" w:hAnsi="Century Gothic"/>
        </w:rPr>
      </w:pPr>
      <w:r w:rsidRPr="00A55F21">
        <w:rPr>
          <w:rFonts w:ascii="Century Gothic" w:hAnsi="Century Gothic"/>
        </w:rPr>
        <w:t xml:space="preserve">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t>
      </w:r>
      <w:r w:rsidRPr="00A55F21">
        <w:rPr>
          <w:rFonts w:ascii="Century Gothic" w:hAnsi="Century Gothic"/>
        </w:rPr>
        <w:lastRenderedPageBreak/>
        <w:t>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B45BB17" w14:textId="77777777" w:rsidR="00F86747" w:rsidRDefault="00F86747" w:rsidP="00F86747">
      <w:pPr>
        <w:rPr>
          <w:rFonts w:ascii="Century Gothic" w:hAnsi="Century Gothic"/>
        </w:rPr>
      </w:pPr>
      <w:r>
        <w:rPr>
          <w:rFonts w:ascii="Century Gothic" w:hAnsi="Century Gothic"/>
        </w:rPr>
        <w:t xml:space="preserve">See:  </w:t>
      </w:r>
      <w:hyperlink r:id="rId7" w:history="1">
        <w:r w:rsidRPr="00403128">
          <w:rPr>
            <w:rStyle w:val="Hyperlink"/>
            <w:rFonts w:ascii="Century Gothic" w:hAnsi="Century Gothic"/>
          </w:rPr>
          <w:t>Academic Integrity</w:t>
        </w:r>
      </w:hyperlink>
    </w:p>
    <w:p w14:paraId="7D272563" w14:textId="77777777" w:rsidR="00F86747" w:rsidRPr="006C0235" w:rsidRDefault="00F86747" w:rsidP="00F86747">
      <w:pPr>
        <w:rPr>
          <w:rFonts w:ascii="Century Gothic" w:hAnsi="Century Gothic"/>
          <w:sz w:val="22"/>
          <w:szCs w:val="22"/>
        </w:rPr>
      </w:pPr>
      <w:r w:rsidRPr="006C0235">
        <w:rPr>
          <w:rFonts w:ascii="Century Gothic" w:hAnsi="Century Gothic"/>
        </w:rPr>
        <w:t xml:space="preserve">LINK:  </w:t>
      </w:r>
      <w:hyperlink r:id="rId8" w:history="1">
        <w:r w:rsidRPr="00322524">
          <w:rPr>
            <w:rStyle w:val="Hyperlink"/>
            <w:rFonts w:ascii="Century Gothic" w:hAnsi="Century Gothic"/>
          </w:rPr>
          <w:t>https://policy.unt.edu/policy/06-003</w:t>
        </w:r>
      </w:hyperlink>
    </w:p>
    <w:p w14:paraId="61D24478" w14:textId="77777777" w:rsidR="00F86747" w:rsidRPr="006C0235" w:rsidRDefault="00F86747" w:rsidP="00F86747">
      <w:pPr>
        <w:rPr>
          <w:rFonts w:ascii="Century Gothic" w:hAnsi="Century Gothic"/>
        </w:rPr>
      </w:pPr>
    </w:p>
    <w:p w14:paraId="5A999306" w14:textId="77777777" w:rsidR="00F86747" w:rsidRPr="00A55F21" w:rsidRDefault="00F86747" w:rsidP="00F86747">
      <w:pPr>
        <w:rPr>
          <w:rFonts w:ascii="Century Gothic" w:hAnsi="Century Gothic"/>
        </w:rPr>
      </w:pPr>
      <w:r w:rsidRPr="00A55F21">
        <w:rPr>
          <w:rFonts w:ascii="Century Gothic" w:hAnsi="Century Gothic"/>
          <w:b/>
          <w:bCs/>
        </w:rPr>
        <w:t>STUDENT BEHAVIOR </w:t>
      </w:r>
    </w:p>
    <w:p w14:paraId="50AA2871" w14:textId="77777777" w:rsidR="00F86747" w:rsidRPr="00A55F21" w:rsidRDefault="00F86747" w:rsidP="00F86747">
      <w:pPr>
        <w:rPr>
          <w:rFonts w:ascii="Century Gothic" w:hAnsi="Century Gothic"/>
        </w:rPr>
      </w:pPr>
      <w:r w:rsidRPr="00A55F21">
        <w:rPr>
          <w:rFonts w:ascii="Century Gothic" w:hAnsi="Century Gothic"/>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2ADE5A08" w14:textId="77777777" w:rsidR="00F86747" w:rsidRDefault="00F86747" w:rsidP="00F86747">
      <w:pPr>
        <w:rPr>
          <w:rFonts w:ascii="Century Gothic" w:hAnsi="Century Gothic"/>
        </w:rPr>
      </w:pPr>
      <w:r>
        <w:rPr>
          <w:rFonts w:ascii="Century Gothic" w:hAnsi="Century Gothic"/>
        </w:rPr>
        <w:t>See</w:t>
      </w:r>
      <w:r w:rsidRPr="00A55F21">
        <w:rPr>
          <w:rFonts w:ascii="Century Gothic" w:hAnsi="Century Gothic"/>
        </w:rPr>
        <w:t xml:space="preserve">: </w:t>
      </w:r>
      <w:hyperlink r:id="rId9" w:history="1">
        <w:r w:rsidRPr="00403128">
          <w:rPr>
            <w:rStyle w:val="Hyperlink"/>
            <w:rFonts w:ascii="Century Gothic" w:hAnsi="Century Gothic"/>
          </w:rPr>
          <w:t>Student Code of Conduct</w:t>
        </w:r>
      </w:hyperlink>
      <w:r w:rsidRPr="00A55F21">
        <w:rPr>
          <w:rFonts w:ascii="Century Gothic" w:hAnsi="Century Gothic"/>
        </w:rPr>
        <w:t xml:space="preserve"> </w:t>
      </w:r>
    </w:p>
    <w:p w14:paraId="2F30BCB9" w14:textId="77777777" w:rsidR="00F86747" w:rsidRPr="00A55F21" w:rsidRDefault="00F86747" w:rsidP="00F86747">
      <w:pPr>
        <w:rPr>
          <w:rFonts w:ascii="Century Gothic" w:hAnsi="Century Gothic"/>
        </w:rPr>
      </w:pPr>
      <w:r>
        <w:rPr>
          <w:rFonts w:ascii="Century Gothic" w:hAnsi="Century Gothic"/>
        </w:rPr>
        <w:t>Link:</w:t>
      </w:r>
      <w:r w:rsidRPr="00A55F21">
        <w:rPr>
          <w:rFonts w:ascii="Century Gothic" w:hAnsi="Century Gothic"/>
        </w:rPr>
        <w:t xml:space="preserve"> </w:t>
      </w:r>
      <w:hyperlink r:id="rId10" w:history="1">
        <w:r w:rsidRPr="00A55F21">
          <w:rPr>
            <w:rStyle w:val="Hyperlink"/>
            <w:rFonts w:ascii="Century Gothic" w:hAnsi="Century Gothic"/>
          </w:rPr>
          <w:t>https://deanofstudents.unt.edu/conduct</w:t>
        </w:r>
      </w:hyperlink>
    </w:p>
    <w:p w14:paraId="7BC4DA8C" w14:textId="77777777" w:rsidR="00F86747" w:rsidRPr="00A55F21" w:rsidRDefault="00F86747" w:rsidP="00F86747">
      <w:pPr>
        <w:rPr>
          <w:rFonts w:ascii="Century Gothic" w:hAnsi="Century Gothic"/>
        </w:rPr>
      </w:pPr>
    </w:p>
    <w:p w14:paraId="4A0128CA" w14:textId="77777777" w:rsidR="00F86747" w:rsidRPr="00A55F21" w:rsidRDefault="00F86747" w:rsidP="00F86747">
      <w:pPr>
        <w:rPr>
          <w:rFonts w:ascii="Century Gothic" w:hAnsi="Century Gothic"/>
        </w:rPr>
      </w:pPr>
      <w:r w:rsidRPr="00A55F21">
        <w:rPr>
          <w:rFonts w:ascii="Century Gothic" w:hAnsi="Century Gothic"/>
          <w:b/>
          <w:bCs/>
        </w:rPr>
        <w:t>ACCESS TO INFORMATION – EAGLE CONNECT </w:t>
      </w:r>
    </w:p>
    <w:p w14:paraId="2986B802" w14:textId="77777777" w:rsidR="00F86747" w:rsidRPr="00A55F21" w:rsidRDefault="00F86747" w:rsidP="00F86747">
      <w:pPr>
        <w:rPr>
          <w:rFonts w:ascii="Century Gothic" w:hAnsi="Century Gothic"/>
        </w:rPr>
      </w:pPr>
      <w:r w:rsidRPr="00A55F21">
        <w:rPr>
          <w:rFonts w:ascii="Century Gothic" w:hAnsi="Century Gothic"/>
        </w:rPr>
        <w:t>Your access point for business and academic services at UNT occurs at </w:t>
      </w:r>
      <w:hyperlink r:id="rId11"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304DEA69" w14:textId="77777777" w:rsidR="00F86747" w:rsidRDefault="00F86747" w:rsidP="00F86747">
      <w:pPr>
        <w:rPr>
          <w:rFonts w:ascii="Century Gothic" w:hAnsi="Century Gothic"/>
        </w:rPr>
      </w:pPr>
      <w:r>
        <w:rPr>
          <w:rFonts w:ascii="Century Gothic" w:hAnsi="Century Gothic"/>
        </w:rPr>
        <w:t xml:space="preserve">See:  </w:t>
      </w:r>
      <w:hyperlink r:id="rId12" w:history="1">
        <w:r w:rsidRPr="00403128">
          <w:rPr>
            <w:rStyle w:val="Hyperlink"/>
            <w:rFonts w:ascii="Century Gothic" w:hAnsi="Century Gothic"/>
          </w:rPr>
          <w:t>Eagle Connect</w:t>
        </w:r>
      </w:hyperlink>
    </w:p>
    <w:p w14:paraId="38269523" w14:textId="77777777" w:rsidR="00F86747" w:rsidRPr="00A55F21" w:rsidRDefault="00F86747" w:rsidP="00F86747">
      <w:pPr>
        <w:rPr>
          <w:rFonts w:ascii="Century Gothic" w:hAnsi="Century Gothic"/>
        </w:rPr>
      </w:pPr>
      <w:r w:rsidRPr="00A55F21">
        <w:rPr>
          <w:rFonts w:ascii="Century Gothic" w:hAnsi="Century Gothic"/>
        </w:rPr>
        <w:t>LINK:   </w:t>
      </w:r>
      <w:hyperlink r:id="rId13" w:history="1">
        <w:r w:rsidRPr="00A55F21">
          <w:rPr>
            <w:rStyle w:val="Hyperlink"/>
            <w:rFonts w:ascii="Century Gothic" w:hAnsi="Century Gothic"/>
          </w:rPr>
          <w:t>eagleconnect.unt.edu/</w:t>
        </w:r>
      </w:hyperlink>
      <w:r w:rsidRPr="00A55F21">
        <w:rPr>
          <w:rFonts w:ascii="Century Gothic" w:hAnsi="Century Gothic"/>
        </w:rPr>
        <w:t> </w:t>
      </w:r>
    </w:p>
    <w:p w14:paraId="3B343522" w14:textId="77777777" w:rsidR="00F86747" w:rsidRPr="00A55F21" w:rsidRDefault="00F86747" w:rsidP="00F86747">
      <w:pPr>
        <w:rPr>
          <w:rFonts w:ascii="Century Gothic" w:hAnsi="Century Gothic"/>
        </w:rPr>
      </w:pPr>
    </w:p>
    <w:p w14:paraId="5CE735E3" w14:textId="77777777" w:rsidR="00F86747" w:rsidRPr="00A55F21" w:rsidRDefault="00F86747" w:rsidP="00F86747">
      <w:pPr>
        <w:rPr>
          <w:rFonts w:ascii="Century Gothic" w:hAnsi="Century Gothic"/>
        </w:rPr>
      </w:pPr>
      <w:r w:rsidRPr="00A55F21">
        <w:rPr>
          <w:rFonts w:ascii="Century Gothic" w:hAnsi="Century Gothic"/>
          <w:b/>
          <w:bCs/>
        </w:rPr>
        <w:t>ODA STATEMENT </w:t>
      </w:r>
    </w:p>
    <w:p w14:paraId="2D0B2BD2" w14:textId="2D344E1C" w:rsidR="00F86747" w:rsidRPr="00931B11" w:rsidRDefault="00F86747" w:rsidP="00F86747">
      <w:pPr>
        <w:rPr>
          <w:rFonts w:ascii="Century Gothic" w:hAnsi="Century Gothic"/>
          <w:color w:val="000000" w:themeColor="text1"/>
        </w:rPr>
      </w:pPr>
      <w:r w:rsidRPr="00931B11">
        <w:rPr>
          <w:rFonts w:ascii="Century Gothic" w:hAnsi="Century Gothic"/>
          <w:color w:val="000000" w:themeColor="text1"/>
        </w:rPr>
        <w:t>The University of North Texas makes reasonable academic</w:t>
      </w:r>
      <w:r>
        <w:rPr>
          <w:rFonts w:ascii="Century Gothic" w:hAnsi="Century Gothic"/>
          <w:color w:val="000000" w:themeColor="text1"/>
        </w:rPr>
        <w:t xml:space="preserve"> </w:t>
      </w:r>
      <w:r w:rsidRPr="00931B11">
        <w:rPr>
          <w:rFonts w:ascii="Century Gothic" w:hAnsi="Century Gothic"/>
          <w:color w:val="000000" w:themeColor="text1"/>
        </w:rPr>
        <w:t>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to begin a private discussion with your professors regarding your specific needs in a course. Note that students must obtain a new letter of accommodation for every semester.</w:t>
      </w:r>
      <w:r>
        <w:rPr>
          <w:rFonts w:ascii="Century Gothic" w:hAnsi="Century Gothic"/>
          <w:color w:val="000000" w:themeColor="text1"/>
        </w:rPr>
        <w:t xml:space="preserve">  </w:t>
      </w:r>
      <w:r w:rsidRPr="00A55F21">
        <w:rPr>
          <w:rFonts w:ascii="Century Gothic" w:hAnsi="Century Gothic"/>
        </w:rPr>
        <w:t>For additional information see the Office of Disability Acc</w:t>
      </w:r>
      <w:r>
        <w:rPr>
          <w:rFonts w:ascii="Century Gothic" w:hAnsi="Century Gothic"/>
        </w:rPr>
        <w:t>ess</w:t>
      </w:r>
      <w:r w:rsidRPr="00A55F21">
        <w:rPr>
          <w:rFonts w:ascii="Century Gothic" w:hAnsi="Century Gothic"/>
        </w:rPr>
        <w:t>.</w:t>
      </w:r>
    </w:p>
    <w:p w14:paraId="209CCF6A" w14:textId="77777777" w:rsidR="00F86747" w:rsidRDefault="00F86747" w:rsidP="00F86747">
      <w:pPr>
        <w:rPr>
          <w:rFonts w:ascii="Century Gothic" w:hAnsi="Century Gothic"/>
        </w:rPr>
      </w:pPr>
      <w:r>
        <w:rPr>
          <w:rFonts w:ascii="Century Gothic" w:hAnsi="Century Gothic"/>
        </w:rPr>
        <w:t xml:space="preserve">See:  </w:t>
      </w:r>
      <w:hyperlink r:id="rId14" w:history="1">
        <w:r w:rsidRPr="00403128">
          <w:rPr>
            <w:rStyle w:val="Hyperlink"/>
            <w:rFonts w:ascii="Century Gothic" w:hAnsi="Century Gothic"/>
          </w:rPr>
          <w:t>ODA</w:t>
        </w:r>
      </w:hyperlink>
    </w:p>
    <w:p w14:paraId="3ACDCADB" w14:textId="77777777" w:rsidR="00F86747" w:rsidRDefault="00F86747" w:rsidP="00F86747">
      <w:pPr>
        <w:rPr>
          <w:rFonts w:ascii="Century Gothic" w:hAnsi="Century Gothic"/>
        </w:rPr>
      </w:pPr>
      <w:r w:rsidRPr="00A55F21">
        <w:rPr>
          <w:rFonts w:ascii="Century Gothic" w:hAnsi="Century Gothic"/>
        </w:rPr>
        <w:t xml:space="preserve">LINK:  </w:t>
      </w:r>
      <w:hyperlink r:id="rId15" w:history="1">
        <w:r w:rsidRPr="00A55F21">
          <w:rPr>
            <w:rStyle w:val="Hyperlink"/>
            <w:rFonts w:ascii="Century Gothic" w:hAnsi="Century Gothic"/>
          </w:rPr>
          <w:t>disability.unt.edu</w:t>
        </w:r>
      </w:hyperlink>
      <w:r w:rsidRPr="00A55F21">
        <w:rPr>
          <w:rFonts w:ascii="Century Gothic" w:hAnsi="Century Gothic"/>
        </w:rPr>
        <w:t>. (Phone: (940) 565-4323)</w:t>
      </w:r>
    </w:p>
    <w:p w14:paraId="09D77744" w14:textId="77777777" w:rsidR="008D2551" w:rsidRDefault="008D2551" w:rsidP="00F86747">
      <w:pPr>
        <w:rPr>
          <w:rFonts w:ascii="Century Gothic" w:hAnsi="Century Gothic"/>
        </w:rPr>
      </w:pPr>
    </w:p>
    <w:p w14:paraId="526D3F58" w14:textId="77777777" w:rsidR="009900BF" w:rsidRDefault="009900BF" w:rsidP="00F86747">
      <w:pPr>
        <w:rPr>
          <w:rFonts w:ascii="Century Gothic" w:hAnsi="Century Gothic"/>
        </w:rPr>
      </w:pPr>
    </w:p>
    <w:p w14:paraId="5C5F5127" w14:textId="77777777" w:rsidR="00F86747" w:rsidRDefault="00F86747" w:rsidP="00F86747">
      <w:pPr>
        <w:rPr>
          <w:rFonts w:ascii="Century Gothic" w:hAnsi="Century Gothic"/>
          <w:b/>
          <w:bCs/>
        </w:rPr>
      </w:pPr>
      <w:r>
        <w:rPr>
          <w:rFonts w:ascii="Century Gothic" w:hAnsi="Century Gothic"/>
          <w:b/>
          <w:bCs/>
        </w:rPr>
        <w:lastRenderedPageBreak/>
        <w:t>Health and Safety Information</w:t>
      </w:r>
    </w:p>
    <w:p w14:paraId="4FB93BDB" w14:textId="77777777" w:rsidR="00F86747" w:rsidRPr="000D18BA" w:rsidRDefault="00F86747" w:rsidP="00F86747">
      <w:pPr>
        <w:rPr>
          <w:rFonts w:ascii="Century Gothic" w:hAnsi="Century Gothic"/>
        </w:rPr>
      </w:pPr>
      <w:r w:rsidRPr="000D18BA">
        <w:rPr>
          <w:rFonts w:ascii="Century Gothic" w:hAnsi="Century Gothic"/>
        </w:rPr>
        <w:t xml:space="preserve">Students can access information about health and safety at:  </w:t>
      </w:r>
      <w:hyperlink r:id="rId16" w:tooltip="https://music.unt.edu/student-health-and-wellness" w:history="1">
        <w:r w:rsidRPr="000D18BA">
          <w:rPr>
            <w:rStyle w:val="Hyperlink"/>
            <w:rFonts w:ascii="Century Gothic" w:hAnsi="Century Gothic" w:cs="Calibri"/>
            <w:color w:val="0563C1"/>
            <w:sz w:val="22"/>
            <w:szCs w:val="22"/>
          </w:rPr>
          <w:t>https://music.unt.edu/student-health-and-wellness</w:t>
        </w:r>
      </w:hyperlink>
    </w:p>
    <w:p w14:paraId="103A0F9C" w14:textId="77777777" w:rsidR="00F86747" w:rsidRPr="000D18BA" w:rsidRDefault="00F86747" w:rsidP="00F86747">
      <w:pPr>
        <w:rPr>
          <w:rFonts w:ascii="Century Gothic" w:hAnsi="Century Gothic"/>
        </w:rPr>
      </w:pPr>
    </w:p>
    <w:p w14:paraId="1E759F5A" w14:textId="77777777" w:rsidR="00F86747" w:rsidRDefault="00F86747" w:rsidP="00F86747">
      <w:pPr>
        <w:rPr>
          <w:rFonts w:ascii="Century Gothic" w:hAnsi="Century Gothic"/>
          <w:b/>
          <w:bCs/>
        </w:rPr>
      </w:pPr>
      <w:r>
        <w:rPr>
          <w:rFonts w:ascii="Century Gothic" w:hAnsi="Century Gothic"/>
          <w:b/>
          <w:bCs/>
        </w:rPr>
        <w:t>Registration Information for Students</w:t>
      </w:r>
    </w:p>
    <w:p w14:paraId="216F04B5" w14:textId="77777777" w:rsidR="00F86747" w:rsidRPr="004968CA" w:rsidRDefault="00F86747" w:rsidP="00F86747">
      <w:pPr>
        <w:rPr>
          <w:rFonts w:ascii="Century Gothic" w:hAnsi="Century Gothic"/>
        </w:rPr>
      </w:pPr>
      <w:r>
        <w:rPr>
          <w:rFonts w:ascii="Century Gothic" w:hAnsi="Century Gothic"/>
        </w:rPr>
        <w:t xml:space="preserve">See:  </w:t>
      </w:r>
      <w:hyperlink r:id="rId17" w:history="1">
        <w:r>
          <w:rPr>
            <w:rStyle w:val="Hyperlink"/>
            <w:rFonts w:ascii="Century Gothic" w:hAnsi="Century Gothic"/>
          </w:rPr>
          <w:t>Registration Information</w:t>
        </w:r>
      </w:hyperlink>
    </w:p>
    <w:p w14:paraId="3B145265" w14:textId="77777777" w:rsidR="00F86747" w:rsidRDefault="00F86747" w:rsidP="00F86747">
      <w:pPr>
        <w:rPr>
          <w:rFonts w:ascii="Century Gothic" w:hAnsi="Century Gothic"/>
        </w:rPr>
      </w:pPr>
      <w:r w:rsidRPr="00523FFB">
        <w:rPr>
          <w:rFonts w:ascii="Century Gothic" w:hAnsi="Century Gothic"/>
        </w:rPr>
        <w:t xml:space="preserve">Link:  </w:t>
      </w:r>
      <w:hyperlink r:id="rId18" w:history="1">
        <w:r w:rsidRPr="008A11D0">
          <w:rPr>
            <w:rStyle w:val="Hyperlink"/>
            <w:rFonts w:ascii="Century Gothic" w:hAnsi="Century Gothic"/>
          </w:rPr>
          <w:t>https://registrar.unt.edu/students</w:t>
        </w:r>
      </w:hyperlink>
    </w:p>
    <w:p w14:paraId="15A9C0D7" w14:textId="77777777" w:rsidR="00F86747" w:rsidRPr="00252F4C" w:rsidRDefault="00F86747" w:rsidP="00F86747">
      <w:pPr>
        <w:rPr>
          <w:rFonts w:ascii="Century Gothic" w:hAnsi="Century Gothic"/>
        </w:rPr>
      </w:pPr>
    </w:p>
    <w:p w14:paraId="2C57AAE9" w14:textId="0B16D89F" w:rsidR="00F86747" w:rsidRDefault="00F86747" w:rsidP="00F86747">
      <w:pPr>
        <w:rPr>
          <w:rFonts w:ascii="Century Gothic" w:hAnsi="Century Gothic"/>
          <w:b/>
          <w:bCs/>
        </w:rPr>
      </w:pPr>
      <w:r w:rsidRPr="00A55F21">
        <w:rPr>
          <w:rFonts w:ascii="Century Gothic" w:hAnsi="Century Gothic"/>
          <w:b/>
          <w:bCs/>
        </w:rPr>
        <w:t>Academic Calendar</w:t>
      </w:r>
      <w:r>
        <w:rPr>
          <w:rFonts w:ascii="Century Gothic" w:hAnsi="Century Gothic"/>
          <w:b/>
          <w:bCs/>
        </w:rPr>
        <w:t xml:space="preserve">, </w:t>
      </w:r>
      <w:r w:rsidR="00A14F6E">
        <w:rPr>
          <w:rFonts w:ascii="Century Gothic" w:hAnsi="Century Gothic"/>
          <w:b/>
          <w:bCs/>
        </w:rPr>
        <w:t>Fall</w:t>
      </w:r>
      <w:r w:rsidR="00591293">
        <w:rPr>
          <w:rFonts w:ascii="Century Gothic" w:hAnsi="Century Gothic"/>
          <w:b/>
          <w:bCs/>
        </w:rPr>
        <w:t xml:space="preserve"> 2025</w:t>
      </w:r>
    </w:p>
    <w:p w14:paraId="3A4465F7" w14:textId="383AB469" w:rsidR="00F86747" w:rsidRPr="006269B3" w:rsidRDefault="00F86747" w:rsidP="00F86747">
      <w:pPr>
        <w:rPr>
          <w:rFonts w:ascii="Century Gothic" w:hAnsi="Century Gothic"/>
          <w:bCs/>
        </w:rPr>
      </w:pPr>
      <w:r>
        <w:rPr>
          <w:rFonts w:ascii="Century Gothic" w:hAnsi="Century Gothic"/>
          <w:bCs/>
        </w:rPr>
        <w:t xml:space="preserve">See:  </w:t>
      </w:r>
      <w:hyperlink r:id="rId19" w:history="1">
        <w:r w:rsidR="00A14F6E" w:rsidRPr="00A14F6E">
          <w:rPr>
            <w:rStyle w:val="Hyperlink"/>
            <w:rFonts w:ascii="Century Gothic" w:hAnsi="Century Gothic"/>
            <w:bCs/>
          </w:rPr>
          <w:t>Fall 2025 Registration Information</w:t>
        </w:r>
      </w:hyperlink>
    </w:p>
    <w:p w14:paraId="68F32C16" w14:textId="7B1D28B2" w:rsidR="00A14F6E" w:rsidRDefault="00F86747" w:rsidP="00F86747">
      <w:pPr>
        <w:rPr>
          <w:rFonts w:ascii="Century Gothic" w:hAnsi="Century Gothic"/>
        </w:rPr>
      </w:pPr>
      <w:r w:rsidRPr="00A14F6E">
        <w:rPr>
          <w:rFonts w:ascii="Century Gothic" w:hAnsi="Century Gothic"/>
        </w:rPr>
        <w:t xml:space="preserve">Link:  </w:t>
      </w:r>
      <w:hyperlink r:id="rId20" w:history="1">
        <w:r w:rsidR="00A14F6E" w:rsidRPr="006D2434">
          <w:rPr>
            <w:rStyle w:val="Hyperlink"/>
            <w:rFonts w:ascii="Century Gothic" w:hAnsi="Century Gothic"/>
          </w:rPr>
          <w:t>https://registrar.unt.edu/registration/fall-academic-calendar.html</w:t>
        </w:r>
      </w:hyperlink>
    </w:p>
    <w:p w14:paraId="18DBF9EA" w14:textId="77777777" w:rsidR="00A14F6E" w:rsidRPr="00A14F6E" w:rsidRDefault="00A14F6E" w:rsidP="00F86747">
      <w:pPr>
        <w:rPr>
          <w:rFonts w:ascii="Century Gothic" w:hAnsi="Century Gothic"/>
        </w:rPr>
      </w:pPr>
    </w:p>
    <w:p w14:paraId="1368C419" w14:textId="5D67DFED" w:rsidR="00F86747" w:rsidRDefault="00F86747" w:rsidP="00F86747">
      <w:pPr>
        <w:rPr>
          <w:rFonts w:ascii="Century Gothic" w:hAnsi="Century Gothic"/>
          <w:b/>
          <w:bCs/>
        </w:rPr>
      </w:pPr>
      <w:r w:rsidRPr="00A55F21">
        <w:rPr>
          <w:rFonts w:ascii="Century Gothic" w:hAnsi="Century Gothic"/>
          <w:b/>
          <w:bCs/>
        </w:rPr>
        <w:t>Final Exam Schedul</w:t>
      </w:r>
      <w:r>
        <w:rPr>
          <w:rFonts w:ascii="Century Gothic" w:hAnsi="Century Gothic"/>
          <w:b/>
          <w:bCs/>
        </w:rPr>
        <w:t xml:space="preserve">e, </w:t>
      </w:r>
      <w:r w:rsidR="00A14F6E">
        <w:rPr>
          <w:rFonts w:ascii="Century Gothic" w:hAnsi="Century Gothic"/>
          <w:b/>
          <w:bCs/>
        </w:rPr>
        <w:t>Fall</w:t>
      </w:r>
      <w:r w:rsidR="00591293">
        <w:rPr>
          <w:rFonts w:ascii="Century Gothic" w:hAnsi="Century Gothic"/>
          <w:b/>
          <w:bCs/>
        </w:rPr>
        <w:t xml:space="preserve"> 2025</w:t>
      </w:r>
    </w:p>
    <w:p w14:paraId="3537BFBC" w14:textId="791D2429" w:rsidR="00F86747" w:rsidRPr="00A55F21" w:rsidRDefault="00F86747" w:rsidP="00F86747">
      <w:pPr>
        <w:rPr>
          <w:rFonts w:ascii="Century Gothic" w:hAnsi="Century Gothic"/>
        </w:rPr>
      </w:pPr>
      <w:r>
        <w:rPr>
          <w:rFonts w:ascii="Century Gothic" w:hAnsi="Century Gothic"/>
        </w:rPr>
        <w:t>See above</w:t>
      </w:r>
    </w:p>
    <w:p w14:paraId="0099E16B" w14:textId="77777777" w:rsidR="00F86747" w:rsidRDefault="00F86747" w:rsidP="00F86747">
      <w:pPr>
        <w:rPr>
          <w:rFonts w:ascii="Century Gothic" w:hAnsi="Century Gothic"/>
          <w:b/>
          <w:bCs/>
        </w:rPr>
      </w:pPr>
    </w:p>
    <w:p w14:paraId="2A697886" w14:textId="77777777" w:rsidR="00F86747" w:rsidRPr="00A55F21" w:rsidRDefault="00F86747" w:rsidP="00F86747">
      <w:pPr>
        <w:rPr>
          <w:rFonts w:ascii="Century Gothic" w:hAnsi="Century Gothic"/>
        </w:rPr>
      </w:pPr>
      <w:r w:rsidRPr="00A55F21">
        <w:rPr>
          <w:rFonts w:ascii="Century Gothic" w:hAnsi="Century Gothic"/>
          <w:b/>
          <w:bCs/>
        </w:rPr>
        <w:t>Financial Aid and Satisfactory Academic Progress</w:t>
      </w:r>
    </w:p>
    <w:p w14:paraId="2B417E6E" w14:textId="77777777" w:rsidR="00F86747" w:rsidRPr="00A55F21" w:rsidRDefault="00F86747" w:rsidP="00F86747">
      <w:pPr>
        <w:rPr>
          <w:rFonts w:ascii="Century Gothic" w:hAnsi="Century Gothic"/>
          <w:u w:val="single"/>
        </w:rPr>
      </w:pPr>
    </w:p>
    <w:p w14:paraId="0A9C0776" w14:textId="77777777" w:rsidR="00F86747" w:rsidRPr="00A55F21" w:rsidRDefault="00F86747" w:rsidP="00F86747">
      <w:pPr>
        <w:rPr>
          <w:rFonts w:ascii="Century Gothic" w:hAnsi="Century Gothic"/>
        </w:rPr>
      </w:pPr>
      <w:r w:rsidRPr="00A55F21">
        <w:rPr>
          <w:rFonts w:ascii="Century Gothic" w:hAnsi="Century Gothic"/>
          <w:u w:val="single"/>
        </w:rPr>
        <w:t>Undergraduates</w:t>
      </w:r>
    </w:p>
    <w:p w14:paraId="1ED6EC42" w14:textId="77777777" w:rsidR="00F86747" w:rsidRPr="00A55F21" w:rsidRDefault="00F86747" w:rsidP="00F86747">
      <w:pPr>
        <w:rPr>
          <w:rFonts w:ascii="Century Gothic" w:hAnsi="Century Gothic"/>
        </w:rPr>
      </w:pPr>
      <w:r w:rsidRPr="00A55F21">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36326C84" w14:textId="77777777" w:rsidR="00F86747" w:rsidRPr="00A55F21" w:rsidRDefault="00F86747" w:rsidP="00F86747">
      <w:pPr>
        <w:rPr>
          <w:rFonts w:ascii="Century Gothic" w:hAnsi="Century Gothic"/>
        </w:rPr>
      </w:pPr>
    </w:p>
    <w:p w14:paraId="4779DF8E" w14:textId="77777777" w:rsidR="00F86747" w:rsidRPr="00A55F21" w:rsidRDefault="00F86747" w:rsidP="00F86747">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2982136B" w14:textId="77777777" w:rsidR="00F86747" w:rsidRPr="00A55F21" w:rsidRDefault="00F86747" w:rsidP="00F86747">
      <w:pPr>
        <w:rPr>
          <w:rFonts w:ascii="Century Gothic" w:hAnsi="Century Gothic"/>
        </w:rPr>
      </w:pPr>
    </w:p>
    <w:p w14:paraId="7E2FB89F" w14:textId="77777777" w:rsidR="00F86747" w:rsidRPr="00A55F21" w:rsidRDefault="00F86747" w:rsidP="00F86747">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07CABA47" w14:textId="77777777" w:rsidR="00F86747" w:rsidRDefault="00F86747" w:rsidP="00F86747">
      <w:pPr>
        <w:rPr>
          <w:rFonts w:ascii="Century Gothic" w:hAnsi="Century Gothic"/>
        </w:rPr>
      </w:pPr>
      <w:r>
        <w:rPr>
          <w:rFonts w:ascii="Century Gothic" w:hAnsi="Century Gothic"/>
        </w:rPr>
        <w:t xml:space="preserve">See:  </w:t>
      </w:r>
      <w:hyperlink r:id="rId21" w:history="1">
        <w:r w:rsidRPr="006269B3">
          <w:rPr>
            <w:rStyle w:val="Hyperlink"/>
            <w:rFonts w:ascii="Century Gothic" w:hAnsi="Century Gothic"/>
          </w:rPr>
          <w:t>Financial Aid</w:t>
        </w:r>
      </w:hyperlink>
    </w:p>
    <w:p w14:paraId="0758FBDB" w14:textId="77777777" w:rsidR="00F86747" w:rsidRPr="00A55F21" w:rsidRDefault="00F86747" w:rsidP="00F86747">
      <w:pPr>
        <w:rPr>
          <w:rFonts w:ascii="Century Gothic" w:hAnsi="Century Gothic"/>
        </w:rPr>
      </w:pPr>
      <w:r w:rsidRPr="00A55F21">
        <w:rPr>
          <w:rFonts w:ascii="Century Gothic" w:hAnsi="Century Gothic"/>
        </w:rPr>
        <w:t xml:space="preserve">LINK:   </w:t>
      </w:r>
      <w:hyperlink r:id="rId22" w:history="1">
        <w:r w:rsidRPr="00A55F21">
          <w:rPr>
            <w:rStyle w:val="Hyperlink"/>
            <w:rFonts w:ascii="Century Gothic" w:hAnsi="Century Gothic"/>
          </w:rPr>
          <w:t>http://financialaid.unt.edu/sap</w:t>
        </w:r>
      </w:hyperlink>
    </w:p>
    <w:p w14:paraId="7BC2ADA9" w14:textId="77777777" w:rsidR="00F86747" w:rsidRPr="00A55F21" w:rsidRDefault="00F86747" w:rsidP="00F86747">
      <w:pPr>
        <w:rPr>
          <w:rFonts w:ascii="Century Gothic" w:hAnsi="Century Gothic"/>
        </w:rPr>
      </w:pPr>
      <w:r w:rsidRPr="00A55F21">
        <w:rPr>
          <w:rFonts w:ascii="Century Gothic" w:hAnsi="Century Gothic"/>
        </w:rPr>
        <w:t> </w:t>
      </w:r>
    </w:p>
    <w:p w14:paraId="768D39EE" w14:textId="77777777" w:rsidR="00F86747" w:rsidRPr="00A55F21" w:rsidRDefault="00F86747" w:rsidP="00F86747">
      <w:pPr>
        <w:rPr>
          <w:rFonts w:ascii="Century Gothic" w:hAnsi="Century Gothic"/>
        </w:rPr>
      </w:pPr>
      <w:r w:rsidRPr="00A55F21">
        <w:rPr>
          <w:rFonts w:ascii="Century Gothic" w:hAnsi="Century Gothic"/>
          <w:u w:val="single"/>
        </w:rPr>
        <w:t>Graduates</w:t>
      </w:r>
    </w:p>
    <w:p w14:paraId="22F46450" w14:textId="77777777" w:rsidR="00F86747" w:rsidRPr="00A55F21" w:rsidRDefault="00F86747" w:rsidP="00F86747">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14B9067D" w14:textId="77777777" w:rsidR="00F86747" w:rsidRPr="00A55F21" w:rsidRDefault="00F86747" w:rsidP="00F86747">
      <w:pPr>
        <w:rPr>
          <w:rFonts w:ascii="Century Gothic" w:hAnsi="Century Gothic"/>
        </w:rPr>
      </w:pPr>
    </w:p>
    <w:p w14:paraId="193AB072" w14:textId="77777777" w:rsidR="00F86747" w:rsidRPr="00A55F21" w:rsidRDefault="00F86747" w:rsidP="00F86747">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7B8FC061" w14:textId="77777777" w:rsidR="00F86747" w:rsidRDefault="00F86747" w:rsidP="00F86747">
      <w:pPr>
        <w:rPr>
          <w:rFonts w:ascii="Century Gothic" w:hAnsi="Century Gothic"/>
        </w:rPr>
      </w:pPr>
      <w:r>
        <w:rPr>
          <w:rFonts w:ascii="Century Gothic" w:hAnsi="Century Gothic"/>
        </w:rPr>
        <w:t xml:space="preserve">See:  </w:t>
      </w:r>
      <w:hyperlink r:id="rId23" w:history="1">
        <w:r w:rsidRPr="006269B3">
          <w:rPr>
            <w:rStyle w:val="Hyperlink"/>
            <w:rFonts w:ascii="Century Gothic" w:hAnsi="Century Gothic"/>
          </w:rPr>
          <w:t>Financial Aid</w:t>
        </w:r>
      </w:hyperlink>
    </w:p>
    <w:p w14:paraId="54D44791" w14:textId="77777777" w:rsidR="00F86747" w:rsidRPr="00A55F21" w:rsidRDefault="00F86747" w:rsidP="00F86747">
      <w:pPr>
        <w:rPr>
          <w:rFonts w:ascii="Century Gothic" w:hAnsi="Century Gothic"/>
        </w:rPr>
      </w:pPr>
      <w:r w:rsidRPr="00A55F21">
        <w:rPr>
          <w:rFonts w:ascii="Century Gothic" w:hAnsi="Century Gothic"/>
        </w:rPr>
        <w:t xml:space="preserve">LINK:   </w:t>
      </w:r>
      <w:hyperlink r:id="rId24" w:history="1">
        <w:r w:rsidRPr="00A55F21">
          <w:rPr>
            <w:rStyle w:val="Hyperlink"/>
            <w:rFonts w:ascii="Century Gothic" w:hAnsi="Century Gothic"/>
          </w:rPr>
          <w:t>http://financialaid.unt.edu/sap</w:t>
        </w:r>
      </w:hyperlink>
    </w:p>
    <w:p w14:paraId="6ECA691A" w14:textId="77777777" w:rsidR="00F86747" w:rsidRPr="00A55F21" w:rsidRDefault="00F86747" w:rsidP="00F86747">
      <w:pPr>
        <w:rPr>
          <w:rFonts w:ascii="Century Gothic" w:hAnsi="Century Gothic"/>
        </w:rPr>
      </w:pPr>
    </w:p>
    <w:p w14:paraId="662F0C12" w14:textId="77777777" w:rsidR="00F86747" w:rsidRPr="00A55F21" w:rsidRDefault="00F86747" w:rsidP="00F86747">
      <w:pPr>
        <w:rPr>
          <w:rFonts w:ascii="Century Gothic" w:hAnsi="Century Gothic"/>
        </w:rPr>
      </w:pPr>
      <w:r w:rsidRPr="00A55F21">
        <w:rPr>
          <w:rFonts w:ascii="Century Gothic" w:hAnsi="Century Gothic"/>
          <w:b/>
          <w:bCs/>
        </w:rPr>
        <w:t>RETENTION OF STUDENT RECORDS </w:t>
      </w:r>
    </w:p>
    <w:p w14:paraId="35EEF1AC" w14:textId="77777777" w:rsidR="00F86747" w:rsidRDefault="00F86747" w:rsidP="00F86747">
      <w:pPr>
        <w:rPr>
          <w:rFonts w:ascii="Century Gothic" w:hAnsi="Century Gothic"/>
        </w:rPr>
      </w:pPr>
      <w:r w:rsidRPr="00A55F21">
        <w:rPr>
          <w:rFonts w:ascii="Century Gothic" w:hAnsi="Century Gothic"/>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2ABA12E0" w14:textId="77777777" w:rsidR="00F86747" w:rsidRPr="00A55F21" w:rsidRDefault="00F86747" w:rsidP="00F86747">
      <w:pPr>
        <w:rPr>
          <w:rFonts w:ascii="Century Gothic" w:hAnsi="Century Gothic"/>
        </w:rPr>
      </w:pPr>
      <w:r>
        <w:rPr>
          <w:rFonts w:ascii="Century Gothic" w:hAnsi="Century Gothic"/>
        </w:rPr>
        <w:t xml:space="preserve">See:  </w:t>
      </w:r>
      <w:hyperlink r:id="rId25" w:history="1">
        <w:r w:rsidRPr="006269B3">
          <w:rPr>
            <w:rStyle w:val="Hyperlink"/>
            <w:rFonts w:ascii="Century Gothic" w:hAnsi="Century Gothic"/>
          </w:rPr>
          <w:t>FERPA</w:t>
        </w:r>
      </w:hyperlink>
    </w:p>
    <w:p w14:paraId="3F72E87A" w14:textId="77777777" w:rsidR="00F86747" w:rsidRPr="00A55F21" w:rsidRDefault="00F86747" w:rsidP="00F86747">
      <w:pPr>
        <w:rPr>
          <w:rFonts w:ascii="Century Gothic" w:hAnsi="Century Gothic"/>
        </w:rPr>
      </w:pPr>
      <w:r w:rsidRPr="00A55F21">
        <w:rPr>
          <w:rFonts w:ascii="Century Gothic" w:hAnsi="Century Gothic"/>
        </w:rPr>
        <w:t>Link: </w:t>
      </w:r>
      <w:hyperlink r:id="rId26" w:history="1">
        <w:r w:rsidRPr="00A55F21">
          <w:rPr>
            <w:rStyle w:val="Hyperlink"/>
            <w:rFonts w:ascii="Century Gothic" w:hAnsi="Century Gothic"/>
          </w:rPr>
          <w:t>http://ferpa.unt.edu/</w:t>
        </w:r>
      </w:hyperlink>
    </w:p>
    <w:p w14:paraId="364D66A3" w14:textId="77777777" w:rsidR="00F86747" w:rsidRPr="00A55F21" w:rsidRDefault="00F86747" w:rsidP="00F86747">
      <w:pPr>
        <w:rPr>
          <w:rFonts w:ascii="Century Gothic" w:hAnsi="Century Gothic"/>
        </w:rPr>
      </w:pPr>
    </w:p>
    <w:p w14:paraId="52675EA5" w14:textId="77777777" w:rsidR="00F86747" w:rsidRPr="00B65C9F" w:rsidRDefault="00F86747" w:rsidP="00F86747">
      <w:pPr>
        <w:rPr>
          <w:rFonts w:ascii="Century Gothic" w:hAnsi="Century Gothic"/>
          <w:b/>
          <w:bCs/>
          <w:color w:val="000000" w:themeColor="text1"/>
        </w:rPr>
      </w:pPr>
      <w:r w:rsidRPr="00B65C9F">
        <w:rPr>
          <w:rFonts w:ascii="Century Gothic" w:hAnsi="Century Gothic"/>
          <w:b/>
          <w:bCs/>
          <w:color w:val="000000" w:themeColor="text1"/>
        </w:rPr>
        <w:t>COUNSELING AND TESTING</w:t>
      </w:r>
    </w:p>
    <w:p w14:paraId="62A6BB34" w14:textId="52990A5D" w:rsidR="00F86747" w:rsidRPr="00B65C9F" w:rsidRDefault="00F86747" w:rsidP="00F86747">
      <w:pPr>
        <w:rPr>
          <w:rFonts w:ascii="Century Gothic" w:hAnsi="Century Gothic"/>
          <w:bCs/>
          <w:color w:val="000000" w:themeColor="text1"/>
        </w:rPr>
      </w:pPr>
      <w:r w:rsidRPr="00B65C9F">
        <w:rPr>
          <w:rFonts w:ascii="Century Gothic" w:hAnsi="Century Gothic"/>
          <w:bCs/>
          <w:color w:val="000000" w:themeColor="text1"/>
        </w:rPr>
        <w:t xml:space="preserve">UNT’s Center for Counseling and Testing has an available counselor </w:t>
      </w:r>
      <w:r w:rsidR="00B65C9F" w:rsidRPr="00B65C9F">
        <w:rPr>
          <w:rFonts w:ascii="Century Gothic" w:hAnsi="Century Gothic"/>
          <w:bCs/>
          <w:color w:val="000000" w:themeColor="text1"/>
        </w:rPr>
        <w:t xml:space="preserve">for students in need. </w:t>
      </w:r>
      <w:r w:rsidRPr="00B65C9F">
        <w:rPr>
          <w:rFonts w:ascii="Century Gothic" w:hAnsi="Century Gothic"/>
          <w:bCs/>
          <w:color w:val="000000" w:themeColor="text1"/>
        </w:rPr>
        <w:t xml:space="preserve"> Please visit the Center’s website for further information: </w:t>
      </w:r>
    </w:p>
    <w:p w14:paraId="31689CDF" w14:textId="77777777" w:rsidR="00F86747" w:rsidRPr="00B65C9F" w:rsidRDefault="00F86747" w:rsidP="00F86747">
      <w:pPr>
        <w:rPr>
          <w:rFonts w:ascii="Century Gothic" w:hAnsi="Century Gothic"/>
          <w:bCs/>
          <w:color w:val="000000" w:themeColor="text1"/>
        </w:rPr>
      </w:pPr>
      <w:r w:rsidRPr="00B65C9F">
        <w:rPr>
          <w:rFonts w:ascii="Century Gothic" w:hAnsi="Century Gothic"/>
          <w:bCs/>
          <w:color w:val="000000" w:themeColor="text1"/>
        </w:rPr>
        <w:t xml:space="preserve">See: </w:t>
      </w:r>
      <w:hyperlink r:id="rId27" w:history="1">
        <w:r w:rsidRPr="00B65C9F">
          <w:rPr>
            <w:rStyle w:val="Hyperlink"/>
            <w:rFonts w:ascii="Century Gothic" w:hAnsi="Century Gothic"/>
            <w:bCs/>
            <w:color w:val="000000" w:themeColor="text1"/>
          </w:rPr>
          <w:t>Counseling and Testing</w:t>
        </w:r>
      </w:hyperlink>
    </w:p>
    <w:p w14:paraId="1556EED5" w14:textId="77777777" w:rsidR="00F86747" w:rsidRPr="00B65C9F" w:rsidRDefault="00F86747" w:rsidP="00F86747">
      <w:pPr>
        <w:rPr>
          <w:rFonts w:ascii="Century Gothic" w:hAnsi="Century Gothic"/>
          <w:bCs/>
          <w:color w:val="000000" w:themeColor="text1"/>
        </w:rPr>
      </w:pPr>
      <w:r w:rsidRPr="00B65C9F">
        <w:rPr>
          <w:rFonts w:ascii="Century Gothic" w:hAnsi="Century Gothic"/>
          <w:color w:val="000000" w:themeColor="text1"/>
        </w:rPr>
        <w:t xml:space="preserve">Link:  </w:t>
      </w:r>
      <w:hyperlink r:id="rId28" w:history="1">
        <w:r w:rsidRPr="00B65C9F">
          <w:rPr>
            <w:rStyle w:val="Hyperlink"/>
            <w:rFonts w:ascii="Century Gothic" w:hAnsi="Century Gothic"/>
            <w:bCs/>
            <w:color w:val="000000" w:themeColor="text1"/>
          </w:rPr>
          <w:t>http://studentaffairs.unt.edu/counseling-and-testing-services</w:t>
        </w:r>
      </w:hyperlink>
      <w:r w:rsidRPr="00B65C9F">
        <w:rPr>
          <w:rFonts w:ascii="Century Gothic" w:hAnsi="Century Gothic"/>
          <w:bCs/>
          <w:color w:val="000000" w:themeColor="text1"/>
        </w:rPr>
        <w:t xml:space="preserve">.  </w:t>
      </w:r>
    </w:p>
    <w:p w14:paraId="4315105C" w14:textId="77777777" w:rsidR="00F86747" w:rsidRDefault="00F86747" w:rsidP="00F86747">
      <w:pPr>
        <w:rPr>
          <w:rFonts w:ascii="Century Gothic" w:hAnsi="Century Gothic"/>
          <w:bCs/>
        </w:rPr>
      </w:pPr>
    </w:p>
    <w:p w14:paraId="1A216EFE" w14:textId="09C2D594" w:rsidR="00F86747" w:rsidRDefault="00F86747" w:rsidP="00F86747">
      <w:pPr>
        <w:rPr>
          <w:rFonts w:ascii="Century Gothic" w:hAnsi="Century Gothic"/>
          <w:bCs/>
        </w:rPr>
      </w:pPr>
      <w:r w:rsidRPr="00A55F21">
        <w:rPr>
          <w:rFonts w:ascii="Century Gothic" w:hAnsi="Century Gothic"/>
          <w:bCs/>
        </w:rPr>
        <w:t xml:space="preserve">For more information on mental health </w:t>
      </w:r>
      <w:r w:rsidR="00AD46DF">
        <w:rPr>
          <w:rFonts w:ascii="Century Gothic" w:hAnsi="Century Gothic"/>
          <w:bCs/>
        </w:rPr>
        <w:t>resources</w:t>
      </w:r>
      <w:r w:rsidRPr="00A55F21">
        <w:rPr>
          <w:rFonts w:ascii="Century Gothic" w:hAnsi="Century Gothic"/>
          <w:bCs/>
        </w:rPr>
        <w:t xml:space="preserve">, please visit:  </w:t>
      </w:r>
    </w:p>
    <w:p w14:paraId="0FABCA63" w14:textId="3534867A" w:rsidR="00F86747" w:rsidRDefault="00F86747" w:rsidP="00F86747">
      <w:pPr>
        <w:rPr>
          <w:rFonts w:ascii="Century Gothic" w:hAnsi="Century Gothic"/>
          <w:bCs/>
        </w:rPr>
      </w:pPr>
      <w:r>
        <w:rPr>
          <w:rFonts w:ascii="Century Gothic" w:hAnsi="Century Gothic"/>
          <w:bCs/>
        </w:rPr>
        <w:t xml:space="preserve">See: </w:t>
      </w:r>
      <w:hyperlink r:id="rId29" w:history="1">
        <w:r w:rsidR="00AD46DF" w:rsidRPr="00AD46DF">
          <w:rPr>
            <w:rStyle w:val="Hyperlink"/>
            <w:rFonts w:ascii="Century Gothic" w:hAnsi="Century Gothic"/>
            <w:bCs/>
          </w:rPr>
          <w:t xml:space="preserve"> Mental Health Resources</w:t>
        </w:r>
      </w:hyperlink>
    </w:p>
    <w:p w14:paraId="4C7FEFB6" w14:textId="1E503203" w:rsidR="00F86747" w:rsidRPr="00AD46DF" w:rsidRDefault="00F86747" w:rsidP="00F86747">
      <w:pPr>
        <w:rPr>
          <w:rFonts w:ascii="Century Gothic" w:hAnsi="Century Gothic"/>
          <w:bCs/>
        </w:rPr>
      </w:pPr>
      <w:r w:rsidRPr="00AD46DF">
        <w:rPr>
          <w:rFonts w:ascii="Century Gothic" w:hAnsi="Century Gothic"/>
          <w:bCs/>
        </w:rPr>
        <w:t xml:space="preserve">Link:  </w:t>
      </w:r>
      <w:hyperlink r:id="rId30" w:history="1">
        <w:r w:rsidR="00AD46DF" w:rsidRPr="00F83E0C">
          <w:rPr>
            <w:rStyle w:val="Hyperlink"/>
            <w:rFonts w:ascii="Century Gothic" w:hAnsi="Century Gothic"/>
          </w:rPr>
          <w:t>https://disparities.unt.edu/mental-health-resources</w:t>
        </w:r>
      </w:hyperlink>
      <w:r w:rsidR="00AD46DF">
        <w:rPr>
          <w:rFonts w:ascii="Century Gothic" w:hAnsi="Century Gothic"/>
        </w:rPr>
        <w:t xml:space="preserve"> </w:t>
      </w:r>
    </w:p>
    <w:p w14:paraId="2213DD72" w14:textId="77777777" w:rsidR="00F86747" w:rsidRPr="00A55F21" w:rsidRDefault="00F86747" w:rsidP="00F86747">
      <w:pPr>
        <w:rPr>
          <w:rFonts w:ascii="Century Gothic" w:hAnsi="Century Gothic"/>
        </w:rPr>
      </w:pPr>
    </w:p>
    <w:p w14:paraId="6F2318B5" w14:textId="77777777" w:rsidR="00F86747" w:rsidRPr="00A55F21" w:rsidRDefault="00F86747" w:rsidP="00F86747">
      <w:pPr>
        <w:rPr>
          <w:rFonts w:ascii="Century Gothic" w:hAnsi="Century Gothic"/>
          <w:b/>
          <w:bCs/>
        </w:rPr>
      </w:pPr>
      <w:r w:rsidRPr="00A55F21">
        <w:rPr>
          <w:rFonts w:ascii="Century Gothic" w:hAnsi="Century Gothic"/>
          <w:b/>
          <w:bCs/>
        </w:rPr>
        <w:t>ADD/DROP POLICY</w:t>
      </w:r>
    </w:p>
    <w:p w14:paraId="3077BDBC" w14:textId="4BC91330" w:rsidR="00F86747" w:rsidRDefault="00F86747" w:rsidP="00F86747">
      <w:pPr>
        <w:rPr>
          <w:rFonts w:ascii="Century Gothic" w:hAnsi="Century Gothic"/>
          <w:bCs/>
        </w:rPr>
      </w:pPr>
      <w:r w:rsidRPr="00A55F21">
        <w:rPr>
          <w:rFonts w:ascii="Century Gothic" w:hAnsi="Century Gothic"/>
          <w:bCs/>
        </w:rPr>
        <w:t xml:space="preserve">Please be reminded that dropping classes or failing to complete and pass registered hours may make you ineligible for financial aid.  In addition, if you drop below half-time </w:t>
      </w:r>
      <w:proofErr w:type="gramStart"/>
      <w:r w:rsidRPr="00A55F21">
        <w:rPr>
          <w:rFonts w:ascii="Century Gothic" w:hAnsi="Century Gothic"/>
          <w:bCs/>
        </w:rPr>
        <w:t>e</w:t>
      </w:r>
      <w:r>
        <w:rPr>
          <w:rFonts w:ascii="Century Gothic" w:hAnsi="Century Gothic"/>
          <w:bCs/>
        </w:rPr>
        <w:t>nrollment</w:t>
      </w:r>
      <w:proofErr w:type="gramEnd"/>
      <w:r w:rsidRPr="00A55F21">
        <w:rPr>
          <w:rFonts w:ascii="Century Gothic" w:hAnsi="Century Gothic"/>
          <w:bCs/>
        </w:rPr>
        <w:t xml:space="preserve"> you may be required to begin paying back your student loans.  </w:t>
      </w:r>
      <w:r>
        <w:rPr>
          <w:rFonts w:ascii="Century Gothic" w:hAnsi="Century Gothic"/>
          <w:bCs/>
          <w:color w:val="000000" w:themeColor="text1"/>
        </w:rPr>
        <w:t xml:space="preserve">See Academic Calendar (listed above) for additional add/drop </w:t>
      </w:r>
      <w:r w:rsidRPr="00A55F21">
        <w:rPr>
          <w:rFonts w:ascii="Century Gothic" w:hAnsi="Century Gothic"/>
          <w:bCs/>
        </w:rPr>
        <w:t>Information</w:t>
      </w:r>
      <w:r>
        <w:rPr>
          <w:rFonts w:ascii="Century Gothic" w:hAnsi="Century Gothic"/>
          <w:bCs/>
        </w:rPr>
        <w:t xml:space="preserve">.  </w:t>
      </w:r>
    </w:p>
    <w:p w14:paraId="7CB69103" w14:textId="77777777" w:rsidR="00F86747" w:rsidRDefault="00F86747" w:rsidP="00F86747">
      <w:pPr>
        <w:rPr>
          <w:rFonts w:ascii="Century Gothic" w:hAnsi="Century Gothic"/>
          <w:bCs/>
        </w:rPr>
      </w:pPr>
    </w:p>
    <w:p w14:paraId="59C9C086" w14:textId="6E9B2F30" w:rsidR="00591293" w:rsidRPr="00A14F6E" w:rsidRDefault="00F86747" w:rsidP="00F86747">
      <w:pPr>
        <w:rPr>
          <w:rFonts w:ascii="Century Gothic" w:hAnsi="Century Gothic"/>
        </w:rPr>
      </w:pPr>
      <w:r w:rsidRPr="00A14F6E">
        <w:rPr>
          <w:rFonts w:ascii="Century Gothic" w:hAnsi="Century Gothic" w:cstheme="majorHAnsi"/>
          <w:bCs/>
        </w:rPr>
        <w:t xml:space="preserve">Drop Information:  </w:t>
      </w:r>
      <w:hyperlink r:id="rId31" w:history="1">
        <w:r w:rsidR="00A14F6E" w:rsidRPr="00A14F6E">
          <w:rPr>
            <w:rStyle w:val="Hyperlink"/>
            <w:rFonts w:ascii="Century Gothic" w:hAnsi="Century Gothic"/>
          </w:rPr>
          <w:t>https://registrar.unt.edu/registration/fall-academic-calendar.html</w:t>
        </w:r>
      </w:hyperlink>
    </w:p>
    <w:p w14:paraId="70D5784D" w14:textId="77777777" w:rsidR="00A14F6E" w:rsidRPr="00591293" w:rsidRDefault="00A14F6E" w:rsidP="00F86747">
      <w:pPr>
        <w:rPr>
          <w:rFonts w:ascii="Century Gothic" w:hAnsi="Century Gothic"/>
          <w:bCs/>
        </w:rPr>
      </w:pPr>
    </w:p>
    <w:p w14:paraId="4E950DC6" w14:textId="138E65A5" w:rsidR="00F86747" w:rsidRPr="00A55F21" w:rsidRDefault="00F86747" w:rsidP="00F86747">
      <w:pPr>
        <w:rPr>
          <w:rFonts w:ascii="Century Gothic" w:hAnsi="Century Gothic"/>
          <w:b/>
          <w:bCs/>
        </w:rPr>
      </w:pPr>
      <w:r>
        <w:rPr>
          <w:rFonts w:ascii="Century Gothic" w:hAnsi="Century Gothic"/>
          <w:b/>
          <w:bCs/>
        </w:rPr>
        <w:lastRenderedPageBreak/>
        <w:t>STUDENT RESOURCES</w:t>
      </w:r>
    </w:p>
    <w:p w14:paraId="473E43F0" w14:textId="77777777" w:rsidR="00F86747" w:rsidRDefault="00F86747" w:rsidP="00F86747">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3AC13451" w14:textId="77777777" w:rsidR="00F86747" w:rsidRDefault="00F86747" w:rsidP="00F86747">
      <w:pPr>
        <w:rPr>
          <w:rFonts w:ascii="Century Gothic" w:hAnsi="Century Gothic"/>
        </w:rPr>
      </w:pPr>
      <w:r>
        <w:rPr>
          <w:rFonts w:ascii="Century Gothic" w:hAnsi="Century Gothic"/>
        </w:rPr>
        <w:t xml:space="preserve">See:  </w:t>
      </w:r>
      <w:hyperlink r:id="rId32" w:history="1">
        <w:r w:rsidRPr="007A2832">
          <w:rPr>
            <w:rStyle w:val="Hyperlink"/>
            <w:rFonts w:ascii="Century Gothic" w:hAnsi="Century Gothic"/>
          </w:rPr>
          <w:t>Student Resources</w:t>
        </w:r>
      </w:hyperlink>
    </w:p>
    <w:p w14:paraId="2100D102" w14:textId="77777777" w:rsidR="00F86747" w:rsidRPr="007A2832" w:rsidRDefault="00F86747" w:rsidP="00F86747">
      <w:pPr>
        <w:rPr>
          <w:rFonts w:ascii="Century Gothic" w:hAnsi="Century Gothic"/>
        </w:rPr>
      </w:pPr>
      <w:r w:rsidRPr="007A2832">
        <w:rPr>
          <w:rFonts w:ascii="Century Gothic" w:hAnsi="Century Gothic"/>
        </w:rPr>
        <w:t xml:space="preserve">Link:   </w:t>
      </w:r>
      <w:hyperlink r:id="rId33" w:history="1">
        <w:r w:rsidRPr="007A2832">
          <w:rPr>
            <w:rStyle w:val="Hyperlink"/>
            <w:rFonts w:ascii="Century Gothic" w:hAnsi="Century Gothic"/>
          </w:rPr>
          <w:t>https://success.unt.edu/aa-sa-resources</w:t>
        </w:r>
      </w:hyperlink>
    </w:p>
    <w:p w14:paraId="51E0DCFD" w14:textId="77777777" w:rsidR="00F86747" w:rsidRDefault="00F86747" w:rsidP="00F86747">
      <w:pPr>
        <w:rPr>
          <w:rFonts w:ascii="Century Gothic" w:hAnsi="Century Gothic"/>
        </w:rPr>
      </w:pPr>
    </w:p>
    <w:p w14:paraId="3A8AC5EE" w14:textId="77777777" w:rsidR="00F86747" w:rsidRDefault="00F86747" w:rsidP="00F86747">
      <w:pPr>
        <w:rPr>
          <w:rFonts w:ascii="Century Gothic" w:hAnsi="Century Gothic"/>
          <w:b/>
          <w:bCs/>
        </w:rPr>
      </w:pPr>
      <w:r>
        <w:rPr>
          <w:rFonts w:ascii="Century Gothic" w:hAnsi="Century Gothic"/>
          <w:b/>
          <w:bCs/>
        </w:rPr>
        <w:t>CARE TEAM</w:t>
      </w:r>
    </w:p>
    <w:p w14:paraId="78D80423" w14:textId="77777777" w:rsidR="00F86747" w:rsidRDefault="00F86747" w:rsidP="00F86747">
      <w:pPr>
        <w:rPr>
          <w:rFonts w:ascii="Century Gothic" w:hAnsi="Century Gothic"/>
        </w:rPr>
      </w:pPr>
      <w:r>
        <w:rPr>
          <w:rFonts w:ascii="Century Gothic" w:hAnsi="Century Gothic"/>
        </w:rPr>
        <w:t>The Care Team is a collaborative interdisciplinary committee of university officials that meets regularly to provide a response to student, staff, and faculty whose behavior could be harmful to themselves or others.</w:t>
      </w:r>
    </w:p>
    <w:p w14:paraId="1223BA43" w14:textId="77777777" w:rsidR="00F86747" w:rsidRDefault="00F86747" w:rsidP="00F86747">
      <w:pPr>
        <w:rPr>
          <w:rFonts w:ascii="Century Gothic" w:hAnsi="Century Gothic"/>
        </w:rPr>
      </w:pPr>
      <w:r>
        <w:rPr>
          <w:rFonts w:ascii="Century Gothic" w:hAnsi="Century Gothic"/>
        </w:rPr>
        <w:t xml:space="preserve">See:  </w:t>
      </w:r>
      <w:hyperlink r:id="rId34" w:history="1">
        <w:r w:rsidRPr="009C5E5F">
          <w:rPr>
            <w:rStyle w:val="Hyperlink"/>
            <w:rFonts w:ascii="Century Gothic" w:hAnsi="Century Gothic"/>
          </w:rPr>
          <w:t>Care Team</w:t>
        </w:r>
      </w:hyperlink>
    </w:p>
    <w:p w14:paraId="7FAD6671" w14:textId="77777777" w:rsidR="00F86747" w:rsidRDefault="00F86747" w:rsidP="00F86747">
      <w:pPr>
        <w:rPr>
          <w:rFonts w:ascii="Century Gothic" w:hAnsi="Century Gothic"/>
        </w:rPr>
      </w:pPr>
      <w:r>
        <w:rPr>
          <w:rFonts w:ascii="Century Gothic" w:hAnsi="Century Gothic"/>
        </w:rPr>
        <w:t xml:space="preserve">Link:  </w:t>
      </w:r>
      <w:hyperlink r:id="rId35" w:history="1">
        <w:r w:rsidRPr="00744963">
          <w:rPr>
            <w:rStyle w:val="Hyperlink"/>
            <w:rFonts w:ascii="Century Gothic" w:hAnsi="Century Gothic"/>
          </w:rPr>
          <w:t>https://studentaffairs.unt.edu/care-team</w:t>
        </w:r>
      </w:hyperlink>
    </w:p>
    <w:p w14:paraId="66F56FEF" w14:textId="77777777" w:rsidR="001B3852" w:rsidRDefault="001B3852"/>
    <w:sectPr w:rsidR="001B3852" w:rsidSect="001E0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92969"/>
    <w:multiLevelType w:val="hybridMultilevel"/>
    <w:tmpl w:val="BC5CB04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22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47"/>
    <w:rsid w:val="00080C3E"/>
    <w:rsid w:val="0019657E"/>
    <w:rsid w:val="001B3852"/>
    <w:rsid w:val="001E0F8D"/>
    <w:rsid w:val="00236889"/>
    <w:rsid w:val="0027156C"/>
    <w:rsid w:val="002D0092"/>
    <w:rsid w:val="004F0391"/>
    <w:rsid w:val="0057430E"/>
    <w:rsid w:val="00591293"/>
    <w:rsid w:val="005C5E44"/>
    <w:rsid w:val="006039B2"/>
    <w:rsid w:val="00790B4E"/>
    <w:rsid w:val="007A641E"/>
    <w:rsid w:val="008D2551"/>
    <w:rsid w:val="008F5DB6"/>
    <w:rsid w:val="009438A0"/>
    <w:rsid w:val="009900BF"/>
    <w:rsid w:val="009A0276"/>
    <w:rsid w:val="009E6F60"/>
    <w:rsid w:val="00A14F6E"/>
    <w:rsid w:val="00A8045D"/>
    <w:rsid w:val="00AD46DF"/>
    <w:rsid w:val="00B65C9F"/>
    <w:rsid w:val="00DC6A99"/>
    <w:rsid w:val="00F8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19A0D"/>
  <w15:chartTrackingRefBased/>
  <w15:docId w15:val="{A3C7149E-809A-5E49-BF29-0397C7D5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747"/>
    <w:rPr>
      <w:color w:val="0563C1" w:themeColor="hyperlink"/>
      <w:u w:val="single"/>
    </w:rPr>
  </w:style>
  <w:style w:type="paragraph" w:styleId="ListParagraph">
    <w:name w:val="List Paragraph"/>
    <w:basedOn w:val="Normal"/>
    <w:uiPriority w:val="34"/>
    <w:qFormat/>
    <w:rsid w:val="00F86747"/>
    <w:pPr>
      <w:ind w:left="720"/>
      <w:contextualSpacing/>
    </w:pPr>
    <w:rPr>
      <w:rFonts w:eastAsiaTheme="minorEastAsia" w:cstheme="minorBidi"/>
    </w:rPr>
  </w:style>
  <w:style w:type="character" w:customStyle="1" w:styleId="apple-converted-space">
    <w:name w:val="apple-converted-space"/>
    <w:basedOn w:val="DefaultParagraphFont"/>
    <w:rsid w:val="00F86747"/>
  </w:style>
  <w:style w:type="character" w:styleId="FollowedHyperlink">
    <w:name w:val="FollowedHyperlink"/>
    <w:basedOn w:val="DefaultParagraphFont"/>
    <w:uiPriority w:val="99"/>
    <w:semiHidden/>
    <w:unhideWhenUsed/>
    <w:rsid w:val="00F86747"/>
    <w:rPr>
      <w:color w:val="954F72" w:themeColor="followedHyperlink"/>
      <w:u w:val="single"/>
    </w:rPr>
  </w:style>
  <w:style w:type="character" w:styleId="UnresolvedMention">
    <w:name w:val="Unresolved Mention"/>
    <w:basedOn w:val="DefaultParagraphFont"/>
    <w:uiPriority w:val="99"/>
    <w:semiHidden/>
    <w:unhideWhenUsed/>
    <w:rsid w:val="00F86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agleconnect.unt.edu/" TargetMode="External"/><Relationship Id="rId18" Type="http://schemas.openxmlformats.org/officeDocument/2006/relationships/hyperlink" Target="https://registrar.unt.edu/students" TargetMode="External"/><Relationship Id="rId26" Type="http://schemas.openxmlformats.org/officeDocument/2006/relationships/hyperlink" Target="http://ferpa.unt.edu/" TargetMode="External"/><Relationship Id="rId21" Type="http://schemas.openxmlformats.org/officeDocument/2006/relationships/hyperlink" Target="http://financialaid.unt.edu/sap" TargetMode="External"/><Relationship Id="rId34" Type="http://schemas.openxmlformats.org/officeDocument/2006/relationships/hyperlink" Target="https://studentaffairs.unt.edu/care-team" TargetMode="External"/><Relationship Id="rId7" Type="http://schemas.openxmlformats.org/officeDocument/2006/relationships/hyperlink" Target="https://policy.unt.edu/policy/06-003"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ferpa.unt.edu/" TargetMode="External"/><Relationship Id="rId33" Type="http://schemas.openxmlformats.org/officeDocument/2006/relationships/hyperlink" Target="https://success.unt.edu/aa-sa-resources" TargetMode="External"/><Relationship Id="rId2" Type="http://schemas.openxmlformats.org/officeDocument/2006/relationships/styles" Target="styles.xml"/><Relationship Id="rId16" Type="http://schemas.openxmlformats.org/officeDocument/2006/relationships/hyperlink" Target="https://music.unt.edu/student-health-and-wellness" TargetMode="External"/><Relationship Id="rId20" Type="http://schemas.openxmlformats.org/officeDocument/2006/relationships/hyperlink" Target="https://registrar.unt.edu/registration/fall-academic-calendar.html" TargetMode="External"/><Relationship Id="rId29" Type="http://schemas.openxmlformats.org/officeDocument/2006/relationships/hyperlink" Target="https://disparities.unt.edu/mental-health-resources" TargetMode="External"/><Relationship Id="rId1" Type="http://schemas.openxmlformats.org/officeDocument/2006/relationships/numbering" Target="numbering.xml"/><Relationship Id="rId6" Type="http://schemas.openxmlformats.org/officeDocument/2006/relationships/hyperlink" Target="https://policy.unt.edu/policy/06-049" TargetMode="External"/><Relationship Id="rId11" Type="http://schemas.openxmlformats.org/officeDocument/2006/relationships/hyperlink" Target="http://my.unt.edu/" TargetMode="External"/><Relationship Id="rId24" Type="http://schemas.openxmlformats.org/officeDocument/2006/relationships/hyperlink" Target="http://financialaid.unt.edu/sap" TargetMode="External"/><Relationship Id="rId32" Type="http://schemas.openxmlformats.org/officeDocument/2006/relationships/hyperlink" Target="https://success.unt.edu/aa-sa-resources" TargetMode="External"/><Relationship Id="rId37" Type="http://schemas.openxmlformats.org/officeDocument/2006/relationships/theme" Target="theme/theme1.xml"/><Relationship Id="rId5" Type="http://schemas.openxmlformats.org/officeDocument/2006/relationships/hyperlink" Target="https://policy.unt.edu/policy/06-049" TargetMode="External"/><Relationship Id="rId15" Type="http://schemas.openxmlformats.org/officeDocument/2006/relationships/hyperlink" Target="http://disability.unt.edu/" TargetMode="External"/><Relationship Id="rId23" Type="http://schemas.openxmlformats.org/officeDocument/2006/relationships/hyperlink" Target="http://financialaid.unt.edu/sap" TargetMode="External"/><Relationship Id="rId28" Type="http://schemas.openxmlformats.org/officeDocument/2006/relationships/hyperlink" Target="http://studentaffairs.unt.edu/counseling-and-testing-services" TargetMode="External"/><Relationship Id="rId36" Type="http://schemas.openxmlformats.org/officeDocument/2006/relationships/fontTable" Target="fontTable.xml"/><Relationship Id="rId10" Type="http://schemas.openxmlformats.org/officeDocument/2006/relationships/hyperlink" Target="https://deanofstudents.unt.edu/conduct" TargetMode="External"/><Relationship Id="rId19" Type="http://schemas.openxmlformats.org/officeDocument/2006/relationships/hyperlink" Target="https://registrar.unt.edu/registration/fall-academic-calendar.html" TargetMode="External"/><Relationship Id="rId31" Type="http://schemas.openxmlformats.org/officeDocument/2006/relationships/hyperlink" Target="https://registrar.unt.edu/registration/fall-academic-calendar.html"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s://disability.unt.edu/" TargetMode="External"/><Relationship Id="rId22" Type="http://schemas.openxmlformats.org/officeDocument/2006/relationships/hyperlink" Target="http://financialaid.unt.edu/sap" TargetMode="External"/><Relationship Id="rId27" Type="http://schemas.openxmlformats.org/officeDocument/2006/relationships/hyperlink" Target="http://studentaffairs.unt.edu/counseling-and-testing-services" TargetMode="External"/><Relationship Id="rId30" Type="http://schemas.openxmlformats.org/officeDocument/2006/relationships/hyperlink" Target="https://disparities.unt.edu/mental-health-resources" TargetMode="External"/><Relationship Id="rId35" Type="http://schemas.openxmlformats.org/officeDocument/2006/relationships/hyperlink" Target="https://studentaffairs.unt.edu/care-team" TargetMode="External"/><Relationship Id="rId8" Type="http://schemas.openxmlformats.org/officeDocument/2006/relationships/hyperlink" Target="https://policy.unt.edu/policy/06-00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Warren</dc:creator>
  <cp:keywords/>
  <dc:description/>
  <cp:lastModifiedBy>Henry, Warren</cp:lastModifiedBy>
  <cp:revision>19</cp:revision>
  <dcterms:created xsi:type="dcterms:W3CDTF">2023-05-10T19:18:00Z</dcterms:created>
  <dcterms:modified xsi:type="dcterms:W3CDTF">2025-07-09T20:12:00Z</dcterms:modified>
</cp:coreProperties>
</file>