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69DC" w14:textId="7080D60E" w:rsidR="00807A4A" w:rsidRPr="002A050E" w:rsidRDefault="009106BB" w:rsidP="0F765E57">
      <w:pPr>
        <w:jc w:val="center"/>
        <w:rPr>
          <w:rFonts w:ascii="Century Gothic" w:hAnsi="Century Gothic"/>
          <w:b/>
          <w:bCs/>
          <w:color w:val="027110"/>
          <w:sz w:val="48"/>
          <w:szCs w:val="48"/>
        </w:rPr>
      </w:pPr>
      <w:r>
        <w:rPr>
          <w:rFonts w:ascii="Century Gothic" w:hAnsi="Century Gothic"/>
          <w:b/>
          <w:bCs/>
          <w:color w:val="027110"/>
          <w:sz w:val="48"/>
          <w:szCs w:val="48"/>
        </w:rPr>
        <w:t>Engaging Children with Literature the Represents Diversity</w:t>
      </w:r>
    </w:p>
    <w:p w14:paraId="4BA1EE05" w14:textId="431EA47E" w:rsidR="004C4F9D" w:rsidRPr="002A050E" w:rsidRDefault="005E211C" w:rsidP="004C4F9D">
      <w:pPr>
        <w:jc w:val="center"/>
        <w:rPr>
          <w:rFonts w:ascii="Century Gothic" w:hAnsi="Century Gothic"/>
          <w:b/>
          <w:bCs/>
          <w:color w:val="027110"/>
          <w:sz w:val="48"/>
          <w:szCs w:val="48"/>
        </w:rPr>
      </w:pPr>
      <w:r w:rsidRPr="0F765E57">
        <w:rPr>
          <w:rFonts w:ascii="Century Gothic" w:hAnsi="Century Gothic"/>
          <w:b/>
          <w:bCs/>
          <w:color w:val="027110"/>
          <w:sz w:val="48"/>
          <w:szCs w:val="48"/>
        </w:rPr>
        <w:t>EDRE 36</w:t>
      </w:r>
      <w:r w:rsidR="009106BB">
        <w:rPr>
          <w:rFonts w:ascii="Century Gothic" w:hAnsi="Century Gothic"/>
          <w:b/>
          <w:bCs/>
          <w:color w:val="027110"/>
          <w:sz w:val="48"/>
          <w:szCs w:val="48"/>
        </w:rPr>
        <w:t>00</w:t>
      </w:r>
      <w:r w:rsidR="51D93CA0" w:rsidRPr="0F765E57">
        <w:rPr>
          <w:rFonts w:ascii="Century Gothic" w:hAnsi="Century Gothic"/>
          <w:b/>
          <w:bCs/>
          <w:color w:val="027110"/>
          <w:sz w:val="48"/>
          <w:szCs w:val="48"/>
        </w:rPr>
        <w:t>-016</w:t>
      </w:r>
      <w:r w:rsidRPr="0F765E57">
        <w:rPr>
          <w:rFonts w:ascii="Century Gothic" w:hAnsi="Century Gothic"/>
          <w:b/>
          <w:bCs/>
          <w:color w:val="027110"/>
          <w:sz w:val="48"/>
          <w:szCs w:val="48"/>
        </w:rPr>
        <w:t xml:space="preserve"> </w:t>
      </w:r>
      <w:r w:rsidR="00807A4A" w:rsidRPr="0F765E57">
        <w:rPr>
          <w:rFonts w:ascii="Century Gothic" w:hAnsi="Century Gothic"/>
          <w:b/>
          <w:bCs/>
          <w:color w:val="027110"/>
          <w:sz w:val="48"/>
          <w:szCs w:val="48"/>
        </w:rPr>
        <w:t>(</w:t>
      </w:r>
      <w:r w:rsidR="29491B9B" w:rsidRPr="0F765E57">
        <w:rPr>
          <w:rFonts w:ascii="Century Gothic" w:hAnsi="Century Gothic"/>
          <w:b/>
          <w:bCs/>
          <w:color w:val="027110"/>
          <w:sz w:val="48"/>
          <w:szCs w:val="48"/>
        </w:rPr>
        <w:t>9</w:t>
      </w:r>
      <w:r w:rsidR="009106BB">
        <w:rPr>
          <w:rFonts w:ascii="Century Gothic" w:hAnsi="Century Gothic"/>
          <w:b/>
          <w:bCs/>
          <w:color w:val="027110"/>
          <w:sz w:val="48"/>
          <w:szCs w:val="48"/>
        </w:rPr>
        <w:t>169</w:t>
      </w:r>
      <w:r w:rsidR="00807A4A" w:rsidRPr="0F765E57">
        <w:rPr>
          <w:rFonts w:ascii="Century Gothic" w:hAnsi="Century Gothic"/>
          <w:b/>
          <w:bCs/>
          <w:color w:val="027110"/>
          <w:sz w:val="48"/>
          <w:szCs w:val="48"/>
        </w:rPr>
        <w:t>)</w:t>
      </w:r>
      <w:r w:rsidRPr="0F765E57">
        <w:rPr>
          <w:rFonts w:ascii="Century Gothic" w:hAnsi="Century Gothic"/>
          <w:b/>
          <w:bCs/>
          <w:color w:val="027110"/>
          <w:sz w:val="48"/>
          <w:szCs w:val="48"/>
        </w:rPr>
        <w:t xml:space="preserve"> </w:t>
      </w:r>
    </w:p>
    <w:p w14:paraId="1E351859" w14:textId="4EB4A6CE" w:rsidR="004C4F9D" w:rsidRPr="007E7FF6" w:rsidRDefault="009106BB" w:rsidP="004C4F9D">
      <w:pPr>
        <w:jc w:val="center"/>
        <w:rPr>
          <w:rFonts w:asciiTheme="minorHAnsi" w:hAnsiTheme="minorHAnsi" w:cstheme="minorHAnsi"/>
        </w:rPr>
      </w:pPr>
      <w:r>
        <w:rPr>
          <w:rFonts w:asciiTheme="minorHAnsi" w:hAnsiTheme="minorHAnsi" w:cstheme="minorHAnsi"/>
        </w:rPr>
        <w:t>Spring</w:t>
      </w:r>
      <w:r w:rsidR="004C4F9D" w:rsidRPr="007E7FF6">
        <w:rPr>
          <w:rFonts w:asciiTheme="minorHAnsi" w:hAnsiTheme="minorHAnsi" w:cstheme="minorHAnsi"/>
        </w:rPr>
        <w:t xml:space="preserve"> 202</w:t>
      </w:r>
      <w:r>
        <w:rPr>
          <w:rFonts w:asciiTheme="minorHAnsi" w:hAnsiTheme="minorHAnsi" w:cstheme="minorHAnsi"/>
        </w:rPr>
        <w:t>4</w:t>
      </w:r>
      <w:r w:rsidR="004C4F9D" w:rsidRPr="007E7FF6">
        <w:rPr>
          <w:rFonts w:asciiTheme="minorHAnsi" w:hAnsiTheme="minorHAnsi" w:cstheme="minorHAnsi"/>
        </w:rPr>
        <w:t>, 3 credit hours (undergraduate)</w:t>
      </w:r>
    </w:p>
    <w:p w14:paraId="5E8B4207" w14:textId="77777777" w:rsidR="003C3D0F" w:rsidRPr="007E7FF6" w:rsidRDefault="003C3D0F" w:rsidP="009E5C38">
      <w:pPr>
        <w:rPr>
          <w:rFonts w:asciiTheme="minorHAnsi" w:hAnsiTheme="minorHAnsi" w:cstheme="minorHAnsi"/>
        </w:rPr>
      </w:pPr>
    </w:p>
    <w:p w14:paraId="31950A37" w14:textId="6AB296B0" w:rsidR="005E211C" w:rsidRPr="007E7FF6" w:rsidRDefault="004C4F9D" w:rsidP="0F765E57">
      <w:pPr>
        <w:rPr>
          <w:rFonts w:asciiTheme="minorHAnsi" w:hAnsiTheme="minorHAnsi" w:cstheme="minorBidi"/>
        </w:rPr>
      </w:pPr>
      <w:r w:rsidRPr="0F765E57">
        <w:rPr>
          <w:rFonts w:asciiTheme="minorHAnsi" w:hAnsiTheme="minorHAnsi" w:cstheme="minorBidi"/>
          <w:b/>
          <w:bCs/>
        </w:rPr>
        <w:t>Instructor</w:t>
      </w:r>
      <w:r w:rsidRPr="0F765E57">
        <w:rPr>
          <w:rFonts w:asciiTheme="minorHAnsi" w:hAnsiTheme="minorHAnsi" w:cstheme="minorBidi"/>
        </w:rPr>
        <w:t>: Doricka Menefee,</w:t>
      </w:r>
      <w:r w:rsidR="00831A32" w:rsidRPr="0F765E57">
        <w:rPr>
          <w:rFonts w:asciiTheme="minorHAnsi" w:hAnsiTheme="minorHAnsi" w:cstheme="minorBidi"/>
        </w:rPr>
        <w:t xml:space="preserve"> Ph.D.</w:t>
      </w:r>
      <w:r w:rsidR="003C3D0F" w:rsidRPr="0F765E57">
        <w:rPr>
          <w:rFonts w:asciiTheme="minorHAnsi" w:hAnsiTheme="minorHAnsi" w:cstheme="minorBidi"/>
        </w:rPr>
        <w:t xml:space="preserve"> </w:t>
      </w:r>
      <w:r w:rsidR="005E211C">
        <w:tab/>
      </w:r>
      <w:r w:rsidR="005E211C">
        <w:tab/>
      </w:r>
      <w:r w:rsidR="7C18DFC9" w:rsidRPr="0F765E57">
        <w:rPr>
          <w:rFonts w:asciiTheme="minorHAnsi" w:hAnsiTheme="minorHAnsi" w:cstheme="minorBidi"/>
        </w:rPr>
        <w:t xml:space="preserve">                          </w:t>
      </w:r>
      <w:r w:rsidR="7C18DFC9" w:rsidRPr="0F765E57">
        <w:rPr>
          <w:rFonts w:asciiTheme="minorHAnsi" w:hAnsiTheme="minorHAnsi" w:cstheme="minorBidi"/>
          <w:b/>
          <w:bCs/>
        </w:rPr>
        <w:t>Email</w:t>
      </w:r>
      <w:r w:rsidR="7C18DFC9" w:rsidRPr="0F765E57">
        <w:rPr>
          <w:rFonts w:asciiTheme="minorHAnsi" w:hAnsiTheme="minorHAnsi" w:cstheme="minorBidi"/>
        </w:rPr>
        <w:t>: doricka.menefee@unt.edu</w:t>
      </w:r>
    </w:p>
    <w:p w14:paraId="257EACAB" w14:textId="16BCD166" w:rsidR="005E211C" w:rsidRPr="007E7FF6" w:rsidRDefault="005E211C" w:rsidP="0F765E57">
      <w:pPr>
        <w:rPr>
          <w:rFonts w:asciiTheme="minorHAnsi" w:hAnsiTheme="minorHAnsi" w:cstheme="minorBidi"/>
        </w:rPr>
      </w:pPr>
    </w:p>
    <w:p w14:paraId="37457577" w14:textId="734A8E83" w:rsidR="005E211C" w:rsidRPr="007E7FF6" w:rsidRDefault="008663BC" w:rsidP="0F765E57">
      <w:pPr>
        <w:rPr>
          <w:rFonts w:asciiTheme="minorHAnsi" w:hAnsiTheme="minorHAnsi" w:cstheme="minorBidi"/>
        </w:rPr>
      </w:pPr>
      <w:r w:rsidRPr="047A50C9">
        <w:rPr>
          <w:rFonts w:asciiTheme="minorHAnsi" w:hAnsiTheme="minorHAnsi" w:cstheme="minorBidi"/>
          <w:b/>
          <w:bCs/>
        </w:rPr>
        <w:t>Tuesdays</w:t>
      </w:r>
      <w:r w:rsidR="7F56BDD0" w:rsidRPr="047A50C9">
        <w:rPr>
          <w:rFonts w:asciiTheme="minorHAnsi" w:hAnsiTheme="minorHAnsi" w:cstheme="minorBidi"/>
          <w:b/>
          <w:bCs/>
        </w:rPr>
        <w:t>|</w:t>
      </w:r>
      <w:r w:rsidRPr="047A50C9">
        <w:rPr>
          <w:rFonts w:asciiTheme="minorHAnsi" w:hAnsiTheme="minorHAnsi" w:cstheme="minorBidi"/>
          <w:b/>
          <w:bCs/>
        </w:rPr>
        <w:t xml:space="preserve"> </w:t>
      </w:r>
      <w:r w:rsidR="009106BB">
        <w:rPr>
          <w:rFonts w:asciiTheme="minorHAnsi" w:hAnsiTheme="minorHAnsi" w:cstheme="minorBidi"/>
          <w:b/>
          <w:bCs/>
        </w:rPr>
        <w:t>1</w:t>
      </w:r>
      <w:r w:rsidR="5F6E12C3" w:rsidRPr="047A50C9">
        <w:rPr>
          <w:rFonts w:asciiTheme="minorHAnsi" w:hAnsiTheme="minorHAnsi" w:cstheme="minorBidi"/>
          <w:b/>
          <w:bCs/>
        </w:rPr>
        <w:t>:00M-</w:t>
      </w:r>
      <w:r w:rsidR="009106BB">
        <w:rPr>
          <w:rFonts w:asciiTheme="minorHAnsi" w:hAnsiTheme="minorHAnsi" w:cstheme="minorBidi"/>
          <w:b/>
          <w:bCs/>
        </w:rPr>
        <w:t>3</w:t>
      </w:r>
      <w:r w:rsidR="5F6E12C3" w:rsidRPr="047A50C9">
        <w:rPr>
          <w:rFonts w:asciiTheme="minorHAnsi" w:hAnsiTheme="minorHAnsi" w:cstheme="minorBidi"/>
          <w:b/>
          <w:bCs/>
        </w:rPr>
        <w:t>:50PM</w:t>
      </w:r>
      <w:r w:rsidR="50AB340C" w:rsidRPr="047A50C9">
        <w:rPr>
          <w:rFonts w:asciiTheme="minorHAnsi" w:hAnsiTheme="minorHAnsi" w:cstheme="minorBidi"/>
          <w:b/>
          <w:bCs/>
        </w:rPr>
        <w:t xml:space="preserve"> | </w:t>
      </w:r>
      <w:r w:rsidR="009106BB">
        <w:rPr>
          <w:rFonts w:asciiTheme="minorHAnsi" w:hAnsiTheme="minorHAnsi" w:cstheme="minorBidi"/>
          <w:b/>
          <w:bCs/>
        </w:rPr>
        <w:t xml:space="preserve">Matthews </w:t>
      </w:r>
      <w:r w:rsidR="009106BB" w:rsidRPr="047A50C9">
        <w:rPr>
          <w:rFonts w:asciiTheme="minorHAnsi" w:hAnsiTheme="minorHAnsi" w:cstheme="minorBidi"/>
          <w:b/>
          <w:bCs/>
        </w:rPr>
        <w:t>Hall</w:t>
      </w:r>
      <w:r w:rsidR="50AB340C" w:rsidRPr="047A50C9">
        <w:rPr>
          <w:rFonts w:asciiTheme="minorHAnsi" w:hAnsiTheme="minorHAnsi" w:cstheme="minorBidi"/>
          <w:b/>
          <w:bCs/>
        </w:rPr>
        <w:t xml:space="preserve"> RM </w:t>
      </w:r>
      <w:r w:rsidR="009106BB">
        <w:rPr>
          <w:rFonts w:asciiTheme="minorHAnsi" w:hAnsiTheme="minorHAnsi" w:cstheme="minorBidi"/>
          <w:b/>
          <w:bCs/>
        </w:rPr>
        <w:t>114</w:t>
      </w:r>
      <w:r w:rsidR="009106BB">
        <w:t xml:space="preserve">   </w:t>
      </w:r>
      <w:r w:rsidR="004C4F9D" w:rsidRPr="047A50C9">
        <w:rPr>
          <w:rFonts w:asciiTheme="minorHAnsi" w:hAnsiTheme="minorHAnsi" w:cstheme="minorBidi"/>
          <w:b/>
          <w:bCs/>
        </w:rPr>
        <w:t>Office Hours</w:t>
      </w:r>
      <w:r w:rsidR="00796306" w:rsidRPr="047A50C9">
        <w:rPr>
          <w:rFonts w:asciiTheme="minorHAnsi" w:hAnsiTheme="minorHAnsi" w:cstheme="minorBidi"/>
          <w:b/>
          <w:bCs/>
        </w:rPr>
        <w:t>:</w:t>
      </w:r>
      <w:r w:rsidR="00796306" w:rsidRPr="047A50C9">
        <w:rPr>
          <w:rFonts w:asciiTheme="minorHAnsi" w:hAnsiTheme="minorHAnsi" w:cstheme="minorBidi"/>
        </w:rPr>
        <w:t xml:space="preserve"> </w:t>
      </w:r>
      <w:r w:rsidR="22AE2329" w:rsidRPr="047A50C9">
        <w:rPr>
          <w:rFonts w:asciiTheme="minorHAnsi" w:hAnsiTheme="minorHAnsi" w:cstheme="minorBidi"/>
        </w:rPr>
        <w:t>M-T-W b</w:t>
      </w:r>
      <w:r w:rsidR="2DEDCE38" w:rsidRPr="047A50C9">
        <w:rPr>
          <w:rFonts w:asciiTheme="minorHAnsi" w:hAnsiTheme="minorHAnsi" w:cstheme="minorBidi"/>
        </w:rPr>
        <w:t>y appointment only</w:t>
      </w:r>
    </w:p>
    <w:p w14:paraId="773C20B2" w14:textId="77777777" w:rsidR="005E211C" w:rsidRDefault="005E211C" w:rsidP="005E211C">
      <w:pPr>
        <w:rPr>
          <w:rFonts w:ascii="Century Gothic" w:hAnsi="Century Gothic"/>
          <w:color w:val="009210"/>
          <w:sz w:val="32"/>
          <w:szCs w:val="32"/>
        </w:rPr>
      </w:pPr>
    </w:p>
    <w:p w14:paraId="3393EA36" w14:textId="4878ACD3" w:rsidR="414E3880" w:rsidRDefault="414E3880" w:rsidP="01AADB2D">
      <w:pPr>
        <w:rPr>
          <w:rFonts w:ascii="Century Gothic" w:hAnsi="Century Gothic"/>
          <w:color w:val="027110"/>
          <w:sz w:val="32"/>
          <w:szCs w:val="32"/>
        </w:rPr>
      </w:pPr>
      <w:r w:rsidRPr="01AADB2D">
        <w:rPr>
          <w:rFonts w:ascii="Century Gothic" w:hAnsi="Century Gothic"/>
          <w:color w:val="027110"/>
          <w:sz w:val="32"/>
          <w:szCs w:val="32"/>
        </w:rPr>
        <w:t>University of North Texas Education Program Commitments</w:t>
      </w:r>
    </w:p>
    <w:p w14:paraId="2D8D0776" w14:textId="7520D05D" w:rsidR="01AADB2D" w:rsidRDefault="01AADB2D" w:rsidP="01AADB2D">
      <w:pPr>
        <w:rPr>
          <w:rFonts w:asciiTheme="minorHAnsi" w:eastAsiaTheme="minorEastAsia" w:hAnsiTheme="minorHAnsi" w:cstheme="minorBidi"/>
          <w:sz w:val="22"/>
          <w:szCs w:val="22"/>
        </w:rPr>
      </w:pPr>
    </w:p>
    <w:p w14:paraId="5216BB59" w14:textId="25F6B587" w:rsidR="5FC2920E" w:rsidRDefault="5FC2920E" w:rsidP="01AADB2D">
      <w:pPr>
        <w:rPr>
          <w:rFonts w:asciiTheme="minorHAnsi" w:eastAsiaTheme="minorEastAsia" w:hAnsiTheme="minorHAnsi" w:cstheme="minorBidi"/>
          <w:sz w:val="28"/>
          <w:szCs w:val="28"/>
        </w:rPr>
      </w:pPr>
      <w:r w:rsidRPr="01AADB2D">
        <w:rPr>
          <w:rFonts w:asciiTheme="minorHAnsi" w:eastAsiaTheme="minorEastAsia" w:hAnsiTheme="minorHAnsi" w:cstheme="minorBidi"/>
        </w:rPr>
        <w:t xml:space="preserve">While teaching has always been a relational and intellectual endeavor, we acknowledge that teaching is also both an ethical and a political act. We recognize that many of the practices and traditions in schools today perpetuate long-seated historical and social oppressions. These social inequities are structural and socially constructed along dimensions of intersecting identities, including, but not limited to, race, color, ethnicity, national origin and identity, dis/ability, gender identity and expression, sex, sexual orientation, religion, immigration status, language, social class, age, and genetic orientation. </w:t>
      </w:r>
    </w:p>
    <w:p w14:paraId="27B91B81" w14:textId="64245A91" w:rsidR="01AADB2D" w:rsidRDefault="01AADB2D" w:rsidP="01AADB2D">
      <w:pPr>
        <w:rPr>
          <w:rFonts w:asciiTheme="minorHAnsi" w:eastAsiaTheme="minorEastAsia" w:hAnsiTheme="minorHAnsi" w:cstheme="minorBidi"/>
          <w:sz w:val="22"/>
          <w:szCs w:val="22"/>
        </w:rPr>
      </w:pPr>
    </w:p>
    <w:p w14:paraId="3DA3C7AD" w14:textId="3DC52007" w:rsidR="5FC2920E" w:rsidRDefault="5FC2920E" w:rsidP="01AADB2D">
      <w:pPr>
        <w:rPr>
          <w:rFonts w:asciiTheme="minorHAnsi" w:eastAsiaTheme="minorEastAsia" w:hAnsiTheme="minorHAnsi" w:cstheme="minorBidi"/>
          <w:sz w:val="28"/>
          <w:szCs w:val="28"/>
        </w:rPr>
      </w:pPr>
      <w:r w:rsidRPr="01AADB2D">
        <w:rPr>
          <w:rFonts w:asciiTheme="minorHAnsi" w:eastAsiaTheme="minorEastAsia" w:hAnsiTheme="minorHAnsi" w:cstheme="minorBidi"/>
        </w:rPr>
        <w:t>It is through our radical imaginations that we can create spaces for critical inquiry and engagement in schools at multiple levels: intellectual, ethical, physical, social, emotional, ecological, and aesthetic. We envision classrooms to be inclusive places that serve as complex and just ecosystems that allow for multiple identities, modes of expression, and ways of engagement to thrive together. We do this because we are committed to dismantling oppression. Teachers play an important role in this movement. Our teacher education program supports the development of core values related to:</w:t>
      </w:r>
    </w:p>
    <w:p w14:paraId="7E49813A" w14:textId="4252D332" w:rsidR="01AADB2D" w:rsidRDefault="01AADB2D" w:rsidP="01AADB2D">
      <w:pPr>
        <w:rPr>
          <w:rFonts w:asciiTheme="minorHAnsi" w:eastAsiaTheme="minorEastAsia" w:hAnsiTheme="minorHAnsi" w:cstheme="minorBidi"/>
          <w:sz w:val="22"/>
          <w:szCs w:val="22"/>
        </w:rPr>
      </w:pPr>
    </w:p>
    <w:p w14:paraId="55DE005A" w14:textId="47990D45" w:rsidR="5FC2920E" w:rsidRDefault="5FC2920E" w:rsidP="00DC2FFE">
      <w:pPr>
        <w:pStyle w:val="ListParagraph"/>
        <w:numPr>
          <w:ilvl w:val="0"/>
          <w:numId w:val="2"/>
        </w:numPr>
        <w:rPr>
          <w:rFonts w:asciiTheme="minorHAnsi" w:hAnsiTheme="minorHAnsi"/>
        </w:rPr>
      </w:pPr>
      <w:r w:rsidRPr="01AADB2D">
        <w:rPr>
          <w:rFonts w:asciiTheme="minorHAnsi" w:hAnsiTheme="minorHAnsi"/>
          <w:b/>
          <w:bCs/>
        </w:rPr>
        <w:t>Identity</w:t>
      </w:r>
      <w:r w:rsidR="3E9802E3" w:rsidRPr="01AADB2D">
        <w:rPr>
          <w:rFonts w:asciiTheme="minorHAnsi" w:hAnsiTheme="minorHAnsi"/>
          <w:b/>
          <w:bCs/>
        </w:rPr>
        <w:t>:</w:t>
      </w:r>
      <w:r w:rsidRPr="01AADB2D">
        <w:rPr>
          <w:rFonts w:asciiTheme="minorHAnsi" w:hAnsiTheme="minorHAnsi"/>
        </w:rPr>
        <w:t xml:space="preserve"> Preparing teachers who have agency and critically reflect on their lived experiences and identities as a way of informing their professional knowledge and humanizing pedagogies.</w:t>
      </w:r>
    </w:p>
    <w:p w14:paraId="61E4FD21" w14:textId="4F2BC5F2" w:rsidR="5FC2920E" w:rsidRDefault="5FC2920E" w:rsidP="00DC2FFE">
      <w:pPr>
        <w:pStyle w:val="ListParagraph"/>
        <w:numPr>
          <w:ilvl w:val="0"/>
          <w:numId w:val="2"/>
        </w:numPr>
        <w:rPr>
          <w:rFonts w:asciiTheme="minorHAnsi" w:hAnsiTheme="minorHAnsi"/>
        </w:rPr>
      </w:pPr>
      <w:r w:rsidRPr="01AADB2D">
        <w:rPr>
          <w:rFonts w:asciiTheme="minorHAnsi" w:hAnsiTheme="minorHAnsi"/>
          <w:b/>
          <w:bCs/>
        </w:rPr>
        <w:t>Inquiry</w:t>
      </w:r>
      <w:r w:rsidR="367C6AC8" w:rsidRPr="01AADB2D">
        <w:rPr>
          <w:rFonts w:asciiTheme="minorHAnsi" w:hAnsiTheme="minorHAnsi"/>
          <w:b/>
          <w:bCs/>
        </w:rPr>
        <w:t>:</w:t>
      </w:r>
      <w:r w:rsidRPr="01AADB2D">
        <w:rPr>
          <w:rFonts w:asciiTheme="minorHAnsi" w:hAnsiTheme="minorHAnsi"/>
          <w:b/>
          <w:bCs/>
        </w:rPr>
        <w:t xml:space="preserve"> </w:t>
      </w:r>
      <w:r w:rsidRPr="01AADB2D">
        <w:rPr>
          <w:rFonts w:asciiTheme="minorHAnsi" w:hAnsiTheme="minorHAnsi"/>
        </w:rPr>
        <w:t xml:space="preserve">Preparing teachers who value and inquire into the complex identities, as well as intellectual and transformational capacities, of children and youth. </w:t>
      </w:r>
    </w:p>
    <w:p w14:paraId="65B3C80E" w14:textId="21E38CA0" w:rsidR="5FC2920E" w:rsidRDefault="5FC2920E" w:rsidP="00DC2FFE">
      <w:pPr>
        <w:pStyle w:val="ListParagraph"/>
        <w:numPr>
          <w:ilvl w:val="0"/>
          <w:numId w:val="2"/>
        </w:numPr>
        <w:rPr>
          <w:rFonts w:asciiTheme="minorHAnsi" w:hAnsiTheme="minorHAnsi"/>
        </w:rPr>
      </w:pPr>
      <w:r w:rsidRPr="01AADB2D">
        <w:rPr>
          <w:rFonts w:asciiTheme="minorHAnsi" w:hAnsiTheme="minorHAnsi"/>
          <w:b/>
          <w:bCs/>
        </w:rPr>
        <w:t>Activism</w:t>
      </w:r>
      <w:r w:rsidR="5639BB42" w:rsidRPr="01AADB2D">
        <w:rPr>
          <w:rFonts w:asciiTheme="minorHAnsi" w:hAnsiTheme="minorHAnsi"/>
          <w:b/>
          <w:bCs/>
        </w:rPr>
        <w:t>:</w:t>
      </w:r>
      <w:r w:rsidRPr="01AADB2D">
        <w:rPr>
          <w:rFonts w:asciiTheme="minorHAnsi" w:hAnsiTheme="minorHAnsi"/>
        </w:rPr>
        <w:t xml:space="preserve"> Preparing teachers who create curriculum that responds to children’s and youth’s inquiries and identities, as well as the sociopolitical and socioeconomic </w:t>
      </w:r>
      <w:r w:rsidRPr="01AADB2D">
        <w:rPr>
          <w:rFonts w:asciiTheme="minorHAnsi" w:hAnsiTheme="minorHAnsi"/>
        </w:rPr>
        <w:lastRenderedPageBreak/>
        <w:t>conditions of the world outside of schools—in neighborhoods, communities, and society</w:t>
      </w:r>
      <w:r w:rsidR="22DAF3D8" w:rsidRPr="01AADB2D">
        <w:rPr>
          <w:rFonts w:asciiTheme="minorHAnsi" w:hAnsiTheme="minorHAnsi"/>
        </w:rPr>
        <w:t xml:space="preserve"> at large. </w:t>
      </w:r>
    </w:p>
    <w:p w14:paraId="1F4506D5" w14:textId="4A7A206A" w:rsidR="5FC2920E" w:rsidRDefault="5FC2920E" w:rsidP="00DC2FFE">
      <w:pPr>
        <w:pStyle w:val="ListParagraph"/>
        <w:numPr>
          <w:ilvl w:val="0"/>
          <w:numId w:val="2"/>
        </w:numPr>
        <w:rPr>
          <w:rFonts w:asciiTheme="minorHAnsi" w:hAnsiTheme="minorHAnsi"/>
        </w:rPr>
      </w:pPr>
      <w:r w:rsidRPr="01AADB2D">
        <w:rPr>
          <w:rFonts w:asciiTheme="minorHAnsi" w:hAnsiTheme="minorHAnsi"/>
          <w:b/>
          <w:bCs/>
        </w:rPr>
        <w:t>Community</w:t>
      </w:r>
      <w:r w:rsidR="26B1E462" w:rsidRPr="01AADB2D">
        <w:rPr>
          <w:rFonts w:asciiTheme="minorHAnsi" w:hAnsiTheme="minorHAnsi"/>
          <w:b/>
          <w:bCs/>
        </w:rPr>
        <w:t xml:space="preserve">: </w:t>
      </w:r>
      <w:r w:rsidRPr="01AADB2D">
        <w:rPr>
          <w:rFonts w:asciiTheme="minorHAnsi" w:hAnsiTheme="minorHAnsi"/>
        </w:rPr>
        <w:t>Preparing teachers who recognize and honor the unique sociocultural experiences and communities of children and youth with whom they work.</w:t>
      </w:r>
    </w:p>
    <w:p w14:paraId="418D5907" w14:textId="729DB151" w:rsidR="5FC2920E" w:rsidRDefault="5FC2920E" w:rsidP="01AADB2D">
      <w:pPr>
        <w:rPr>
          <w:rFonts w:asciiTheme="minorHAnsi" w:eastAsiaTheme="minorEastAsia" w:hAnsiTheme="minorHAnsi" w:cstheme="minorBidi"/>
          <w:color w:val="000000" w:themeColor="text1"/>
        </w:rPr>
      </w:pPr>
      <w:r w:rsidRPr="01AADB2D">
        <w:rPr>
          <w:rFonts w:asciiTheme="minorHAnsi" w:eastAsiaTheme="minorEastAsia" w:hAnsiTheme="minorHAnsi" w:cstheme="minorBidi"/>
        </w:rPr>
        <w:t>We commit to teaching and teacher preparation that takes a transformative stance toward school change. We believe—acting in solidarity with teachers, children, youth, school leaders, and communities—we can radically reimagine and reconstruct schools and, thus, our society.</w:t>
      </w:r>
    </w:p>
    <w:p w14:paraId="38155FF1" w14:textId="061A0637" w:rsidR="01AADB2D" w:rsidRDefault="01AADB2D" w:rsidP="01AADB2D">
      <w:pPr>
        <w:rPr>
          <w:rFonts w:ascii="Century Gothic" w:hAnsi="Century Gothic"/>
          <w:color w:val="027110"/>
          <w:sz w:val="32"/>
          <w:szCs w:val="32"/>
        </w:rPr>
      </w:pPr>
    </w:p>
    <w:p w14:paraId="63C31C22" w14:textId="6D2E2C72" w:rsidR="009106BB" w:rsidRDefault="009106BB" w:rsidP="0F765E57">
      <w:pPr>
        <w:rPr>
          <w:rFonts w:ascii="Century Gothic" w:hAnsi="Century Gothic"/>
          <w:color w:val="027110"/>
          <w:sz w:val="32"/>
          <w:szCs w:val="32"/>
        </w:rPr>
      </w:pPr>
      <w:r w:rsidRPr="01AADB2D">
        <w:rPr>
          <w:rFonts w:ascii="Century Gothic" w:hAnsi="Century Gothic"/>
          <w:color w:val="027110"/>
          <w:sz w:val="32"/>
          <w:szCs w:val="32"/>
        </w:rPr>
        <w:t>Course Description</w:t>
      </w:r>
    </w:p>
    <w:p w14:paraId="6C1FFB42" w14:textId="7AECEBD8" w:rsidR="00831A32" w:rsidRPr="00D534C2" w:rsidRDefault="009106BB" w:rsidP="01AADB2D">
      <w:pPr>
        <w:spacing w:before="60"/>
        <w:rPr>
          <w:rFonts w:ascii="Century Gothic" w:hAnsi="Century Gothic" w:cs="Calibri"/>
          <w:color w:val="027110"/>
          <w:sz w:val="28"/>
          <w:szCs w:val="28"/>
        </w:rPr>
      </w:pPr>
      <w:r w:rsidRPr="01AADB2D">
        <w:rPr>
          <w:rFonts w:asciiTheme="minorHAnsi" w:hAnsiTheme="minorHAnsi" w:cstheme="minorBidi"/>
        </w:rPr>
        <w:t xml:space="preserve">This course will be taken during the Block A Specialization semester. In this course, the students will engage with the content of children’s and adolescent literature (in both narrative and expository modes) and the importance and application of children’s literature in teaching. The primary focus will be on the critical examination of contemporary children’s literature and the various representations of the diversity that constitutes our society.    </w:t>
      </w:r>
    </w:p>
    <w:p w14:paraId="20258576" w14:textId="3D6F4DD7" w:rsidR="00831A32" w:rsidRPr="00D534C2" w:rsidRDefault="00831A32" w:rsidP="01AADB2D">
      <w:pPr>
        <w:spacing w:before="60"/>
        <w:rPr>
          <w:rFonts w:ascii="Century Gothic" w:hAnsi="Century Gothic" w:cs="Calibri"/>
          <w:color w:val="027110"/>
          <w:sz w:val="28"/>
          <w:szCs w:val="28"/>
        </w:rPr>
      </w:pPr>
    </w:p>
    <w:p w14:paraId="39B25D3D" w14:textId="7AE66D75" w:rsidR="00831A32" w:rsidRPr="00D534C2" w:rsidRDefault="005E211C" w:rsidP="01AADB2D">
      <w:pPr>
        <w:spacing w:before="60"/>
        <w:rPr>
          <w:rFonts w:ascii="Century Gothic" w:hAnsi="Century Gothic" w:cs="Calibri"/>
          <w:color w:val="027110"/>
          <w:sz w:val="28"/>
          <w:szCs w:val="28"/>
        </w:rPr>
      </w:pPr>
      <w:r w:rsidRPr="01AADB2D">
        <w:rPr>
          <w:rFonts w:ascii="Century Gothic" w:hAnsi="Century Gothic" w:cs="Calibri"/>
          <w:color w:val="027110"/>
          <w:sz w:val="28"/>
          <w:szCs w:val="28"/>
        </w:rPr>
        <w:t xml:space="preserve">Course Prerequisites </w:t>
      </w:r>
    </w:p>
    <w:p w14:paraId="58671D5E" w14:textId="096F1CE8" w:rsidR="0F765E57" w:rsidRDefault="0F765E57" w:rsidP="0F765E57">
      <w:pPr>
        <w:rPr>
          <w:rFonts w:asciiTheme="minorHAnsi" w:hAnsiTheme="minorHAnsi" w:cstheme="minorBidi"/>
        </w:rPr>
      </w:pPr>
    </w:p>
    <w:p w14:paraId="25E1B583" w14:textId="05540E9F" w:rsidR="00807A4A" w:rsidRPr="007E7FF6" w:rsidRDefault="009106BB" w:rsidP="0F765E57">
      <w:pPr>
        <w:rPr>
          <w:rFonts w:asciiTheme="minorHAnsi" w:hAnsiTheme="minorHAnsi" w:cstheme="minorBidi"/>
        </w:rPr>
      </w:pPr>
      <w:r>
        <w:rPr>
          <w:rFonts w:asciiTheme="minorHAnsi" w:hAnsiTheme="minorHAnsi" w:cstheme="minorBidi"/>
        </w:rPr>
        <w:t xml:space="preserve">There are no prerequisites for this course. </w:t>
      </w:r>
    </w:p>
    <w:p w14:paraId="000885F7" w14:textId="132BF6C6" w:rsidR="005E211C" w:rsidRPr="00D534C2" w:rsidRDefault="005E211C" w:rsidP="00831A32">
      <w:pPr>
        <w:rPr>
          <w:rFonts w:ascii="Century Gothic" w:hAnsi="Century Gothic"/>
          <w:color w:val="027110"/>
          <w:sz w:val="28"/>
          <w:szCs w:val="28"/>
        </w:rPr>
      </w:pPr>
    </w:p>
    <w:p w14:paraId="44DD0C90" w14:textId="1D217519" w:rsidR="00831A32" w:rsidRDefault="009106BB" w:rsidP="0F765E57">
      <w:pPr>
        <w:spacing w:after="120"/>
        <w:jc w:val="both"/>
        <w:rPr>
          <w:rFonts w:ascii="Century Gothic" w:hAnsi="Century Gothic"/>
          <w:color w:val="027110"/>
          <w:sz w:val="28"/>
          <w:szCs w:val="28"/>
        </w:rPr>
      </w:pPr>
      <w:r>
        <w:rPr>
          <w:rFonts w:ascii="Century Gothic" w:hAnsi="Century Gothic"/>
          <w:color w:val="027110"/>
          <w:sz w:val="28"/>
          <w:szCs w:val="28"/>
        </w:rPr>
        <w:t xml:space="preserve">Course Goals </w:t>
      </w:r>
    </w:p>
    <w:p w14:paraId="793E42E9"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 xml:space="preserve">Gain an overview of children’s literature and its genres (Chapter 110 TEKS, ELA, </w:t>
      </w:r>
      <w:proofErr w:type="gramStart"/>
      <w:r w:rsidRPr="009106BB">
        <w:rPr>
          <w:rFonts w:eastAsiaTheme="minorEastAsia" w:cstheme="minorBidi"/>
          <w:b w:val="0"/>
          <w:sz w:val="24"/>
          <w:szCs w:val="24"/>
        </w:rPr>
        <w:t>4.J.;STR</w:t>
      </w:r>
      <w:proofErr w:type="gramEnd"/>
      <w:r w:rsidRPr="009106BB">
        <w:rPr>
          <w:rFonts w:eastAsiaTheme="minorEastAsia" w:cstheme="minorBidi"/>
          <w:b w:val="0"/>
          <w:sz w:val="24"/>
          <w:szCs w:val="24"/>
        </w:rPr>
        <w:t xml:space="preserve">, Competency 11, C); </w:t>
      </w:r>
    </w:p>
    <w:p w14:paraId="0873F0C5"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Understand the difference between children’s and adolescent/young adult literature (STR, Competency 11, S</w:t>
      </w:r>
      <w:proofErr w:type="gramStart"/>
      <w:r w:rsidRPr="009106BB">
        <w:rPr>
          <w:rFonts w:eastAsiaTheme="minorEastAsia" w:cstheme="minorBidi"/>
          <w:b w:val="0"/>
          <w:sz w:val="24"/>
          <w:szCs w:val="24"/>
        </w:rPr>
        <w:t>);</w:t>
      </w:r>
      <w:proofErr w:type="gramEnd"/>
      <w:r w:rsidRPr="009106BB">
        <w:rPr>
          <w:rFonts w:eastAsiaTheme="minorEastAsia" w:cstheme="minorBidi"/>
          <w:b w:val="0"/>
          <w:sz w:val="24"/>
          <w:szCs w:val="24"/>
        </w:rPr>
        <w:t xml:space="preserve"> </w:t>
      </w:r>
    </w:p>
    <w:p w14:paraId="7C7F20DE"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 xml:space="preserve">Engage personally as a critical reader of literature through analysis and </w:t>
      </w:r>
      <w:proofErr w:type="gramStart"/>
      <w:r w:rsidRPr="009106BB">
        <w:rPr>
          <w:rFonts w:eastAsiaTheme="minorEastAsia" w:cstheme="minorBidi"/>
          <w:b w:val="0"/>
          <w:sz w:val="24"/>
          <w:szCs w:val="24"/>
        </w:rPr>
        <w:t>response  (</w:t>
      </w:r>
      <w:proofErr w:type="gramEnd"/>
      <w:r w:rsidRPr="009106BB">
        <w:rPr>
          <w:rFonts w:eastAsiaTheme="minorEastAsia" w:cstheme="minorBidi"/>
          <w:b w:val="0"/>
          <w:sz w:val="24"/>
          <w:szCs w:val="24"/>
        </w:rPr>
        <w:t>ELA, 4.F);</w:t>
      </w:r>
    </w:p>
    <w:p w14:paraId="7E068190"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Demonstrate selection of high-quality current, multicultural literature in a wide variety of genres to share with a diverse student population (ELA, 4.I.</w:t>
      </w:r>
      <w:proofErr w:type="gramStart"/>
      <w:r w:rsidRPr="009106BB">
        <w:rPr>
          <w:rFonts w:eastAsiaTheme="minorEastAsia" w:cstheme="minorBidi"/>
          <w:b w:val="0"/>
          <w:sz w:val="24"/>
          <w:szCs w:val="24"/>
        </w:rPr>
        <w:t>);</w:t>
      </w:r>
      <w:proofErr w:type="gramEnd"/>
    </w:p>
    <w:p w14:paraId="48D46F27"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 xml:space="preserve">Develop a critical awareness for selecting and analyzing books and materials for readers that encourages personal response and reflects racial, ethnic, class, and gender diversity in the classroom (SRT, Competency </w:t>
      </w:r>
      <w:proofErr w:type="gramStart"/>
      <w:r w:rsidRPr="009106BB">
        <w:rPr>
          <w:rFonts w:eastAsiaTheme="minorEastAsia" w:cstheme="minorBidi"/>
          <w:b w:val="0"/>
          <w:sz w:val="24"/>
          <w:szCs w:val="24"/>
        </w:rPr>
        <w:t>10,K</w:t>
      </w:r>
      <w:proofErr w:type="gramEnd"/>
      <w:r w:rsidRPr="009106BB">
        <w:rPr>
          <w:rFonts w:eastAsiaTheme="minorEastAsia" w:cstheme="minorBidi"/>
          <w:b w:val="0"/>
          <w:sz w:val="24"/>
          <w:szCs w:val="24"/>
        </w:rPr>
        <w:t>);</w:t>
      </w:r>
    </w:p>
    <w:p w14:paraId="338709F6"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Engage in evaluation of children’s literature for anti-racist/anti-bias content, text complexity, and other criteria (TSR, Competency 11, G.</w:t>
      </w:r>
      <w:proofErr w:type="gramStart"/>
      <w:r w:rsidRPr="009106BB">
        <w:rPr>
          <w:rFonts w:eastAsiaTheme="minorEastAsia" w:cstheme="minorBidi"/>
          <w:b w:val="0"/>
          <w:sz w:val="24"/>
          <w:szCs w:val="24"/>
        </w:rPr>
        <w:t>);</w:t>
      </w:r>
      <w:proofErr w:type="gramEnd"/>
    </w:p>
    <w:p w14:paraId="309ACD47"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Develop an awareness of the cultural lenses through which all people, including children, view the world and process their experiences--interpretive stances (TSR, Competency 11, G.</w:t>
      </w:r>
      <w:proofErr w:type="gramStart"/>
      <w:r w:rsidRPr="009106BB">
        <w:rPr>
          <w:rFonts w:eastAsiaTheme="minorEastAsia" w:cstheme="minorBidi"/>
          <w:b w:val="0"/>
          <w:sz w:val="24"/>
          <w:szCs w:val="24"/>
        </w:rPr>
        <w:t>);</w:t>
      </w:r>
      <w:proofErr w:type="gramEnd"/>
    </w:p>
    <w:p w14:paraId="1DFC98E7"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lastRenderedPageBreak/>
        <w:t>Learn about the social, political, and multi-cultural issues related to children’s literature to understand and utilize a critical literacy framework that reaches beyond comprehension and personal meaning to include a deeper look at the social and political issues raised in the literature/readings and possible ways to take action on these issues (STR, Competency 11, G</w:t>
      </w:r>
      <w:proofErr w:type="gramStart"/>
      <w:r w:rsidRPr="009106BB">
        <w:rPr>
          <w:rFonts w:eastAsiaTheme="minorEastAsia" w:cstheme="minorBidi"/>
          <w:b w:val="0"/>
          <w:sz w:val="24"/>
          <w:szCs w:val="24"/>
        </w:rPr>
        <w:t>);</w:t>
      </w:r>
      <w:proofErr w:type="gramEnd"/>
    </w:p>
    <w:p w14:paraId="12E3FD7A"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Identify multiple perspectives in children’s and adolescent literature while observing the ways in which texts interact, enlighten, and interrogate one another (ELA, 4.D.</w:t>
      </w:r>
      <w:proofErr w:type="gramStart"/>
      <w:r w:rsidRPr="009106BB">
        <w:rPr>
          <w:rFonts w:eastAsiaTheme="minorEastAsia" w:cstheme="minorBidi"/>
          <w:b w:val="0"/>
          <w:sz w:val="24"/>
          <w:szCs w:val="24"/>
        </w:rPr>
        <w:t>);</w:t>
      </w:r>
      <w:proofErr w:type="gramEnd"/>
    </w:p>
    <w:p w14:paraId="6FB17402" w14:textId="77777777"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Evidence instructional approaches to eliciting meaningful, thoughtful, and creative multimodal responses to children’s literature (ELA, 4.D; ELA, 9.G.</w:t>
      </w:r>
      <w:proofErr w:type="gramStart"/>
      <w:r w:rsidRPr="009106BB">
        <w:rPr>
          <w:rFonts w:eastAsiaTheme="minorEastAsia" w:cstheme="minorBidi"/>
          <w:b w:val="0"/>
          <w:sz w:val="24"/>
          <w:szCs w:val="24"/>
        </w:rPr>
        <w:t>);</w:t>
      </w:r>
      <w:proofErr w:type="gramEnd"/>
    </w:p>
    <w:p w14:paraId="7D13FC14" w14:textId="0202EC59" w:rsidR="009106BB" w:rsidRDefault="009106BB" w:rsidP="00DC2FFE">
      <w:pPr>
        <w:pStyle w:val="Heading2"/>
        <w:numPr>
          <w:ilvl w:val="0"/>
          <w:numId w:val="8"/>
        </w:numPr>
        <w:spacing w:before="0" w:after="0"/>
        <w:rPr>
          <w:rFonts w:eastAsiaTheme="minorEastAsia" w:cstheme="minorBidi"/>
          <w:b w:val="0"/>
          <w:sz w:val="24"/>
          <w:szCs w:val="24"/>
        </w:rPr>
      </w:pPr>
      <w:r w:rsidRPr="009106BB">
        <w:rPr>
          <w:rFonts w:eastAsiaTheme="minorEastAsia" w:cstheme="minorBidi"/>
          <w:b w:val="0"/>
          <w:sz w:val="24"/>
          <w:szCs w:val="24"/>
        </w:rPr>
        <w:t>Demonstrate knowledge of and strategies for teaching about the integral role of illustration/art in conveying meaning in picture books (ELA, 9.A; ELA, 9.D; ELA, 9.E.</w:t>
      </w:r>
      <w:proofErr w:type="gramStart"/>
      <w:r w:rsidRPr="009106BB">
        <w:rPr>
          <w:rFonts w:eastAsiaTheme="minorEastAsia" w:cstheme="minorBidi"/>
          <w:b w:val="0"/>
          <w:sz w:val="24"/>
          <w:szCs w:val="24"/>
        </w:rPr>
        <w:t>);</w:t>
      </w:r>
      <w:proofErr w:type="gramEnd"/>
    </w:p>
    <w:p w14:paraId="097CA11C" w14:textId="3B27B33D" w:rsidR="009106BB" w:rsidRDefault="08522914" w:rsidP="00DC2FFE">
      <w:pPr>
        <w:pStyle w:val="Heading2"/>
        <w:numPr>
          <w:ilvl w:val="0"/>
          <w:numId w:val="8"/>
        </w:numPr>
        <w:spacing w:before="0" w:after="0"/>
        <w:rPr>
          <w:rFonts w:eastAsiaTheme="minorEastAsia" w:cstheme="minorBidi"/>
          <w:b w:val="0"/>
          <w:sz w:val="24"/>
          <w:szCs w:val="24"/>
        </w:rPr>
      </w:pPr>
      <w:r w:rsidRPr="541C74B6">
        <w:rPr>
          <w:rFonts w:eastAsiaTheme="minorEastAsia" w:cstheme="minorBidi"/>
          <w:b w:val="0"/>
          <w:sz w:val="24"/>
          <w:szCs w:val="24"/>
        </w:rPr>
        <w:t xml:space="preserve">Become knowledgeable about using a wide variety of print, Internet, and technological resources to find out information about children's books, authors, illustrators, and curriculum applications (ELA, 6.D). </w:t>
      </w:r>
    </w:p>
    <w:p w14:paraId="49457E38" w14:textId="24819EC3" w:rsidR="003235B2" w:rsidRPr="003235B2" w:rsidRDefault="003235B2" w:rsidP="0F765E57">
      <w:pPr>
        <w:jc w:val="both"/>
        <w:rPr>
          <w:rFonts w:ascii="Century Gothic" w:hAnsi="Century Gothic"/>
          <w:color w:val="0B7E3D"/>
        </w:rPr>
      </w:pPr>
    </w:p>
    <w:p w14:paraId="1A9B28D6" w14:textId="6DD2E648" w:rsidR="003235B2" w:rsidRPr="003235B2" w:rsidRDefault="75354759" w:rsidP="541C74B6">
      <w:pPr>
        <w:jc w:val="center"/>
        <w:rPr>
          <w:rFonts w:ascii="Century Gothic" w:hAnsi="Century Gothic"/>
          <w:b/>
          <w:bCs/>
          <w:color w:val="0B7E3D"/>
        </w:rPr>
      </w:pPr>
      <w:r w:rsidRPr="541C74B6">
        <w:rPr>
          <w:rFonts w:ascii="Century Gothic" w:hAnsi="Century Gothic"/>
          <w:b/>
          <w:bCs/>
          <w:color w:val="0B7E3D"/>
        </w:rPr>
        <w:t xml:space="preserve">Communication Practices </w:t>
      </w:r>
    </w:p>
    <w:p w14:paraId="3F035FB3" w14:textId="10A2C544" w:rsidR="003235B2" w:rsidRPr="003235B2" w:rsidRDefault="003235B2" w:rsidP="0F765E57">
      <w:pPr>
        <w:jc w:val="both"/>
        <w:rPr>
          <w:rFonts w:asciiTheme="minorHAnsi" w:eastAsiaTheme="minorEastAsia" w:hAnsiTheme="minorHAnsi" w:cstheme="minorBidi"/>
        </w:rPr>
      </w:pPr>
    </w:p>
    <w:p w14:paraId="69E67B9E" w14:textId="5039F769" w:rsidR="003235B2" w:rsidRPr="003235B2" w:rsidRDefault="65315DAE" w:rsidP="0F765E57">
      <w:pPr>
        <w:rPr>
          <w:rFonts w:asciiTheme="minorHAnsi" w:hAnsiTheme="minorHAnsi" w:cstheme="minorBidi"/>
        </w:rPr>
      </w:pPr>
      <w:r w:rsidRPr="0F765E57">
        <w:rPr>
          <w:rFonts w:asciiTheme="minorHAnsi" w:eastAsiaTheme="minorEastAsia" w:hAnsiTheme="minorHAnsi" w:cstheme="minorBidi"/>
        </w:rPr>
        <w:t>Connect with me through email, through the message feature on Canvas, or by scheduling office hours. During peak times, my inbox stays full, so if you contact me and do not receive a response in one or two business days, please send me a follow up email. A gentle nudge is always appreciated 😊.</w:t>
      </w:r>
    </w:p>
    <w:p w14:paraId="2E997BCA" w14:textId="77777777" w:rsidR="003235B2" w:rsidRPr="003235B2" w:rsidRDefault="3F4B36D5" w:rsidP="541C74B6">
      <w:pPr>
        <w:pStyle w:val="Heading2"/>
        <w:jc w:val="center"/>
        <w:rPr>
          <w:rFonts w:ascii="Century Gothic" w:hAnsi="Century Gothic"/>
          <w:bCs/>
          <w:color w:val="0A8440"/>
          <w:sz w:val="24"/>
          <w:szCs w:val="24"/>
        </w:rPr>
      </w:pPr>
      <w:r w:rsidRPr="541C74B6">
        <w:rPr>
          <w:rFonts w:ascii="Century Gothic" w:hAnsi="Century Gothic"/>
          <w:bCs/>
          <w:color w:val="0A8440"/>
          <w:sz w:val="24"/>
          <w:szCs w:val="24"/>
        </w:rPr>
        <w:t>Instructor feedback and response time</w:t>
      </w:r>
    </w:p>
    <w:p w14:paraId="3D6B15DE" w14:textId="56FFB803" w:rsidR="003235B2" w:rsidRPr="003235B2" w:rsidRDefault="3F4B36D5" w:rsidP="00DC2FFE">
      <w:pPr>
        <w:pStyle w:val="ListParagraph"/>
        <w:numPr>
          <w:ilvl w:val="0"/>
          <w:numId w:val="5"/>
        </w:numPr>
        <w:rPr>
          <w:rFonts w:asciiTheme="minorHAnsi" w:hAnsiTheme="minorHAnsi"/>
        </w:rPr>
      </w:pPr>
      <w:r w:rsidRPr="541C74B6">
        <w:rPr>
          <w:rFonts w:asciiTheme="minorHAnsi" w:hAnsiTheme="minorHAnsi"/>
          <w:b/>
          <w:bCs/>
        </w:rPr>
        <w:t>Grading and feedback:</w:t>
      </w:r>
      <w:r w:rsidRPr="541C74B6">
        <w:rPr>
          <w:rFonts w:asciiTheme="minorHAnsi" w:hAnsiTheme="minorHAnsi"/>
        </w:rPr>
        <w:t xml:space="preserve"> For minor weekly assignments, you can (generally) expect feedback within </w:t>
      </w:r>
      <w:r w:rsidRPr="541C74B6">
        <w:rPr>
          <w:rStyle w:val="Strong"/>
          <w:rFonts w:asciiTheme="minorHAnsi" w:hAnsiTheme="minorHAnsi"/>
        </w:rPr>
        <w:t>7 days</w:t>
      </w:r>
      <w:r w:rsidRPr="541C74B6">
        <w:rPr>
          <w:rFonts w:asciiTheme="minorHAnsi" w:hAnsiTheme="minorHAnsi"/>
        </w:rPr>
        <w:t xml:space="preserve">. For major assignments, you can (generally) expect feedback within </w:t>
      </w:r>
      <w:r w:rsidRPr="541C74B6">
        <w:rPr>
          <w:rFonts w:asciiTheme="minorHAnsi" w:hAnsiTheme="minorHAnsi"/>
          <w:b/>
          <w:bCs/>
        </w:rPr>
        <w:t xml:space="preserve">10-14 days (about 2 weeks). </w:t>
      </w:r>
    </w:p>
    <w:p w14:paraId="10E165D1" w14:textId="024E5A3D" w:rsidR="003235B2" w:rsidRPr="003235B2" w:rsidRDefault="3F4B36D5" w:rsidP="00DC2FFE">
      <w:pPr>
        <w:pStyle w:val="ListParagraph"/>
        <w:numPr>
          <w:ilvl w:val="0"/>
          <w:numId w:val="5"/>
        </w:numPr>
        <w:rPr>
          <w:rFonts w:asciiTheme="minorHAnsi" w:hAnsiTheme="minorHAnsi"/>
        </w:rPr>
      </w:pPr>
      <w:r w:rsidRPr="541C74B6">
        <w:rPr>
          <w:rFonts w:asciiTheme="minorHAnsi" w:hAnsiTheme="minorHAnsi"/>
          <w:b/>
          <w:bCs/>
        </w:rPr>
        <w:t>Email:</w:t>
      </w:r>
      <w:r w:rsidRPr="541C74B6">
        <w:rPr>
          <w:rFonts w:asciiTheme="minorHAnsi" w:hAnsiTheme="minorHAnsi"/>
        </w:rPr>
        <w:t xml:space="preserve"> I will reply to emails within </w:t>
      </w:r>
      <w:r w:rsidRPr="541C74B6">
        <w:rPr>
          <w:rStyle w:val="Strong"/>
          <w:rFonts w:asciiTheme="minorHAnsi" w:hAnsiTheme="minorHAnsi"/>
        </w:rPr>
        <w:t>24 hours on days when class is in session at the university</w:t>
      </w:r>
      <w:r w:rsidRPr="541C74B6">
        <w:rPr>
          <w:rFonts w:asciiTheme="minorHAnsi" w:hAnsiTheme="minorHAnsi"/>
        </w:rPr>
        <w:t>.</w:t>
      </w:r>
    </w:p>
    <w:p w14:paraId="790D7FCE" w14:textId="35B4F951" w:rsidR="00831A32" w:rsidRPr="002A050E" w:rsidRDefault="50A2222B" w:rsidP="541C74B6">
      <w:pPr>
        <w:jc w:val="center"/>
        <w:rPr>
          <w:rFonts w:ascii="Century Gothic" w:hAnsi="Century Gothic"/>
          <w:b/>
          <w:bCs/>
          <w:color w:val="0B7E3D"/>
          <w:sz w:val="28"/>
          <w:szCs w:val="28"/>
        </w:rPr>
      </w:pPr>
      <w:r w:rsidRPr="541C74B6">
        <w:rPr>
          <w:rFonts w:ascii="Century Gothic" w:hAnsi="Century Gothic"/>
          <w:b/>
          <w:bCs/>
          <w:color w:val="0B7E3D"/>
          <w:sz w:val="28"/>
          <w:szCs w:val="28"/>
        </w:rPr>
        <w:t>How this course works:</w:t>
      </w:r>
    </w:p>
    <w:p w14:paraId="15ED094F" w14:textId="77777777" w:rsidR="00831A32" w:rsidRPr="007E21DC" w:rsidRDefault="00831A32" w:rsidP="00831A32">
      <w:pPr>
        <w:rPr>
          <w:rFonts w:ascii="Arial" w:hAnsi="Arial" w:cs="Arial"/>
          <w:b/>
          <w:bCs/>
          <w:color w:val="000000" w:themeColor="text1"/>
          <w:sz w:val="22"/>
          <w:szCs w:val="22"/>
        </w:rPr>
      </w:pPr>
    </w:p>
    <w:p w14:paraId="05A4190E" w14:textId="50F8D673" w:rsidR="003235B2" w:rsidRPr="00FC4D5B" w:rsidRDefault="00831A32" w:rsidP="01AADB2D">
      <w:pPr>
        <w:rPr>
          <w:rFonts w:asciiTheme="minorHAnsi" w:hAnsiTheme="minorHAnsi" w:cstheme="minorBidi"/>
          <w:color w:val="000000" w:themeColor="text1"/>
        </w:rPr>
      </w:pPr>
      <w:r w:rsidRPr="01AADB2D">
        <w:rPr>
          <w:rFonts w:asciiTheme="minorHAnsi" w:hAnsiTheme="minorHAnsi" w:cstheme="minorBidi"/>
          <w:b/>
          <w:bCs/>
          <w:color w:val="000000" w:themeColor="text1"/>
        </w:rPr>
        <w:t>Mode of delivery:</w:t>
      </w:r>
      <w:r w:rsidRPr="01AADB2D">
        <w:rPr>
          <w:rFonts w:asciiTheme="minorHAnsi" w:hAnsiTheme="minorHAnsi" w:cstheme="minorBidi"/>
          <w:color w:val="000000" w:themeColor="text1"/>
        </w:rPr>
        <w:t xml:space="preserve"> </w:t>
      </w:r>
      <w:r w:rsidR="00D534C2" w:rsidRPr="01AADB2D">
        <w:rPr>
          <w:rFonts w:asciiTheme="minorHAnsi" w:hAnsiTheme="minorHAnsi" w:cstheme="minorBidi"/>
          <w:color w:val="000000" w:themeColor="text1"/>
        </w:rPr>
        <w:t>This course meets in-person on</w:t>
      </w:r>
      <w:r w:rsidR="003C3D0F" w:rsidRPr="01AADB2D">
        <w:rPr>
          <w:rFonts w:asciiTheme="minorHAnsi" w:hAnsiTheme="minorHAnsi" w:cstheme="minorBidi"/>
          <w:color w:val="000000" w:themeColor="text1"/>
        </w:rPr>
        <w:t xml:space="preserve"> Tuesday</w:t>
      </w:r>
      <w:r w:rsidR="31EC86DA" w:rsidRPr="01AADB2D">
        <w:rPr>
          <w:rFonts w:asciiTheme="minorHAnsi" w:hAnsiTheme="minorHAnsi" w:cstheme="minorBidi"/>
          <w:color w:val="000000" w:themeColor="text1"/>
        </w:rPr>
        <w:t>s</w:t>
      </w:r>
      <w:r w:rsidRPr="01AADB2D">
        <w:rPr>
          <w:rFonts w:asciiTheme="minorHAnsi" w:hAnsiTheme="minorHAnsi" w:cstheme="minorBidi"/>
          <w:color w:val="000000" w:themeColor="text1"/>
        </w:rPr>
        <w:t xml:space="preserve"> from </w:t>
      </w:r>
      <w:r w:rsidR="009A1479" w:rsidRPr="01AADB2D">
        <w:rPr>
          <w:rFonts w:asciiTheme="minorHAnsi" w:hAnsiTheme="minorHAnsi" w:cstheme="minorBidi"/>
          <w:color w:val="000000" w:themeColor="text1"/>
        </w:rPr>
        <w:t>1</w:t>
      </w:r>
      <w:r w:rsidR="003C3D0F" w:rsidRPr="01AADB2D">
        <w:rPr>
          <w:rFonts w:asciiTheme="minorHAnsi" w:hAnsiTheme="minorHAnsi" w:cstheme="minorBidi"/>
          <w:color w:val="000000" w:themeColor="text1"/>
        </w:rPr>
        <w:t>:00PM-</w:t>
      </w:r>
      <w:r w:rsidR="009A1479" w:rsidRPr="01AADB2D">
        <w:rPr>
          <w:rFonts w:asciiTheme="minorHAnsi" w:hAnsiTheme="minorHAnsi" w:cstheme="minorBidi"/>
          <w:color w:val="000000" w:themeColor="text1"/>
        </w:rPr>
        <w:t>3</w:t>
      </w:r>
      <w:r w:rsidR="003C3D0F" w:rsidRPr="01AADB2D">
        <w:rPr>
          <w:rFonts w:asciiTheme="minorHAnsi" w:hAnsiTheme="minorHAnsi" w:cstheme="minorBidi"/>
          <w:color w:val="000000" w:themeColor="text1"/>
        </w:rPr>
        <w:t>:50PM</w:t>
      </w:r>
      <w:r w:rsidR="00D534C2" w:rsidRPr="01AADB2D">
        <w:rPr>
          <w:rFonts w:asciiTheme="minorHAnsi" w:hAnsiTheme="minorHAnsi" w:cstheme="minorBidi"/>
          <w:color w:val="000000" w:themeColor="text1"/>
        </w:rPr>
        <w:t xml:space="preserve">. We will meet in </w:t>
      </w:r>
      <w:r w:rsidR="009A1479" w:rsidRPr="01AADB2D">
        <w:rPr>
          <w:rFonts w:asciiTheme="minorHAnsi" w:hAnsiTheme="minorHAnsi" w:cstheme="minorBidi"/>
          <w:color w:val="000000" w:themeColor="text1"/>
        </w:rPr>
        <w:t>Matthews</w:t>
      </w:r>
      <w:r w:rsidR="10297333" w:rsidRPr="01AADB2D">
        <w:rPr>
          <w:rFonts w:asciiTheme="minorHAnsi" w:hAnsiTheme="minorHAnsi" w:cstheme="minorBidi"/>
          <w:color w:val="000000" w:themeColor="text1"/>
        </w:rPr>
        <w:t xml:space="preserve"> Hall </w:t>
      </w:r>
      <w:r w:rsidR="009A1479" w:rsidRPr="01AADB2D">
        <w:rPr>
          <w:rFonts w:asciiTheme="minorHAnsi" w:hAnsiTheme="minorHAnsi" w:cstheme="minorBidi"/>
          <w:color w:val="000000" w:themeColor="text1"/>
        </w:rPr>
        <w:t>114</w:t>
      </w:r>
      <w:r w:rsidR="10297333" w:rsidRPr="01AADB2D">
        <w:rPr>
          <w:rFonts w:asciiTheme="minorHAnsi" w:hAnsiTheme="minorHAnsi" w:cstheme="minorBidi"/>
          <w:color w:val="000000" w:themeColor="text1"/>
        </w:rPr>
        <w:t xml:space="preserve">. </w:t>
      </w:r>
    </w:p>
    <w:p w14:paraId="56901733" w14:textId="1DB595AC" w:rsidR="003235B2" w:rsidRPr="00FC4D5B" w:rsidRDefault="003235B2" w:rsidP="0F765E57">
      <w:pPr>
        <w:rPr>
          <w:rFonts w:asciiTheme="minorHAnsi" w:hAnsiTheme="minorHAnsi" w:cstheme="minorBidi"/>
          <w:color w:val="000000" w:themeColor="text1"/>
        </w:rPr>
      </w:pPr>
    </w:p>
    <w:p w14:paraId="27B65510" w14:textId="3635C7EA" w:rsidR="00FC4D5B" w:rsidRPr="00314CDD" w:rsidRDefault="003235B2" w:rsidP="00FC4D5B">
      <w:pPr>
        <w:rPr>
          <w:rFonts w:asciiTheme="minorHAnsi" w:eastAsiaTheme="minorEastAsia" w:hAnsiTheme="minorHAnsi" w:cstheme="minorHAnsi"/>
        </w:rPr>
      </w:pPr>
      <w:r w:rsidRPr="00314CDD">
        <w:rPr>
          <w:rFonts w:asciiTheme="minorHAnsi" w:hAnsiTheme="minorHAnsi" w:cstheme="minorHAnsi"/>
          <w:b/>
          <w:bCs/>
          <w:color w:val="000000" w:themeColor="text1"/>
        </w:rPr>
        <w:t xml:space="preserve">UNT </w:t>
      </w:r>
      <w:r w:rsidR="00831A32" w:rsidRPr="00314CDD">
        <w:rPr>
          <w:rFonts w:asciiTheme="minorHAnsi" w:hAnsiTheme="minorHAnsi" w:cstheme="minorHAnsi"/>
          <w:b/>
          <w:bCs/>
          <w:color w:val="000000" w:themeColor="text1"/>
        </w:rPr>
        <w:t>Ca</w:t>
      </w:r>
      <w:r w:rsidR="00D534C2" w:rsidRPr="00314CDD">
        <w:rPr>
          <w:rFonts w:asciiTheme="minorHAnsi" w:hAnsiTheme="minorHAnsi" w:cstheme="minorHAnsi"/>
          <w:b/>
          <w:bCs/>
          <w:color w:val="000000" w:themeColor="text1"/>
        </w:rPr>
        <w:t>nvas</w:t>
      </w:r>
      <w:r w:rsidR="00831A32" w:rsidRPr="00314CDD">
        <w:rPr>
          <w:rFonts w:asciiTheme="minorHAnsi" w:hAnsiTheme="minorHAnsi" w:cstheme="minorHAnsi"/>
          <w:b/>
          <w:bCs/>
          <w:color w:val="000000" w:themeColor="text1"/>
        </w:rPr>
        <w:t>:</w:t>
      </w:r>
      <w:r w:rsidR="00831A32" w:rsidRPr="00314CDD">
        <w:rPr>
          <w:rFonts w:asciiTheme="minorHAnsi" w:hAnsiTheme="minorHAnsi" w:cstheme="minorHAnsi"/>
          <w:color w:val="000000" w:themeColor="text1"/>
        </w:rPr>
        <w:t xml:space="preserve"> </w:t>
      </w:r>
      <w:r w:rsidR="00FC4D5B" w:rsidRPr="00314CDD">
        <w:rPr>
          <w:rFonts w:asciiTheme="minorHAnsi" w:eastAsiaTheme="minorEastAsia" w:hAnsiTheme="minorHAnsi" w:cstheme="minorHAnsi"/>
        </w:rPr>
        <w:t xml:space="preserve">This course has digital components. To fully participate in this class, students will need internet access to reference content on the Canvas Learning Management System. If circumstances change, you will be informed of other technical needs to access course content.  Information on how to be successful in a digital learning environment can be found at </w:t>
      </w:r>
      <w:hyperlink r:id="rId8" w:history="1">
        <w:r w:rsidR="00FC4D5B" w:rsidRPr="00314CDD">
          <w:rPr>
            <w:rStyle w:val="Hyperlink"/>
            <w:rFonts w:asciiTheme="minorHAnsi" w:eastAsiaTheme="minorEastAsia" w:hAnsiTheme="minorHAnsi" w:cstheme="minorHAnsi"/>
            <w:color w:val="00853E"/>
          </w:rPr>
          <w:t>Learn Anywhere</w:t>
        </w:r>
      </w:hyperlink>
      <w:r w:rsidR="00FC4D5B" w:rsidRPr="00314CDD">
        <w:rPr>
          <w:rFonts w:asciiTheme="minorHAnsi" w:eastAsiaTheme="minorEastAsia" w:hAnsiTheme="minorHAnsi" w:cstheme="minorHAnsi"/>
          <w:color w:val="00853E"/>
        </w:rPr>
        <w:t xml:space="preserve"> </w:t>
      </w:r>
      <w:r w:rsidR="00FC4D5B" w:rsidRPr="00314CDD">
        <w:rPr>
          <w:rFonts w:asciiTheme="minorHAnsi" w:eastAsiaTheme="minorEastAsia" w:hAnsiTheme="minorHAnsi" w:cstheme="minorHAnsi"/>
        </w:rPr>
        <w:t>(</w:t>
      </w:r>
      <w:hyperlink r:id="rId9" w:history="1">
        <w:r w:rsidR="00FC4D5B" w:rsidRPr="00314CDD">
          <w:rPr>
            <w:rStyle w:val="Hyperlink"/>
            <w:rFonts w:asciiTheme="minorHAnsi" w:eastAsiaTheme="minorEastAsia" w:hAnsiTheme="minorHAnsi" w:cstheme="minorHAnsi"/>
            <w:color w:val="00853E"/>
          </w:rPr>
          <w:t>https://online.unt.edu/learn</w:t>
        </w:r>
      </w:hyperlink>
      <w:r w:rsidR="00FC4D5B" w:rsidRPr="00314CDD">
        <w:rPr>
          <w:rFonts w:asciiTheme="minorHAnsi" w:eastAsiaTheme="minorEastAsia" w:hAnsiTheme="minorHAnsi" w:cstheme="minorHAnsi"/>
        </w:rPr>
        <w:t xml:space="preserve">). </w:t>
      </w:r>
    </w:p>
    <w:p w14:paraId="2ECDC975" w14:textId="18EA0C33" w:rsidR="00FC4D5B" w:rsidRDefault="00FC4D5B" w:rsidP="00831A32">
      <w:pPr>
        <w:rPr>
          <w:rFonts w:ascii="Arial" w:hAnsi="Arial" w:cs="Arial"/>
          <w:color w:val="000000" w:themeColor="text1"/>
          <w:sz w:val="22"/>
          <w:szCs w:val="22"/>
        </w:rPr>
      </w:pPr>
    </w:p>
    <w:p w14:paraId="59F2F3C4" w14:textId="40384A29" w:rsidR="00831A32" w:rsidRPr="00314CDD" w:rsidRDefault="00831A32" w:rsidP="0F765E57">
      <w:pPr>
        <w:rPr>
          <w:rFonts w:asciiTheme="minorHAnsi" w:hAnsiTheme="minorHAnsi" w:cstheme="minorBidi"/>
          <w:color w:val="000000" w:themeColor="text1"/>
        </w:rPr>
      </w:pPr>
      <w:r w:rsidRPr="0F765E57">
        <w:rPr>
          <w:rFonts w:asciiTheme="minorHAnsi" w:hAnsiTheme="minorHAnsi" w:cstheme="minorBidi"/>
          <w:color w:val="000000" w:themeColor="text1"/>
        </w:rPr>
        <w:t xml:space="preserve">You will be expected to log into the course </w:t>
      </w:r>
      <w:r w:rsidR="5340C016" w:rsidRPr="0F765E57">
        <w:rPr>
          <w:rFonts w:asciiTheme="minorHAnsi" w:hAnsiTheme="minorHAnsi" w:cstheme="minorBidi"/>
          <w:color w:val="000000" w:themeColor="text1"/>
        </w:rPr>
        <w:t xml:space="preserve">on </w:t>
      </w:r>
      <w:r w:rsidR="00D534C2" w:rsidRPr="0F765E57">
        <w:rPr>
          <w:rFonts w:asciiTheme="minorHAnsi" w:hAnsiTheme="minorHAnsi" w:cstheme="minorBidi"/>
          <w:color w:val="000000" w:themeColor="text1"/>
        </w:rPr>
        <w:t xml:space="preserve">Canvas </w:t>
      </w:r>
      <w:r w:rsidRPr="0F765E57">
        <w:rPr>
          <w:rFonts w:asciiTheme="minorHAnsi" w:hAnsiTheme="minorHAnsi" w:cstheme="minorBidi"/>
          <w:color w:val="000000" w:themeColor="text1"/>
        </w:rPr>
        <w:t xml:space="preserve">every week. During most weeks you will </w:t>
      </w:r>
      <w:r w:rsidR="155AC0B1" w:rsidRPr="0F765E57">
        <w:rPr>
          <w:rFonts w:asciiTheme="minorHAnsi" w:hAnsiTheme="minorHAnsi" w:cstheme="minorBidi"/>
          <w:color w:val="000000" w:themeColor="text1"/>
        </w:rPr>
        <w:t>(probably) log</w:t>
      </w:r>
      <w:r w:rsidRPr="0F765E57">
        <w:rPr>
          <w:rFonts w:asciiTheme="minorHAnsi" w:hAnsiTheme="minorHAnsi" w:cstheme="minorBidi"/>
          <w:color w:val="000000" w:themeColor="text1"/>
        </w:rPr>
        <w:t xml:space="preserve"> in many times. This is where you will submit most of your assignments and receive feedback, as well as find supplementary course readings.</w:t>
      </w:r>
    </w:p>
    <w:p w14:paraId="48AF0275" w14:textId="77777777" w:rsidR="009E5C38" w:rsidRPr="009E5C38" w:rsidRDefault="13FF79A1" w:rsidP="541C74B6">
      <w:pPr>
        <w:pStyle w:val="Heading2"/>
        <w:jc w:val="center"/>
        <w:rPr>
          <w:rFonts w:ascii="Century Gothic" w:hAnsi="Century Gothic"/>
          <w:bCs/>
          <w:color w:val="0B7E3D"/>
          <w:sz w:val="28"/>
          <w:szCs w:val="28"/>
        </w:rPr>
      </w:pPr>
      <w:r w:rsidRPr="541C74B6">
        <w:rPr>
          <w:rFonts w:ascii="Century Gothic" w:hAnsi="Century Gothic"/>
          <w:bCs/>
          <w:color w:val="0B7E3D"/>
          <w:sz w:val="28"/>
          <w:szCs w:val="28"/>
        </w:rPr>
        <w:t xml:space="preserve">Required/Recommended Materials </w:t>
      </w:r>
    </w:p>
    <w:p w14:paraId="0A2D588A" w14:textId="6EE6AC09" w:rsidR="00831A32" w:rsidRPr="009A1479" w:rsidRDefault="532890F4" w:rsidP="00831A32">
      <w:pPr>
        <w:pStyle w:val="Heading2"/>
        <w:rPr>
          <w:rFonts w:ascii="Century Gothic" w:hAnsi="Century Gothic"/>
          <w:b w:val="0"/>
          <w:color w:val="0B7E3D"/>
          <w:sz w:val="24"/>
          <w:szCs w:val="24"/>
        </w:rPr>
      </w:pPr>
      <w:r w:rsidRPr="541C74B6">
        <w:rPr>
          <w:rFonts w:ascii="Century Gothic" w:hAnsi="Century Gothic"/>
          <w:b w:val="0"/>
          <w:color w:val="0B7E3D"/>
          <w:sz w:val="24"/>
          <w:szCs w:val="24"/>
        </w:rPr>
        <w:t>Required</w:t>
      </w:r>
      <w:r w:rsidR="59ACD26C" w:rsidRPr="541C74B6">
        <w:rPr>
          <w:rFonts w:ascii="Century Gothic" w:hAnsi="Century Gothic"/>
          <w:b w:val="0"/>
          <w:color w:val="0B7E3D"/>
          <w:sz w:val="24"/>
          <w:szCs w:val="24"/>
        </w:rPr>
        <w:t xml:space="preserve"> Textbook</w:t>
      </w:r>
    </w:p>
    <w:p w14:paraId="27497C91" w14:textId="2DECD191" w:rsidR="009A1479" w:rsidRPr="00A17B85" w:rsidRDefault="3DDA7302" w:rsidP="00DC2FFE">
      <w:pPr>
        <w:pStyle w:val="NormalWeb"/>
        <w:numPr>
          <w:ilvl w:val="0"/>
          <w:numId w:val="1"/>
        </w:numPr>
        <w:spacing w:before="0" w:beforeAutospacing="0" w:after="0" w:afterAutospacing="0" w:line="480" w:lineRule="auto"/>
        <w:rPr>
          <w:rFonts w:ascii="Calibri" w:hAnsi="Calibri" w:cs="Calibri"/>
        </w:rPr>
      </w:pPr>
      <w:r w:rsidRPr="541C74B6">
        <w:rPr>
          <w:rFonts w:ascii="Calibri" w:hAnsi="Calibri" w:cs="Calibri"/>
        </w:rPr>
        <w:t xml:space="preserve">Short, K. G., &amp; Cueto, D. W. (Eds.). (2022). </w:t>
      </w:r>
      <w:r w:rsidRPr="541C74B6">
        <w:rPr>
          <w:rFonts w:ascii="Calibri" w:hAnsi="Calibri" w:cs="Calibri"/>
          <w:i/>
          <w:iCs/>
        </w:rPr>
        <w:t>Essentials of Children’s Literature</w:t>
      </w:r>
      <w:r w:rsidRPr="541C74B6">
        <w:rPr>
          <w:rFonts w:ascii="Calibri" w:hAnsi="Calibri" w:cs="Calibri"/>
        </w:rPr>
        <w:t xml:space="preserve"> (10th ed.). Pearson.</w:t>
      </w:r>
      <w:r w:rsidR="31F6D16B" w:rsidRPr="541C74B6">
        <w:rPr>
          <w:rFonts w:ascii="Calibri" w:hAnsi="Calibri" w:cs="Calibri"/>
        </w:rPr>
        <w:t xml:space="preserve"> </w:t>
      </w:r>
      <w:r w:rsidR="31F6D16B" w:rsidRPr="541C74B6">
        <w:rPr>
          <w:rFonts w:ascii="Calibri" w:hAnsi="Calibri" w:cs="Calibri"/>
          <w:b/>
          <w:bCs/>
        </w:rPr>
        <w:t xml:space="preserve">(Either Edition 9 or 10 will work) </w:t>
      </w:r>
    </w:p>
    <w:p w14:paraId="3F8F157D" w14:textId="5A64F680" w:rsidR="31F6D16B" w:rsidRDefault="31F6D16B" w:rsidP="541C74B6">
      <w:pPr>
        <w:pStyle w:val="Heading2"/>
        <w:rPr>
          <w:rFonts w:ascii="Century Gothic" w:hAnsi="Century Gothic"/>
          <w:b w:val="0"/>
          <w:color w:val="0B7E3D"/>
          <w:sz w:val="24"/>
          <w:szCs w:val="24"/>
        </w:rPr>
      </w:pPr>
      <w:r w:rsidRPr="541C74B6">
        <w:rPr>
          <w:rFonts w:ascii="Century Gothic" w:hAnsi="Century Gothic"/>
          <w:b w:val="0"/>
          <w:color w:val="0B7E3D"/>
          <w:sz w:val="24"/>
          <w:szCs w:val="24"/>
        </w:rPr>
        <w:t xml:space="preserve">Articles and other supplemental materials </w:t>
      </w:r>
    </w:p>
    <w:p w14:paraId="1D2BBDEF" w14:textId="5299629E" w:rsidR="00A17B85" w:rsidRPr="00A17B85" w:rsidRDefault="3DDA7302" w:rsidP="00DC2FFE">
      <w:pPr>
        <w:pStyle w:val="ListParagraph"/>
        <w:numPr>
          <w:ilvl w:val="0"/>
          <w:numId w:val="7"/>
        </w:numPr>
        <w:contextualSpacing/>
        <w:rPr>
          <w:rFonts w:eastAsia="Yu Mincho" w:cs="Arial"/>
        </w:rPr>
      </w:pPr>
      <w:r w:rsidRPr="541C74B6">
        <w:rPr>
          <w:rFonts w:asciiTheme="minorHAnsi" w:hAnsiTheme="minorHAnsi"/>
        </w:rPr>
        <w:t xml:space="preserve">Professional articles provided by instructor relating to contemporary use and issues around children’s and adolescent literature </w:t>
      </w:r>
      <w:r w:rsidR="1A661005" w:rsidRPr="541C74B6">
        <w:rPr>
          <w:rFonts w:asciiTheme="minorHAnsi" w:hAnsiTheme="minorHAnsi"/>
        </w:rPr>
        <w:t xml:space="preserve">on </w:t>
      </w:r>
      <w:r w:rsidR="7F40CB37" w:rsidRPr="541C74B6">
        <w:rPr>
          <w:rFonts w:asciiTheme="minorHAnsi" w:hAnsiTheme="minorHAnsi"/>
        </w:rPr>
        <w:t>Canvas Learning Management System</w:t>
      </w:r>
    </w:p>
    <w:p w14:paraId="05189500" w14:textId="380E19BE" w:rsidR="00A17B85" w:rsidRDefault="2E831F3C" w:rsidP="541C74B6">
      <w:pPr>
        <w:pStyle w:val="Heading2"/>
        <w:spacing w:line="259" w:lineRule="auto"/>
        <w:rPr>
          <w:rFonts w:ascii="Century Gothic" w:hAnsi="Century Gothic"/>
          <w:b w:val="0"/>
          <w:color w:val="0B7E3D"/>
          <w:sz w:val="24"/>
          <w:szCs w:val="24"/>
        </w:rPr>
      </w:pPr>
      <w:r w:rsidRPr="541C74B6">
        <w:rPr>
          <w:rFonts w:ascii="Century Gothic" w:hAnsi="Century Gothic"/>
          <w:b w:val="0"/>
          <w:color w:val="0B7E3D"/>
          <w:sz w:val="24"/>
          <w:szCs w:val="24"/>
        </w:rPr>
        <w:t xml:space="preserve">Required Children’s Books and Young Adult Novels </w:t>
      </w:r>
    </w:p>
    <w:p w14:paraId="70D3A0D6" w14:textId="2ACB95AB" w:rsidR="00A17B85" w:rsidRDefault="00A17B85" w:rsidP="00A17B85">
      <w:pPr>
        <w:contextualSpacing/>
        <w:rPr>
          <w:rFonts w:asciiTheme="minorHAnsi" w:eastAsia="Yu Mincho" w:hAnsiTheme="minorHAnsi" w:cstheme="minorHAnsi"/>
        </w:rPr>
      </w:pPr>
      <w:r w:rsidRPr="00A17B85">
        <w:rPr>
          <w:rFonts w:asciiTheme="minorHAnsi" w:eastAsia="Yu Mincho" w:hAnsiTheme="minorHAnsi" w:cstheme="minorHAnsi"/>
        </w:rPr>
        <w:t xml:space="preserve">Novel/s to be identified by the instructor as class shared readings (literature circles). These may be purchased or found in libraries. </w:t>
      </w:r>
    </w:p>
    <w:p w14:paraId="26F32903" w14:textId="77777777" w:rsidR="00A17B85" w:rsidRDefault="00A17B85" w:rsidP="00A17B85">
      <w:pPr>
        <w:contextualSpacing/>
        <w:rPr>
          <w:rFonts w:asciiTheme="minorHAnsi" w:eastAsia="Yu Mincho" w:hAnsiTheme="minorHAnsi" w:cstheme="minorHAnsi"/>
        </w:rPr>
      </w:pPr>
    </w:p>
    <w:p w14:paraId="18D690A3" w14:textId="610CC922" w:rsidR="00A17B85" w:rsidRPr="00A17B85" w:rsidRDefault="00A17B85" w:rsidP="00A17B85">
      <w:pPr>
        <w:contextualSpacing/>
        <w:rPr>
          <w:rFonts w:ascii="Century Gothic" w:eastAsia="Yu Mincho" w:hAnsi="Century Gothic" w:cs="Arial"/>
          <w:b/>
          <w:bCs/>
        </w:rPr>
      </w:pPr>
      <w:r w:rsidRPr="00A17B85">
        <w:rPr>
          <w:rFonts w:asciiTheme="minorHAnsi" w:eastAsia="Yu Mincho" w:hAnsiTheme="minorHAnsi" w:cstheme="minorHAnsi"/>
          <w:b/>
          <w:bCs/>
        </w:rPr>
        <w:t xml:space="preserve">Requirement: All students must have a public library card that enables them to find necessary resources that align with each week’s assignment. Instructors will require evidence of this at the beginning of the semester. Since you are a UNT student, you should have permission to use local libraries without a fee. </w:t>
      </w:r>
    </w:p>
    <w:p w14:paraId="60E723DC" w14:textId="203E8526" w:rsidR="009A1479" w:rsidRPr="009A1479" w:rsidRDefault="009A1479" w:rsidP="541C74B6">
      <w:pPr>
        <w:contextualSpacing/>
        <w:rPr>
          <w:rFonts w:ascii="Century Gothic" w:eastAsia="Century Gothic" w:hAnsi="Century Gothic" w:cs="Century Gothic"/>
          <w:b/>
          <w:bCs/>
          <w:sz w:val="28"/>
          <w:szCs w:val="28"/>
        </w:rPr>
      </w:pPr>
    </w:p>
    <w:p w14:paraId="66E92295" w14:textId="4604B372" w:rsidR="00831A32" w:rsidRPr="0084374F" w:rsidRDefault="5444EE35" w:rsidP="541C74B6">
      <w:pPr>
        <w:jc w:val="center"/>
        <w:rPr>
          <w:rFonts w:ascii="Century Gothic" w:eastAsia="Century Gothic" w:hAnsi="Century Gothic" w:cs="Century Gothic"/>
          <w:b/>
          <w:bCs/>
          <w:color w:val="0B7E3D"/>
          <w:sz w:val="28"/>
          <w:szCs w:val="28"/>
        </w:rPr>
      </w:pPr>
      <w:r w:rsidRPr="541C74B6">
        <w:rPr>
          <w:rFonts w:ascii="Century Gothic" w:eastAsia="Century Gothic" w:hAnsi="Century Gothic" w:cs="Century Gothic"/>
          <w:b/>
          <w:bCs/>
          <w:color w:val="0B7E3D"/>
          <w:sz w:val="28"/>
          <w:szCs w:val="28"/>
        </w:rPr>
        <w:t xml:space="preserve">Attendance </w:t>
      </w:r>
    </w:p>
    <w:p w14:paraId="4CF6CF3F" w14:textId="77777777" w:rsidR="002A050E" w:rsidRDefault="002A050E" w:rsidP="00831A32">
      <w:pPr>
        <w:jc w:val="both"/>
      </w:pPr>
    </w:p>
    <w:p w14:paraId="02AD5BA5" w14:textId="2475A6F6" w:rsidR="00314CDD" w:rsidRPr="00314CDD" w:rsidRDefault="00314CDD" w:rsidP="00314CDD">
      <w:pPr>
        <w:rPr>
          <w:rFonts w:asciiTheme="minorHAnsi" w:hAnsiTheme="minorHAnsi" w:cstheme="minorHAnsi"/>
        </w:rPr>
      </w:pPr>
      <w:r w:rsidRPr="00314CDD">
        <w:rPr>
          <w:rFonts w:asciiTheme="minorHAnsi" w:eastAsiaTheme="minorEastAsia" w:hAnsiTheme="minorHAnsi" w:cstheme="minorHAnsi"/>
        </w:rPr>
        <w:t xml:space="preserve">I have great respect for students who are balancing the demands of their coursework with the responsibilities of caring for family members. If you run into challenges that require you to miss a class, please contact me. There may be some flexibility we can offer to support your academic success. </w:t>
      </w:r>
      <w:r>
        <w:rPr>
          <w:rFonts w:asciiTheme="minorHAnsi" w:eastAsiaTheme="minorEastAsia" w:hAnsiTheme="minorHAnsi" w:cstheme="minorHAnsi"/>
        </w:rPr>
        <w:t>Although, b</w:t>
      </w:r>
      <w:r w:rsidRPr="00314CDD">
        <w:rPr>
          <w:rFonts w:asciiTheme="minorHAnsi" w:eastAsiaTheme="minorEastAsia" w:hAnsiTheme="minorHAnsi" w:cstheme="minorHAnsi"/>
        </w:rPr>
        <w:t xml:space="preserve">ecause this course involves collaboration, participation is essential to learning. Our project-based activities require you to be actively engaged in discussions and group work. I understand tardiness and absences may occur. If you are late to class, please drop me an email to let me know the circumstances. If you must miss class, please let me know prior to your absence. </w:t>
      </w:r>
    </w:p>
    <w:p w14:paraId="18FA5CD7" w14:textId="77777777" w:rsidR="002A050E" w:rsidRDefault="002A050E" w:rsidP="00831A32">
      <w:pPr>
        <w:jc w:val="both"/>
      </w:pPr>
    </w:p>
    <w:p w14:paraId="59F0922E" w14:textId="274CD57F" w:rsidR="00DC2FFE" w:rsidRPr="00DC2FFE" w:rsidRDefault="00DC2FFE" w:rsidP="00DC2FFE">
      <w:pPr>
        <w:pStyle w:val="paragraph"/>
        <w:spacing w:before="0" w:beforeAutospacing="0" w:after="0" w:afterAutospacing="0"/>
        <w:jc w:val="center"/>
        <w:textAlignment w:val="baseline"/>
        <w:rPr>
          <w:rFonts w:ascii="Segoe UI" w:hAnsi="Segoe UI" w:cs="Segoe UI"/>
          <w:b/>
          <w:bCs/>
          <w:sz w:val="18"/>
          <w:szCs w:val="18"/>
        </w:rPr>
      </w:pPr>
      <w:r w:rsidRPr="00DC2FFE">
        <w:rPr>
          <w:rStyle w:val="normaltextrun"/>
          <w:rFonts w:ascii="Century Gothic" w:hAnsi="Century Gothic" w:cs="Segoe UI"/>
          <w:b/>
          <w:bCs/>
          <w:color w:val="0B7E3D"/>
        </w:rPr>
        <w:lastRenderedPageBreak/>
        <w:t>Grading Scale</w:t>
      </w:r>
    </w:p>
    <w:p w14:paraId="7D24C925" w14:textId="77777777" w:rsidR="00DC2FFE" w:rsidRDefault="00DC2FFE" w:rsidP="00DC2FFE">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0B7E3D"/>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1335"/>
      </w:tblGrid>
      <w:tr w:rsidR="00DC2FFE" w14:paraId="07328FB9" w14:textId="77777777" w:rsidTr="00DC2FFE">
        <w:trPr>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074599DD"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A </w:t>
            </w:r>
            <w:r>
              <w:rPr>
                <w:rStyle w:val="eop"/>
                <w:rFonts w:ascii="Century Gothic" w:hAnsi="Century Gothic"/>
                <w:color w:val="000000"/>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42C6BDC"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100-90%</w:t>
            </w:r>
            <w:r>
              <w:rPr>
                <w:rStyle w:val="eop"/>
                <w:rFonts w:ascii="Century Gothic" w:hAnsi="Century Gothic"/>
                <w:color w:val="000000"/>
                <w:sz w:val="22"/>
                <w:szCs w:val="22"/>
              </w:rPr>
              <w:t> </w:t>
            </w:r>
          </w:p>
        </w:tc>
      </w:tr>
      <w:tr w:rsidR="00DC2FFE" w14:paraId="3A85DDFD" w14:textId="77777777" w:rsidTr="00DC2FFE">
        <w:trPr>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9C0538C"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B</w:t>
            </w:r>
            <w:r>
              <w:rPr>
                <w:rStyle w:val="eop"/>
                <w:rFonts w:ascii="Century Gothic" w:hAnsi="Century Gothic"/>
                <w:color w:val="000000"/>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2251E333"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89-80%</w:t>
            </w:r>
            <w:r>
              <w:rPr>
                <w:rStyle w:val="eop"/>
                <w:rFonts w:ascii="Century Gothic" w:hAnsi="Century Gothic"/>
                <w:color w:val="000000"/>
                <w:sz w:val="22"/>
                <w:szCs w:val="22"/>
              </w:rPr>
              <w:t> </w:t>
            </w:r>
          </w:p>
        </w:tc>
      </w:tr>
      <w:tr w:rsidR="00DC2FFE" w14:paraId="41F4B72C" w14:textId="77777777" w:rsidTr="00DC2FFE">
        <w:trPr>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CA2112C"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C</w:t>
            </w:r>
            <w:r>
              <w:rPr>
                <w:rStyle w:val="eop"/>
                <w:rFonts w:ascii="Century Gothic" w:hAnsi="Century Gothic"/>
                <w:color w:val="000000"/>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0798BCB"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79-70%</w:t>
            </w:r>
            <w:r>
              <w:rPr>
                <w:rStyle w:val="eop"/>
                <w:rFonts w:ascii="Century Gothic" w:hAnsi="Century Gothic"/>
                <w:color w:val="000000"/>
                <w:sz w:val="22"/>
                <w:szCs w:val="22"/>
              </w:rPr>
              <w:t> </w:t>
            </w:r>
          </w:p>
        </w:tc>
      </w:tr>
      <w:tr w:rsidR="00DC2FFE" w14:paraId="1AD02E3D" w14:textId="77777777" w:rsidTr="00DC2FFE">
        <w:trPr>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6423F750"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D</w:t>
            </w:r>
            <w:r>
              <w:rPr>
                <w:rStyle w:val="eop"/>
                <w:rFonts w:ascii="Century Gothic" w:hAnsi="Century Gothic"/>
                <w:color w:val="000000"/>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2D39A38"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69-60%</w:t>
            </w:r>
            <w:r>
              <w:rPr>
                <w:rStyle w:val="eop"/>
                <w:rFonts w:ascii="Century Gothic" w:hAnsi="Century Gothic"/>
                <w:color w:val="000000"/>
                <w:sz w:val="22"/>
                <w:szCs w:val="22"/>
              </w:rPr>
              <w:t> </w:t>
            </w:r>
          </w:p>
        </w:tc>
      </w:tr>
      <w:tr w:rsidR="00DC2FFE" w14:paraId="16DFBF40" w14:textId="77777777" w:rsidTr="00DC2FFE">
        <w:trPr>
          <w:trHeight w:val="300"/>
          <w:jc w:val="center"/>
        </w:trPr>
        <w:tc>
          <w:tcPr>
            <w:tcW w:w="675" w:type="dxa"/>
            <w:tcBorders>
              <w:top w:val="single" w:sz="6" w:space="0" w:color="auto"/>
              <w:left w:val="single" w:sz="6" w:space="0" w:color="auto"/>
              <w:bottom w:val="single" w:sz="6" w:space="0" w:color="auto"/>
              <w:right w:val="single" w:sz="6" w:space="0" w:color="auto"/>
            </w:tcBorders>
            <w:shd w:val="clear" w:color="auto" w:fill="auto"/>
            <w:hideMark/>
          </w:tcPr>
          <w:p w14:paraId="3F8A901C"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F</w:t>
            </w:r>
            <w:r>
              <w:rPr>
                <w:rStyle w:val="eop"/>
                <w:rFonts w:ascii="Century Gothic" w:hAnsi="Century Gothic"/>
                <w:color w:val="000000"/>
                <w:sz w:val="22"/>
                <w:szCs w:val="22"/>
              </w:rPr>
              <w:t> </w:t>
            </w:r>
          </w:p>
        </w:tc>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41C7539F" w14:textId="77777777" w:rsidR="00DC2FFE" w:rsidRDefault="00DC2FFE" w:rsidP="00DC2FFE">
            <w:pPr>
              <w:pStyle w:val="paragraph"/>
              <w:spacing w:before="0" w:beforeAutospacing="0" w:after="0" w:afterAutospacing="0"/>
              <w:textAlignment w:val="baseline"/>
            </w:pPr>
            <w:r>
              <w:rPr>
                <w:rStyle w:val="normaltextrun"/>
                <w:rFonts w:ascii="Century Gothic" w:hAnsi="Century Gothic"/>
                <w:color w:val="000000"/>
                <w:sz w:val="22"/>
                <w:szCs w:val="22"/>
              </w:rPr>
              <w:t>under 50%</w:t>
            </w:r>
            <w:r>
              <w:rPr>
                <w:rStyle w:val="eop"/>
                <w:rFonts w:ascii="Century Gothic" w:hAnsi="Century Gothic"/>
                <w:color w:val="000000"/>
                <w:sz w:val="22"/>
                <w:szCs w:val="22"/>
              </w:rPr>
              <w:t> </w:t>
            </w:r>
          </w:p>
        </w:tc>
      </w:tr>
    </w:tbl>
    <w:p w14:paraId="1AC191F8" w14:textId="77777777" w:rsidR="00DC2FFE" w:rsidRDefault="00DC2FFE" w:rsidP="00831A32">
      <w:pPr>
        <w:jc w:val="both"/>
      </w:pPr>
    </w:p>
    <w:p w14:paraId="3BA3EE80" w14:textId="76F3C8C5" w:rsidR="002A050E" w:rsidRDefault="5444EE35" w:rsidP="541C74B6">
      <w:pPr>
        <w:jc w:val="center"/>
        <w:rPr>
          <w:rFonts w:ascii="Century Gothic" w:hAnsi="Century Gothic"/>
          <w:b/>
          <w:bCs/>
          <w:color w:val="0B7E3D"/>
          <w:sz w:val="28"/>
          <w:szCs w:val="28"/>
        </w:rPr>
      </w:pPr>
      <w:r w:rsidRPr="541C74B6">
        <w:rPr>
          <w:rFonts w:ascii="Century Gothic" w:hAnsi="Century Gothic"/>
          <w:b/>
          <w:bCs/>
          <w:color w:val="0B7E3D"/>
          <w:sz w:val="28"/>
          <w:szCs w:val="28"/>
        </w:rPr>
        <w:t>Participation</w:t>
      </w:r>
    </w:p>
    <w:p w14:paraId="247AF438" w14:textId="77777777" w:rsidR="002A050E" w:rsidRDefault="002A050E" w:rsidP="00831A32">
      <w:pPr>
        <w:jc w:val="both"/>
      </w:pPr>
    </w:p>
    <w:p w14:paraId="25E9E56F" w14:textId="14B24050" w:rsidR="007E7FF6" w:rsidRPr="007E7FF6" w:rsidRDefault="007E7FF6" w:rsidP="01AADB2D">
      <w:pPr>
        <w:rPr>
          <w:rFonts w:asciiTheme="minorHAnsi" w:hAnsiTheme="minorHAnsi" w:cstheme="minorBidi"/>
          <w:shd w:val="clear" w:color="auto" w:fill="FFFFFF"/>
        </w:rPr>
      </w:pPr>
      <w:r w:rsidRPr="01AADB2D">
        <w:rPr>
          <w:rFonts w:asciiTheme="minorHAnsi" w:hAnsiTheme="minorHAnsi" w:cstheme="minorBidi"/>
          <w:shd w:val="clear" w:color="auto" w:fill="FFFFFF"/>
        </w:rPr>
        <w:t>We should all expect active participation in all components of this</w:t>
      </w:r>
      <w:r w:rsidR="5EC5F1F3" w:rsidRPr="01AADB2D">
        <w:rPr>
          <w:rFonts w:asciiTheme="minorHAnsi" w:hAnsiTheme="minorHAnsi" w:cstheme="minorBidi"/>
          <w:shd w:val="clear" w:color="auto" w:fill="FFFFFF"/>
        </w:rPr>
        <w:t xml:space="preserve"> course </w:t>
      </w:r>
      <w:r w:rsidRPr="01AADB2D">
        <w:rPr>
          <w:rFonts w:asciiTheme="minorHAnsi" w:hAnsiTheme="minorHAnsi" w:cstheme="minorBidi"/>
          <w:shd w:val="clear" w:color="auto" w:fill="FFFFFF"/>
        </w:rPr>
        <w:t>for all participants</w:t>
      </w:r>
      <w:r w:rsidR="74BCB9D2" w:rsidRPr="01AADB2D">
        <w:rPr>
          <w:rFonts w:asciiTheme="minorHAnsi" w:hAnsiTheme="minorHAnsi" w:cstheme="minorBidi"/>
          <w:shd w:val="clear" w:color="auto" w:fill="FFFFFF"/>
        </w:rPr>
        <w:t>--</w:t>
      </w:r>
      <w:r w:rsidRPr="01AADB2D">
        <w:rPr>
          <w:rFonts w:asciiTheme="minorHAnsi" w:hAnsiTheme="minorHAnsi" w:cstheme="minorBidi"/>
          <w:shd w:val="clear" w:color="auto" w:fill="FFFFFF"/>
        </w:rPr>
        <w:t>student</w:t>
      </w:r>
      <w:r w:rsidR="2422262F" w:rsidRPr="01AADB2D">
        <w:rPr>
          <w:rFonts w:asciiTheme="minorHAnsi" w:hAnsiTheme="minorHAnsi" w:cstheme="minorBidi"/>
          <w:shd w:val="clear" w:color="auto" w:fill="FFFFFF"/>
        </w:rPr>
        <w:t>s</w:t>
      </w:r>
      <w:r w:rsidRPr="01AADB2D">
        <w:rPr>
          <w:rFonts w:asciiTheme="minorHAnsi" w:hAnsiTheme="minorHAnsi" w:cstheme="minorBidi"/>
          <w:shd w:val="clear" w:color="auto" w:fill="FFFFFF"/>
        </w:rPr>
        <w:t xml:space="preserve">, and professor alike. It is expected that you </w:t>
      </w:r>
      <w:r w:rsidR="4E48C42D" w:rsidRPr="01AADB2D">
        <w:rPr>
          <w:rFonts w:asciiTheme="minorHAnsi" w:hAnsiTheme="minorHAnsi" w:cstheme="minorBidi"/>
          <w:shd w:val="clear" w:color="auto" w:fill="FFFFFF"/>
        </w:rPr>
        <w:t>will come</w:t>
      </w:r>
      <w:r w:rsidRPr="01AADB2D">
        <w:rPr>
          <w:rFonts w:asciiTheme="minorHAnsi" w:hAnsiTheme="minorHAnsi" w:cstheme="minorBidi"/>
          <w:shd w:val="clear" w:color="auto" w:fill="FFFFFF"/>
        </w:rPr>
        <w:t xml:space="preserve"> to class having read the materials and ready to engage in a lively class discussion. This will be essential to the quality of your responses to the readings and discussion around the issues. </w:t>
      </w:r>
    </w:p>
    <w:p w14:paraId="1BEBBEA0" w14:textId="77777777" w:rsidR="007E7FF6" w:rsidRPr="007E7FF6" w:rsidRDefault="007E7FF6" w:rsidP="00314CDD">
      <w:pPr>
        <w:rPr>
          <w:rFonts w:asciiTheme="minorHAnsi" w:hAnsiTheme="minorHAnsi" w:cstheme="minorHAnsi"/>
          <w:shd w:val="clear" w:color="auto" w:fill="FFFFFF"/>
        </w:rPr>
      </w:pPr>
    </w:p>
    <w:p w14:paraId="61F7D3F9" w14:textId="44195C03" w:rsidR="00314CDD" w:rsidRPr="007E7FF6" w:rsidRDefault="00314CDD" w:rsidP="00314CDD">
      <w:pPr>
        <w:rPr>
          <w:rFonts w:asciiTheme="minorHAnsi" w:hAnsiTheme="minorHAnsi" w:cstheme="minorHAnsi"/>
          <w:shd w:val="clear" w:color="auto" w:fill="FFFFFF"/>
        </w:rPr>
      </w:pPr>
      <w:r w:rsidRPr="007E7FF6">
        <w:rPr>
          <w:rFonts w:asciiTheme="minorHAnsi" w:hAnsiTheme="minorHAnsi" w:cstheme="minorHAnsi"/>
          <w:shd w:val="clear" w:color="auto" w:fill="FFFFFF"/>
        </w:rPr>
        <w:t>Full credit for class participation includes:</w:t>
      </w:r>
    </w:p>
    <w:p w14:paraId="7B8BD7E3" w14:textId="77777777" w:rsidR="00314CDD" w:rsidRPr="007E7FF6" w:rsidRDefault="00314CDD" w:rsidP="00314CDD">
      <w:pPr>
        <w:rPr>
          <w:rFonts w:asciiTheme="minorHAnsi" w:hAnsiTheme="minorHAnsi" w:cstheme="minorHAnsi"/>
          <w:shd w:val="clear" w:color="auto" w:fill="FFFFFF"/>
        </w:rPr>
      </w:pPr>
    </w:p>
    <w:p w14:paraId="3EE616E7" w14:textId="77777777" w:rsidR="00314CDD" w:rsidRPr="007E7FF6" w:rsidRDefault="00314CDD" w:rsidP="00314CDD">
      <w:pPr>
        <w:rPr>
          <w:rFonts w:asciiTheme="minorHAnsi" w:hAnsiTheme="minorHAnsi" w:cstheme="minorHAnsi"/>
          <w:shd w:val="clear" w:color="auto" w:fill="FFFFFF"/>
        </w:rPr>
      </w:pPr>
      <w:r w:rsidRPr="007E7FF6">
        <w:rPr>
          <w:rFonts w:asciiTheme="minorHAnsi" w:hAnsiTheme="minorHAnsi" w:cstheme="minorHAnsi"/>
          <w:shd w:val="clear" w:color="auto" w:fill="FFFFFF"/>
        </w:rPr>
        <w:t>1) being prepared for class</w:t>
      </w:r>
    </w:p>
    <w:p w14:paraId="1C096414" w14:textId="77777777" w:rsidR="00314CDD" w:rsidRPr="007E7FF6" w:rsidRDefault="00314CDD" w:rsidP="00314CDD">
      <w:pPr>
        <w:rPr>
          <w:rFonts w:asciiTheme="minorHAnsi" w:hAnsiTheme="minorHAnsi" w:cstheme="minorHAnsi"/>
          <w:shd w:val="clear" w:color="auto" w:fill="FFFFFF"/>
        </w:rPr>
      </w:pPr>
      <w:r w:rsidRPr="007E7FF6">
        <w:rPr>
          <w:rFonts w:asciiTheme="minorHAnsi" w:hAnsiTheme="minorHAnsi" w:cstheme="minorHAnsi"/>
          <w:shd w:val="clear" w:color="auto" w:fill="FFFFFF"/>
        </w:rPr>
        <w:t>2) completing assignments on time</w:t>
      </w:r>
    </w:p>
    <w:p w14:paraId="2F5103AC" w14:textId="77777777" w:rsidR="00314CDD" w:rsidRPr="007E7FF6" w:rsidRDefault="00314CDD" w:rsidP="00314CDD">
      <w:pPr>
        <w:rPr>
          <w:rFonts w:asciiTheme="minorHAnsi" w:hAnsiTheme="minorHAnsi" w:cstheme="minorHAnsi"/>
          <w:shd w:val="clear" w:color="auto" w:fill="FFFFFF"/>
        </w:rPr>
      </w:pPr>
      <w:r w:rsidRPr="007E7FF6">
        <w:rPr>
          <w:rFonts w:asciiTheme="minorHAnsi" w:hAnsiTheme="minorHAnsi" w:cstheme="minorHAnsi"/>
          <w:shd w:val="clear" w:color="auto" w:fill="FFFFFF"/>
        </w:rPr>
        <w:t>3) demonstrating engagement with course readings,</w:t>
      </w:r>
    </w:p>
    <w:p w14:paraId="52069DFF" w14:textId="77777777" w:rsidR="00314CDD" w:rsidRPr="007E7FF6" w:rsidRDefault="00314CDD" w:rsidP="00314CDD">
      <w:pPr>
        <w:rPr>
          <w:rFonts w:asciiTheme="minorHAnsi" w:hAnsiTheme="minorHAnsi" w:cstheme="minorHAnsi"/>
          <w:shd w:val="clear" w:color="auto" w:fill="FFFFFF"/>
        </w:rPr>
      </w:pPr>
      <w:r w:rsidRPr="007E7FF6">
        <w:rPr>
          <w:rFonts w:asciiTheme="minorHAnsi" w:hAnsiTheme="minorHAnsi" w:cstheme="minorHAnsi"/>
          <w:shd w:val="clear" w:color="auto" w:fill="FFFFFF"/>
        </w:rPr>
        <w:t>4) being engaged in and participating in class activities and discussions</w:t>
      </w:r>
    </w:p>
    <w:p w14:paraId="1446CE14" w14:textId="62E82889" w:rsidR="002A050E" w:rsidRPr="007E7FF6" w:rsidRDefault="5444EE35" w:rsidP="541C74B6">
      <w:pPr>
        <w:jc w:val="both"/>
        <w:rPr>
          <w:rFonts w:asciiTheme="minorHAnsi" w:hAnsiTheme="minorHAnsi" w:cstheme="minorBidi"/>
        </w:rPr>
      </w:pPr>
      <w:r w:rsidRPr="541C74B6">
        <w:rPr>
          <w:rFonts w:asciiTheme="minorHAnsi" w:hAnsiTheme="minorHAnsi" w:cstheme="minorBidi"/>
          <w:shd w:val="clear" w:color="auto" w:fill="FFFFFF"/>
        </w:rPr>
        <w:t>5) synthesizing and critiquing the impact of teaching for social justice in course discussions</w:t>
      </w:r>
    </w:p>
    <w:p w14:paraId="6AF971D0" w14:textId="7772E6CE" w:rsidR="541C74B6" w:rsidRDefault="541C74B6" w:rsidP="541C74B6">
      <w:pPr>
        <w:jc w:val="both"/>
        <w:rPr>
          <w:rFonts w:asciiTheme="minorHAnsi" w:hAnsiTheme="minorHAnsi" w:cstheme="minorBidi"/>
        </w:rPr>
      </w:pPr>
    </w:p>
    <w:p w14:paraId="5A63D39A" w14:textId="77777777" w:rsidR="7996CCCE" w:rsidRDefault="7996CCCE" w:rsidP="541C74B6">
      <w:pPr>
        <w:jc w:val="both"/>
        <w:rPr>
          <w:rFonts w:ascii="Century Gothic" w:eastAsia="Century Gothic" w:hAnsi="Century Gothic" w:cs="Century Gothic"/>
          <w:color w:val="0B7E3D"/>
          <w:sz w:val="28"/>
          <w:szCs w:val="28"/>
        </w:rPr>
      </w:pPr>
      <w:r w:rsidRPr="541C74B6">
        <w:rPr>
          <w:rFonts w:ascii="Century Gothic" w:eastAsia="Century Gothic" w:hAnsi="Century Gothic" w:cs="Century Gothic"/>
          <w:color w:val="0B7E3D"/>
          <w:sz w:val="28"/>
          <w:szCs w:val="28"/>
        </w:rPr>
        <w:t xml:space="preserve">Assignments (Turning in and Late Work) </w:t>
      </w:r>
    </w:p>
    <w:p w14:paraId="26E5C635" w14:textId="77777777" w:rsidR="541C74B6" w:rsidRDefault="541C74B6" w:rsidP="541C74B6">
      <w:pPr>
        <w:jc w:val="both"/>
        <w:rPr>
          <w:rFonts w:ascii="Arial" w:hAnsi="Arial" w:cs="Arial"/>
        </w:rPr>
      </w:pPr>
    </w:p>
    <w:p w14:paraId="7841A4F8" w14:textId="562F4DDA" w:rsidR="7996CCCE" w:rsidRDefault="7996CCCE" w:rsidP="00DC2FFE">
      <w:pPr>
        <w:widowControl w:val="0"/>
        <w:numPr>
          <w:ilvl w:val="0"/>
          <w:numId w:val="6"/>
        </w:numPr>
        <w:ind w:left="360"/>
        <w:contextualSpacing/>
        <w:rPr>
          <w:rFonts w:asciiTheme="minorHAnsi" w:eastAsiaTheme="minorEastAsia" w:hAnsiTheme="minorHAnsi" w:cstheme="minorBidi"/>
        </w:rPr>
      </w:pPr>
      <w:r w:rsidRPr="541C74B6">
        <w:rPr>
          <w:rFonts w:asciiTheme="minorHAnsi" w:eastAsiaTheme="minorEastAsia" w:hAnsiTheme="minorHAnsi" w:cstheme="minorBidi"/>
          <w:b/>
          <w:bCs/>
        </w:rPr>
        <w:t>Turning in Assignments</w:t>
      </w:r>
      <w:r w:rsidRPr="541C74B6">
        <w:rPr>
          <w:rFonts w:asciiTheme="minorHAnsi" w:eastAsiaTheme="minorEastAsia" w:hAnsiTheme="minorHAnsi" w:cstheme="minorBidi"/>
        </w:rPr>
        <w:t xml:space="preserve">: All written work that is turned into Canvas for evaluation or grading should be typewritten and should employ 1-inch margins on all sides, 12-point font, either Arial or Times New Roman, and double spacing. </w:t>
      </w:r>
    </w:p>
    <w:p w14:paraId="00619875" w14:textId="77777777" w:rsidR="7996CCCE" w:rsidRDefault="7996CCCE" w:rsidP="00DC2FFE">
      <w:pPr>
        <w:widowControl w:val="0"/>
        <w:numPr>
          <w:ilvl w:val="1"/>
          <w:numId w:val="6"/>
        </w:numPr>
        <w:contextualSpacing/>
        <w:rPr>
          <w:rFonts w:asciiTheme="minorHAnsi" w:eastAsiaTheme="minorEastAsia" w:hAnsiTheme="minorHAnsi" w:cstheme="minorBidi"/>
        </w:rPr>
      </w:pPr>
      <w:r w:rsidRPr="541C74B6">
        <w:rPr>
          <w:rFonts w:asciiTheme="minorHAnsi" w:eastAsiaTheme="minorEastAsia" w:hAnsiTheme="minorHAnsi" w:cstheme="minorBidi"/>
        </w:rPr>
        <w:t xml:space="preserve">When submitting electronic copies, be sure to format your file so that it can be opened in Word or Adobe (.doc, .docx, or .pdf) and that </w:t>
      </w:r>
      <w:r w:rsidRPr="541C74B6">
        <w:rPr>
          <w:rFonts w:asciiTheme="minorHAnsi" w:eastAsiaTheme="minorEastAsia" w:hAnsiTheme="minorHAnsi" w:cstheme="minorBidi"/>
          <w:b/>
          <w:bCs/>
        </w:rPr>
        <w:t>the file is titled with your name and assignment name</w:t>
      </w:r>
      <w:r w:rsidRPr="541C74B6">
        <w:rPr>
          <w:rFonts w:asciiTheme="minorHAnsi" w:eastAsiaTheme="minorEastAsia" w:hAnsiTheme="minorHAnsi" w:cstheme="minorBidi"/>
        </w:rPr>
        <w:t xml:space="preserve">. </w:t>
      </w:r>
    </w:p>
    <w:p w14:paraId="12313247" w14:textId="4E3F7BB8" w:rsidR="7996CCCE" w:rsidRDefault="7996CCCE" w:rsidP="00DC2FFE">
      <w:pPr>
        <w:widowControl w:val="0"/>
        <w:numPr>
          <w:ilvl w:val="1"/>
          <w:numId w:val="6"/>
        </w:numPr>
        <w:contextualSpacing/>
        <w:rPr>
          <w:rFonts w:asciiTheme="minorHAnsi" w:eastAsiaTheme="minorEastAsia" w:hAnsiTheme="minorHAnsi" w:cstheme="minorBidi"/>
          <w:u w:val="single"/>
        </w:rPr>
      </w:pPr>
      <w:r w:rsidRPr="541C74B6">
        <w:rPr>
          <w:rFonts w:asciiTheme="minorHAnsi" w:eastAsiaTheme="minorEastAsia" w:hAnsiTheme="minorHAnsi" w:cstheme="minorBidi"/>
        </w:rPr>
        <w:t xml:space="preserve">Use APA or MLA format for all papers and carefully proofread and edit. Look at the “References” tab in MS which automates the citing process. </w:t>
      </w:r>
      <w:r>
        <w:br/>
      </w:r>
    </w:p>
    <w:p w14:paraId="25760F18" w14:textId="77777777" w:rsidR="7996CCCE" w:rsidRDefault="7996CCCE" w:rsidP="00DC2FFE">
      <w:pPr>
        <w:widowControl w:val="0"/>
        <w:numPr>
          <w:ilvl w:val="0"/>
          <w:numId w:val="6"/>
        </w:numPr>
        <w:ind w:left="360"/>
        <w:contextualSpacing/>
        <w:rPr>
          <w:rFonts w:asciiTheme="minorHAnsi" w:eastAsiaTheme="minorEastAsia" w:hAnsiTheme="minorHAnsi" w:cstheme="minorBidi"/>
        </w:rPr>
      </w:pPr>
      <w:r w:rsidRPr="541C74B6">
        <w:rPr>
          <w:rFonts w:asciiTheme="minorHAnsi" w:eastAsiaTheme="minorEastAsia" w:hAnsiTheme="minorHAnsi" w:cstheme="minorBidi"/>
          <w:b/>
          <w:bCs/>
        </w:rPr>
        <w:t>Late Assignments</w:t>
      </w:r>
      <w:r w:rsidRPr="541C74B6">
        <w:rPr>
          <w:rFonts w:asciiTheme="minorHAnsi" w:eastAsiaTheme="minorEastAsia" w:hAnsiTheme="minorHAnsi" w:cstheme="minorBidi"/>
        </w:rPr>
        <w:t>: All assignments must be turned in on the due date and by the time indicated.</w:t>
      </w:r>
    </w:p>
    <w:p w14:paraId="173D4523" w14:textId="7229AC6D" w:rsidR="7996CCCE" w:rsidRDefault="7996CCCE" w:rsidP="00DC2FFE">
      <w:pPr>
        <w:widowControl w:val="0"/>
        <w:numPr>
          <w:ilvl w:val="1"/>
          <w:numId w:val="6"/>
        </w:numPr>
        <w:contextualSpacing/>
        <w:rPr>
          <w:rFonts w:asciiTheme="minorHAnsi" w:eastAsiaTheme="minorEastAsia" w:hAnsiTheme="minorHAnsi" w:cstheme="minorBidi"/>
        </w:rPr>
      </w:pPr>
      <w:r w:rsidRPr="541C74B6">
        <w:rPr>
          <w:rFonts w:asciiTheme="minorHAnsi" w:eastAsiaTheme="minorEastAsia" w:hAnsiTheme="minorHAnsi" w:cstheme="minorBidi"/>
        </w:rPr>
        <w:t xml:space="preserve">Assignments turned in late will have a 10% deduction of points after the date and time indicated and for each calendar day after that. </w:t>
      </w:r>
      <w:r w:rsidRPr="541C74B6">
        <w:rPr>
          <w:rFonts w:asciiTheme="minorHAnsi" w:eastAsiaTheme="minorEastAsia" w:hAnsiTheme="minorHAnsi" w:cstheme="minorBidi"/>
          <w:b/>
          <w:bCs/>
        </w:rPr>
        <w:t>After 5 days, late assignments will not be accepted.</w:t>
      </w:r>
      <w:r w:rsidRPr="541C74B6">
        <w:rPr>
          <w:rFonts w:asciiTheme="minorHAnsi" w:eastAsiaTheme="minorEastAsia" w:hAnsiTheme="minorHAnsi" w:cstheme="minorBidi"/>
        </w:rPr>
        <w:t xml:space="preserve"> </w:t>
      </w:r>
    </w:p>
    <w:p w14:paraId="4DDBC757" w14:textId="5B28933F" w:rsidR="7996CCCE" w:rsidRDefault="7996CCCE" w:rsidP="00DC2FFE">
      <w:pPr>
        <w:widowControl w:val="0"/>
        <w:numPr>
          <w:ilvl w:val="1"/>
          <w:numId w:val="6"/>
        </w:numPr>
        <w:contextualSpacing/>
        <w:rPr>
          <w:rFonts w:asciiTheme="minorHAnsi" w:eastAsiaTheme="minorEastAsia" w:hAnsiTheme="minorHAnsi" w:cstheme="minorBidi"/>
        </w:rPr>
      </w:pPr>
      <w:r w:rsidRPr="541C74B6">
        <w:rPr>
          <w:rFonts w:asciiTheme="minorHAnsi" w:eastAsiaTheme="minorEastAsia" w:hAnsiTheme="minorHAnsi" w:cstheme="minorBidi"/>
        </w:rPr>
        <w:t xml:space="preserve">Flexibility is possible but only when advance arrangements are made, and only </w:t>
      </w:r>
      <w:r w:rsidRPr="541C74B6">
        <w:rPr>
          <w:rFonts w:asciiTheme="minorHAnsi" w:eastAsiaTheme="minorEastAsia" w:hAnsiTheme="minorHAnsi" w:cstheme="minorBidi"/>
        </w:rPr>
        <w:lastRenderedPageBreak/>
        <w:t>when there is a good reason (e.g., documented illness or emergency).</w:t>
      </w:r>
    </w:p>
    <w:p w14:paraId="58F45809" w14:textId="25B5BF01" w:rsidR="002A050E" w:rsidRPr="007E7FF6" w:rsidRDefault="4CA044C1" w:rsidP="541C74B6">
      <w:pPr>
        <w:pStyle w:val="Heading2"/>
        <w:spacing w:line="259" w:lineRule="auto"/>
        <w:jc w:val="center"/>
        <w:rPr>
          <w:rFonts w:ascii="Century Gothic" w:hAnsi="Century Gothic"/>
          <w:bCs/>
          <w:color w:val="0B7E3D"/>
        </w:rPr>
      </w:pPr>
      <w:r w:rsidRPr="541C74B6">
        <w:rPr>
          <w:rFonts w:ascii="Century Gothic" w:hAnsi="Century Gothic"/>
          <w:bCs/>
          <w:color w:val="0B7E3D"/>
        </w:rPr>
        <w:t xml:space="preserve">Assignment Breakdown </w:t>
      </w:r>
    </w:p>
    <w:p w14:paraId="640D6DCF" w14:textId="4F55FF12" w:rsidR="0FBDA062" w:rsidRDefault="0FBDA062" w:rsidP="541C74B6">
      <w:pPr>
        <w:spacing w:after="160" w:line="259" w:lineRule="auto"/>
        <w:rPr>
          <w:rFonts w:ascii="Century Gothic" w:eastAsia="Century Gothic" w:hAnsi="Century Gothic" w:cs="Century Gothic"/>
          <w:color w:val="0B7E3D"/>
        </w:rPr>
      </w:pPr>
      <w:r w:rsidRPr="541C74B6">
        <w:rPr>
          <w:rFonts w:ascii="Century Gothic" w:eastAsia="Century Gothic" w:hAnsi="Century Gothic" w:cs="Century Gothic"/>
          <w:color w:val="0B7E3D"/>
        </w:rPr>
        <w:t xml:space="preserve">Your Reading History </w:t>
      </w:r>
    </w:p>
    <w:p w14:paraId="6C22D871" w14:textId="70066AF5" w:rsidR="52E4E8CD" w:rsidRDefault="52E4E8CD" w:rsidP="541C74B6">
      <w:pPr>
        <w:spacing w:after="160" w:line="259" w:lineRule="auto"/>
        <w:rPr>
          <w:rFonts w:ascii="Calibri" w:eastAsia="Calibri" w:hAnsi="Calibri" w:cs="Calibri"/>
        </w:rPr>
      </w:pPr>
      <w:r w:rsidRPr="541C74B6">
        <w:rPr>
          <w:rFonts w:ascii="Calibri" w:eastAsia="Calibri" w:hAnsi="Calibri" w:cs="Calibri"/>
        </w:rPr>
        <w:t>Create an 8 x 11 poster with the important information you remember, have learned about yourself, and want to share. Reading identity on one side, and Cultural identity on the other. Be creative in making your poster. You can use pictures, words, and any other artifact to represent yourself. You can create an electronic version but bring a hard copy to share in class.</w:t>
      </w:r>
    </w:p>
    <w:p w14:paraId="11B690F1" w14:textId="0BB94CB4" w:rsidR="0FBDA062" w:rsidRDefault="0FBDA062" w:rsidP="541C74B6">
      <w:pPr>
        <w:spacing w:after="160" w:line="259" w:lineRule="auto"/>
        <w:rPr>
          <w:rFonts w:ascii="Century Gothic" w:eastAsia="Century Gothic" w:hAnsi="Century Gothic" w:cs="Century Gothic"/>
          <w:color w:val="0B7E3D"/>
        </w:rPr>
      </w:pPr>
      <w:r w:rsidRPr="541C74B6">
        <w:rPr>
          <w:rFonts w:ascii="Century Gothic" w:eastAsia="Century Gothic" w:hAnsi="Century Gothic" w:cs="Century Gothic"/>
          <w:color w:val="0B7E3D"/>
        </w:rPr>
        <w:t xml:space="preserve">Author/Illustrator Study </w:t>
      </w:r>
    </w:p>
    <w:p w14:paraId="728803F3" w14:textId="41245473"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color w:val="000000" w:themeColor="text1"/>
        </w:rPr>
        <w:t xml:space="preserve">Explore an author or illustrator who reflects classroom diversity and share: Their body of work; their personal philosophy and approaches to writing/illustrating; how these books can support instruction through various strategies, etc. </w:t>
      </w:r>
    </w:p>
    <w:p w14:paraId="29CA9942" w14:textId="4E52B4BC" w:rsidR="0FBDA062" w:rsidRDefault="0FBDA062" w:rsidP="541C74B6">
      <w:pPr>
        <w:spacing w:after="160" w:line="259" w:lineRule="auto"/>
        <w:rPr>
          <w:rFonts w:ascii="Century Gothic" w:eastAsia="Century Gothic" w:hAnsi="Century Gothic" w:cs="Century Gothic"/>
          <w:color w:val="0B7E3D"/>
        </w:rPr>
      </w:pPr>
      <w:r w:rsidRPr="541C74B6">
        <w:rPr>
          <w:rFonts w:ascii="Century Gothic" w:eastAsia="Century Gothic" w:hAnsi="Century Gothic" w:cs="Century Gothic"/>
          <w:color w:val="0B7E3D"/>
        </w:rPr>
        <w:t>Book Awards Presentation</w:t>
      </w:r>
    </w:p>
    <w:p w14:paraId="01FE9326" w14:textId="25E8909C"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color w:val="000000" w:themeColor="text1"/>
        </w:rPr>
        <w:t xml:space="preserve">Explore and share/present the various children’s and young adult book awards to help preservice and in-service teachers, for example Pura Belpre, Americas Award for Children and Young Adult Literature, Coretta Scott King Award, Orbis Pictus, Tomás Rivera Mexican American Book Award, IBBY’s Outstanding International Books, We Need Diverse Books, and others. </w:t>
      </w:r>
    </w:p>
    <w:p w14:paraId="7AE00EB6" w14:textId="0601A70F" w:rsidR="0FBDA062" w:rsidRDefault="0FBDA062" w:rsidP="541C74B6">
      <w:pPr>
        <w:spacing w:after="160" w:line="259" w:lineRule="auto"/>
        <w:rPr>
          <w:rFonts w:ascii="Century Gothic" w:eastAsia="Century Gothic" w:hAnsi="Century Gothic" w:cs="Century Gothic"/>
          <w:color w:val="0B7E3D"/>
        </w:rPr>
      </w:pPr>
      <w:r w:rsidRPr="541C74B6">
        <w:rPr>
          <w:rFonts w:ascii="Century Gothic" w:eastAsia="Century Gothic" w:hAnsi="Century Gothic" w:cs="Century Gothic"/>
          <w:color w:val="0B7E3D"/>
        </w:rPr>
        <w:t xml:space="preserve">Reading, Critically Responding &amp; Evaluating Books </w:t>
      </w:r>
    </w:p>
    <w:p w14:paraId="2BF968E7" w14:textId="63F77FE1"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color w:val="000000" w:themeColor="text1"/>
        </w:rPr>
        <w:t xml:space="preserve">Engage in reading and critically responding to and evaluating children’s and YA literature selected from recommended categories that reflect diversity, genre, themes, etc. This includes two small group literature discussions around selected </w:t>
      </w:r>
      <w:proofErr w:type="spellStart"/>
      <w:r w:rsidRPr="541C74B6">
        <w:rPr>
          <w:rFonts w:ascii="Calibri" w:eastAsia="Calibri" w:hAnsi="Calibri" w:cs="Calibri"/>
          <w:color w:val="000000" w:themeColor="text1"/>
        </w:rPr>
        <w:t>picturebooks</w:t>
      </w:r>
      <w:proofErr w:type="spellEnd"/>
      <w:r w:rsidRPr="541C74B6">
        <w:rPr>
          <w:rFonts w:ascii="Calibri" w:eastAsia="Calibri" w:hAnsi="Calibri" w:cs="Calibri"/>
          <w:color w:val="000000" w:themeColor="text1"/>
        </w:rPr>
        <w:t xml:space="preserve">/novels. </w:t>
      </w:r>
    </w:p>
    <w:p w14:paraId="273DBA2A" w14:textId="7AED082B" w:rsidR="0FBDA062" w:rsidRDefault="0FBDA062" w:rsidP="541C74B6">
      <w:pPr>
        <w:spacing w:after="160" w:line="259" w:lineRule="auto"/>
        <w:rPr>
          <w:rFonts w:ascii="Century Gothic" w:eastAsia="Century Gothic" w:hAnsi="Century Gothic" w:cs="Century Gothic"/>
          <w:color w:val="0B7E3D"/>
        </w:rPr>
      </w:pPr>
      <w:r w:rsidRPr="541C74B6">
        <w:rPr>
          <w:rFonts w:ascii="Century Gothic" w:eastAsia="Century Gothic" w:hAnsi="Century Gothic" w:cs="Century Gothic"/>
          <w:color w:val="0B7E3D"/>
        </w:rPr>
        <w:t xml:space="preserve">TEA Time Reflections </w:t>
      </w:r>
    </w:p>
    <w:p w14:paraId="6D6B9983" w14:textId="48A0D62A"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color w:val="000000" w:themeColor="text1"/>
        </w:rPr>
        <w:t xml:space="preserve">You will attend at least two TEA Times that occur on Mondays at noon and write a 300-word reflection for each session attended (2) </w:t>
      </w:r>
    </w:p>
    <w:p w14:paraId="22468A46" w14:textId="3BC7CCE3" w:rsidR="0FBDA062" w:rsidRDefault="0FBDA062" w:rsidP="541C74B6">
      <w:pPr>
        <w:spacing w:after="160" w:line="259" w:lineRule="auto"/>
        <w:rPr>
          <w:rFonts w:ascii="Century Gothic" w:eastAsia="Century Gothic" w:hAnsi="Century Gothic" w:cs="Century Gothic"/>
          <w:color w:val="0B7E3D"/>
        </w:rPr>
      </w:pPr>
      <w:r w:rsidRPr="541C74B6">
        <w:rPr>
          <w:rFonts w:ascii="Century Gothic" w:eastAsia="Century Gothic" w:hAnsi="Century Gothic" w:cs="Century Gothic"/>
          <w:color w:val="0B7E3D"/>
        </w:rPr>
        <w:t xml:space="preserve">Inquiry Multimodal Text Project and Presentation </w:t>
      </w:r>
    </w:p>
    <w:p w14:paraId="69CE69F9" w14:textId="4507FA71"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color w:val="000000" w:themeColor="text1"/>
        </w:rPr>
        <w:t xml:space="preserve">This inquiry project and presentation will be an understanding of what you have learned in relation to children’s books, young adult novels, and criticality. As a project, it should explore a topic of your choice from within the different genres, or awards etc. You will detail and demonstrate an understanding of major concepts covered in class. It must include (in some way) an analysis and interpretation of a small collection of children’s literature. Moreover, it must exhibit your understanding and evaluation of personal and social values of your own and </w:t>
      </w:r>
      <w:r w:rsidRPr="541C74B6">
        <w:rPr>
          <w:rFonts w:ascii="Calibri" w:eastAsia="Calibri" w:hAnsi="Calibri" w:cs="Calibri"/>
          <w:color w:val="000000" w:themeColor="text1"/>
        </w:rPr>
        <w:lastRenderedPageBreak/>
        <w:t xml:space="preserve">other cultures in relation to critical, and equitable literacy education. Therefore, topics focusing on aspects of social justice, equity, cultural sustainability, and diversity </w:t>
      </w:r>
      <w:proofErr w:type="gramStart"/>
      <w:r w:rsidRPr="541C74B6">
        <w:rPr>
          <w:rFonts w:ascii="Calibri" w:eastAsia="Calibri" w:hAnsi="Calibri" w:cs="Calibri"/>
          <w:color w:val="000000" w:themeColor="text1"/>
        </w:rPr>
        <w:t>are</w:t>
      </w:r>
      <w:proofErr w:type="gramEnd"/>
      <w:r w:rsidRPr="541C74B6">
        <w:rPr>
          <w:rFonts w:ascii="Calibri" w:eastAsia="Calibri" w:hAnsi="Calibri" w:cs="Calibri"/>
          <w:color w:val="000000" w:themeColor="text1"/>
        </w:rPr>
        <w:t xml:space="preserve"> important to this assignment</w:t>
      </w:r>
      <w:r w:rsidRPr="541C74B6">
        <w:rPr>
          <w:rFonts w:ascii="Calibri" w:eastAsia="Calibri" w:hAnsi="Calibri" w:cs="Calibri"/>
          <w:i/>
          <w:iCs/>
          <w:color w:val="000000" w:themeColor="text1"/>
        </w:rPr>
        <w:t xml:space="preserve">. </w:t>
      </w:r>
      <w:r w:rsidRPr="541C74B6">
        <w:rPr>
          <w:rFonts w:ascii="Calibri" w:eastAsia="Calibri" w:hAnsi="Calibri" w:cs="Calibri"/>
          <w:color w:val="000000" w:themeColor="text1"/>
        </w:rPr>
        <w:t xml:space="preserve">The text set will include annotations, strategies, and personal response considering the goals and anticipated outcomes from using the text set in a classroom. </w:t>
      </w:r>
    </w:p>
    <w:p w14:paraId="0E0B4513" w14:textId="21E34610"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color w:val="000000" w:themeColor="text1"/>
        </w:rPr>
        <w:t>This will be explained more in class. In all, I want to see what you have learned and what you are capable of in terms of your knowledge of critical literacy education book awards, and children’s and young adult literature.</w:t>
      </w:r>
    </w:p>
    <w:p w14:paraId="2449CA04" w14:textId="5FDC1965" w:rsidR="0FBDA062" w:rsidRDefault="0FBDA062" w:rsidP="541C74B6">
      <w:pPr>
        <w:spacing w:after="160" w:line="259" w:lineRule="auto"/>
        <w:rPr>
          <w:rFonts w:ascii="Calibri" w:eastAsia="Calibri" w:hAnsi="Calibri" w:cs="Calibri"/>
          <w:color w:val="000000" w:themeColor="text1"/>
        </w:rPr>
      </w:pPr>
      <w:r w:rsidRPr="541C74B6">
        <w:rPr>
          <w:rFonts w:ascii="Calibri" w:eastAsia="Calibri" w:hAnsi="Calibri" w:cs="Calibri"/>
          <w:b/>
          <w:bCs/>
          <w:color w:val="000000" w:themeColor="text1"/>
        </w:rPr>
        <w:t>DUE: TUESDAY, MAY 16</w:t>
      </w:r>
      <w:r w:rsidRPr="541C74B6">
        <w:rPr>
          <w:rFonts w:ascii="Calibri" w:eastAsia="Calibri" w:hAnsi="Calibri" w:cs="Calibri"/>
          <w:b/>
          <w:bCs/>
          <w:color w:val="000000" w:themeColor="text1"/>
          <w:vertAlign w:val="superscript"/>
        </w:rPr>
        <w:t>TH</w:t>
      </w:r>
      <w:r w:rsidRPr="541C74B6">
        <w:rPr>
          <w:rFonts w:ascii="Calibri" w:eastAsia="Calibri" w:hAnsi="Calibri" w:cs="Calibri"/>
          <w:b/>
          <w:bCs/>
          <w:color w:val="000000" w:themeColor="text1"/>
        </w:rPr>
        <w:t xml:space="preserve"> BY 11:59PM </w:t>
      </w: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7530"/>
        <w:gridCol w:w="1815"/>
      </w:tblGrid>
      <w:tr w:rsidR="541C74B6" w14:paraId="06BF3576" w14:textId="77777777" w:rsidTr="541C74B6">
        <w:trPr>
          <w:trHeight w:val="300"/>
        </w:trPr>
        <w:tc>
          <w:tcPr>
            <w:tcW w:w="93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5A222E3" w14:textId="66D36984" w:rsidR="541C74B6" w:rsidRDefault="541C74B6" w:rsidP="541C74B6">
            <w:pPr>
              <w:spacing w:line="259" w:lineRule="auto"/>
              <w:jc w:val="center"/>
              <w:rPr>
                <w:rFonts w:ascii="Century Gothic" w:eastAsia="Century Gothic" w:hAnsi="Century Gothic" w:cs="Century Gothic"/>
                <w:color w:val="000000" w:themeColor="text1"/>
                <w:sz w:val="20"/>
                <w:szCs w:val="20"/>
              </w:rPr>
            </w:pPr>
            <w:r w:rsidRPr="541C74B6">
              <w:rPr>
                <w:rFonts w:ascii="Century Gothic" w:eastAsia="Century Gothic" w:hAnsi="Century Gothic" w:cs="Century Gothic"/>
                <w:b/>
                <w:bCs/>
                <w:color w:val="000000" w:themeColor="text1"/>
                <w:sz w:val="20"/>
                <w:szCs w:val="20"/>
              </w:rPr>
              <w:t xml:space="preserve">Course Assignment Breakdown </w:t>
            </w:r>
          </w:p>
        </w:tc>
      </w:tr>
      <w:tr w:rsidR="541C74B6" w14:paraId="3B420B8A"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FAA892" w14:textId="30C54A8A"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Professionalism and Engagement</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4738FC" w14:textId="4F36F0DD"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200 pts</w:t>
            </w:r>
          </w:p>
        </w:tc>
      </w:tr>
      <w:tr w:rsidR="541C74B6" w14:paraId="523201DF"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A9056A" w14:textId="21BDFB85"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In-Class Activities and Reading, Critically Responding &amp; Evaluating Books</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71B25B" w14:textId="4E77B52A"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300 pts</w:t>
            </w:r>
          </w:p>
        </w:tc>
      </w:tr>
      <w:tr w:rsidR="541C74B6" w14:paraId="1FD68CEE"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3468E8" w14:textId="2201D2C2"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Your Reading History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451B5C" w14:textId="1F7F43A4"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100 pts </w:t>
            </w:r>
          </w:p>
        </w:tc>
      </w:tr>
      <w:tr w:rsidR="541C74B6" w14:paraId="6CF6F842"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2F32A2" w14:textId="23FF5922"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Author/Illustrator Study</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007076" w14:textId="6748E7A2"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100 pts </w:t>
            </w:r>
          </w:p>
        </w:tc>
      </w:tr>
      <w:tr w:rsidR="541C74B6" w14:paraId="22273AA2"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BD2498" w14:textId="795F5D58"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Book Award Presentation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A651AB" w14:textId="2274696A"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200 pts </w:t>
            </w:r>
          </w:p>
        </w:tc>
      </w:tr>
      <w:tr w:rsidR="541C74B6" w14:paraId="2F6486C4"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A225B7F" w14:textId="67F8B585"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TEA Time Reflection (75 pts per reflection) </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AC1C40" w14:textId="0D9F42A2"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 xml:space="preserve">150 pts </w:t>
            </w:r>
          </w:p>
        </w:tc>
      </w:tr>
      <w:tr w:rsidR="541C74B6" w14:paraId="0A6B4C0F"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5F8AD3" w14:textId="5657C773"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Multimodal Text Project &amp; Presentation</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EBB753" w14:textId="52C37513"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400 pts</w:t>
            </w:r>
          </w:p>
        </w:tc>
      </w:tr>
      <w:tr w:rsidR="541C74B6" w14:paraId="0B72B65D" w14:textId="77777777" w:rsidTr="541C74B6">
        <w:trPr>
          <w:trHeight w:val="300"/>
        </w:trPr>
        <w:tc>
          <w:tcPr>
            <w:tcW w:w="7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CA36C2" w14:textId="356F8F86" w:rsidR="541C74B6" w:rsidRDefault="541C74B6" w:rsidP="541C74B6">
            <w:pPr>
              <w:spacing w:line="259" w:lineRule="auto"/>
              <w:rPr>
                <w:rFonts w:ascii="Century Gothic" w:eastAsia="Century Gothic" w:hAnsi="Century Gothic" w:cs="Century Gothic"/>
                <w:sz w:val="20"/>
                <w:szCs w:val="20"/>
              </w:rPr>
            </w:pPr>
            <w:r w:rsidRPr="541C74B6">
              <w:rPr>
                <w:rFonts w:ascii="Century Gothic" w:eastAsia="Century Gothic" w:hAnsi="Century Gothic" w:cs="Century Gothic"/>
                <w:b/>
                <w:bCs/>
                <w:sz w:val="20"/>
                <w:szCs w:val="20"/>
              </w:rPr>
              <w:t>TOTAL</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E65D1" w14:textId="0EDCF8A8" w:rsidR="541C74B6" w:rsidRDefault="541C74B6" w:rsidP="541C74B6">
            <w:pPr>
              <w:spacing w:line="259" w:lineRule="auto"/>
              <w:jc w:val="center"/>
              <w:rPr>
                <w:rFonts w:ascii="Century Gothic" w:eastAsia="Century Gothic" w:hAnsi="Century Gothic" w:cs="Century Gothic"/>
                <w:sz w:val="20"/>
                <w:szCs w:val="20"/>
              </w:rPr>
            </w:pPr>
            <w:r w:rsidRPr="541C74B6">
              <w:rPr>
                <w:rFonts w:ascii="Century Gothic" w:eastAsia="Century Gothic" w:hAnsi="Century Gothic" w:cs="Century Gothic"/>
                <w:sz w:val="20"/>
                <w:szCs w:val="20"/>
              </w:rPr>
              <w:t>1,050 pts</w:t>
            </w:r>
          </w:p>
        </w:tc>
      </w:tr>
    </w:tbl>
    <w:p w14:paraId="0FEBA624" w14:textId="6B36629B" w:rsidR="541C74B6" w:rsidRDefault="541C74B6" w:rsidP="541C74B6"/>
    <w:p w14:paraId="6C273123" w14:textId="05F1346B" w:rsidR="00831A32" w:rsidRPr="0052580C" w:rsidRDefault="00831A32" w:rsidP="541C74B6">
      <w:pPr>
        <w:jc w:val="both"/>
        <w:rPr>
          <w:rFonts w:asciiTheme="minorHAnsi" w:eastAsiaTheme="minorEastAsia" w:hAnsiTheme="minorHAnsi" w:cstheme="minorBidi"/>
          <w:b/>
          <w:bCs/>
          <w:color w:val="000000" w:themeColor="text1"/>
        </w:rPr>
      </w:pPr>
    </w:p>
    <w:p w14:paraId="5F6699EE" w14:textId="042112BC" w:rsidR="00831A32" w:rsidRPr="0052580C" w:rsidRDefault="51BB0643" w:rsidP="541C74B6">
      <w:pPr>
        <w:jc w:val="both"/>
        <w:rPr>
          <w:rFonts w:asciiTheme="minorHAnsi" w:eastAsiaTheme="minorEastAsia" w:hAnsiTheme="minorHAnsi" w:cstheme="minorBidi"/>
        </w:rPr>
      </w:pPr>
      <w:r w:rsidRPr="541C74B6">
        <w:rPr>
          <w:rFonts w:asciiTheme="minorHAnsi" w:eastAsiaTheme="minorEastAsia" w:hAnsiTheme="minorHAnsi" w:cstheme="minorBidi"/>
          <w:b/>
          <w:bCs/>
          <w:color w:val="000000" w:themeColor="text1"/>
        </w:rPr>
        <w:t>NOTE</w:t>
      </w:r>
      <w:r w:rsidRPr="541C74B6">
        <w:rPr>
          <w:rFonts w:asciiTheme="minorHAnsi" w:eastAsiaTheme="minorEastAsia" w:hAnsiTheme="minorHAnsi" w:cstheme="minorBidi"/>
          <w:color w:val="000000" w:themeColor="text1"/>
        </w:rPr>
        <w:t>: This Syllabus is provided for informational purposes regarding the anticipated course content and schedule of this course. It is based upon the most up-to-date information available on the date of its issuance; it is as accurate and complete as possible. I reserve the right to make any changes I deem necessary and/or appropriate.</w:t>
      </w:r>
    </w:p>
    <w:p w14:paraId="3267A64B" w14:textId="23C75509" w:rsidR="00831A32" w:rsidRPr="0052580C" w:rsidRDefault="00831A32" w:rsidP="541C74B6"/>
    <w:p w14:paraId="6DCEE374" w14:textId="77777777" w:rsidR="00831A32" w:rsidRPr="00D01CE1" w:rsidRDefault="00831A32" w:rsidP="00831A32">
      <w:pPr>
        <w:rPr>
          <w:rFonts w:ascii="Arial" w:hAnsi="Arial" w:cs="Arial"/>
        </w:rPr>
      </w:pPr>
    </w:p>
    <w:p w14:paraId="593080E5" w14:textId="77777777" w:rsidR="002A050E" w:rsidRPr="002A050E" w:rsidRDefault="002A050E" w:rsidP="002A050E"/>
    <w:p w14:paraId="3748DC67" w14:textId="089AF914" w:rsidR="00960DAA" w:rsidRDefault="23BE42A3" w:rsidP="541C74B6">
      <w:pPr>
        <w:spacing w:line="259" w:lineRule="auto"/>
        <w:jc w:val="center"/>
        <w:rPr>
          <w:rFonts w:ascii="Century Gothic" w:hAnsi="Century Gothic"/>
          <w:b/>
          <w:bCs/>
          <w:color w:val="0B7E3D"/>
        </w:rPr>
      </w:pPr>
      <w:r w:rsidRPr="541C74B6">
        <w:rPr>
          <w:rFonts w:ascii="Century Gothic" w:hAnsi="Century Gothic"/>
          <w:b/>
          <w:bCs/>
          <w:color w:val="0B7E3D"/>
        </w:rPr>
        <w:t>Accommodations</w:t>
      </w:r>
    </w:p>
    <w:p w14:paraId="370AD814" w14:textId="48693BF5" w:rsidR="00960DAA" w:rsidRDefault="23BE42A3" w:rsidP="541C74B6">
      <w:pPr>
        <w:rPr>
          <w:rFonts w:ascii="Arial" w:hAnsi="Arial" w:cs="Arial"/>
          <w:color w:val="201F1E"/>
          <w:sz w:val="22"/>
          <w:szCs w:val="22"/>
        </w:rPr>
      </w:pPr>
      <w:r w:rsidRPr="541C74B6">
        <w:rPr>
          <w:rFonts w:asciiTheme="minorHAnsi" w:hAnsiTheme="minorHAnsi" w:cstheme="minorBidi"/>
          <w:color w:val="201F1E"/>
        </w:rPr>
        <w:t>The University of North Texas makes reasonable academic accommodation for students with disabilities. Students seeking reasonable accommodation must first register with the Office of Disability Access (ODA) to verify their eligibility. If a disability is verified, the ODA will provide you with a reasonable accommodation letter to be delivered to faculty to begin a private discussion regarding your specific needs in a course. You may request reasonable</w:t>
      </w:r>
      <w:r w:rsidRPr="541C74B6">
        <w:rPr>
          <w:rFonts w:ascii="Arial" w:hAnsi="Arial" w:cs="Arial"/>
          <w:color w:val="201F1E"/>
        </w:rPr>
        <w:t xml:space="preserve"> </w:t>
      </w:r>
      <w:r w:rsidRPr="541C74B6">
        <w:rPr>
          <w:rFonts w:asciiTheme="minorHAnsi" w:hAnsiTheme="minorHAnsi" w:cstheme="minorBidi"/>
          <w:color w:val="201F1E"/>
        </w:rPr>
        <w:t xml:space="preserve">accommodation at any time; however, ODA notices of reasonable accommodation should be provided as early as possible in the semester to avoid any delay in implementation. Note that students must obtain a new letter of reasonable accommodation for every semester and must meet with each faculty member prior to implementation in each class. Students are strongly encouraged to deliver letters of reasonable accommodation during faculty office hours or by appointment. Faculty members can ask students to discuss such letters during their office hours </w:t>
      </w:r>
      <w:r w:rsidRPr="541C74B6">
        <w:rPr>
          <w:rFonts w:asciiTheme="minorHAnsi" w:hAnsiTheme="minorHAnsi" w:cstheme="minorBidi"/>
          <w:color w:val="201F1E"/>
        </w:rPr>
        <w:lastRenderedPageBreak/>
        <w:t xml:space="preserve">to protect the student's privacy. For additional information, refer to the </w:t>
      </w:r>
      <w:hyperlink r:id="rId10">
        <w:r w:rsidRPr="541C74B6">
          <w:rPr>
            <w:rStyle w:val="Hyperlink"/>
            <w:rFonts w:asciiTheme="minorHAnsi" w:eastAsia="MS PGothic" w:hAnsiTheme="minorHAnsi" w:cstheme="minorBidi"/>
            <w:color w:val="00853E"/>
          </w:rPr>
          <w:t>Office of Disability Access</w:t>
        </w:r>
      </w:hyperlink>
      <w:r w:rsidRPr="541C74B6">
        <w:rPr>
          <w:rFonts w:asciiTheme="minorHAnsi" w:hAnsiTheme="minorHAnsi" w:cstheme="minorBidi"/>
          <w:color w:val="00853E"/>
        </w:rPr>
        <w:t xml:space="preserve"> </w:t>
      </w:r>
      <w:r w:rsidRPr="541C74B6">
        <w:rPr>
          <w:rFonts w:asciiTheme="minorHAnsi" w:hAnsiTheme="minorHAnsi" w:cstheme="minorBidi"/>
          <w:color w:val="201F1E"/>
        </w:rPr>
        <w:t>website (</w:t>
      </w:r>
      <w:hyperlink r:id="rId11">
        <w:r w:rsidRPr="541C74B6">
          <w:rPr>
            <w:rStyle w:val="Hyperlink"/>
            <w:rFonts w:asciiTheme="minorHAnsi" w:eastAsia="MS PGothic" w:hAnsiTheme="minorHAnsi" w:cstheme="minorBidi"/>
            <w:color w:val="00853E"/>
          </w:rPr>
          <w:t>http://www.unt.edu/oda</w:t>
        </w:r>
      </w:hyperlink>
      <w:r w:rsidRPr="541C74B6">
        <w:rPr>
          <w:rFonts w:asciiTheme="minorHAnsi" w:hAnsiTheme="minorHAnsi" w:cstheme="minorBidi"/>
        </w:rPr>
        <w:t xml:space="preserve">). </w:t>
      </w:r>
      <w:r w:rsidRPr="541C74B6">
        <w:rPr>
          <w:rFonts w:asciiTheme="minorHAnsi" w:hAnsiTheme="minorHAnsi" w:cstheme="minorBidi"/>
          <w:color w:val="201F1E"/>
        </w:rPr>
        <w:t>You may also contact ODA by phone at (940) 565-4323.</w:t>
      </w:r>
    </w:p>
    <w:p w14:paraId="0349E33C" w14:textId="0228E58D" w:rsidR="00960DAA" w:rsidRDefault="00960DAA" w:rsidP="541C74B6">
      <w:pPr>
        <w:jc w:val="both"/>
        <w:rPr>
          <w:rFonts w:ascii="Century Gothic" w:hAnsi="Century Gothic"/>
          <w:color w:val="0B7E3D"/>
          <w:sz w:val="28"/>
          <w:szCs w:val="28"/>
        </w:rPr>
      </w:pPr>
    </w:p>
    <w:p w14:paraId="600F0FE6" w14:textId="74A4A273" w:rsidR="00960DAA" w:rsidRDefault="23BE42A3" w:rsidP="541C74B6">
      <w:pPr>
        <w:jc w:val="both"/>
        <w:rPr>
          <w:rFonts w:ascii="Century Gothic" w:hAnsi="Century Gothic" w:cs="Arial"/>
          <w:color w:val="0B7E3D"/>
        </w:rPr>
      </w:pPr>
      <w:r w:rsidRPr="541C74B6">
        <w:rPr>
          <w:rFonts w:ascii="Century Gothic" w:hAnsi="Century Gothic" w:cstheme="minorBidi"/>
          <w:color w:val="0B7E3D"/>
        </w:rPr>
        <w:t>Academic Success Resources</w:t>
      </w:r>
    </w:p>
    <w:p w14:paraId="1B679102" w14:textId="77777777" w:rsidR="00960DAA" w:rsidRDefault="00960DAA" w:rsidP="541C74B6">
      <w:pPr>
        <w:jc w:val="both"/>
        <w:rPr>
          <w:rFonts w:ascii="Century Gothic" w:hAnsi="Century Gothic"/>
          <w:color w:val="0B7E3D"/>
          <w:sz w:val="28"/>
          <w:szCs w:val="28"/>
        </w:rPr>
      </w:pPr>
    </w:p>
    <w:p w14:paraId="367152D6" w14:textId="5D6CA830" w:rsidR="00960DAA" w:rsidRDefault="23BE42A3" w:rsidP="541C74B6">
      <w:pPr>
        <w:pStyle w:val="xxmsonormal"/>
        <w:rPr>
          <w:rFonts w:asciiTheme="minorHAnsi" w:hAnsiTheme="minorHAnsi" w:cstheme="minorBidi"/>
          <w:sz w:val="24"/>
          <w:szCs w:val="24"/>
        </w:rPr>
      </w:pPr>
      <w:r w:rsidRPr="541C74B6">
        <w:rPr>
          <w:rStyle w:val="xxnormaltextrun"/>
          <w:rFonts w:asciiTheme="minorHAnsi" w:hAnsiTheme="minorHAnsi" w:cstheme="minorBidi"/>
          <w:color w:val="000000" w:themeColor="text1"/>
          <w:sz w:val="24"/>
          <w:szCs w:val="24"/>
        </w:rPr>
        <w:t>UNT strives to offer you a high-quality education and a supportive environment, so you learn and grow. As a faculty member, I am committed to helping you be successful as a student. To learn more about campus resources and information on how you can be successful at UNT, go to </w:t>
      </w:r>
      <w:hyperlink r:id="rId12">
        <w:r w:rsidRPr="541C74B6">
          <w:rPr>
            <w:rStyle w:val="xxnormaltextrun"/>
            <w:rFonts w:asciiTheme="minorHAnsi" w:hAnsiTheme="minorHAnsi" w:cstheme="minorBidi"/>
            <w:color w:val="00853E"/>
            <w:sz w:val="24"/>
            <w:szCs w:val="24"/>
            <w:u w:val="single"/>
          </w:rPr>
          <w:t>unt.edu/succes</w:t>
        </w:r>
        <w:r w:rsidRPr="541C74B6">
          <w:rPr>
            <w:rStyle w:val="xxnormaltextrun"/>
            <w:rFonts w:asciiTheme="minorHAnsi" w:hAnsiTheme="minorHAnsi" w:cstheme="minorBidi"/>
            <w:color w:val="0563C1"/>
            <w:sz w:val="24"/>
            <w:szCs w:val="24"/>
            <w:u w:val="single"/>
          </w:rPr>
          <w:t>s</w:t>
        </w:r>
      </w:hyperlink>
      <w:r w:rsidRPr="541C74B6">
        <w:rPr>
          <w:rFonts w:asciiTheme="minorHAnsi" w:hAnsiTheme="minorHAnsi" w:cstheme="minorBidi"/>
          <w:color w:val="000000" w:themeColor="text1"/>
          <w:sz w:val="24"/>
          <w:szCs w:val="24"/>
        </w:rPr>
        <w:t xml:space="preserve"> </w:t>
      </w:r>
      <w:r w:rsidRPr="541C74B6">
        <w:rPr>
          <w:rFonts w:asciiTheme="minorHAnsi" w:hAnsiTheme="minorHAnsi" w:cstheme="minorBidi"/>
          <w:color w:val="333333"/>
          <w:sz w:val="24"/>
          <w:szCs w:val="24"/>
        </w:rPr>
        <w:t xml:space="preserve">and explore </w:t>
      </w:r>
      <w:hyperlink r:id="rId13">
        <w:r w:rsidRPr="541C74B6">
          <w:rPr>
            <w:rStyle w:val="Hyperlink"/>
            <w:rFonts w:asciiTheme="minorHAnsi" w:hAnsiTheme="minorHAnsi" w:cstheme="minorBidi"/>
            <w:color w:val="00853E"/>
            <w:sz w:val="24"/>
            <w:szCs w:val="24"/>
          </w:rPr>
          <w:t>unt.edu/wellness</w:t>
        </w:r>
      </w:hyperlink>
      <w:r w:rsidRPr="541C74B6">
        <w:rPr>
          <w:rStyle w:val="xxnormaltextrun"/>
          <w:rFonts w:asciiTheme="minorHAnsi" w:hAnsiTheme="minorHAnsi" w:cstheme="minorBidi"/>
          <w:color w:val="000000" w:themeColor="text1"/>
          <w:sz w:val="24"/>
          <w:szCs w:val="24"/>
        </w:rPr>
        <w:t>. To get all your enrollment and student financial-related questions answered, go to </w:t>
      </w:r>
      <w:hyperlink r:id="rId14">
        <w:r w:rsidRPr="541C74B6">
          <w:rPr>
            <w:rStyle w:val="xxnormaltextrun"/>
            <w:rFonts w:asciiTheme="minorHAnsi" w:hAnsiTheme="minorHAnsi" w:cstheme="minorBidi"/>
            <w:color w:val="00853E"/>
            <w:sz w:val="24"/>
            <w:szCs w:val="24"/>
            <w:u w:val="single"/>
          </w:rPr>
          <w:t>scrappysays.unt.edu</w:t>
        </w:r>
      </w:hyperlink>
      <w:r w:rsidRPr="541C74B6">
        <w:rPr>
          <w:rStyle w:val="xxnormaltextrun"/>
          <w:rFonts w:asciiTheme="minorHAnsi" w:hAnsiTheme="minorHAnsi" w:cstheme="minorBidi"/>
          <w:color w:val="000000" w:themeColor="text1"/>
          <w:sz w:val="24"/>
          <w:szCs w:val="24"/>
        </w:rPr>
        <w:t>.</w:t>
      </w:r>
    </w:p>
    <w:p w14:paraId="5AB16D1B" w14:textId="62C15202" w:rsidR="00960DAA" w:rsidRDefault="00960DAA" w:rsidP="541C74B6">
      <w:pPr>
        <w:rPr>
          <w:rFonts w:asciiTheme="minorHAnsi" w:eastAsia="Calibri" w:hAnsiTheme="minorHAnsi" w:cstheme="minorBidi"/>
        </w:rPr>
      </w:pPr>
    </w:p>
    <w:p w14:paraId="2C59EF25" w14:textId="621CFFAB" w:rsidR="00960DAA" w:rsidRDefault="23BE42A3" w:rsidP="541C74B6">
      <w:pPr>
        <w:spacing w:line="259" w:lineRule="auto"/>
        <w:jc w:val="both"/>
        <w:rPr>
          <w:rFonts w:ascii="Century Gothic" w:hAnsi="Century Gothic"/>
          <w:color w:val="0B7E3D"/>
        </w:rPr>
      </w:pPr>
      <w:r w:rsidRPr="541C74B6">
        <w:rPr>
          <w:rFonts w:ascii="Century Gothic" w:hAnsi="Century Gothic"/>
          <w:color w:val="0B7E3D"/>
        </w:rPr>
        <w:t>Academic Integrity</w:t>
      </w:r>
    </w:p>
    <w:p w14:paraId="7579B773" w14:textId="18946134" w:rsidR="00960DAA" w:rsidRDefault="00960DAA" w:rsidP="541C74B6">
      <w:pPr>
        <w:spacing w:line="259" w:lineRule="auto"/>
        <w:rPr>
          <w:rFonts w:asciiTheme="minorHAnsi" w:eastAsiaTheme="minorEastAsia" w:hAnsiTheme="minorHAnsi" w:cstheme="minorBidi"/>
          <w:color w:val="000000" w:themeColor="text1"/>
        </w:rPr>
      </w:pPr>
    </w:p>
    <w:p w14:paraId="7EDBC90F" w14:textId="78BFA2F2" w:rsidR="00960DAA" w:rsidRDefault="23BE42A3" w:rsidP="541C74B6">
      <w:pPr>
        <w:spacing w:line="259" w:lineRule="auto"/>
        <w:rPr>
          <w:rFonts w:asciiTheme="minorHAnsi" w:eastAsiaTheme="minorEastAsia" w:hAnsiTheme="minorHAnsi" w:cstheme="minorBidi"/>
          <w:color w:val="000000" w:themeColor="text1"/>
        </w:rPr>
      </w:pPr>
      <w:r w:rsidRPr="541C74B6">
        <w:rPr>
          <w:rFonts w:asciiTheme="minorHAnsi" w:eastAsiaTheme="minorEastAsia" w:hAnsiTheme="minorHAnsi" w:cstheme="minorBidi"/>
          <w:color w:val="000000" w:themeColor="text1"/>
        </w:rPr>
        <w:t xml:space="preserve">Academic integrity is essential to maintaining an environment that fosters excellence in teaching, research, and other educational and scholarly activities. Therefore, any acts of plagiarism, use of AI technology to complete course work, or the use of any other materials/ methods/means not one’s own, is prohibited. These types of offenses will be judged by the instructor, who will determine the best course of action to rectify these issues. Course of actions include: </w:t>
      </w:r>
    </w:p>
    <w:p w14:paraId="35CCB5FB" w14:textId="5AA8E001" w:rsidR="00960DAA" w:rsidRDefault="00960DAA" w:rsidP="541C74B6">
      <w:pPr>
        <w:spacing w:line="259" w:lineRule="auto"/>
        <w:rPr>
          <w:rFonts w:asciiTheme="minorHAnsi" w:eastAsiaTheme="minorEastAsia" w:hAnsiTheme="minorHAnsi" w:cstheme="minorBidi"/>
          <w:color w:val="000000" w:themeColor="text1"/>
        </w:rPr>
      </w:pPr>
    </w:p>
    <w:p w14:paraId="2C68AC8C" w14:textId="6CB236C0"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 xml:space="preserve">Admonition: </w:t>
      </w:r>
      <w:r w:rsidRPr="541C74B6">
        <w:rPr>
          <w:rFonts w:asciiTheme="minorHAnsi" w:hAnsiTheme="minorHAnsi"/>
        </w:rPr>
        <w:t xml:space="preserve">The student may be issued a verbal or written warning. </w:t>
      </w:r>
    </w:p>
    <w:p w14:paraId="076A05A2" w14:textId="3EDE8DA9"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Educational Assignment:</w:t>
      </w:r>
      <w:r w:rsidRPr="541C74B6">
        <w:rPr>
          <w:rFonts w:asciiTheme="minorHAnsi" w:hAnsiTheme="minorHAnsi"/>
        </w:rPr>
        <w:t xml:space="preserve"> The student may be required to perform additional coursework not required of other students in the specific course. </w:t>
      </w:r>
    </w:p>
    <w:p w14:paraId="3D10A7A3" w14:textId="773BD03F"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Partial or No Credit for an Assignment or Assessment:</w:t>
      </w:r>
      <w:r w:rsidRPr="541C74B6">
        <w:rPr>
          <w:rFonts w:asciiTheme="minorHAnsi" w:hAnsiTheme="minorHAnsi"/>
        </w:rPr>
        <w:t xml:space="preserve"> The instructor may award partial or no credit for the assignment or assessment on which the student engaged in academic misconduct.</w:t>
      </w:r>
    </w:p>
    <w:p w14:paraId="03B132F4" w14:textId="512309AD"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 xml:space="preserve">Course Failure: </w:t>
      </w:r>
      <w:r w:rsidRPr="541C74B6">
        <w:rPr>
          <w:rFonts w:asciiTheme="minorHAnsi" w:hAnsiTheme="minorHAnsi"/>
        </w:rPr>
        <w:t xml:space="preserve">The instructor may assign a failing grade for the course. </w:t>
      </w:r>
    </w:p>
    <w:p w14:paraId="35FA3058" w14:textId="0DC66BDD"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 xml:space="preserve">Lower Grade: </w:t>
      </w:r>
      <w:r w:rsidRPr="541C74B6">
        <w:rPr>
          <w:rFonts w:asciiTheme="minorHAnsi" w:hAnsiTheme="minorHAnsi"/>
        </w:rPr>
        <w:t xml:space="preserve">The instructor may lower the student’s final grade by one letter grade. </w:t>
      </w:r>
    </w:p>
    <w:p w14:paraId="19E13A6A" w14:textId="7157C806"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Probation:</w:t>
      </w:r>
      <w:r w:rsidRPr="541C74B6">
        <w:rPr>
          <w:rFonts w:asciiTheme="minorHAnsi" w:hAnsiTheme="minorHAnsi"/>
        </w:rPr>
        <w:t xml:space="preserve"> A student may be placed on probation for up to two (2) long semesters. Students on probation may remain at the University but may be required to satisfy specific conditions or requirements, such as, report regularly to the AIO, or be barred from holding any office or participating in any activity in which the student represents the University or University-recognized student organizations, either within or outside the University community. The sanction of probation prohibits graduation until the probation period ends, and the student has complied with all AIO requirements.</w:t>
      </w:r>
    </w:p>
    <w:p w14:paraId="145202C3" w14:textId="73B891C2"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Suspension:</w:t>
      </w:r>
      <w:r w:rsidRPr="541C74B6">
        <w:rPr>
          <w:rFonts w:asciiTheme="minorHAnsi" w:hAnsiTheme="minorHAnsi"/>
        </w:rPr>
        <w:t xml:space="preserve"> A student may be suspended from the University for up to one year, during which time the student is ineligible for the privileges associated with registration, </w:t>
      </w:r>
      <w:r w:rsidRPr="541C74B6">
        <w:rPr>
          <w:rFonts w:asciiTheme="minorHAnsi" w:hAnsiTheme="minorHAnsi"/>
        </w:rPr>
        <w:lastRenderedPageBreak/>
        <w:t xml:space="preserve">including living in university housing. Suspension anticipates that the student may return once applicable conditions are satisfied. </w:t>
      </w:r>
    </w:p>
    <w:p w14:paraId="16ADB2E9" w14:textId="36DD5E1A"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Expulsion from the University:</w:t>
      </w:r>
      <w:r w:rsidRPr="541C74B6">
        <w:rPr>
          <w:rFonts w:asciiTheme="minorHAnsi" w:hAnsiTheme="minorHAnsi"/>
        </w:rPr>
        <w:t xml:space="preserve"> The student is removed from good standing with the Office of Academic Integrity and must leave the University permanently without an expectation of return to the University. </w:t>
      </w:r>
    </w:p>
    <w:p w14:paraId="4A46DDDE" w14:textId="21165663" w:rsidR="00960DAA" w:rsidRDefault="23BE42A3" w:rsidP="00DC2FFE">
      <w:pPr>
        <w:pStyle w:val="ListParagraph"/>
        <w:numPr>
          <w:ilvl w:val="0"/>
          <w:numId w:val="3"/>
        </w:numPr>
        <w:spacing w:before="0" w:after="0" w:line="259" w:lineRule="auto"/>
        <w:rPr>
          <w:rFonts w:asciiTheme="minorHAnsi" w:hAnsiTheme="minorHAnsi"/>
        </w:rPr>
      </w:pPr>
      <w:r w:rsidRPr="541C74B6">
        <w:rPr>
          <w:rFonts w:asciiTheme="minorHAnsi" w:hAnsiTheme="minorHAnsi"/>
          <w:b/>
          <w:bCs/>
        </w:rPr>
        <w:t xml:space="preserve">Revocation of Degree: </w:t>
      </w:r>
      <w:r w:rsidRPr="541C74B6">
        <w:rPr>
          <w:rFonts w:asciiTheme="minorHAnsi" w:hAnsiTheme="minorHAnsi"/>
        </w:rPr>
        <w:t>The student’s official and unofficial transcript may reflect that revocation of degree assessed as an academic misconduct penalty.</w:t>
      </w:r>
    </w:p>
    <w:p w14:paraId="3422D65B" w14:textId="54AE81C5" w:rsidR="00960DAA" w:rsidRDefault="555A946F" w:rsidP="541C74B6">
      <w:pPr>
        <w:pStyle w:val="Heading2"/>
        <w:rPr>
          <w:rFonts w:ascii="Century Gothic" w:hAnsi="Century Gothic"/>
          <w:b w:val="0"/>
          <w:color w:val="0B7E3D"/>
          <w:sz w:val="24"/>
          <w:szCs w:val="24"/>
        </w:rPr>
      </w:pPr>
      <w:r w:rsidRPr="541C74B6">
        <w:rPr>
          <w:rFonts w:ascii="Century Gothic" w:hAnsi="Century Gothic"/>
          <w:b w:val="0"/>
          <w:color w:val="0B7E3D"/>
          <w:sz w:val="24"/>
          <w:szCs w:val="24"/>
        </w:rPr>
        <w:t xml:space="preserve">Supporting Your Success and Creating an Inclusive Learning Environment  </w:t>
      </w:r>
    </w:p>
    <w:p w14:paraId="1C07DF2F" w14:textId="750E1A00" w:rsidR="00960DAA" w:rsidRDefault="555A946F" w:rsidP="541C74B6">
      <w:pPr>
        <w:rPr>
          <w:rFonts w:asciiTheme="minorHAnsi" w:eastAsia="Calibri" w:hAnsiTheme="minorHAnsi" w:cstheme="minorBidi"/>
        </w:rPr>
      </w:pPr>
      <w:r w:rsidRPr="541C74B6">
        <w:rPr>
          <w:rFonts w:asciiTheme="minorHAnsi" w:eastAsiaTheme="minorEastAsia" w:hAnsiTheme="minorHAnsi" w:cstheme="minorBidi"/>
        </w:rPr>
        <w:t xml:space="preserve">I value the many perspectives students bring to our campus. Please work with me to create a classroom culture of open communication, mutual respect, and belonging.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I also encourage you to review UNT’s student code of conduct so that we can all start with the same baseline civility understanding </w:t>
      </w:r>
      <w:r w:rsidRPr="541C74B6">
        <w:rPr>
          <w:rFonts w:asciiTheme="minorHAnsi" w:eastAsiaTheme="minorEastAsia" w:hAnsiTheme="minorHAnsi" w:cstheme="minorBidi"/>
          <w:color w:val="00853E"/>
        </w:rPr>
        <w:t>(</w:t>
      </w:r>
      <w:hyperlink r:id="rId15">
        <w:r w:rsidRPr="541C74B6">
          <w:rPr>
            <w:rStyle w:val="Hyperlink"/>
            <w:rFonts w:asciiTheme="minorHAnsi" w:eastAsia="Calibri" w:hAnsiTheme="minorHAnsi" w:cstheme="minorBidi"/>
            <w:color w:val="00853E"/>
          </w:rPr>
          <w:t>Code of Student Conduct</w:t>
        </w:r>
      </w:hyperlink>
      <w:r w:rsidRPr="541C74B6">
        <w:rPr>
          <w:rFonts w:asciiTheme="minorHAnsi" w:eastAsia="Calibri" w:hAnsiTheme="minorHAnsi" w:cstheme="minorBidi"/>
        </w:rPr>
        <w:t>) (</w:t>
      </w:r>
      <w:hyperlink r:id="rId16">
        <w:r w:rsidRPr="541C74B6">
          <w:rPr>
            <w:rStyle w:val="Hyperlink"/>
            <w:rFonts w:asciiTheme="minorHAnsi" w:eastAsia="Calibri" w:hAnsiTheme="minorHAnsi" w:cstheme="minorBidi"/>
            <w:color w:val="00853E"/>
          </w:rPr>
          <w:t>https://policy.unt.edu/policy/07-012).</w:t>
        </w:r>
      </w:hyperlink>
    </w:p>
    <w:p w14:paraId="295FDCB8" w14:textId="566AEF75" w:rsidR="00960DAA" w:rsidRDefault="00960DAA" w:rsidP="541C74B6">
      <w:pPr>
        <w:jc w:val="both"/>
      </w:pPr>
    </w:p>
    <w:sectPr w:rsidR="00960DAA" w:rsidSect="00883D0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86F7" w14:textId="77777777" w:rsidR="007C3188" w:rsidRDefault="007C3188" w:rsidP="004C4F9D">
      <w:r>
        <w:separator/>
      </w:r>
    </w:p>
  </w:endnote>
  <w:endnote w:type="continuationSeparator" w:id="0">
    <w:p w14:paraId="05C9031A" w14:textId="77777777" w:rsidR="007C3188" w:rsidRDefault="007C3188" w:rsidP="004C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F765E57" w14:paraId="3F378AB1" w14:textId="77777777" w:rsidTr="0F765E57">
      <w:trPr>
        <w:trHeight w:val="300"/>
      </w:trPr>
      <w:tc>
        <w:tcPr>
          <w:tcW w:w="3120" w:type="dxa"/>
        </w:tcPr>
        <w:p w14:paraId="1DEE3F79" w14:textId="75D27EAE" w:rsidR="0F765E57" w:rsidRDefault="0F765E57" w:rsidP="0F765E57">
          <w:pPr>
            <w:pStyle w:val="Header"/>
            <w:ind w:left="-115"/>
          </w:pPr>
        </w:p>
      </w:tc>
      <w:tc>
        <w:tcPr>
          <w:tcW w:w="3120" w:type="dxa"/>
        </w:tcPr>
        <w:p w14:paraId="6D4663ED" w14:textId="1DCA55D3" w:rsidR="0F765E57" w:rsidRDefault="0F765E57" w:rsidP="0F765E57">
          <w:pPr>
            <w:pStyle w:val="Header"/>
            <w:jc w:val="center"/>
          </w:pPr>
        </w:p>
      </w:tc>
      <w:tc>
        <w:tcPr>
          <w:tcW w:w="3120" w:type="dxa"/>
        </w:tcPr>
        <w:p w14:paraId="63CFBC96" w14:textId="61123435" w:rsidR="0F765E57" w:rsidRDefault="0F765E57" w:rsidP="0F765E57">
          <w:pPr>
            <w:pStyle w:val="Header"/>
            <w:spacing w:line="259" w:lineRule="auto"/>
            <w:ind w:right="-115"/>
            <w:jc w:val="right"/>
          </w:pPr>
          <w:r>
            <w:t xml:space="preserve"> </w:t>
          </w:r>
          <w:r>
            <w:fldChar w:fldCharType="begin"/>
          </w:r>
          <w:r>
            <w:instrText>PAGE</w:instrText>
          </w:r>
          <w:r>
            <w:fldChar w:fldCharType="separate"/>
          </w:r>
          <w:r w:rsidR="00797933">
            <w:rPr>
              <w:noProof/>
            </w:rPr>
            <w:t>1</w:t>
          </w:r>
          <w:r>
            <w:fldChar w:fldCharType="end"/>
          </w:r>
        </w:p>
      </w:tc>
    </w:tr>
  </w:tbl>
  <w:p w14:paraId="625A09A7" w14:textId="6FF4B10E" w:rsidR="0F765E57" w:rsidRDefault="0F765E57" w:rsidP="0F765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3745" w14:textId="77777777" w:rsidR="007C3188" w:rsidRDefault="007C3188" w:rsidP="004C4F9D">
      <w:r>
        <w:separator/>
      </w:r>
    </w:p>
  </w:footnote>
  <w:footnote w:type="continuationSeparator" w:id="0">
    <w:p w14:paraId="21D380A7" w14:textId="77777777" w:rsidR="007C3188" w:rsidRDefault="007C3188" w:rsidP="004C4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B2E7" w14:textId="414C511A" w:rsidR="00960DAA" w:rsidRDefault="00960DAA" w:rsidP="005E211C">
    <w:pPr>
      <w:pStyle w:val="Header"/>
      <w:rPr>
        <w:rFonts w:ascii="Times New Roman" w:hAnsi="Times New Roman" w:cs="Times New Roman"/>
        <w:color w:val="C00000"/>
        <w:sz w:val="18"/>
        <w:szCs w:val="18"/>
      </w:rPr>
    </w:pPr>
  </w:p>
  <w:p w14:paraId="2D43C4A8" w14:textId="27D02638" w:rsidR="00960DAA" w:rsidRPr="004C67CB" w:rsidRDefault="005E211C" w:rsidP="005E211C">
    <w:pPr>
      <w:pStyle w:val="Header"/>
      <w:jc w:val="center"/>
      <w:rPr>
        <w:sz w:val="18"/>
        <w:szCs w:val="18"/>
      </w:rPr>
    </w:pPr>
    <w:r>
      <w:rPr>
        <w:b/>
        <w:noProof/>
        <w:sz w:val="28"/>
        <w:szCs w:val="28"/>
      </w:rPr>
      <w:drawing>
        <wp:inline distT="0" distB="0" distL="0" distR="0" wp14:anchorId="7756E8AA" wp14:editId="36025EFC">
          <wp:extent cx="6655981" cy="831850"/>
          <wp:effectExtent l="0" t="0" r="0" b="0"/>
          <wp:docPr id="3" name="Picture 3"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creenshot, fon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67942" cy="83334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hSiJt90Etm3K2" int2:id="7jSbheS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377A"/>
    <w:multiLevelType w:val="hybridMultilevel"/>
    <w:tmpl w:val="E8689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036C8"/>
    <w:multiLevelType w:val="hybridMultilevel"/>
    <w:tmpl w:val="47747D54"/>
    <w:lvl w:ilvl="0" w:tplc="8F36B3B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CC75D"/>
    <w:multiLevelType w:val="hybridMultilevel"/>
    <w:tmpl w:val="9D44C07C"/>
    <w:lvl w:ilvl="0" w:tplc="E81C004A">
      <w:start w:val="1"/>
      <w:numFmt w:val="decimal"/>
      <w:lvlText w:val="%1."/>
      <w:lvlJc w:val="left"/>
      <w:pPr>
        <w:ind w:left="720" w:hanging="360"/>
      </w:pPr>
    </w:lvl>
    <w:lvl w:ilvl="1" w:tplc="5BE869F0">
      <w:start w:val="1"/>
      <w:numFmt w:val="lowerLetter"/>
      <w:lvlText w:val="%2."/>
      <w:lvlJc w:val="left"/>
      <w:pPr>
        <w:ind w:left="1440" w:hanging="360"/>
      </w:pPr>
    </w:lvl>
    <w:lvl w:ilvl="2" w:tplc="B53AF44A">
      <w:start w:val="1"/>
      <w:numFmt w:val="lowerRoman"/>
      <w:lvlText w:val="%3."/>
      <w:lvlJc w:val="right"/>
      <w:pPr>
        <w:ind w:left="2160" w:hanging="180"/>
      </w:pPr>
    </w:lvl>
    <w:lvl w:ilvl="3" w:tplc="48E29382">
      <w:start w:val="1"/>
      <w:numFmt w:val="decimal"/>
      <w:lvlText w:val="%4."/>
      <w:lvlJc w:val="left"/>
      <w:pPr>
        <w:ind w:left="2880" w:hanging="360"/>
      </w:pPr>
    </w:lvl>
    <w:lvl w:ilvl="4" w:tplc="898C218E">
      <w:start w:val="1"/>
      <w:numFmt w:val="lowerLetter"/>
      <w:lvlText w:val="%5."/>
      <w:lvlJc w:val="left"/>
      <w:pPr>
        <w:ind w:left="3600" w:hanging="360"/>
      </w:pPr>
    </w:lvl>
    <w:lvl w:ilvl="5" w:tplc="AB402352">
      <w:start w:val="1"/>
      <w:numFmt w:val="lowerRoman"/>
      <w:lvlText w:val="%6."/>
      <w:lvlJc w:val="right"/>
      <w:pPr>
        <w:ind w:left="4320" w:hanging="180"/>
      </w:pPr>
    </w:lvl>
    <w:lvl w:ilvl="6" w:tplc="5A84E664">
      <w:start w:val="1"/>
      <w:numFmt w:val="decimal"/>
      <w:lvlText w:val="%7."/>
      <w:lvlJc w:val="left"/>
      <w:pPr>
        <w:ind w:left="5040" w:hanging="360"/>
      </w:pPr>
    </w:lvl>
    <w:lvl w:ilvl="7" w:tplc="31BA0A50">
      <w:start w:val="1"/>
      <w:numFmt w:val="lowerLetter"/>
      <w:lvlText w:val="%8."/>
      <w:lvlJc w:val="left"/>
      <w:pPr>
        <w:ind w:left="5760" w:hanging="360"/>
      </w:pPr>
    </w:lvl>
    <w:lvl w:ilvl="8" w:tplc="0BCA8894">
      <w:start w:val="1"/>
      <w:numFmt w:val="lowerRoman"/>
      <w:lvlText w:val="%9."/>
      <w:lvlJc w:val="right"/>
      <w:pPr>
        <w:ind w:left="6480" w:hanging="180"/>
      </w:pPr>
    </w:lvl>
  </w:abstractNum>
  <w:abstractNum w:abstractNumId="3" w15:restartNumberingAfterBreak="0">
    <w:nsid w:val="2E155CB5"/>
    <w:multiLevelType w:val="hybridMultilevel"/>
    <w:tmpl w:val="DFBE177C"/>
    <w:lvl w:ilvl="0" w:tplc="6FC09372">
      <w:start w:val="1"/>
      <w:numFmt w:val="bullet"/>
      <w:lvlText w:val=""/>
      <w:lvlJc w:val="left"/>
      <w:pPr>
        <w:ind w:left="720" w:hanging="360"/>
      </w:pPr>
      <w:rPr>
        <w:rFonts w:ascii="Symbol" w:hAnsi="Symbol" w:hint="default"/>
      </w:rPr>
    </w:lvl>
    <w:lvl w:ilvl="1" w:tplc="FCC260E0">
      <w:start w:val="1"/>
      <w:numFmt w:val="bullet"/>
      <w:lvlText w:val="o"/>
      <w:lvlJc w:val="left"/>
      <w:pPr>
        <w:ind w:left="1440" w:hanging="360"/>
      </w:pPr>
      <w:rPr>
        <w:rFonts w:ascii="Courier New" w:hAnsi="Courier New" w:hint="default"/>
      </w:rPr>
    </w:lvl>
    <w:lvl w:ilvl="2" w:tplc="D37491AE">
      <w:start w:val="1"/>
      <w:numFmt w:val="bullet"/>
      <w:lvlText w:val=""/>
      <w:lvlJc w:val="left"/>
      <w:pPr>
        <w:ind w:left="2160" w:hanging="360"/>
      </w:pPr>
      <w:rPr>
        <w:rFonts w:ascii="Wingdings" w:hAnsi="Wingdings" w:hint="default"/>
      </w:rPr>
    </w:lvl>
    <w:lvl w:ilvl="3" w:tplc="4D0E74FC">
      <w:start w:val="1"/>
      <w:numFmt w:val="bullet"/>
      <w:lvlText w:val=""/>
      <w:lvlJc w:val="left"/>
      <w:pPr>
        <w:ind w:left="2880" w:hanging="360"/>
      </w:pPr>
      <w:rPr>
        <w:rFonts w:ascii="Symbol" w:hAnsi="Symbol" w:hint="default"/>
      </w:rPr>
    </w:lvl>
    <w:lvl w:ilvl="4" w:tplc="4DE8438E">
      <w:start w:val="1"/>
      <w:numFmt w:val="bullet"/>
      <w:lvlText w:val="o"/>
      <w:lvlJc w:val="left"/>
      <w:pPr>
        <w:ind w:left="3600" w:hanging="360"/>
      </w:pPr>
      <w:rPr>
        <w:rFonts w:ascii="Courier New" w:hAnsi="Courier New" w:hint="default"/>
      </w:rPr>
    </w:lvl>
    <w:lvl w:ilvl="5" w:tplc="14D8E296">
      <w:start w:val="1"/>
      <w:numFmt w:val="bullet"/>
      <w:lvlText w:val=""/>
      <w:lvlJc w:val="left"/>
      <w:pPr>
        <w:ind w:left="4320" w:hanging="360"/>
      </w:pPr>
      <w:rPr>
        <w:rFonts w:ascii="Wingdings" w:hAnsi="Wingdings" w:hint="default"/>
      </w:rPr>
    </w:lvl>
    <w:lvl w:ilvl="6" w:tplc="51EAEB2A">
      <w:start w:val="1"/>
      <w:numFmt w:val="bullet"/>
      <w:lvlText w:val=""/>
      <w:lvlJc w:val="left"/>
      <w:pPr>
        <w:ind w:left="5040" w:hanging="360"/>
      </w:pPr>
      <w:rPr>
        <w:rFonts w:ascii="Symbol" w:hAnsi="Symbol" w:hint="default"/>
      </w:rPr>
    </w:lvl>
    <w:lvl w:ilvl="7" w:tplc="4C827AAA">
      <w:start w:val="1"/>
      <w:numFmt w:val="bullet"/>
      <w:lvlText w:val="o"/>
      <w:lvlJc w:val="left"/>
      <w:pPr>
        <w:ind w:left="5760" w:hanging="360"/>
      </w:pPr>
      <w:rPr>
        <w:rFonts w:ascii="Courier New" w:hAnsi="Courier New" w:hint="default"/>
      </w:rPr>
    </w:lvl>
    <w:lvl w:ilvl="8" w:tplc="3C944A08">
      <w:start w:val="1"/>
      <w:numFmt w:val="bullet"/>
      <w:lvlText w:val=""/>
      <w:lvlJc w:val="left"/>
      <w:pPr>
        <w:ind w:left="6480" w:hanging="360"/>
      </w:pPr>
      <w:rPr>
        <w:rFonts w:ascii="Wingdings" w:hAnsi="Wingdings" w:hint="default"/>
      </w:rPr>
    </w:lvl>
  </w:abstractNum>
  <w:abstractNum w:abstractNumId="4" w15:restartNumberingAfterBreak="0">
    <w:nsid w:val="3D9F697D"/>
    <w:multiLevelType w:val="hybridMultilevel"/>
    <w:tmpl w:val="11DEC9F0"/>
    <w:lvl w:ilvl="0" w:tplc="B09245C8">
      <w:start w:val="1"/>
      <w:numFmt w:val="bullet"/>
      <w:lvlText w:val=""/>
      <w:lvlJc w:val="left"/>
      <w:pPr>
        <w:ind w:left="720" w:hanging="360"/>
      </w:pPr>
      <w:rPr>
        <w:rFonts w:ascii="Symbol" w:hAnsi="Symbol" w:hint="default"/>
      </w:rPr>
    </w:lvl>
    <w:lvl w:ilvl="1" w:tplc="803AAAD6">
      <w:start w:val="1"/>
      <w:numFmt w:val="bullet"/>
      <w:lvlText w:val="o"/>
      <w:lvlJc w:val="left"/>
      <w:pPr>
        <w:ind w:left="1440" w:hanging="360"/>
      </w:pPr>
      <w:rPr>
        <w:rFonts w:ascii="Courier New" w:hAnsi="Courier New" w:hint="default"/>
      </w:rPr>
    </w:lvl>
    <w:lvl w:ilvl="2" w:tplc="80EE8DB4">
      <w:start w:val="1"/>
      <w:numFmt w:val="bullet"/>
      <w:lvlText w:val=""/>
      <w:lvlJc w:val="left"/>
      <w:pPr>
        <w:ind w:left="2160" w:hanging="360"/>
      </w:pPr>
      <w:rPr>
        <w:rFonts w:ascii="Wingdings" w:hAnsi="Wingdings" w:hint="default"/>
      </w:rPr>
    </w:lvl>
    <w:lvl w:ilvl="3" w:tplc="D206E7C2">
      <w:start w:val="1"/>
      <w:numFmt w:val="bullet"/>
      <w:lvlText w:val=""/>
      <w:lvlJc w:val="left"/>
      <w:pPr>
        <w:ind w:left="2880" w:hanging="360"/>
      </w:pPr>
      <w:rPr>
        <w:rFonts w:ascii="Symbol" w:hAnsi="Symbol" w:hint="default"/>
      </w:rPr>
    </w:lvl>
    <w:lvl w:ilvl="4" w:tplc="BFFE1F0A">
      <w:start w:val="1"/>
      <w:numFmt w:val="bullet"/>
      <w:lvlText w:val="o"/>
      <w:lvlJc w:val="left"/>
      <w:pPr>
        <w:ind w:left="3600" w:hanging="360"/>
      </w:pPr>
      <w:rPr>
        <w:rFonts w:ascii="Courier New" w:hAnsi="Courier New" w:hint="default"/>
      </w:rPr>
    </w:lvl>
    <w:lvl w:ilvl="5" w:tplc="0E0AEBCE">
      <w:start w:val="1"/>
      <w:numFmt w:val="bullet"/>
      <w:lvlText w:val=""/>
      <w:lvlJc w:val="left"/>
      <w:pPr>
        <w:ind w:left="4320" w:hanging="360"/>
      </w:pPr>
      <w:rPr>
        <w:rFonts w:ascii="Wingdings" w:hAnsi="Wingdings" w:hint="default"/>
      </w:rPr>
    </w:lvl>
    <w:lvl w:ilvl="6" w:tplc="D212A85A">
      <w:start w:val="1"/>
      <w:numFmt w:val="bullet"/>
      <w:lvlText w:val=""/>
      <w:lvlJc w:val="left"/>
      <w:pPr>
        <w:ind w:left="5040" w:hanging="360"/>
      </w:pPr>
      <w:rPr>
        <w:rFonts w:ascii="Symbol" w:hAnsi="Symbol" w:hint="default"/>
      </w:rPr>
    </w:lvl>
    <w:lvl w:ilvl="7" w:tplc="203C0E2A">
      <w:start w:val="1"/>
      <w:numFmt w:val="bullet"/>
      <w:lvlText w:val="o"/>
      <w:lvlJc w:val="left"/>
      <w:pPr>
        <w:ind w:left="5760" w:hanging="360"/>
      </w:pPr>
      <w:rPr>
        <w:rFonts w:ascii="Courier New" w:hAnsi="Courier New" w:hint="default"/>
      </w:rPr>
    </w:lvl>
    <w:lvl w:ilvl="8" w:tplc="C5B0680E">
      <w:start w:val="1"/>
      <w:numFmt w:val="bullet"/>
      <w:lvlText w:val=""/>
      <w:lvlJc w:val="left"/>
      <w:pPr>
        <w:ind w:left="6480" w:hanging="360"/>
      </w:pPr>
      <w:rPr>
        <w:rFonts w:ascii="Wingdings" w:hAnsi="Wingdings" w:hint="default"/>
      </w:rPr>
    </w:lvl>
  </w:abstractNum>
  <w:abstractNum w:abstractNumId="5" w15:restartNumberingAfterBreak="0">
    <w:nsid w:val="4A590655"/>
    <w:multiLevelType w:val="hybridMultilevel"/>
    <w:tmpl w:val="3C76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94398"/>
    <w:multiLevelType w:val="hybridMultilevel"/>
    <w:tmpl w:val="795052FA"/>
    <w:lvl w:ilvl="0" w:tplc="FFFFFFFF">
      <w:start w:val="1"/>
      <w:numFmt w:val="bullet"/>
      <w:pStyle w:val="ListParagraph"/>
      <w:lvlText w:val=""/>
      <w:lvlJc w:val="left"/>
      <w:pPr>
        <w:ind w:left="720" w:hanging="360"/>
      </w:pPr>
      <w:rPr>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21560"/>
    <w:multiLevelType w:val="multilevel"/>
    <w:tmpl w:val="4D68EA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0453842">
    <w:abstractNumId w:val="4"/>
  </w:num>
  <w:num w:numId="2" w16cid:durableId="69086901">
    <w:abstractNumId w:val="3"/>
  </w:num>
  <w:num w:numId="3" w16cid:durableId="271716758">
    <w:abstractNumId w:val="2"/>
  </w:num>
  <w:num w:numId="4" w16cid:durableId="1768892492">
    <w:abstractNumId w:val="6"/>
  </w:num>
  <w:num w:numId="5" w16cid:durableId="666980601">
    <w:abstractNumId w:val="0"/>
  </w:num>
  <w:num w:numId="6" w16cid:durableId="1590311846">
    <w:abstractNumId w:val="7"/>
  </w:num>
  <w:num w:numId="7" w16cid:durableId="191696900">
    <w:abstractNumId w:val="1"/>
  </w:num>
  <w:num w:numId="8" w16cid:durableId="180226758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9D"/>
    <w:rsid w:val="0004898A"/>
    <w:rsid w:val="00065B3E"/>
    <w:rsid w:val="00081B6D"/>
    <w:rsid w:val="0015D4BE"/>
    <w:rsid w:val="001CBF78"/>
    <w:rsid w:val="001F78F7"/>
    <w:rsid w:val="00212319"/>
    <w:rsid w:val="002359FF"/>
    <w:rsid w:val="002A050E"/>
    <w:rsid w:val="002C7619"/>
    <w:rsid w:val="002E3823"/>
    <w:rsid w:val="0030A030"/>
    <w:rsid w:val="00314CDD"/>
    <w:rsid w:val="003235B2"/>
    <w:rsid w:val="003236D7"/>
    <w:rsid w:val="0037799C"/>
    <w:rsid w:val="003C3D0F"/>
    <w:rsid w:val="00476944"/>
    <w:rsid w:val="004C4F9D"/>
    <w:rsid w:val="005359A5"/>
    <w:rsid w:val="00540951"/>
    <w:rsid w:val="005E211C"/>
    <w:rsid w:val="0061D30D"/>
    <w:rsid w:val="00628B48"/>
    <w:rsid w:val="006515FA"/>
    <w:rsid w:val="007166DC"/>
    <w:rsid w:val="00723A99"/>
    <w:rsid w:val="00796306"/>
    <w:rsid w:val="00797933"/>
    <w:rsid w:val="00798898"/>
    <w:rsid w:val="007A2EB9"/>
    <w:rsid w:val="007C3188"/>
    <w:rsid w:val="007E7FF6"/>
    <w:rsid w:val="00807A4A"/>
    <w:rsid w:val="00831A32"/>
    <w:rsid w:val="0084374F"/>
    <w:rsid w:val="0085F27D"/>
    <w:rsid w:val="008663BC"/>
    <w:rsid w:val="00883D09"/>
    <w:rsid w:val="008969A5"/>
    <w:rsid w:val="008A178E"/>
    <w:rsid w:val="008A73E7"/>
    <w:rsid w:val="008C7072"/>
    <w:rsid w:val="009106BB"/>
    <w:rsid w:val="00960DAA"/>
    <w:rsid w:val="009A1479"/>
    <w:rsid w:val="009E5C38"/>
    <w:rsid w:val="00A17B85"/>
    <w:rsid w:val="00A419D6"/>
    <w:rsid w:val="00A42E7F"/>
    <w:rsid w:val="00AC141C"/>
    <w:rsid w:val="00AE5D38"/>
    <w:rsid w:val="00B5239D"/>
    <w:rsid w:val="00BD4E42"/>
    <w:rsid w:val="00BDE22C"/>
    <w:rsid w:val="00C050BE"/>
    <w:rsid w:val="00C107B7"/>
    <w:rsid w:val="00C70D04"/>
    <w:rsid w:val="00C94096"/>
    <w:rsid w:val="00CA1E96"/>
    <w:rsid w:val="00D534C2"/>
    <w:rsid w:val="00D61327"/>
    <w:rsid w:val="00D657CA"/>
    <w:rsid w:val="00D9DB3D"/>
    <w:rsid w:val="00DA5C3C"/>
    <w:rsid w:val="00DC2FFE"/>
    <w:rsid w:val="00E0CCFA"/>
    <w:rsid w:val="00E26099"/>
    <w:rsid w:val="00EA1B7C"/>
    <w:rsid w:val="00EA36BB"/>
    <w:rsid w:val="00EC50ED"/>
    <w:rsid w:val="00ED1447"/>
    <w:rsid w:val="00F65823"/>
    <w:rsid w:val="00FC4D5B"/>
    <w:rsid w:val="00FE264E"/>
    <w:rsid w:val="01404D0C"/>
    <w:rsid w:val="01AADB2D"/>
    <w:rsid w:val="020095C2"/>
    <w:rsid w:val="0235FF7E"/>
    <w:rsid w:val="024F9541"/>
    <w:rsid w:val="027D883D"/>
    <w:rsid w:val="0288214E"/>
    <w:rsid w:val="02985992"/>
    <w:rsid w:val="029F2315"/>
    <w:rsid w:val="02A80E88"/>
    <w:rsid w:val="02EE5FF6"/>
    <w:rsid w:val="031E0639"/>
    <w:rsid w:val="0343B764"/>
    <w:rsid w:val="036840F2"/>
    <w:rsid w:val="03CB84AA"/>
    <w:rsid w:val="03EB65A2"/>
    <w:rsid w:val="03F582EE"/>
    <w:rsid w:val="03F6642B"/>
    <w:rsid w:val="043AF376"/>
    <w:rsid w:val="0455CB8A"/>
    <w:rsid w:val="047A50C9"/>
    <w:rsid w:val="04BCAB30"/>
    <w:rsid w:val="052894A1"/>
    <w:rsid w:val="056509EB"/>
    <w:rsid w:val="05D6C3D7"/>
    <w:rsid w:val="0648E0A9"/>
    <w:rsid w:val="068D2B11"/>
    <w:rsid w:val="06E8CEDA"/>
    <w:rsid w:val="073EC90F"/>
    <w:rsid w:val="076BD811"/>
    <w:rsid w:val="08522914"/>
    <w:rsid w:val="08757D87"/>
    <w:rsid w:val="0889C47F"/>
    <w:rsid w:val="09026BF3"/>
    <w:rsid w:val="095F2600"/>
    <w:rsid w:val="0987D1DD"/>
    <w:rsid w:val="098B6E5B"/>
    <w:rsid w:val="0990045A"/>
    <w:rsid w:val="099F0477"/>
    <w:rsid w:val="09CB8F44"/>
    <w:rsid w:val="09F6F573"/>
    <w:rsid w:val="09F77630"/>
    <w:rsid w:val="0A08B553"/>
    <w:rsid w:val="0A220DAE"/>
    <w:rsid w:val="0A2594E0"/>
    <w:rsid w:val="0A671750"/>
    <w:rsid w:val="0A73C3F0"/>
    <w:rsid w:val="0A7CD08F"/>
    <w:rsid w:val="0A7DD539"/>
    <w:rsid w:val="0A8DE86C"/>
    <w:rsid w:val="0ACDB9DA"/>
    <w:rsid w:val="0AEAE82D"/>
    <w:rsid w:val="0AF92561"/>
    <w:rsid w:val="0B23A23E"/>
    <w:rsid w:val="0B36DC6D"/>
    <w:rsid w:val="0B3B4B10"/>
    <w:rsid w:val="0B89C9D6"/>
    <w:rsid w:val="0B934691"/>
    <w:rsid w:val="0BC16541"/>
    <w:rsid w:val="0C0094D3"/>
    <w:rsid w:val="0C088259"/>
    <w:rsid w:val="0C23EE3D"/>
    <w:rsid w:val="0C7BD1DE"/>
    <w:rsid w:val="0CA9C286"/>
    <w:rsid w:val="0D10D863"/>
    <w:rsid w:val="0D510A63"/>
    <w:rsid w:val="0D74AE4D"/>
    <w:rsid w:val="0D7CFB8A"/>
    <w:rsid w:val="0D81D495"/>
    <w:rsid w:val="0DA950BC"/>
    <w:rsid w:val="0DC5892E"/>
    <w:rsid w:val="0EC16A98"/>
    <w:rsid w:val="0F2B40EC"/>
    <w:rsid w:val="0F3CB2D6"/>
    <w:rsid w:val="0F40231B"/>
    <w:rsid w:val="0F50193E"/>
    <w:rsid w:val="0F5FF823"/>
    <w:rsid w:val="0F61598F"/>
    <w:rsid w:val="0F62FCAC"/>
    <w:rsid w:val="0F6E91DC"/>
    <w:rsid w:val="0F765E57"/>
    <w:rsid w:val="0FBDA062"/>
    <w:rsid w:val="0FBEAE92"/>
    <w:rsid w:val="0FC0A214"/>
    <w:rsid w:val="0FCF3C65"/>
    <w:rsid w:val="0FE44F6C"/>
    <w:rsid w:val="1012953A"/>
    <w:rsid w:val="10297333"/>
    <w:rsid w:val="104EB180"/>
    <w:rsid w:val="105A234D"/>
    <w:rsid w:val="10C25BE0"/>
    <w:rsid w:val="10DBF37C"/>
    <w:rsid w:val="1108E675"/>
    <w:rsid w:val="114F4301"/>
    <w:rsid w:val="11A9678D"/>
    <w:rsid w:val="11B7C099"/>
    <w:rsid w:val="11F2E873"/>
    <w:rsid w:val="12064EDB"/>
    <w:rsid w:val="121D37D3"/>
    <w:rsid w:val="122F9FCF"/>
    <w:rsid w:val="1256CC52"/>
    <w:rsid w:val="125E2C41"/>
    <w:rsid w:val="12998D10"/>
    <w:rsid w:val="12D48F00"/>
    <w:rsid w:val="1306DD27"/>
    <w:rsid w:val="1312813E"/>
    <w:rsid w:val="138019E7"/>
    <w:rsid w:val="1395B638"/>
    <w:rsid w:val="13C37AAE"/>
    <w:rsid w:val="13E25380"/>
    <w:rsid w:val="13FE03B6"/>
    <w:rsid w:val="13FF79A1"/>
    <w:rsid w:val="140353B6"/>
    <w:rsid w:val="1413943E"/>
    <w:rsid w:val="14891D35"/>
    <w:rsid w:val="14C2778E"/>
    <w:rsid w:val="15289FBA"/>
    <w:rsid w:val="155AC0B1"/>
    <w:rsid w:val="156229FB"/>
    <w:rsid w:val="15CBF6FB"/>
    <w:rsid w:val="16260290"/>
    <w:rsid w:val="162C7033"/>
    <w:rsid w:val="16BDF304"/>
    <w:rsid w:val="16E22A47"/>
    <w:rsid w:val="16FDED4C"/>
    <w:rsid w:val="174B3500"/>
    <w:rsid w:val="17BF54ED"/>
    <w:rsid w:val="1825CF96"/>
    <w:rsid w:val="18283BB2"/>
    <w:rsid w:val="1869E05F"/>
    <w:rsid w:val="1894960F"/>
    <w:rsid w:val="18991F1B"/>
    <w:rsid w:val="1899BDAD"/>
    <w:rsid w:val="1999D5B7"/>
    <w:rsid w:val="19C19FF7"/>
    <w:rsid w:val="19F593C6"/>
    <w:rsid w:val="1A38CE97"/>
    <w:rsid w:val="1A412B12"/>
    <w:rsid w:val="1A437DD7"/>
    <w:rsid w:val="1A661005"/>
    <w:rsid w:val="1A82D5C2"/>
    <w:rsid w:val="1B016139"/>
    <w:rsid w:val="1B51E634"/>
    <w:rsid w:val="1B55B70B"/>
    <w:rsid w:val="1B949C68"/>
    <w:rsid w:val="1BDBFBCF"/>
    <w:rsid w:val="1C1EA623"/>
    <w:rsid w:val="1C4D14E4"/>
    <w:rsid w:val="1C93CDC2"/>
    <w:rsid w:val="1CD19EB8"/>
    <w:rsid w:val="1CE897DA"/>
    <w:rsid w:val="1D1C45A2"/>
    <w:rsid w:val="1D2C6199"/>
    <w:rsid w:val="1D2E26A3"/>
    <w:rsid w:val="1D4D2842"/>
    <w:rsid w:val="1E039738"/>
    <w:rsid w:val="1E1AE186"/>
    <w:rsid w:val="1ED921E3"/>
    <w:rsid w:val="1EE65900"/>
    <w:rsid w:val="1EFDC262"/>
    <w:rsid w:val="1F007414"/>
    <w:rsid w:val="1F359859"/>
    <w:rsid w:val="1F595390"/>
    <w:rsid w:val="1F600956"/>
    <w:rsid w:val="1F9BB1F9"/>
    <w:rsid w:val="1FE78CE6"/>
    <w:rsid w:val="1FF7ED8C"/>
    <w:rsid w:val="202938A7"/>
    <w:rsid w:val="208C2416"/>
    <w:rsid w:val="209F64FB"/>
    <w:rsid w:val="212B8F28"/>
    <w:rsid w:val="213363F9"/>
    <w:rsid w:val="2170A2BD"/>
    <w:rsid w:val="21F19C74"/>
    <w:rsid w:val="222C4529"/>
    <w:rsid w:val="222CB0D8"/>
    <w:rsid w:val="2230E701"/>
    <w:rsid w:val="223226A8"/>
    <w:rsid w:val="2251CECA"/>
    <w:rsid w:val="228BD79F"/>
    <w:rsid w:val="22AE2329"/>
    <w:rsid w:val="22BEA43C"/>
    <w:rsid w:val="22DAF3D8"/>
    <w:rsid w:val="22F70631"/>
    <w:rsid w:val="23568885"/>
    <w:rsid w:val="23A4E8D2"/>
    <w:rsid w:val="23BE42A3"/>
    <w:rsid w:val="23DF202E"/>
    <w:rsid w:val="23EEE4B3"/>
    <w:rsid w:val="241C67FB"/>
    <w:rsid w:val="2422262F"/>
    <w:rsid w:val="25118BB4"/>
    <w:rsid w:val="252EFA96"/>
    <w:rsid w:val="25486367"/>
    <w:rsid w:val="25A44E1A"/>
    <w:rsid w:val="25C06F49"/>
    <w:rsid w:val="25C58869"/>
    <w:rsid w:val="25DA51CE"/>
    <w:rsid w:val="25F644FE"/>
    <w:rsid w:val="26683350"/>
    <w:rsid w:val="26977C7D"/>
    <w:rsid w:val="26B1E462"/>
    <w:rsid w:val="26DD210C"/>
    <w:rsid w:val="2743B9A0"/>
    <w:rsid w:val="277BF467"/>
    <w:rsid w:val="278CC498"/>
    <w:rsid w:val="279AD0AC"/>
    <w:rsid w:val="27A87909"/>
    <w:rsid w:val="2894E7AD"/>
    <w:rsid w:val="29491B9B"/>
    <w:rsid w:val="295FBDF9"/>
    <w:rsid w:val="2983A9D9"/>
    <w:rsid w:val="299FD412"/>
    <w:rsid w:val="29ADF7E2"/>
    <w:rsid w:val="29E4FCD7"/>
    <w:rsid w:val="29FD7ED8"/>
    <w:rsid w:val="2A34BC85"/>
    <w:rsid w:val="2A564F38"/>
    <w:rsid w:val="2AA93600"/>
    <w:rsid w:val="2AD0C400"/>
    <w:rsid w:val="2AED3381"/>
    <w:rsid w:val="2AF3D919"/>
    <w:rsid w:val="2C1B17C9"/>
    <w:rsid w:val="2C304722"/>
    <w:rsid w:val="2C8903E2"/>
    <w:rsid w:val="2CEE9A8F"/>
    <w:rsid w:val="2D054737"/>
    <w:rsid w:val="2D4EF472"/>
    <w:rsid w:val="2DEDCE38"/>
    <w:rsid w:val="2E517B17"/>
    <w:rsid w:val="2E831F3C"/>
    <w:rsid w:val="2E8679B7"/>
    <w:rsid w:val="2EBC2A38"/>
    <w:rsid w:val="2EFFBFC0"/>
    <w:rsid w:val="2F1097FE"/>
    <w:rsid w:val="2F17BA3A"/>
    <w:rsid w:val="2F4B8905"/>
    <w:rsid w:val="2F970A51"/>
    <w:rsid w:val="2FF2DF60"/>
    <w:rsid w:val="300F1596"/>
    <w:rsid w:val="30869FCC"/>
    <w:rsid w:val="30C590BC"/>
    <w:rsid w:val="30E75966"/>
    <w:rsid w:val="30F09E42"/>
    <w:rsid w:val="31EC86DA"/>
    <w:rsid w:val="31F47B05"/>
    <w:rsid w:val="31F6D16B"/>
    <w:rsid w:val="32114467"/>
    <w:rsid w:val="3222A196"/>
    <w:rsid w:val="32B5BB68"/>
    <w:rsid w:val="32E388BD"/>
    <w:rsid w:val="33625523"/>
    <w:rsid w:val="336D6B30"/>
    <w:rsid w:val="33904B66"/>
    <w:rsid w:val="339088CF"/>
    <w:rsid w:val="33A4185C"/>
    <w:rsid w:val="33C34EC5"/>
    <w:rsid w:val="33DAA24D"/>
    <w:rsid w:val="341D0AFC"/>
    <w:rsid w:val="3462601E"/>
    <w:rsid w:val="347FA210"/>
    <w:rsid w:val="349B5BD1"/>
    <w:rsid w:val="34B2FFA0"/>
    <w:rsid w:val="34DB46D6"/>
    <w:rsid w:val="35215BFF"/>
    <w:rsid w:val="35906755"/>
    <w:rsid w:val="35FF0640"/>
    <w:rsid w:val="360FB762"/>
    <w:rsid w:val="3625ACFC"/>
    <w:rsid w:val="367C6AC8"/>
    <w:rsid w:val="368E83C8"/>
    <w:rsid w:val="369D1E6C"/>
    <w:rsid w:val="36F1178C"/>
    <w:rsid w:val="371895BB"/>
    <w:rsid w:val="371BA9E3"/>
    <w:rsid w:val="37560D9D"/>
    <w:rsid w:val="375F71E2"/>
    <w:rsid w:val="37866BB7"/>
    <w:rsid w:val="37A07DBD"/>
    <w:rsid w:val="37DB4C2D"/>
    <w:rsid w:val="37DC32AA"/>
    <w:rsid w:val="380430E4"/>
    <w:rsid w:val="3843BA49"/>
    <w:rsid w:val="390BD016"/>
    <w:rsid w:val="3924FCEC"/>
    <w:rsid w:val="3944B965"/>
    <w:rsid w:val="394BF710"/>
    <w:rsid w:val="399814BA"/>
    <w:rsid w:val="3A1EA420"/>
    <w:rsid w:val="3A534AA5"/>
    <w:rsid w:val="3AC0CD4D"/>
    <w:rsid w:val="3B12ECEF"/>
    <w:rsid w:val="3B457109"/>
    <w:rsid w:val="3B4BDD13"/>
    <w:rsid w:val="3B61812F"/>
    <w:rsid w:val="3CCEC9A7"/>
    <w:rsid w:val="3CDAB252"/>
    <w:rsid w:val="3CFD5190"/>
    <w:rsid w:val="3D027037"/>
    <w:rsid w:val="3D05D3C9"/>
    <w:rsid w:val="3D3B8881"/>
    <w:rsid w:val="3DA0C558"/>
    <w:rsid w:val="3DC31931"/>
    <w:rsid w:val="3DDA7302"/>
    <w:rsid w:val="3DE4F1FE"/>
    <w:rsid w:val="3DEF4556"/>
    <w:rsid w:val="3E316C58"/>
    <w:rsid w:val="3E5AE89D"/>
    <w:rsid w:val="3E9802E3"/>
    <w:rsid w:val="3ECA4D58"/>
    <w:rsid w:val="3F0B1585"/>
    <w:rsid w:val="3F22690D"/>
    <w:rsid w:val="3F255900"/>
    <w:rsid w:val="3F386825"/>
    <w:rsid w:val="3F4B36D5"/>
    <w:rsid w:val="3F6E6330"/>
    <w:rsid w:val="3F945638"/>
    <w:rsid w:val="3FE65E12"/>
    <w:rsid w:val="3FFFB099"/>
    <w:rsid w:val="40397527"/>
    <w:rsid w:val="4055E37A"/>
    <w:rsid w:val="405D290F"/>
    <w:rsid w:val="40732943"/>
    <w:rsid w:val="4089B657"/>
    <w:rsid w:val="40B26051"/>
    <w:rsid w:val="40C12961"/>
    <w:rsid w:val="414E3880"/>
    <w:rsid w:val="4192895F"/>
    <w:rsid w:val="419C6B74"/>
    <w:rsid w:val="41A9FE91"/>
    <w:rsid w:val="42030B83"/>
    <w:rsid w:val="425CF9C2"/>
    <w:rsid w:val="429F29DB"/>
    <w:rsid w:val="42B718CA"/>
    <w:rsid w:val="435BB090"/>
    <w:rsid w:val="43C5199F"/>
    <w:rsid w:val="44CCA83B"/>
    <w:rsid w:val="45734C31"/>
    <w:rsid w:val="458E53E3"/>
    <w:rsid w:val="45D34519"/>
    <w:rsid w:val="462EEAD5"/>
    <w:rsid w:val="465F309B"/>
    <w:rsid w:val="469984C4"/>
    <w:rsid w:val="47138AD2"/>
    <w:rsid w:val="4731CDAD"/>
    <w:rsid w:val="474E5EF8"/>
    <w:rsid w:val="4795CA52"/>
    <w:rsid w:val="47CDF0A0"/>
    <w:rsid w:val="48CD9E0E"/>
    <w:rsid w:val="491F8FE1"/>
    <w:rsid w:val="4921B5C0"/>
    <w:rsid w:val="4A02F16B"/>
    <w:rsid w:val="4A03D2D2"/>
    <w:rsid w:val="4A10C2BE"/>
    <w:rsid w:val="4A15BB4C"/>
    <w:rsid w:val="4A313740"/>
    <w:rsid w:val="4A696E6F"/>
    <w:rsid w:val="4A69BFBA"/>
    <w:rsid w:val="4AB68C6F"/>
    <w:rsid w:val="4ACD6B14"/>
    <w:rsid w:val="4AE69371"/>
    <w:rsid w:val="4AF845DC"/>
    <w:rsid w:val="4B1E4072"/>
    <w:rsid w:val="4B2AA43A"/>
    <w:rsid w:val="4B41592B"/>
    <w:rsid w:val="4B4EA7B7"/>
    <w:rsid w:val="4BAF1EA2"/>
    <w:rsid w:val="4C053ED0"/>
    <w:rsid w:val="4C0C1242"/>
    <w:rsid w:val="4C359752"/>
    <w:rsid w:val="4C5730A3"/>
    <w:rsid w:val="4CA044C1"/>
    <w:rsid w:val="4CA8E50D"/>
    <w:rsid w:val="4CABB8BD"/>
    <w:rsid w:val="4CBA10D3"/>
    <w:rsid w:val="4CC5C6FF"/>
    <w:rsid w:val="4CCC3BD3"/>
    <w:rsid w:val="4D3B7394"/>
    <w:rsid w:val="4D563587"/>
    <w:rsid w:val="4D5EA73F"/>
    <w:rsid w:val="4D6DCEE6"/>
    <w:rsid w:val="4D9A071F"/>
    <w:rsid w:val="4D9BC6F1"/>
    <w:rsid w:val="4DA10F31"/>
    <w:rsid w:val="4DF30104"/>
    <w:rsid w:val="4E04DD54"/>
    <w:rsid w:val="4E32BFBD"/>
    <w:rsid w:val="4E348704"/>
    <w:rsid w:val="4E48C42D"/>
    <w:rsid w:val="4E6244FC"/>
    <w:rsid w:val="4E65543F"/>
    <w:rsid w:val="4E78F9ED"/>
    <w:rsid w:val="4E79AB1B"/>
    <w:rsid w:val="4EA35121"/>
    <w:rsid w:val="4EA496A9"/>
    <w:rsid w:val="4EAAA79C"/>
    <w:rsid w:val="4EC6E961"/>
    <w:rsid w:val="4EFF087E"/>
    <w:rsid w:val="4F0A18CA"/>
    <w:rsid w:val="4FFE155D"/>
    <w:rsid w:val="50142BBC"/>
    <w:rsid w:val="504677FD"/>
    <w:rsid w:val="5084FCD0"/>
    <w:rsid w:val="508EAE1C"/>
    <w:rsid w:val="50913A93"/>
    <w:rsid w:val="50A2222B"/>
    <w:rsid w:val="50AB340C"/>
    <w:rsid w:val="50D8AFF3"/>
    <w:rsid w:val="50E47CE2"/>
    <w:rsid w:val="50F0E6C9"/>
    <w:rsid w:val="510B3D1B"/>
    <w:rsid w:val="513814B5"/>
    <w:rsid w:val="51BB0643"/>
    <w:rsid w:val="51D93CA0"/>
    <w:rsid w:val="52345C03"/>
    <w:rsid w:val="52A145FB"/>
    <w:rsid w:val="52C07262"/>
    <w:rsid w:val="52C18113"/>
    <w:rsid w:val="52C67227"/>
    <w:rsid w:val="52E4E8CD"/>
    <w:rsid w:val="532890F4"/>
    <w:rsid w:val="5340C016"/>
    <w:rsid w:val="534BCC7E"/>
    <w:rsid w:val="537807CC"/>
    <w:rsid w:val="538218BF"/>
    <w:rsid w:val="53C8DB55"/>
    <w:rsid w:val="541050B5"/>
    <w:rsid w:val="541C74B6"/>
    <w:rsid w:val="542C4884"/>
    <w:rsid w:val="5444EE35"/>
    <w:rsid w:val="544D81E6"/>
    <w:rsid w:val="547D0507"/>
    <w:rsid w:val="54882FB4"/>
    <w:rsid w:val="54D790F8"/>
    <w:rsid w:val="54E79CDF"/>
    <w:rsid w:val="5513D82D"/>
    <w:rsid w:val="5537B31A"/>
    <w:rsid w:val="555A946F"/>
    <w:rsid w:val="55AC2116"/>
    <w:rsid w:val="55B40E9C"/>
    <w:rsid w:val="55C11DCE"/>
    <w:rsid w:val="5639BB42"/>
    <w:rsid w:val="569CDD9E"/>
    <w:rsid w:val="56DFE231"/>
    <w:rsid w:val="58279E13"/>
    <w:rsid w:val="58363C59"/>
    <w:rsid w:val="58A095C0"/>
    <w:rsid w:val="58B912C6"/>
    <w:rsid w:val="58C90CFE"/>
    <w:rsid w:val="59306783"/>
    <w:rsid w:val="5985417F"/>
    <w:rsid w:val="59ACD26C"/>
    <w:rsid w:val="59BB0E02"/>
    <w:rsid w:val="59C649F4"/>
    <w:rsid w:val="59D6D7C7"/>
    <w:rsid w:val="5AF0C7F4"/>
    <w:rsid w:val="5B621A55"/>
    <w:rsid w:val="5BD146CA"/>
    <w:rsid w:val="5BD751D1"/>
    <w:rsid w:val="5BE656BE"/>
    <w:rsid w:val="5C8C9855"/>
    <w:rsid w:val="5CF2AEC4"/>
    <w:rsid w:val="5CFE9F45"/>
    <w:rsid w:val="5D119256"/>
    <w:rsid w:val="5D2D6002"/>
    <w:rsid w:val="5D611760"/>
    <w:rsid w:val="5D7C875E"/>
    <w:rsid w:val="5DBED4B5"/>
    <w:rsid w:val="5E1C6E17"/>
    <w:rsid w:val="5E5EAFAC"/>
    <w:rsid w:val="5E9CD2BD"/>
    <w:rsid w:val="5EC5F1F3"/>
    <w:rsid w:val="5F1E3C15"/>
    <w:rsid w:val="5F4F4587"/>
    <w:rsid w:val="5F6E12C3"/>
    <w:rsid w:val="5F75EEF6"/>
    <w:rsid w:val="5FC2920E"/>
    <w:rsid w:val="5FD9EACF"/>
    <w:rsid w:val="602A4F86"/>
    <w:rsid w:val="60358B78"/>
    <w:rsid w:val="60362A20"/>
    <w:rsid w:val="609125A6"/>
    <w:rsid w:val="609AA069"/>
    <w:rsid w:val="60EED3BD"/>
    <w:rsid w:val="61001942"/>
    <w:rsid w:val="617B1176"/>
    <w:rsid w:val="61C1F8A6"/>
    <w:rsid w:val="61FA7FC9"/>
    <w:rsid w:val="625B266C"/>
    <w:rsid w:val="626FE840"/>
    <w:rsid w:val="627078D1"/>
    <w:rsid w:val="629BE9A3"/>
    <w:rsid w:val="63928E26"/>
    <w:rsid w:val="63EA9D64"/>
    <w:rsid w:val="64093DF7"/>
    <w:rsid w:val="6497AA3A"/>
    <w:rsid w:val="64B11DAE"/>
    <w:rsid w:val="64B9B0A9"/>
    <w:rsid w:val="64D32726"/>
    <w:rsid w:val="64DEDDEA"/>
    <w:rsid w:val="65054965"/>
    <w:rsid w:val="652AF716"/>
    <w:rsid w:val="65315DAE"/>
    <w:rsid w:val="653A2EAF"/>
    <w:rsid w:val="65C5486A"/>
    <w:rsid w:val="65D38A65"/>
    <w:rsid w:val="65D54BD1"/>
    <w:rsid w:val="65D8F9D1"/>
    <w:rsid w:val="6620D998"/>
    <w:rsid w:val="66337A9B"/>
    <w:rsid w:val="666A0984"/>
    <w:rsid w:val="666EF787"/>
    <w:rsid w:val="6678E1C4"/>
    <w:rsid w:val="66DA35A0"/>
    <w:rsid w:val="66ECBEDC"/>
    <w:rsid w:val="67273D8E"/>
    <w:rsid w:val="672E63E0"/>
    <w:rsid w:val="675AEF4F"/>
    <w:rsid w:val="67B88799"/>
    <w:rsid w:val="67E69528"/>
    <w:rsid w:val="68611784"/>
    <w:rsid w:val="687B7E07"/>
    <w:rsid w:val="68D70F35"/>
    <w:rsid w:val="693AF885"/>
    <w:rsid w:val="693C374F"/>
    <w:rsid w:val="6944EE23"/>
    <w:rsid w:val="6975A931"/>
    <w:rsid w:val="6AB70854"/>
    <w:rsid w:val="6B06EBBE"/>
    <w:rsid w:val="6B74EFB3"/>
    <w:rsid w:val="6B783E1F"/>
    <w:rsid w:val="6C3973EA"/>
    <w:rsid w:val="6C52D8B5"/>
    <w:rsid w:val="6CAAA9A5"/>
    <w:rsid w:val="6CD6D161"/>
    <w:rsid w:val="6CFC8940"/>
    <w:rsid w:val="6D701D9F"/>
    <w:rsid w:val="6DA1E2D1"/>
    <w:rsid w:val="6DD5444B"/>
    <w:rsid w:val="6DE40BB6"/>
    <w:rsid w:val="6DF68015"/>
    <w:rsid w:val="6F580D73"/>
    <w:rsid w:val="6F8A7977"/>
    <w:rsid w:val="6FDC2349"/>
    <w:rsid w:val="7036664E"/>
    <w:rsid w:val="704860D6"/>
    <w:rsid w:val="704BAF42"/>
    <w:rsid w:val="7058186E"/>
    <w:rsid w:val="707A0839"/>
    <w:rsid w:val="7085400A"/>
    <w:rsid w:val="70A7BE61"/>
    <w:rsid w:val="710D7029"/>
    <w:rsid w:val="713431CA"/>
    <w:rsid w:val="7168A058"/>
    <w:rsid w:val="7168F42C"/>
    <w:rsid w:val="71CF7523"/>
    <w:rsid w:val="71F02AAF"/>
    <w:rsid w:val="71F30306"/>
    <w:rsid w:val="720BC16B"/>
    <w:rsid w:val="720D1A25"/>
    <w:rsid w:val="7220A328"/>
    <w:rsid w:val="7264C536"/>
    <w:rsid w:val="72A7C3E7"/>
    <w:rsid w:val="72A8B56E"/>
    <w:rsid w:val="72F104D8"/>
    <w:rsid w:val="73087C5E"/>
    <w:rsid w:val="7313C40B"/>
    <w:rsid w:val="731DD554"/>
    <w:rsid w:val="732F9CE1"/>
    <w:rsid w:val="73A8DCED"/>
    <w:rsid w:val="73DF5F23"/>
    <w:rsid w:val="73E74CA9"/>
    <w:rsid w:val="73FED5DC"/>
    <w:rsid w:val="74009597"/>
    <w:rsid w:val="7455CB54"/>
    <w:rsid w:val="74A094EE"/>
    <w:rsid w:val="74BCB9D2"/>
    <w:rsid w:val="74FF332A"/>
    <w:rsid w:val="75354759"/>
    <w:rsid w:val="754F20FF"/>
    <w:rsid w:val="757B2F84"/>
    <w:rsid w:val="75B77379"/>
    <w:rsid w:val="75C0DBD5"/>
    <w:rsid w:val="761D753F"/>
    <w:rsid w:val="7631D359"/>
    <w:rsid w:val="763C654F"/>
    <w:rsid w:val="766C351C"/>
    <w:rsid w:val="768F058E"/>
    <w:rsid w:val="76D5B7E4"/>
    <w:rsid w:val="771EED6B"/>
    <w:rsid w:val="77383659"/>
    <w:rsid w:val="77634730"/>
    <w:rsid w:val="777AAE4A"/>
    <w:rsid w:val="77FB292E"/>
    <w:rsid w:val="7811AD92"/>
    <w:rsid w:val="788D2FA2"/>
    <w:rsid w:val="78A8B2FA"/>
    <w:rsid w:val="78F32A7E"/>
    <w:rsid w:val="79293C77"/>
    <w:rsid w:val="7996CCCE"/>
    <w:rsid w:val="79D1C4A1"/>
    <w:rsid w:val="79EA5296"/>
    <w:rsid w:val="79EB41BD"/>
    <w:rsid w:val="79EF431C"/>
    <w:rsid w:val="7A013A37"/>
    <w:rsid w:val="7A186860"/>
    <w:rsid w:val="7A24FEDD"/>
    <w:rsid w:val="7A2A32BB"/>
    <w:rsid w:val="7A2CF5AF"/>
    <w:rsid w:val="7A5BD9BD"/>
    <w:rsid w:val="7A718B75"/>
    <w:rsid w:val="7A729823"/>
    <w:rsid w:val="7AC9DDB2"/>
    <w:rsid w:val="7AD27E5B"/>
    <w:rsid w:val="7AE2A402"/>
    <w:rsid w:val="7B1B32F7"/>
    <w:rsid w:val="7B4849C6"/>
    <w:rsid w:val="7B494E54"/>
    <w:rsid w:val="7B6912C0"/>
    <w:rsid w:val="7B70DB34"/>
    <w:rsid w:val="7B9695A9"/>
    <w:rsid w:val="7B9ADAB7"/>
    <w:rsid w:val="7BB7DE66"/>
    <w:rsid w:val="7BEB611A"/>
    <w:rsid w:val="7C18DFC9"/>
    <w:rsid w:val="7C4C260C"/>
    <w:rsid w:val="7C60DD39"/>
    <w:rsid w:val="7C65AE13"/>
    <w:rsid w:val="7CC0CD6F"/>
    <w:rsid w:val="7CF2C712"/>
    <w:rsid w:val="7D049BA3"/>
    <w:rsid w:val="7D7E0B63"/>
    <w:rsid w:val="7D8E2EEF"/>
    <w:rsid w:val="7DB4B02A"/>
    <w:rsid w:val="7DEFE878"/>
    <w:rsid w:val="7E25526F"/>
    <w:rsid w:val="7E2F3014"/>
    <w:rsid w:val="7E5C9DD0"/>
    <w:rsid w:val="7E80EF16"/>
    <w:rsid w:val="7E94CFCE"/>
    <w:rsid w:val="7F40CB37"/>
    <w:rsid w:val="7F50808B"/>
    <w:rsid w:val="7F51514F"/>
    <w:rsid w:val="7F56BDD0"/>
    <w:rsid w:val="7F873876"/>
    <w:rsid w:val="7FA09D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9B80"/>
  <w15:chartTrackingRefBased/>
  <w15:docId w15:val="{EE41416E-F830-164B-882E-CA7800B3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F9D"/>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C4F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C4F9D"/>
    <w:pPr>
      <w:keepNext w:val="0"/>
      <w:keepLines w:val="0"/>
      <w:spacing w:before="360" w:after="240"/>
      <w:outlineLvl w:val="1"/>
    </w:pPr>
    <w:rPr>
      <w:rFonts w:asciiTheme="minorHAnsi" w:eastAsia="MS PGothic" w:hAnsiTheme="minorHAnsi" w:cstheme="minorHAnsi"/>
      <w:b/>
      <w:color w:val="000000" w:themeColor="text1"/>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F9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4C4F9D"/>
    <w:rPr>
      <w:rFonts w:eastAsia="MS PGothic" w:cstheme="minorHAnsi"/>
      <w:b/>
      <w:color w:val="000000" w:themeColor="text1"/>
      <w:kern w:val="0"/>
      <w:sz w:val="32"/>
      <w:szCs w:val="40"/>
      <w14:ligatures w14:val="none"/>
    </w:rPr>
  </w:style>
  <w:style w:type="paragraph" w:styleId="Header">
    <w:name w:val="header"/>
    <w:basedOn w:val="Normal"/>
    <w:link w:val="HeaderChar"/>
    <w:uiPriority w:val="99"/>
    <w:unhideWhenUsed/>
    <w:rsid w:val="004C4F9D"/>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C4F9D"/>
    <w:rPr>
      <w:kern w:val="0"/>
      <w14:ligatures w14:val="none"/>
    </w:rPr>
  </w:style>
  <w:style w:type="character" w:styleId="Hyperlink">
    <w:name w:val="Hyperlink"/>
    <w:basedOn w:val="DefaultParagraphFont"/>
    <w:uiPriority w:val="99"/>
    <w:unhideWhenUsed/>
    <w:rsid w:val="004C4F9D"/>
    <w:rPr>
      <w:color w:val="0563C1" w:themeColor="hyperlink"/>
      <w:u w:val="single"/>
    </w:rPr>
  </w:style>
  <w:style w:type="paragraph" w:customStyle="1" w:styleId="DocumentTitle">
    <w:name w:val="Document Title"/>
    <w:basedOn w:val="Title"/>
    <w:qFormat/>
    <w:rsid w:val="004C4F9D"/>
    <w:pPr>
      <w:keepNext/>
      <w:keepLines/>
      <w:suppressAutoHyphens/>
      <w:spacing w:line="216" w:lineRule="auto"/>
    </w:pPr>
    <w:rPr>
      <w:rFonts w:asciiTheme="minorHAnsi" w:eastAsia="MS PGothic" w:hAnsiTheme="minorHAnsi" w:cstheme="minorHAnsi"/>
      <w:b/>
      <w:bCs/>
      <w:caps/>
      <w:color w:val="000000" w:themeColor="text1"/>
      <w:spacing w:val="0"/>
      <w:kern w:val="0"/>
      <w:position w:val="8"/>
      <w:sz w:val="72"/>
      <w:szCs w:val="72"/>
    </w:rPr>
  </w:style>
  <w:style w:type="paragraph" w:styleId="ListParagraph">
    <w:name w:val="List Paragraph"/>
    <w:aliases w:val="List Numbered,Numbered List"/>
    <w:basedOn w:val="Normal"/>
    <w:uiPriority w:val="34"/>
    <w:qFormat/>
    <w:rsid w:val="004C4F9D"/>
    <w:pPr>
      <w:numPr>
        <w:numId w:val="4"/>
      </w:numPr>
      <w:spacing w:before="60" w:after="120" w:line="300" w:lineRule="auto"/>
    </w:pPr>
    <w:rPr>
      <w:rFonts w:ascii="Arial" w:eastAsiaTheme="minorEastAsia" w:hAnsi="Arial" w:cstheme="minorBidi"/>
      <w:color w:val="000000" w:themeColor="text1"/>
    </w:rPr>
  </w:style>
  <w:style w:type="table" w:styleId="TableGrid">
    <w:name w:val="Table Grid"/>
    <w:basedOn w:val="TableNormal"/>
    <w:uiPriority w:val="39"/>
    <w:rsid w:val="004C4F9D"/>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4F9D"/>
    <w:rPr>
      <w:kern w:val="0"/>
      <w14:ligatures w14:val="none"/>
    </w:rPr>
  </w:style>
  <w:style w:type="character" w:customStyle="1" w:styleId="apple-converted-space">
    <w:name w:val="apple-converted-space"/>
    <w:basedOn w:val="DefaultParagraphFont"/>
    <w:rsid w:val="004C4F9D"/>
  </w:style>
  <w:style w:type="character" w:styleId="Emphasis">
    <w:name w:val="Emphasis"/>
    <w:basedOn w:val="DefaultParagraphFont"/>
    <w:uiPriority w:val="20"/>
    <w:qFormat/>
    <w:rsid w:val="004C4F9D"/>
    <w:rPr>
      <w:i/>
      <w:iCs/>
    </w:rPr>
  </w:style>
  <w:style w:type="character" w:styleId="Strong">
    <w:name w:val="Strong"/>
    <w:basedOn w:val="DefaultParagraphFont"/>
    <w:uiPriority w:val="22"/>
    <w:qFormat/>
    <w:rsid w:val="004C4F9D"/>
    <w:rPr>
      <w:b/>
      <w:bCs/>
    </w:rPr>
  </w:style>
  <w:style w:type="paragraph" w:styleId="FootnoteText">
    <w:name w:val="footnote text"/>
    <w:basedOn w:val="Normal"/>
    <w:link w:val="FootnoteTextChar"/>
    <w:uiPriority w:val="99"/>
    <w:semiHidden/>
    <w:unhideWhenUsed/>
    <w:rsid w:val="004C4F9D"/>
    <w:rPr>
      <w:sz w:val="20"/>
      <w:szCs w:val="20"/>
    </w:rPr>
  </w:style>
  <w:style w:type="character" w:customStyle="1" w:styleId="FootnoteTextChar">
    <w:name w:val="Footnote Text Char"/>
    <w:basedOn w:val="DefaultParagraphFont"/>
    <w:link w:val="FootnoteText"/>
    <w:uiPriority w:val="99"/>
    <w:semiHidden/>
    <w:rsid w:val="004C4F9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4C4F9D"/>
    <w:rPr>
      <w:vertAlign w:val="superscript"/>
    </w:rPr>
  </w:style>
  <w:style w:type="table" w:styleId="GridTable4-Accent3">
    <w:name w:val="Grid Table 4 Accent 3"/>
    <w:basedOn w:val="TableNormal"/>
    <w:uiPriority w:val="49"/>
    <w:rsid w:val="004C4F9D"/>
    <w:rPr>
      <w:kern w:val="0"/>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4C4F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4F9D"/>
    <w:rPr>
      <w:rFonts w:asciiTheme="majorHAnsi" w:eastAsiaTheme="majorEastAsia" w:hAnsiTheme="majorHAnsi" w:cstheme="majorBidi"/>
      <w:spacing w:val="-10"/>
      <w:kern w:val="28"/>
      <w:sz w:val="56"/>
      <w:szCs w:val="56"/>
      <w14:ligatures w14:val="none"/>
    </w:rPr>
  </w:style>
  <w:style w:type="paragraph" w:styleId="Footer">
    <w:name w:val="footer"/>
    <w:basedOn w:val="Normal"/>
    <w:link w:val="FooterChar"/>
    <w:uiPriority w:val="99"/>
    <w:unhideWhenUsed/>
    <w:rsid w:val="00476944"/>
    <w:pPr>
      <w:tabs>
        <w:tab w:val="center" w:pos="4680"/>
        <w:tab w:val="right" w:pos="9360"/>
      </w:tabs>
    </w:pPr>
  </w:style>
  <w:style w:type="character" w:customStyle="1" w:styleId="FooterChar">
    <w:name w:val="Footer Char"/>
    <w:basedOn w:val="DefaultParagraphFont"/>
    <w:link w:val="Footer"/>
    <w:uiPriority w:val="99"/>
    <w:rsid w:val="00476944"/>
    <w:rPr>
      <w:rFonts w:ascii="Times New Roman" w:eastAsia="Times New Roman" w:hAnsi="Times New Roman" w:cs="Times New Roman"/>
      <w:kern w:val="0"/>
      <w14:ligatures w14:val="none"/>
    </w:rPr>
  </w:style>
  <w:style w:type="paragraph" w:customStyle="1" w:styleId="xxmsonormal">
    <w:name w:val="x_xmsonormal"/>
    <w:basedOn w:val="Normal"/>
    <w:rsid w:val="003235B2"/>
    <w:rPr>
      <w:rFonts w:ascii="Calibri" w:eastAsiaTheme="minorHAnsi" w:hAnsi="Calibri" w:cs="Calibri"/>
      <w:sz w:val="22"/>
      <w:szCs w:val="22"/>
    </w:rPr>
  </w:style>
  <w:style w:type="character" w:customStyle="1" w:styleId="xxnormaltextrun">
    <w:name w:val="x_xnormaltextrun"/>
    <w:basedOn w:val="DefaultParagraphFont"/>
    <w:rsid w:val="003235B2"/>
  </w:style>
  <w:style w:type="paragraph" w:styleId="NormalWeb">
    <w:name w:val="Normal (Web)"/>
    <w:basedOn w:val="Normal"/>
    <w:uiPriority w:val="99"/>
    <w:unhideWhenUsed/>
    <w:rsid w:val="009A1479"/>
    <w:pPr>
      <w:spacing w:before="100" w:beforeAutospacing="1" w:after="100" w:afterAutospacing="1"/>
    </w:pPr>
  </w:style>
  <w:style w:type="paragraph" w:customStyle="1" w:styleId="paragraph">
    <w:name w:val="paragraph"/>
    <w:basedOn w:val="Normal"/>
    <w:rsid w:val="00DC2FFE"/>
    <w:pPr>
      <w:spacing w:before="100" w:beforeAutospacing="1" w:after="100" w:afterAutospacing="1"/>
    </w:pPr>
  </w:style>
  <w:style w:type="character" w:customStyle="1" w:styleId="normaltextrun">
    <w:name w:val="normaltextrun"/>
    <w:basedOn w:val="DefaultParagraphFont"/>
    <w:rsid w:val="00DC2FFE"/>
  </w:style>
  <w:style w:type="character" w:customStyle="1" w:styleId="eop">
    <w:name w:val="eop"/>
    <w:basedOn w:val="DefaultParagraphFont"/>
    <w:rsid w:val="00DC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21145">
      <w:bodyDiv w:val="1"/>
      <w:marLeft w:val="0"/>
      <w:marRight w:val="0"/>
      <w:marTop w:val="0"/>
      <w:marBottom w:val="0"/>
      <w:divBdr>
        <w:top w:val="none" w:sz="0" w:space="0" w:color="auto"/>
        <w:left w:val="none" w:sz="0" w:space="0" w:color="auto"/>
        <w:bottom w:val="none" w:sz="0" w:space="0" w:color="auto"/>
        <w:right w:val="none" w:sz="0" w:space="0" w:color="auto"/>
      </w:divBdr>
      <w:divsChild>
        <w:div w:id="341203235">
          <w:marLeft w:val="0"/>
          <w:marRight w:val="0"/>
          <w:marTop w:val="0"/>
          <w:marBottom w:val="0"/>
          <w:divBdr>
            <w:top w:val="none" w:sz="0" w:space="0" w:color="auto"/>
            <w:left w:val="none" w:sz="0" w:space="0" w:color="auto"/>
            <w:bottom w:val="none" w:sz="0" w:space="0" w:color="auto"/>
            <w:right w:val="none" w:sz="0" w:space="0" w:color="auto"/>
          </w:divBdr>
        </w:div>
        <w:div w:id="1204054866">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sChild>
            <w:div w:id="1435052741">
              <w:marLeft w:val="0"/>
              <w:marRight w:val="0"/>
              <w:marTop w:val="30"/>
              <w:marBottom w:val="30"/>
              <w:divBdr>
                <w:top w:val="none" w:sz="0" w:space="0" w:color="auto"/>
                <w:left w:val="none" w:sz="0" w:space="0" w:color="auto"/>
                <w:bottom w:val="none" w:sz="0" w:space="0" w:color="auto"/>
                <w:right w:val="none" w:sz="0" w:space="0" w:color="auto"/>
              </w:divBdr>
              <w:divsChild>
                <w:div w:id="53630524">
                  <w:marLeft w:val="0"/>
                  <w:marRight w:val="0"/>
                  <w:marTop w:val="0"/>
                  <w:marBottom w:val="0"/>
                  <w:divBdr>
                    <w:top w:val="none" w:sz="0" w:space="0" w:color="auto"/>
                    <w:left w:val="none" w:sz="0" w:space="0" w:color="auto"/>
                    <w:bottom w:val="none" w:sz="0" w:space="0" w:color="auto"/>
                    <w:right w:val="none" w:sz="0" w:space="0" w:color="auto"/>
                  </w:divBdr>
                  <w:divsChild>
                    <w:div w:id="1640186731">
                      <w:marLeft w:val="0"/>
                      <w:marRight w:val="0"/>
                      <w:marTop w:val="0"/>
                      <w:marBottom w:val="0"/>
                      <w:divBdr>
                        <w:top w:val="none" w:sz="0" w:space="0" w:color="auto"/>
                        <w:left w:val="none" w:sz="0" w:space="0" w:color="auto"/>
                        <w:bottom w:val="none" w:sz="0" w:space="0" w:color="auto"/>
                        <w:right w:val="none" w:sz="0" w:space="0" w:color="auto"/>
                      </w:divBdr>
                    </w:div>
                  </w:divsChild>
                </w:div>
                <w:div w:id="69734404">
                  <w:marLeft w:val="0"/>
                  <w:marRight w:val="0"/>
                  <w:marTop w:val="0"/>
                  <w:marBottom w:val="0"/>
                  <w:divBdr>
                    <w:top w:val="none" w:sz="0" w:space="0" w:color="auto"/>
                    <w:left w:val="none" w:sz="0" w:space="0" w:color="auto"/>
                    <w:bottom w:val="none" w:sz="0" w:space="0" w:color="auto"/>
                    <w:right w:val="none" w:sz="0" w:space="0" w:color="auto"/>
                  </w:divBdr>
                  <w:divsChild>
                    <w:div w:id="1694647164">
                      <w:marLeft w:val="0"/>
                      <w:marRight w:val="0"/>
                      <w:marTop w:val="0"/>
                      <w:marBottom w:val="0"/>
                      <w:divBdr>
                        <w:top w:val="none" w:sz="0" w:space="0" w:color="auto"/>
                        <w:left w:val="none" w:sz="0" w:space="0" w:color="auto"/>
                        <w:bottom w:val="none" w:sz="0" w:space="0" w:color="auto"/>
                        <w:right w:val="none" w:sz="0" w:space="0" w:color="auto"/>
                      </w:divBdr>
                    </w:div>
                  </w:divsChild>
                </w:div>
                <w:div w:id="1437557203">
                  <w:marLeft w:val="0"/>
                  <w:marRight w:val="0"/>
                  <w:marTop w:val="0"/>
                  <w:marBottom w:val="0"/>
                  <w:divBdr>
                    <w:top w:val="none" w:sz="0" w:space="0" w:color="auto"/>
                    <w:left w:val="none" w:sz="0" w:space="0" w:color="auto"/>
                    <w:bottom w:val="none" w:sz="0" w:space="0" w:color="auto"/>
                    <w:right w:val="none" w:sz="0" w:space="0" w:color="auto"/>
                  </w:divBdr>
                  <w:divsChild>
                    <w:div w:id="29115315">
                      <w:marLeft w:val="0"/>
                      <w:marRight w:val="0"/>
                      <w:marTop w:val="0"/>
                      <w:marBottom w:val="0"/>
                      <w:divBdr>
                        <w:top w:val="none" w:sz="0" w:space="0" w:color="auto"/>
                        <w:left w:val="none" w:sz="0" w:space="0" w:color="auto"/>
                        <w:bottom w:val="none" w:sz="0" w:space="0" w:color="auto"/>
                        <w:right w:val="none" w:sz="0" w:space="0" w:color="auto"/>
                      </w:divBdr>
                    </w:div>
                  </w:divsChild>
                </w:div>
                <w:div w:id="1008556007">
                  <w:marLeft w:val="0"/>
                  <w:marRight w:val="0"/>
                  <w:marTop w:val="0"/>
                  <w:marBottom w:val="0"/>
                  <w:divBdr>
                    <w:top w:val="none" w:sz="0" w:space="0" w:color="auto"/>
                    <w:left w:val="none" w:sz="0" w:space="0" w:color="auto"/>
                    <w:bottom w:val="none" w:sz="0" w:space="0" w:color="auto"/>
                    <w:right w:val="none" w:sz="0" w:space="0" w:color="auto"/>
                  </w:divBdr>
                  <w:divsChild>
                    <w:div w:id="331874596">
                      <w:marLeft w:val="0"/>
                      <w:marRight w:val="0"/>
                      <w:marTop w:val="0"/>
                      <w:marBottom w:val="0"/>
                      <w:divBdr>
                        <w:top w:val="none" w:sz="0" w:space="0" w:color="auto"/>
                        <w:left w:val="none" w:sz="0" w:space="0" w:color="auto"/>
                        <w:bottom w:val="none" w:sz="0" w:space="0" w:color="auto"/>
                        <w:right w:val="none" w:sz="0" w:space="0" w:color="auto"/>
                      </w:divBdr>
                    </w:div>
                  </w:divsChild>
                </w:div>
                <w:div w:id="1001547304">
                  <w:marLeft w:val="0"/>
                  <w:marRight w:val="0"/>
                  <w:marTop w:val="0"/>
                  <w:marBottom w:val="0"/>
                  <w:divBdr>
                    <w:top w:val="none" w:sz="0" w:space="0" w:color="auto"/>
                    <w:left w:val="none" w:sz="0" w:space="0" w:color="auto"/>
                    <w:bottom w:val="none" w:sz="0" w:space="0" w:color="auto"/>
                    <w:right w:val="none" w:sz="0" w:space="0" w:color="auto"/>
                  </w:divBdr>
                  <w:divsChild>
                    <w:div w:id="1734503880">
                      <w:marLeft w:val="0"/>
                      <w:marRight w:val="0"/>
                      <w:marTop w:val="0"/>
                      <w:marBottom w:val="0"/>
                      <w:divBdr>
                        <w:top w:val="none" w:sz="0" w:space="0" w:color="auto"/>
                        <w:left w:val="none" w:sz="0" w:space="0" w:color="auto"/>
                        <w:bottom w:val="none" w:sz="0" w:space="0" w:color="auto"/>
                        <w:right w:val="none" w:sz="0" w:space="0" w:color="auto"/>
                      </w:divBdr>
                    </w:div>
                  </w:divsChild>
                </w:div>
                <w:div w:id="2079403010">
                  <w:marLeft w:val="0"/>
                  <w:marRight w:val="0"/>
                  <w:marTop w:val="0"/>
                  <w:marBottom w:val="0"/>
                  <w:divBdr>
                    <w:top w:val="none" w:sz="0" w:space="0" w:color="auto"/>
                    <w:left w:val="none" w:sz="0" w:space="0" w:color="auto"/>
                    <w:bottom w:val="none" w:sz="0" w:space="0" w:color="auto"/>
                    <w:right w:val="none" w:sz="0" w:space="0" w:color="auto"/>
                  </w:divBdr>
                  <w:divsChild>
                    <w:div w:id="718555281">
                      <w:marLeft w:val="0"/>
                      <w:marRight w:val="0"/>
                      <w:marTop w:val="0"/>
                      <w:marBottom w:val="0"/>
                      <w:divBdr>
                        <w:top w:val="none" w:sz="0" w:space="0" w:color="auto"/>
                        <w:left w:val="none" w:sz="0" w:space="0" w:color="auto"/>
                        <w:bottom w:val="none" w:sz="0" w:space="0" w:color="auto"/>
                        <w:right w:val="none" w:sz="0" w:space="0" w:color="auto"/>
                      </w:divBdr>
                    </w:div>
                  </w:divsChild>
                </w:div>
                <w:div w:id="810094817">
                  <w:marLeft w:val="0"/>
                  <w:marRight w:val="0"/>
                  <w:marTop w:val="0"/>
                  <w:marBottom w:val="0"/>
                  <w:divBdr>
                    <w:top w:val="none" w:sz="0" w:space="0" w:color="auto"/>
                    <w:left w:val="none" w:sz="0" w:space="0" w:color="auto"/>
                    <w:bottom w:val="none" w:sz="0" w:space="0" w:color="auto"/>
                    <w:right w:val="none" w:sz="0" w:space="0" w:color="auto"/>
                  </w:divBdr>
                  <w:divsChild>
                    <w:div w:id="1313604269">
                      <w:marLeft w:val="0"/>
                      <w:marRight w:val="0"/>
                      <w:marTop w:val="0"/>
                      <w:marBottom w:val="0"/>
                      <w:divBdr>
                        <w:top w:val="none" w:sz="0" w:space="0" w:color="auto"/>
                        <w:left w:val="none" w:sz="0" w:space="0" w:color="auto"/>
                        <w:bottom w:val="none" w:sz="0" w:space="0" w:color="auto"/>
                        <w:right w:val="none" w:sz="0" w:space="0" w:color="auto"/>
                      </w:divBdr>
                    </w:div>
                  </w:divsChild>
                </w:div>
                <w:div w:id="1264679754">
                  <w:marLeft w:val="0"/>
                  <w:marRight w:val="0"/>
                  <w:marTop w:val="0"/>
                  <w:marBottom w:val="0"/>
                  <w:divBdr>
                    <w:top w:val="none" w:sz="0" w:space="0" w:color="auto"/>
                    <w:left w:val="none" w:sz="0" w:space="0" w:color="auto"/>
                    <w:bottom w:val="none" w:sz="0" w:space="0" w:color="auto"/>
                    <w:right w:val="none" w:sz="0" w:space="0" w:color="auto"/>
                  </w:divBdr>
                  <w:divsChild>
                    <w:div w:id="369384606">
                      <w:marLeft w:val="0"/>
                      <w:marRight w:val="0"/>
                      <w:marTop w:val="0"/>
                      <w:marBottom w:val="0"/>
                      <w:divBdr>
                        <w:top w:val="none" w:sz="0" w:space="0" w:color="auto"/>
                        <w:left w:val="none" w:sz="0" w:space="0" w:color="auto"/>
                        <w:bottom w:val="none" w:sz="0" w:space="0" w:color="auto"/>
                        <w:right w:val="none" w:sz="0" w:space="0" w:color="auto"/>
                      </w:divBdr>
                    </w:div>
                  </w:divsChild>
                </w:div>
                <w:div w:id="1732925432">
                  <w:marLeft w:val="0"/>
                  <w:marRight w:val="0"/>
                  <w:marTop w:val="0"/>
                  <w:marBottom w:val="0"/>
                  <w:divBdr>
                    <w:top w:val="none" w:sz="0" w:space="0" w:color="auto"/>
                    <w:left w:val="none" w:sz="0" w:space="0" w:color="auto"/>
                    <w:bottom w:val="none" w:sz="0" w:space="0" w:color="auto"/>
                    <w:right w:val="none" w:sz="0" w:space="0" w:color="auto"/>
                  </w:divBdr>
                  <w:divsChild>
                    <w:div w:id="1990136989">
                      <w:marLeft w:val="0"/>
                      <w:marRight w:val="0"/>
                      <w:marTop w:val="0"/>
                      <w:marBottom w:val="0"/>
                      <w:divBdr>
                        <w:top w:val="none" w:sz="0" w:space="0" w:color="auto"/>
                        <w:left w:val="none" w:sz="0" w:space="0" w:color="auto"/>
                        <w:bottom w:val="none" w:sz="0" w:space="0" w:color="auto"/>
                        <w:right w:val="none" w:sz="0" w:space="0" w:color="auto"/>
                      </w:divBdr>
                    </w:div>
                  </w:divsChild>
                </w:div>
                <w:div w:id="441652648">
                  <w:marLeft w:val="0"/>
                  <w:marRight w:val="0"/>
                  <w:marTop w:val="0"/>
                  <w:marBottom w:val="0"/>
                  <w:divBdr>
                    <w:top w:val="none" w:sz="0" w:space="0" w:color="auto"/>
                    <w:left w:val="none" w:sz="0" w:space="0" w:color="auto"/>
                    <w:bottom w:val="none" w:sz="0" w:space="0" w:color="auto"/>
                    <w:right w:val="none" w:sz="0" w:space="0" w:color="auto"/>
                  </w:divBdr>
                  <w:divsChild>
                    <w:div w:id="18383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56885">
      <w:bodyDiv w:val="1"/>
      <w:marLeft w:val="0"/>
      <w:marRight w:val="0"/>
      <w:marTop w:val="0"/>
      <w:marBottom w:val="0"/>
      <w:divBdr>
        <w:top w:val="none" w:sz="0" w:space="0" w:color="auto"/>
        <w:left w:val="none" w:sz="0" w:space="0" w:color="auto"/>
        <w:bottom w:val="none" w:sz="0" w:space="0" w:color="auto"/>
        <w:right w:val="none" w:sz="0" w:space="0" w:color="auto"/>
      </w:divBdr>
      <w:divsChild>
        <w:div w:id="10892312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unt.edu/learn" TargetMode="External"/><Relationship Id="rId13" Type="http://schemas.openxmlformats.org/officeDocument/2006/relationships/hyperlink" Target="https://wellness.unt.ed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www.unt.edu/succes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licy.unt.edu/policy/07-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t.edu/oda" TargetMode="External"/><Relationship Id="rId5" Type="http://schemas.openxmlformats.org/officeDocument/2006/relationships/webSettings" Target="webSettings.xml"/><Relationship Id="rId15" Type="http://schemas.openxmlformats.org/officeDocument/2006/relationships/hyperlink" Target="https://policy.unt.edu/policy/07-012" TargetMode="External"/><Relationship Id="rId10" Type="http://schemas.openxmlformats.org/officeDocument/2006/relationships/hyperlink" Target="https://studentaffairs.unt.edu/office-disability-acces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unt.edu/learn" TargetMode="External"/><Relationship Id="rId14" Type="http://schemas.openxmlformats.org/officeDocument/2006/relationships/hyperlink" Target="http://scrappysays.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D173-EAA1-5F48-BF3B-5077AB5A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16015</Characters>
  <Application>Microsoft Office Word</Application>
  <DocSecurity>0</DocSecurity>
  <Lines>133</Lines>
  <Paragraphs>37</Paragraphs>
  <ScaleCrop>false</ScaleCrop>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Menefee, Doricka</dc:creator>
  <cp:keywords/>
  <dc:description/>
  <cp:lastModifiedBy>Menefee, Doricka</cp:lastModifiedBy>
  <cp:revision>3</cp:revision>
  <dcterms:created xsi:type="dcterms:W3CDTF">2024-01-22T23:39:00Z</dcterms:created>
  <dcterms:modified xsi:type="dcterms:W3CDTF">2024-01-22T23:39:00Z</dcterms:modified>
</cp:coreProperties>
</file>