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30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1310: College Writing I</w:t>
      </w:r>
    </w:p>
    <w:tbl>
      <w:tblPr>
        <w:tblStyle w:val="Table1"/>
        <w:tblpPr w:leftFromText="180" w:rightFromText="180" w:topFromText="0" w:bottomFromText="0" w:vertAnchor="text" w:horzAnchor="text" w:tblpX="0" w:tblpY="74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6385"/>
        <w:tblGridChange w:id="0">
          <w:tblGrid>
            <w:gridCol w:w="2965"/>
            <w:gridCol w:w="6385"/>
          </w:tblGrid>
        </w:tblGridChange>
      </w:tblGrid>
      <w:tr>
        <w:trPr>
          <w:cantSplit w:val="0"/>
          <w:tblHeader w:val="0"/>
        </w:trPr>
        <w:tc>
          <w:tcPr>
            <w:shd w:fill="4ea72e" w:val="clear"/>
            <w:vAlign w:val="center"/>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-130174</wp:posOffset>
                  </wp:positionH>
                  <wp:positionV relativeFrom="paragraph">
                    <wp:posOffset>0</wp:posOffset>
                  </wp:positionV>
                  <wp:extent cx="1943100" cy="1388745"/>
                  <wp:effectExtent b="0" l="0" r="0" t="0"/>
                  <wp:wrapNone/>
                  <wp:docPr descr="Image preview" id="2" name="image2.png"/>
                  <a:graphic>
                    <a:graphicData uri="http://schemas.openxmlformats.org/drawingml/2006/picture">
                      <pic:pic>
                        <pic:nvPicPr>
                          <pic:cNvPr descr="Image preview" id="0" name="image2.png"/>
                          <pic:cNvPicPr preferRelativeResize="0"/>
                        </pic:nvPicPr>
                        <pic:blipFill>
                          <a:blip r:embed="rId6"/>
                          <a:srcRect b="31167" l="16061" r="19693" t="22944"/>
                          <a:stretch>
                            <a:fillRect/>
                          </a:stretch>
                        </pic:blipFill>
                        <pic:spPr>
                          <a:xfrm>
                            <a:off x="0" y="0"/>
                            <a:ext cx="1943100" cy="1388745"/>
                          </a:xfrm>
                          <a:prstGeom prst="rect"/>
                          <a:ln/>
                        </pic:spPr>
                      </pic:pic>
                    </a:graphicData>
                  </a:graphic>
                </wp:anchor>
              </w:drawing>
            </w:r>
          </w:p>
        </w:tc>
        <w:tc>
          <w:tcPr>
            <w:shd w:fill="4ea72e" w:val="clear"/>
          </w:tcPr>
          <w:p w:rsidR="00000000" w:rsidDel="00000000" w:rsidP="00000000" w:rsidRDefault="00000000" w:rsidRPr="00000000" w14:paraId="00000003">
            <w:pPr>
              <w:spacing w:before="12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Instructor: Dylan Jahn</w:t>
            </w:r>
          </w:p>
          <w:p w:rsidR="00000000" w:rsidDel="00000000" w:rsidP="00000000" w:rsidRDefault="00000000" w:rsidRPr="00000000" w14:paraId="00000004">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Class Times: Section 64: MWF 11AM-11:50AM, Section 67: MWF 12PM-12:50PM</w:t>
            </w:r>
          </w:p>
          <w:p w:rsidR="00000000" w:rsidDel="00000000" w:rsidP="00000000" w:rsidRDefault="00000000" w:rsidRPr="00000000" w14:paraId="00000005">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Email: dylanjahn@my.unt.edu</w:t>
            </w:r>
          </w:p>
          <w:p w:rsidR="00000000" w:rsidDel="00000000" w:rsidP="00000000" w:rsidRDefault="00000000" w:rsidRPr="00000000" w14:paraId="00000006">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Office Hours: Monday 1:30 PM-3:30 PM</w:t>
            </w:r>
          </w:p>
          <w:p w:rsidR="00000000" w:rsidDel="00000000" w:rsidP="00000000" w:rsidRDefault="00000000" w:rsidRPr="00000000" w14:paraId="00000007">
            <w:pPr>
              <w:rPr>
                <w:rFonts w:ascii="Times New Roman" w:cs="Times New Roman" w:eastAsia="Times New Roman" w:hAnsi="Times New Roman"/>
                <w:b w:val="1"/>
                <w:color w:val="275317"/>
              </w:rPr>
            </w:pPr>
            <w:r w:rsidDel="00000000" w:rsidR="00000000" w:rsidRPr="00000000">
              <w:rPr>
                <w:rFonts w:ascii="Times New Roman" w:cs="Times New Roman" w:eastAsia="Times New Roman" w:hAnsi="Times New Roman"/>
                <w:b w:val="1"/>
                <w:color w:val="ffffff"/>
                <w:rtl w:val="0"/>
              </w:rPr>
              <w:t xml:space="preserve">Office Location: GAB 515</w:t>
            </w:r>
            <w:r w:rsidDel="00000000" w:rsidR="00000000" w:rsidRPr="00000000">
              <w:rPr>
                <w:rtl w:val="0"/>
              </w:rPr>
            </w:r>
          </w:p>
        </w:tc>
      </w:tr>
    </w:tbl>
    <w:p w:rsidR="00000000" w:rsidDel="00000000" w:rsidP="00000000" w:rsidRDefault="00000000" w:rsidRPr="00000000" w14:paraId="00000008">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Fall 2025| University of North Texas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Course Description</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ENGL 1310, you will be introduced to rhetorical tools, invention strategies, and writing processes to help you thrive as a writer in a university setting and beyond. Our class begins with personal inquiry, writing about experiences and memories. With an emphasis on description, explanation, and observation, you can practice genre conventions, gain rhetorical knowledge, and develop a framework for producing persuasive writing about yourself and your communities. We will read and discuss nonfiction texts to develop your critical reading habits and familiarity with academic arguments. Over the course of the semester, you will practice ways to gain critical distance and take an analytical perspective on a topic and yourself. You should also learn to use conventions of academic analysis and structure claims and evidence to make your findings clear to your audience.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Course Outcomes: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course, you will be able to:</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Read texts critically and analyze the varied situations that motivate writers, the choices that writers make, and the effects of those choices on readers, including your own.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Write persuasive arguments that articulate a clear, thoughtful position, deploy support and evidence appropriate to the audience and purpose, and consider counterclaims and multiple points of view, including international and intercultural perspectives.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Evaluate sources and integrate the ideas of others into their writing (through paraphrase, summary, analysis, and evaluation).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Identify and describe events from your experiences that give insight into larger cultural issues.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Observe details that make other people, objects, or places unique within specific cultural or social groups.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Analyze and evaluate specific concepts or texts that have significance within larger cultural conversations.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Metacognate on your writing processes through practice, revision, and reflection.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Compare and rate your contributions as a team member to peer review and other team-based assignments.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Reflect critically on the ways that social, cultural, and historical contexts shape perceptions of language, then make informed rhetorical choices about grammar, usage, and mechanics by using their linguistic repertoires to effectively reach personal, social, and political priorities in their writing.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CORE Requirements</w:t>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Catalog Description</w:t>
      </w:r>
      <w:r w:rsidDel="00000000" w:rsidR="00000000" w:rsidRPr="00000000">
        <w:rPr>
          <w:rFonts w:ascii="Times New Roman" w:cs="Times New Roman" w:eastAsia="Times New Roman" w:hAnsi="Times New Roman"/>
          <w:rtl w:val="0"/>
        </w:rPr>
        <w:t xml:space="preserve">: 3 hours. Writing as discovery introduces essential concepts, knowledge, skills, methods, and conventions for writing. It focuses on practicing writing processes and developing rhetorical knowledge through analysis, observation, and self-reflection.</w:t>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Prerequisite(s): </w:t>
      </w: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CORE Category:</w:t>
      </w:r>
      <w:r w:rsidDel="00000000" w:rsidR="00000000" w:rsidRPr="00000000">
        <w:rPr>
          <w:rFonts w:ascii="Times New Roman" w:cs="Times New Roman" w:eastAsia="Times New Roman" w:hAnsi="Times New Roman"/>
          <w:rtl w:val="0"/>
        </w:rPr>
        <w:t xml:space="preserve"> Communication (English Composition and Rhetoric)</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ENGL 1310 meets one of your CORE Communication requirements. This course has four CORE skill objectives: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Critical Thinking Skills | innovation, inquiry, analysis, evaluation, and synthesis of information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Communication Skills | effective development, interpretation, and expression of ideas through written, oral, and visual communication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Teamwork Skills| ability to consider different points of view and to work effectively with others to support a shared purpose or goal</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Personal Responsibility Skills | ability to connect choices, actions, and consequences to ethical decision-making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Course Books &amp; Materials</w:t>
        <w:tab/>
        <w:t xml:space="preserv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222222"/>
          <w:sz w:val="24"/>
          <w:szCs w:val="24"/>
          <w:u w:val="none"/>
          <w:shd w:fill="auto" w:val="clear"/>
          <w:vertAlign w:val="baseline"/>
          <w:rtl w:val="0"/>
        </w:rPr>
        <w:t xml:space="preserve">Steps to Writing Well with Additional Readings</w:t>
      </w: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 (MindTap Course)</w:t>
      </w:r>
      <w:r w:rsidDel="00000000" w:rsidR="00000000" w:rsidRPr="00000000">
        <w:rPr>
          <w:rFonts w:ascii="Times New Roman" w:cs="Times New Roman" w:eastAsia="Times New Roman" w:hAnsi="Times New Roman"/>
          <w:i w:val="1"/>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Eleventh Edition, Jean Wyrick, Cengage, 2017, ISBN 9798214162119</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mallCaps w:val="0"/>
          <w:strike w:val="0"/>
          <w:color w:val="222222"/>
          <w:sz w:val="24"/>
          <w:szCs w:val="24"/>
          <w:u w:val="none"/>
          <w:shd w:fill="auto" w:val="clear"/>
          <w:vertAlign w:val="baseline"/>
          <w:rtl w:val="0"/>
        </w:rPr>
        <w:t xml:space="preserve">Write and Communicate like a Professional, </w:t>
      </w: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Kathryn Raign and Jake VanderVaate, University of North Texas, ISBN 9781574419160.</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All other materials will be supplied by me or available at the library.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Technical Requirements &amp; Skills</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You’ll need </w:t>
      </w:r>
      <w:hyperlink r:id="rId7">
        <w:r w:rsidDel="00000000" w:rsidR="00000000" w:rsidRPr="00000000">
          <w:rPr>
            <w:rFonts w:ascii="Times New Roman" w:cs="Times New Roman" w:eastAsia="Times New Roman" w:hAnsi="Times New Roman"/>
            <w:color w:val="467886"/>
            <w:u w:val="single"/>
            <w:rtl w:val="0"/>
          </w:rPr>
          <w:t xml:space="preserve">a computer</w:t>
        </w:r>
      </w:hyperlink>
      <w:r w:rsidDel="00000000" w:rsidR="00000000" w:rsidRPr="00000000">
        <w:rPr>
          <w:rFonts w:ascii="Times New Roman" w:cs="Times New Roman" w:eastAsia="Times New Roman" w:hAnsi="Times New Roman"/>
          <w:rtl w:val="0"/>
        </w:rPr>
        <w:t xml:space="preserve"> with </w:t>
      </w:r>
      <w:hyperlink r:id="rId8">
        <w:r w:rsidDel="00000000" w:rsidR="00000000" w:rsidRPr="00000000">
          <w:rPr>
            <w:rFonts w:ascii="Times New Roman" w:cs="Times New Roman" w:eastAsia="Times New Roman" w:hAnsi="Times New Roman"/>
            <w:color w:val="467886"/>
            <w:u w:val="single"/>
            <w:rtl w:val="0"/>
          </w:rPr>
          <w:t xml:space="preserve">internet access</w:t>
        </w:r>
      </w:hyperlink>
      <w:r w:rsidDel="00000000" w:rsidR="00000000" w:rsidRPr="00000000">
        <w:rPr>
          <w:rFonts w:ascii="Times New Roman" w:cs="Times New Roman" w:eastAsia="Times New Roman" w:hAnsi="Times New Roman"/>
          <w:rtl w:val="0"/>
        </w:rPr>
        <w:t xml:space="preserve"> and know the basic skills necessary to: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Use </w:t>
      </w:r>
      <w:hyperlink r:id="rId9">
        <w:r w:rsidDel="00000000" w:rsidR="00000000" w:rsidRPr="00000000">
          <w:rPr>
            <w:rFonts w:ascii="Times New Roman" w:cs="Times New Roman" w:eastAsia="Times New Roman" w:hAnsi="Times New Roman"/>
            <w:i w:val="0"/>
            <w:smallCaps w:val="0"/>
            <w:strike w:val="0"/>
            <w:color w:val="467886"/>
            <w:sz w:val="24"/>
            <w:szCs w:val="24"/>
            <w:u w:val="single"/>
            <w:shd w:fill="auto" w:val="clear"/>
            <w:vertAlign w:val="baseline"/>
            <w:rtl w:val="0"/>
          </w:rPr>
          <w:t xml:space="preserve">Outlook for UNT email</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Use </w:t>
      </w:r>
      <w:hyperlink r:id="rId10">
        <w:r w:rsidDel="00000000" w:rsidR="00000000" w:rsidRPr="00000000">
          <w:rPr>
            <w:rFonts w:ascii="Times New Roman" w:cs="Times New Roman" w:eastAsia="Times New Roman" w:hAnsi="Times New Roman"/>
            <w:i w:val="0"/>
            <w:smallCaps w:val="0"/>
            <w:strike w:val="0"/>
            <w:color w:val="467886"/>
            <w:sz w:val="24"/>
            <w:szCs w:val="24"/>
            <w:u w:val="single"/>
            <w:shd w:fill="auto" w:val="clear"/>
            <w:vertAlign w:val="baseline"/>
            <w:rtl w:val="0"/>
          </w:rPr>
          <w:t xml:space="preserve">Canvas</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Use </w:t>
      </w:r>
      <w:hyperlink r:id="rId11">
        <w:r w:rsidDel="00000000" w:rsidR="00000000" w:rsidRPr="00000000">
          <w:rPr>
            <w:rFonts w:ascii="Times New Roman" w:cs="Times New Roman" w:eastAsia="Times New Roman" w:hAnsi="Times New Roman"/>
            <w:i w:val="0"/>
            <w:smallCaps w:val="0"/>
            <w:strike w:val="0"/>
            <w:color w:val="467886"/>
            <w:sz w:val="24"/>
            <w:szCs w:val="24"/>
            <w:u w:val="single"/>
            <w:shd w:fill="auto" w:val="clear"/>
            <w:vertAlign w:val="baseline"/>
            <w:rtl w:val="0"/>
          </w:rPr>
          <w:t xml:space="preserve">Microsoft Word and PowerPoint</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Grade Distribution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4"/>
        <w:gridCol w:w="1072"/>
        <w:gridCol w:w="2334"/>
        <w:tblGridChange w:id="0">
          <w:tblGrid>
            <w:gridCol w:w="5944"/>
            <w:gridCol w:w="1072"/>
            <w:gridCol w:w="2334"/>
          </w:tblGrid>
        </w:tblGridChange>
      </w:tblGrid>
      <w:tr>
        <w:trPr>
          <w:cantSplit w:val="0"/>
          <w:trHeight w:val="269" w:hRule="atLeast"/>
          <w:tblHeader w:val="0"/>
        </w:trPr>
        <w:tc>
          <w:tcPr/>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w:t>
            </w:r>
          </w:p>
        </w:tc>
        <w:tc>
          <w:tcPr/>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Weight</w:t>
            </w:r>
          </w:p>
        </w:tc>
        <w:tc>
          <w:tcPr/>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Date</w:t>
            </w:r>
          </w:p>
        </w:tc>
      </w:tr>
      <w:tr>
        <w:trPr>
          <w:cantSplit w:val="0"/>
          <w:trHeight w:val="269" w:hRule="atLeast"/>
          <w:tblHeader w:val="0"/>
        </w:trPr>
        <w:tc>
          <w:tcPr>
            <w:shd w:fill="ffffff" w:val="cle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Assignment 1 (MA1) |Storytelling </w:t>
            </w:r>
          </w:p>
          <w:p w:rsidR="00000000" w:rsidDel="00000000" w:rsidP="00000000" w:rsidRDefault="00000000" w:rsidRPr="00000000" w14:paraId="0000002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1000-1200-word narrative essay that informs your audience about an experience from your life. </w:t>
            </w:r>
          </w:p>
        </w:tc>
        <w:tc>
          <w:tcPr>
            <w:shd w:fill="ffffff" w:val="cle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ffffff" w:val="clear"/>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Friday, Sep 19th, 2025 at 11:59 pm</w:t>
            </w:r>
          </w:p>
        </w:tc>
      </w:tr>
      <w:tr>
        <w:trPr>
          <w:cantSplit w:val="0"/>
          <w:trHeight w:val="269" w:hRule="atLeast"/>
          <w:tblHeader w:val="0"/>
        </w:trPr>
        <w:tc>
          <w:tcPr>
            <w:shd w:fill="ffffff" w:val="cle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Assignment 2 (MA 2) | Describing What We Observe</w:t>
            </w:r>
          </w:p>
          <w:p w:rsidR="00000000" w:rsidDel="00000000" w:rsidP="00000000" w:rsidRDefault="00000000" w:rsidRPr="00000000" w14:paraId="0000003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1000-1200-word observation essay on a subject on campus you’ve observed this semester.</w:t>
            </w:r>
          </w:p>
        </w:tc>
        <w:tc>
          <w:tcPr>
            <w:shd w:fill="ffffff" w:val="cle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ffffff" w:val="cle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Friday, October 24th, 2025, at 11:59 pm</w:t>
            </w:r>
          </w:p>
        </w:tc>
      </w:tr>
      <w:tr>
        <w:trPr>
          <w:cantSplit w:val="0"/>
          <w:tblHeader w:val="0"/>
        </w:trPr>
        <w:tc>
          <w:tcPr>
            <w:shd w:fill="ffffff" w:val="clea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Assignment 3 (MA 3) | Thinking Critically about the World</w:t>
            </w:r>
          </w:p>
          <w:p w:rsidR="00000000" w:rsidDel="00000000" w:rsidP="00000000" w:rsidRDefault="00000000" w:rsidRPr="00000000" w14:paraId="0000003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1200-1400 critical rhetorical analysis essay on a text of your choice from the UNT library. </w:t>
            </w:r>
          </w:p>
        </w:tc>
        <w:tc>
          <w:tcPr>
            <w:shd w:fill="ffffff" w:val="clea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ffffff" w:val="clea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Friday, Nov 21st, 2025 at 11:59 pm </w:t>
            </w:r>
          </w:p>
        </w:tc>
      </w:tr>
      <w:tr>
        <w:trPr>
          <w:cantSplit w:val="0"/>
          <w:tblHeader w:val="0"/>
        </w:trPr>
        <w:tc>
          <w:tcPr>
            <w:shd w:fill="ffffff" w:val="cle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 and In-Class Writing </w:t>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Low-stakes writing assignments that correlate to the week’s readings, discussion, and lectures.</w:t>
            </w:r>
          </w:p>
        </w:tc>
        <w:tc>
          <w:tcPr>
            <w:shd w:fill="ffffff" w:val="clea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ffffff" w:val="cle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Varies </w:t>
            </w:r>
          </w:p>
        </w:tc>
      </w:tr>
      <w:tr>
        <w:trPr>
          <w:cantSplit w:val="0"/>
          <w:tblHeader w:val="0"/>
        </w:trPr>
        <w:tc>
          <w:tcPr>
            <w:shd w:fill="ffffff" w:val="clear"/>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3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quizzes over the assigned readings. </w:t>
            </w:r>
          </w:p>
        </w:tc>
        <w:tc>
          <w:tcPr>
            <w:shd w:fill="ffffff" w:val="clear"/>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ffffff" w:val="cle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Varies</w:t>
            </w:r>
          </w:p>
        </w:tc>
      </w:tr>
      <w:tr>
        <w:trPr>
          <w:cantSplit w:val="0"/>
          <w:tblHeader w:val="0"/>
        </w:trPr>
        <w:tc>
          <w:tcPr>
            <w:shd w:fill="ffffff" w:val="clea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Short quizzes over the assigned readings. </w:t>
            </w:r>
          </w:p>
        </w:tc>
        <w:tc>
          <w:tcPr>
            <w:shd w:fill="ffffff" w:val="clea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ffffff" w:val="clea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Varies</w:t>
            </w:r>
          </w:p>
        </w:tc>
      </w:tr>
      <w:tr>
        <w:trPr>
          <w:cantSplit w:val="0"/>
          <w:tblHeader w:val="0"/>
        </w:trPr>
        <w:tc>
          <w:tcPr>
            <w:shd w:fill="ffffff" w:val="clear"/>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Review</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There will be a required peer review for all major assignments</w:t>
            </w:r>
          </w:p>
        </w:tc>
        <w:tc>
          <w:tcPr>
            <w:shd w:fill="ffffff" w:val="cle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ffffff" w:val="clea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Varies</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Grading</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899"/>
        <w:gridCol w:w="7826"/>
        <w:tblGridChange w:id="0">
          <w:tblGrid>
            <w:gridCol w:w="625"/>
            <w:gridCol w:w="899"/>
            <w:gridCol w:w="7826"/>
          </w:tblGrid>
        </w:tblGridChange>
      </w:tblGrid>
      <w:tr>
        <w:trPr>
          <w:cantSplit w:val="0"/>
          <w:tblHeader w:val="0"/>
        </w:trPr>
        <w:tc>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90-100</w:t>
            </w: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WORK will constitute a final score of 90-100% of total points and will represent an overall response that is impressively sophisticated and illuminating: inventive, balanced, justified, effective, mature, and expertly situated in time and context.</w:t>
            </w: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80-89.99</w:t>
            </w:r>
            <w:r w:rsidDel="00000000" w:rsidR="00000000" w:rsidRPr="00000000">
              <w:rPr>
                <w:rtl w:val="0"/>
              </w:rPr>
            </w:r>
          </w:p>
        </w:tc>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WORK will constitute a final score of 80-89.99% of total points and will represent an overall response that is thorough and systematic: skilled, revealing, developed, and perceptive, but not unusually or surprisingly original.</w:t>
            </w: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tl w:val="0"/>
              </w:rPr>
            </w:r>
          </w:p>
        </w:tc>
        <w:tc>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70-79.99</w:t>
            </w: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WORK will constitute a final score of 70-79.99% of total points and will represent an overall response that is acceptable but limited: coherent, significant, and perhaps even insightful in places but ultimately challenged in organization, articulation, perception, and/or effectiveness.</w:t>
            </w: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60-69.99</w:t>
            </w:r>
            <w:r w:rsidDel="00000000" w:rsidR="00000000" w:rsidRPr="00000000">
              <w:rPr>
                <w:rtl w:val="0"/>
              </w:rPr>
            </w:r>
          </w:p>
        </w:tc>
        <w:tc>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WORK will constitute a final score of 60-69.99% of total points and will represent an overall response that is incomplete and may be severely lacking: incoherent, limited, uncritical, immature, undeveloped, and overall not reflective of the performance expected of UNT undergraduates.</w:t>
            </w: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w:t>
            </w: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0-59.99</w:t>
            </w: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 WORK will constitute a final score of 0-59.99% of total points and will represent an unacceptable overall response.</w:t>
            </w:r>
            <w:r w:rsidDel="00000000" w:rsidR="00000000" w:rsidRPr="00000000">
              <w:rPr>
                <w:rtl w:val="0"/>
              </w:rPr>
            </w:r>
          </w:p>
        </w:tc>
      </w:tr>
    </w:tbl>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major assignments must be turned in on Canvas and processed through Turnitin to be eligible to pass this course.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encourage you to monitor your score and review feedback posted on Canvas; However, Canvas’s gradebook is not always accurate. Some grades, such as attendance or extra credit, are not incorporated until </w:t>
      </w:r>
      <w:r w:rsidDel="00000000" w:rsidR="00000000" w:rsidRPr="00000000">
        <w:rPr>
          <w:rFonts w:ascii="Times New Roman" w:cs="Times New Roman" w:eastAsia="Times New Roman" w:hAnsi="Times New Roman"/>
          <w:i w:val="1"/>
          <w:rtl w:val="0"/>
        </w:rPr>
        <w:t xml:space="preserve">after</w:t>
      </w:r>
      <w:r w:rsidDel="00000000" w:rsidR="00000000" w:rsidRPr="00000000">
        <w:rPr>
          <w:rFonts w:ascii="Times New Roman" w:cs="Times New Roman" w:eastAsia="Times New Roman" w:hAnsi="Times New Roman"/>
          <w:rtl w:val="0"/>
        </w:rPr>
        <w:t xml:space="preserve"> the last time the class meets. If you are concerned about your grades, please set up a meeting so we can discuss them.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Communication Expectations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Feedback</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strive to return all graded work promptly. For shorter assignments and discussions, I will generally post grades/feedback within seven days of the due date. For the larger projects, I aim for fourteen days, but with the rise in cheating and plagiarism, it occasionally takes longer to finish grading a set of papers. If it has been longer than the times mentioned, please feel free to ask me when to expect the grades and feedback, but not before then.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Office Hours</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walk into my office during my hours, but I encourage you to make an appointment via my </w:t>
      </w:r>
      <w:hyperlink r:id="rId12">
        <w:r w:rsidDel="00000000" w:rsidR="00000000" w:rsidRPr="00000000">
          <w:rPr>
            <w:rFonts w:ascii="Times New Roman" w:cs="Times New Roman" w:eastAsia="Times New Roman" w:hAnsi="Times New Roman"/>
            <w:color w:val="467886"/>
            <w:u w:val="single"/>
            <w:rtl w:val="0"/>
          </w:rPr>
          <w:t xml:space="preserve">Google appointment scheduler</w:t>
        </w:r>
      </w:hyperlink>
      <w:r w:rsidDel="00000000" w:rsidR="00000000" w:rsidRPr="00000000">
        <w:rPr>
          <w:rFonts w:ascii="Times New Roman" w:cs="Times New Roman" w:eastAsia="Times New Roman" w:hAnsi="Times New Roman"/>
          <w:rtl w:val="0"/>
        </w:rPr>
        <w:t xml:space="preserve"> to ensure you get time to meet with me. Feel free to use my office hours as often as you'd like to chat with me, review an assignment, or discuss any questions/concerns you have. It's been my experience that a quick conversation is the most effective way to resolve any confusion.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Email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respond to all official correspondence addressed to my UNT email (amberwalters-molina@my.unt.edu) in person or via email within three business days</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All other communication methods—Canvas Messenger, assignment comments, personal emails, physical letters, etc.—</w:t>
      </w:r>
      <w:r w:rsidDel="00000000" w:rsidR="00000000" w:rsidRPr="00000000">
        <w:rPr>
          <w:rFonts w:ascii="Times New Roman" w:cs="Times New Roman" w:eastAsia="Times New Roman" w:hAnsi="Times New Roman"/>
          <w:i w:val="1"/>
          <w:u w:val="single"/>
          <w:rtl w:val="0"/>
        </w:rPr>
        <w:t xml:space="preserve">are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u w:val="single"/>
          <w:rtl w:val="0"/>
        </w:rPr>
        <w:t xml:space="preserve">unreliable</w:t>
      </w:r>
      <w:r w:rsidDel="00000000" w:rsidR="00000000" w:rsidRPr="00000000">
        <w:rPr>
          <w:rFonts w:ascii="Times New Roman" w:cs="Times New Roman" w:eastAsia="Times New Roman" w:hAnsi="Times New Roman"/>
          <w:rtl w:val="0"/>
        </w:rPr>
        <w:t xml:space="preserve"> ways to contact me. I cannot guarantee that I will see your message on other platforms within any specific time frame, if ever.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Please</w:t>
      </w:r>
      <w:r w:rsidDel="00000000" w:rsidR="00000000" w:rsidRPr="00000000">
        <w:rPr>
          <w:rFonts w:ascii="Times New Roman" w:cs="Times New Roman" w:eastAsia="Times New Roman" w:hAnsi="Times New Roman"/>
          <w:rtl w:val="0"/>
        </w:rPr>
        <w:t xml:space="preserve"> check the syllabus and related assignment sheets before emailing me, and in your email, indicate where you looked for the information you are seeking before you emailed me. So that if something is unclear, I can fix it. Additionally, when you write to me, please include the subject of your email in the subject line and write your email with appropriate salutations and grammar. For a sample email, read this article, “</w:t>
      </w:r>
      <w:hyperlink r:id="rId13">
        <w:r w:rsidDel="00000000" w:rsidR="00000000" w:rsidRPr="00000000">
          <w:rPr>
            <w:rFonts w:ascii="Times New Roman" w:cs="Times New Roman" w:eastAsia="Times New Roman" w:hAnsi="Times New Roman"/>
            <w:color w:val="467886"/>
            <w:u w:val="single"/>
            <w:rtl w:val="0"/>
          </w:rPr>
          <w:t xml:space="preserve">How to Email Your Professor</w:t>
        </w:r>
      </w:hyperlink>
      <w:r w:rsidDel="00000000" w:rsidR="00000000" w:rsidRPr="00000000">
        <w:rPr>
          <w:rFonts w:ascii="Times New Roman" w:cs="Times New Roman" w:eastAsia="Times New Roman" w:hAnsi="Times New Roman"/>
          <w:rtl w:val="0"/>
        </w:rPr>
        <w:t xml:space="preserve">.” Or, for a checklist on effective email communication between yourself and instructors, see </w:t>
      </w:r>
      <w:hyperlink r:id="rId14">
        <w:r w:rsidDel="00000000" w:rsidR="00000000" w:rsidRPr="00000000">
          <w:rPr>
            <w:rFonts w:ascii="Times New Roman" w:cs="Times New Roman" w:eastAsia="Times New Roman" w:hAnsi="Times New Roman"/>
            <w:color w:val="467886"/>
            <w:u w:val="single"/>
            <w:rtl w:val="0"/>
          </w:rPr>
          <w:t xml:space="preserve">https://www.wikihow.com/Email-a-Professor.</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your responsibility to check your UNT email during your ‘business’ hours each day to ensure you do not miss any time-sensitive information.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Public Writing</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submissions for this course, including but not limited to pre-writing, drafts, in-class assignments, and final projects, are public, i.e., any writing submitted for this course may be viewed by me or classmates. Do not submit any information that you are unwilling to share.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Syllabus Change Policy</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made every attempt to provide an accurate syllabus for this course. However, if presently unanticipated circumstances arise that necessitate an amendment to the syllabus, advance notice will be given in writing via email of all changes, and I will provide an updated hard copy with the changes.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Attendance</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w:t>
      </w:r>
      <w:hyperlink r:id="rId15">
        <w:r w:rsidDel="00000000" w:rsidR="00000000" w:rsidRPr="00000000">
          <w:rPr>
            <w:rFonts w:ascii="Times New Roman" w:cs="Times New Roman" w:eastAsia="Times New Roman" w:hAnsi="Times New Roman"/>
            <w:color w:val="467886"/>
            <w:u w:val="single"/>
            <w:rtl w:val="0"/>
          </w:rPr>
          <w:t xml:space="preserve">UNT Policy 06.039</w:t>
        </w:r>
      </w:hyperlink>
      <w:r w:rsidDel="00000000" w:rsidR="00000000" w:rsidRPr="00000000">
        <w:rPr>
          <w:rFonts w:ascii="Times New Roman" w:cs="Times New Roman" w:eastAsia="Times New Roman" w:hAnsi="Times New Roman"/>
          <w:rtl w:val="0"/>
        </w:rPr>
        <w:t xml:space="preserve">, you are expected to attend class, and your grade will be affected if you do not attend. The UNT policy states:</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policy, it is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Number of Allowed Absences</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misses more than 20% of the total number of classes for a semester will not pass the course even if they have earned passing grades on their assignments. The following number of classes equal 20%:</w:t>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day a week | 3 classes</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 a week | 6 classes</w:t>
      </w:r>
    </w:p>
    <w:p w:rsidR="00000000" w:rsidDel="00000000" w:rsidP="00000000" w:rsidRDefault="00000000" w:rsidRPr="00000000" w14:paraId="0000007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day a week | 9 classes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be given an attendance report two times over the course of the semester:</w:t>
      </w:r>
    </w:p>
    <w:p w:rsidR="00000000" w:rsidDel="00000000" w:rsidP="00000000" w:rsidRDefault="00000000" w:rsidRPr="00000000" w14:paraId="0000007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weeks</w:t>
      </w:r>
    </w:p>
    <w:p w:rsidR="00000000" w:rsidDel="00000000" w:rsidP="00000000" w:rsidRDefault="00000000" w:rsidRPr="00000000" w14:paraId="0000007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weeks</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this time, the instructor will post the percentage of classes you have missed.</w:t>
      </w:r>
    </w:p>
    <w:p w:rsidR="00000000" w:rsidDel="00000000" w:rsidP="00000000" w:rsidRDefault="00000000" w:rsidRPr="00000000" w14:paraId="00000076">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has missed more than 20% of their total classes at the 6-week mark, they have the remainder of the semester to bring that percentage up.</w:t>
      </w:r>
    </w:p>
    <w:p w:rsidR="00000000" w:rsidDel="00000000" w:rsidP="00000000" w:rsidRDefault="00000000" w:rsidRPr="00000000" w14:paraId="00000077">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has missed more than 20% of their classes at the 12-week mark will not pass the course.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Excused Absences</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Absences for the following reasons are considered excusable by the university based on </w:t>
      </w:r>
      <w:hyperlink r:id="rId16">
        <w:r w:rsidDel="00000000" w:rsidR="00000000" w:rsidRPr="00000000">
          <w:rPr>
            <w:rFonts w:ascii="Times New Roman" w:cs="Times New Roman" w:eastAsia="Times New Roman" w:hAnsi="Times New Roman"/>
            <w:color w:val="467886"/>
            <w:u w:val="single"/>
            <w:rtl w:val="0"/>
          </w:rPr>
          <w:t xml:space="preserve">UNT policy 6.039</w:t>
        </w:r>
      </w:hyperlink>
      <w:r w:rsidDel="00000000" w:rsidR="00000000" w:rsidRPr="00000000">
        <w:rPr>
          <w:rFonts w:ascii="Times New Roman" w:cs="Times New Roman" w:eastAsia="Times New Roman" w:hAnsi="Times New Roman"/>
          <w:rtl w:val="0"/>
        </w:rPr>
        <w:t xml:space="preserve">, but you must obtain a note from the </w:t>
      </w:r>
      <w:hyperlink r:id="rId17">
        <w:r w:rsidDel="00000000" w:rsidR="00000000" w:rsidRPr="00000000">
          <w:rPr>
            <w:rFonts w:ascii="Times New Roman" w:cs="Times New Roman" w:eastAsia="Times New Roman" w:hAnsi="Times New Roman"/>
            <w:color w:val="467886"/>
            <w:u w:val="single"/>
            <w:rtl w:val="0"/>
          </w:rPr>
          <w:t xml:space="preserve">Dean of Students</w:t>
        </w:r>
      </w:hyperlink>
      <w:r w:rsidDel="00000000" w:rsidR="00000000" w:rsidRPr="00000000">
        <w:rPr>
          <w:rFonts w:ascii="Times New Roman" w:cs="Times New Roman" w:eastAsia="Times New Roman" w:hAnsi="Times New Roman"/>
          <w:rtl w:val="0"/>
        </w:rPr>
        <w:t xml:space="preserve"> (or other appropriate university offices) to verify your absence(s): (1) religious holy day, including travel for that purpose; (2) participation in an official university function; (3) active military service, including travel for that purpose; (4) pregnancy and parenting under Title IX; and (6) when the University is officially closed. Please inform me of any planned absences with at least 10 days’ notice to minimize any potential negative impact on your grades.</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other absences are eligible to be excused. Unless the absence is an illness or an extenuating circumstance that </w:t>
      </w:r>
      <w:r w:rsidDel="00000000" w:rsidR="00000000" w:rsidRPr="00000000">
        <w:rPr>
          <w:rFonts w:ascii="Times New Roman" w:cs="Times New Roman" w:eastAsia="Times New Roman" w:hAnsi="Times New Roman"/>
          <w:i w:val="1"/>
          <w:rtl w:val="0"/>
        </w:rPr>
        <w:t xml:space="preserve">exceeds</w:t>
      </w:r>
      <w:r w:rsidDel="00000000" w:rsidR="00000000" w:rsidRPr="00000000">
        <w:rPr>
          <w:rFonts w:ascii="Times New Roman" w:cs="Times New Roman" w:eastAsia="Times New Roman" w:hAnsi="Times New Roman"/>
          <w:rtl w:val="0"/>
        </w:rPr>
        <w:t xml:space="preserve"> five consecutive days, you may request documentation from the Dean of Students’ office for an excuse. Examples include, but are not limited to: (1) temporary disability or injury; (2) extended medical absence or hospitalization; (3) illness of a dependent family member; or (4) major illness or death of a loved one.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If you miss a class: </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responsible for finding out what you missed. </w:t>
      </w:r>
      <w:r w:rsidDel="00000000" w:rsidR="00000000" w:rsidRPr="00000000">
        <w:rPr>
          <w:rFonts w:ascii="Times New Roman" w:cs="Times New Roman" w:eastAsia="Times New Roman" w:hAnsi="Times New Roman"/>
          <w:i w:val="1"/>
          <w:rtl w:val="0"/>
        </w:rPr>
        <w:t xml:space="preserve">Before</w:t>
      </w:r>
      <w:r w:rsidDel="00000000" w:rsidR="00000000" w:rsidRPr="00000000">
        <w:rPr>
          <w:rFonts w:ascii="Times New Roman" w:cs="Times New Roman" w:eastAsia="Times New Roman" w:hAnsi="Times New Roman"/>
          <w:rtl w:val="0"/>
        </w:rPr>
        <w:t xml:space="preserve"> the next time our class meets, review the Canvas page and ask a classmate for notes on what you missed, or make an appointment to meet with me during office hours, or if needed, email me to ensure you are on track and prepared for the next class.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If you miss an assignment:</w:t>
      </w:r>
    </w:p>
    <w:p w:rsidR="00000000" w:rsidDel="00000000" w:rsidP="00000000" w:rsidRDefault="00000000" w:rsidRPr="00000000" w14:paraId="0000007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Only assignments missed due to an excusable absence can be made up. For excused absences that resulted in missing in-class assignments, it is your responsibility to 1) turn in all necessary documentation regarding the absence and 2) </w:t>
      </w:r>
      <w:r w:rsidDel="00000000" w:rsidR="00000000" w:rsidRPr="00000000">
        <w:rPr>
          <w:rFonts w:ascii="Times New Roman" w:cs="Times New Roman" w:eastAsia="Times New Roman" w:hAnsi="Times New Roman"/>
          <w:i w:val="1"/>
          <w:rtl w:val="0"/>
        </w:rPr>
        <w:t xml:space="preserve">schedule</w:t>
      </w:r>
      <w:r w:rsidDel="00000000" w:rsidR="00000000" w:rsidRPr="00000000">
        <w:rPr>
          <w:rFonts w:ascii="Times New Roman" w:cs="Times New Roman" w:eastAsia="Times New Roman" w:hAnsi="Times New Roman"/>
          <w:rtl w:val="0"/>
        </w:rPr>
        <w:t xml:space="preserve"> a time to make up the missing work </w:t>
      </w:r>
      <w:r w:rsidDel="00000000" w:rsidR="00000000" w:rsidRPr="00000000">
        <w:rPr>
          <w:rFonts w:ascii="Times New Roman" w:cs="Times New Roman" w:eastAsia="Times New Roman" w:hAnsi="Times New Roman"/>
          <w:i w:val="1"/>
          <w:rtl w:val="0"/>
        </w:rPr>
        <w:t xml:space="preserve">within two weeks of missing the assignment.</w:t>
      </w:r>
      <w:r w:rsidDel="00000000" w:rsidR="00000000" w:rsidRPr="00000000">
        <w:rPr>
          <w:rFonts w:ascii="Times New Roman" w:cs="Times New Roman" w:eastAsia="Times New Roman" w:hAnsi="Times New Roman"/>
          <w:rtl w:val="0"/>
        </w:rPr>
        <w:t xml:space="preserve"> Since I must prepare the missing assignment, you cannot make up work as a walk-in during office hours.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Late Work</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requires extensive reading and regular writing. To keep up with the course, you must complete all assignments by the date and time stated on Canvas. I will not accept late submissions of minor assignments or MA 3</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A late MA 1 or MA 2 submission will be marked down half of a letter grade (from a 90 to an 85) for every day that they are late.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that unreadable documents, e.g., inaccessible, unopenable, partially complete, incorrect files, etc., will be considered as a non-submission and thus late if the deadline has passed. It is your responsibility to plan on submitting with ample time to check the submission quality and viewability of your submission on Canvas. Additionally, showing “last edited date” metadata does not qualify to remove the penalization based on any technological ‘catastrophe’ that impeded your submission.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Extensions</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occasionally grant extensions for assignments if you request the extension at </w:t>
      </w:r>
      <w:r w:rsidDel="00000000" w:rsidR="00000000" w:rsidRPr="00000000">
        <w:rPr>
          <w:rFonts w:ascii="Times New Roman" w:cs="Times New Roman" w:eastAsia="Times New Roman" w:hAnsi="Times New Roman"/>
          <w:b w:val="1"/>
          <w:rtl w:val="0"/>
        </w:rPr>
        <w:t xml:space="preserve">least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24 hours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before the deadline. </w:t>
      </w:r>
      <w:r w:rsidDel="00000000" w:rsidR="00000000" w:rsidRPr="00000000">
        <w:rPr>
          <w:rFonts w:ascii="Times New Roman" w:cs="Times New Roman" w:eastAsia="Times New Roman" w:hAnsi="Times New Roman"/>
          <w:rtl w:val="0"/>
        </w:rPr>
        <w:t xml:space="preserve">All requests must be sent via email and include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1) the specific assignment information in the subject and body, and 2) let me know the day and time you will turn in the assignment instead. No extensions will be granted for inherently collaborative assignments (peer review, in-class activities, etc.) in which your peers depend on your timely submission to progress in their work.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Academic Integrity Standards</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w:t>
      </w:r>
      <w:hyperlink r:id="rId18">
        <w:r w:rsidDel="00000000" w:rsidR="00000000" w:rsidRPr="00000000">
          <w:rPr>
            <w:rFonts w:ascii="Times New Roman" w:cs="Times New Roman" w:eastAsia="Times New Roman" w:hAnsi="Times New Roman"/>
            <w:color w:val="467886"/>
            <w:u w:val="single"/>
            <w:rtl w:val="0"/>
          </w:rPr>
          <w:t xml:space="preserve">UNT Policy 06.003</w:t>
        </w:r>
      </w:hyperlink>
      <w:r w:rsidDel="00000000" w:rsidR="00000000" w:rsidRPr="00000000">
        <w:rPr>
          <w:rFonts w:ascii="Times New Roman" w:cs="Times New Roman" w:eastAsia="Times New Roman" w:hAnsi="Times New Roman"/>
          <w:rtl w:val="0"/>
        </w:rPr>
        <w:t xml:space="preserve">, Academic Integrity standards are violated when students engage in academic dishonesty behaviors, including, but not limited to, cheating, fabrication, facilitating academic dishonesty, forgery, plagiarism, and sabotage. A finding of academic dishonesty and my decision on academic sanctions will be reported to the </w:t>
      </w:r>
      <w:hyperlink r:id="rId19">
        <w:r w:rsidDel="00000000" w:rsidR="00000000" w:rsidRPr="00000000">
          <w:rPr>
            <w:rFonts w:ascii="Times New Roman" w:cs="Times New Roman" w:eastAsia="Times New Roman" w:hAnsi="Times New Roman"/>
            <w:color w:val="467886"/>
            <w:u w:val="single"/>
            <w:rtl w:val="0"/>
          </w:rPr>
          <w:t xml:space="preserve">Office of Academic Integrity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 can include copying a passage from a source verbatim without citing it, but it can also include improper or misleading citations. Please note that all source material must be acknowledged, even if the material is paraphrased or sourced from generative AI technologies. Be careful always to acknowledge the work of other writers and take the time to work out the distinction between your original thoughts and arguments and those of others.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Additionally, the use of any generative AI writing tools is prohibited in this class.</w:t>
      </w:r>
      <w:r w:rsidDel="00000000" w:rsidR="00000000" w:rsidRPr="00000000">
        <w:rPr>
          <w:rFonts w:ascii="Times New Roman" w:cs="Times New Roman" w:eastAsia="Times New Roman" w:hAnsi="Times New Roman"/>
          <w:rtl w:val="0"/>
        </w:rPr>
        <w:t xml:space="preserve"> Assignments for the course have been designed to help you develop as a thinker, reader, and writer without using these technologies. You will generate ideas, read, revise, and write independently or when appropriate in consultation with peers, UNT Writing Center tutors, and me. </w:t>
      </w:r>
      <w:r w:rsidDel="00000000" w:rsidR="00000000" w:rsidRPr="00000000">
        <w:rPr>
          <w:rFonts w:ascii="Times New Roman" w:cs="Times New Roman" w:eastAsia="Times New Roman" w:hAnsi="Times New Roman"/>
          <w:i w:val="1"/>
          <w:rtl w:val="0"/>
        </w:rPr>
        <w:t xml:space="preserve">Any</w:t>
      </w:r>
      <w:r w:rsidDel="00000000" w:rsidR="00000000" w:rsidRPr="00000000">
        <w:rPr>
          <w:rFonts w:ascii="Times New Roman" w:cs="Times New Roman" w:eastAsia="Times New Roman" w:hAnsi="Times New Roman"/>
          <w:rtl w:val="0"/>
        </w:rPr>
        <w:t xml:space="preserve"> use of generative AI in your work for this class violates our syllabus and thus will be treated as an instance of cheating. Ignorance of the generative AI tools in your chosen digital writing technologies, whatever they may be, is not sufficient to excuse the violation. If you are unsure about a digital writing tool (even automatically integrated ones), don’t use it for this class.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UNT Resources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Technical Assistance: </w:t>
      </w:r>
    </w:p>
    <w:p w:rsidR="00000000" w:rsidDel="00000000" w:rsidP="00000000" w:rsidRDefault="00000000" w:rsidRPr="00000000" w14:paraId="0000008A">
      <w:pPr>
        <w:spacing w:after="0" w:lineRule="auto"/>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467886"/>
            <w:u w:val="single"/>
            <w:rtl w:val="0"/>
          </w:rPr>
          <w:t xml:space="preserve">Information Technology Help Desk | University of North Texas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helpdesk@unt.edu</w:t>
      </w:r>
    </w:p>
    <w:p w:rsidR="00000000" w:rsidDel="00000000" w:rsidP="00000000" w:rsidRDefault="00000000" w:rsidRPr="00000000" w14:paraId="0000008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940-565-2324</w:t>
      </w:r>
    </w:p>
    <w:p w:rsidR="00000000" w:rsidDel="00000000" w:rsidP="00000000" w:rsidRDefault="00000000" w:rsidRPr="00000000" w14:paraId="0000008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Person: Sage Hall, Room 130</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Writing Assistance: </w:t>
      </w:r>
    </w:p>
    <w:p w:rsidR="00000000" w:rsidDel="00000000" w:rsidP="00000000" w:rsidRDefault="00000000" w:rsidRPr="00000000" w14:paraId="00000091">
      <w:pPr>
        <w:spacing w:after="0" w:lineRule="auto"/>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467886"/>
            <w:u w:val="single"/>
            <w:rtl w:val="0"/>
          </w:rPr>
          <w:t xml:space="preserve">Writing Center | University of North Texas</w:t>
        </w:r>
      </w:hyperlink>
      <w:r w:rsidDel="00000000" w:rsidR="00000000" w:rsidRPr="00000000">
        <w:rPr>
          <w:rtl w:val="0"/>
        </w:rPr>
      </w:r>
    </w:p>
    <w:p w:rsidR="00000000" w:rsidDel="00000000" w:rsidP="00000000" w:rsidRDefault="00000000" w:rsidRPr="00000000" w14:paraId="0000009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Email:WritingCenter@unt.edu </w:t>
      </w:r>
    </w:p>
    <w:p w:rsidR="00000000" w:rsidDel="00000000" w:rsidP="00000000" w:rsidRDefault="00000000" w:rsidRPr="00000000" w14:paraId="0000009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940-565-2563</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Person: Sage Hall, Room 150</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s>
        <w:spacing w:after="120" w:before="0" w:line="240" w:lineRule="auto"/>
        <w:ind w:left="0" w:right="0" w:firstLine="0"/>
        <w:jc w:val="left"/>
        <w:rPr>
          <w:rFonts w:ascii="Times New Roman" w:cs="Times New Roman" w:eastAsia="Times New Roman" w:hAnsi="Times New Roman"/>
          <w:b w:val="1"/>
          <w:i w:val="0"/>
          <w:smallCaps w:val="1"/>
          <w:strike w:val="0"/>
          <w:color w:val="008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8000"/>
          <w:sz w:val="32"/>
          <w:szCs w:val="32"/>
          <w:u w:val="single"/>
          <w:shd w:fill="auto" w:val="clear"/>
          <w:vertAlign w:val="baseline"/>
          <w:rtl w:val="0"/>
        </w:rPr>
        <w:t xml:space="preserve">UNT Policies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Acceptable Student Behavior</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According to </w:t>
      </w:r>
      <w:hyperlink r:id="rId22">
        <w:r w:rsidDel="00000000" w:rsidR="00000000" w:rsidRPr="00000000">
          <w:rPr>
            <w:rFonts w:ascii="Times New Roman" w:cs="Times New Roman" w:eastAsia="Times New Roman" w:hAnsi="Times New Roman"/>
            <w:color w:val="467886"/>
            <w:u w:val="single"/>
            <w:rtl w:val="0"/>
          </w:rPr>
          <w:t xml:space="preserve">UNT policy 07.012</w:t>
        </w:r>
      </w:hyperlink>
      <w:r w:rsidDel="00000000" w:rsidR="00000000" w:rsidRPr="00000000">
        <w:rPr>
          <w:rFonts w:ascii="Times New Roman" w:cs="Times New Roman" w:eastAsia="Times New Roman" w:hAnsi="Times New Roman"/>
          <w:rtl w:val="0"/>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additional information, refer to the </w:t>
      </w:r>
      <w:hyperlink r:id="rId23">
        <w:r w:rsidDel="00000000" w:rsidR="00000000" w:rsidRPr="00000000">
          <w:rPr>
            <w:rFonts w:ascii="Times New Roman" w:cs="Times New Roman" w:eastAsia="Times New Roman" w:hAnsi="Times New Roman"/>
            <w:color w:val="467886"/>
            <w:u w:val="single"/>
            <w:rtl w:val="0"/>
          </w:rPr>
          <w:t xml:space="preserve">Dean of Students</w:t>
        </w:r>
      </w:hyperlink>
      <w:r w:rsidDel="00000000" w:rsidR="00000000" w:rsidRPr="00000000">
        <w:rPr>
          <w:rFonts w:ascii="Times New Roman" w:cs="Times New Roman" w:eastAsia="Times New Roman" w:hAnsi="Times New Roman"/>
          <w:rtl w:val="0"/>
        </w:rPr>
        <w:t xml:space="preserve"> website.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ADA Accommodations</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UNT policy 16.001, UNT will make reasonable academic accommodations for students with disabilities. Students seeking reasonable accommodation must first register with the Office of Disability Access (ODA). Then, the ODA will provide them with a reasonable accommodation letter to be delivered to faculty members detailing the students' accommodation needs. Faculty members have the authority to ask students to discuss such letters during their designated office hours. Students may request reasonable accommodation at any time; however, ODA notices of reasonable accommodation should be provided as early as possible in the semester to avoid any delay in implementation. Note that students must obtain a new letter of accommodation and meet with all faculty members prior to accommodation implementation every semester. </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additional information, refer to the Office of Disability Access website.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5317"/>
          <w:sz w:val="24"/>
          <w:szCs w:val="24"/>
          <w:u w:val="none"/>
          <w:shd w:fill="auto" w:val="clear"/>
          <w:vertAlign w:val="baseline"/>
          <w:rtl w:val="0"/>
        </w:rPr>
        <w:t xml:space="preserve">Emergency Notification &amp; Procedures</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additional information, refer to the Eagle Alert website.</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480" w:lineRule="auto"/>
        <w:jc w:val="left"/>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4"/>
        <w:tblW w:w="9350.0" w:type="dxa"/>
        <w:jc w:val="left"/>
        <w:tblBorders>
          <w:top w:color="196b24" w:space="0" w:sz="4" w:val="single"/>
          <w:left w:color="196b24" w:space="0" w:sz="4" w:val="single"/>
          <w:bottom w:color="196b24" w:space="0" w:sz="4" w:val="single"/>
          <w:right w:color="196b24" w:space="0" w:sz="4" w:val="single"/>
          <w:insideH w:color="196b24" w:space="0" w:sz="4" w:val="single"/>
          <w:insideV w:color="196b24" w:space="0" w:sz="4" w:val="single"/>
        </w:tblBorders>
        <w:tblLayout w:type="fixed"/>
        <w:tblLook w:val="0400"/>
      </w:tblPr>
      <w:tblGrid>
        <w:gridCol w:w="1345"/>
        <w:gridCol w:w="2070"/>
        <w:gridCol w:w="2790"/>
        <w:gridCol w:w="3145"/>
        <w:tblGridChange w:id="0">
          <w:tblGrid>
            <w:gridCol w:w="1345"/>
            <w:gridCol w:w="2070"/>
            <w:gridCol w:w="2790"/>
            <w:gridCol w:w="3145"/>
          </w:tblGrid>
        </w:tblGridChange>
      </w:tblGrid>
      <w:tr>
        <w:trPr>
          <w:cantSplit w:val="0"/>
          <w:trHeight w:val="1853" w:hRule="atLeast"/>
          <w:tblHeader w:val="0"/>
        </w:trPr>
        <w:tc>
          <w:tcPr>
            <w:gridSpan w:val="4"/>
            <w:tcBorders>
              <w:bottom w:color="196b24" w:space="0" w:sz="4" w:val="single"/>
            </w:tcBorders>
            <w:shd w:fill="4ea72e" w:val="clear"/>
            <w:vAlign w:val="center"/>
          </w:tcPr>
          <w:p w:rsidR="00000000" w:rsidDel="00000000" w:rsidP="00000000" w:rsidRDefault="00000000" w:rsidRPr="00000000" w14:paraId="000000A1">
            <w:pPr>
              <w:jc w:val="left"/>
              <w:rPr>
                <w:rFonts w:ascii="Times New Roman" w:cs="Times New Roman" w:eastAsia="Times New Roman" w:hAnsi="Times New Roman"/>
                <w:color w:val="ffffff"/>
                <w:sz w:val="36"/>
                <w:szCs w:val="36"/>
              </w:rPr>
            </w:pPr>
            <w:r w:rsidDel="00000000" w:rsidR="00000000" w:rsidRPr="00000000">
              <w:rPr>
                <w:rFonts w:ascii="Times New Roman" w:cs="Times New Roman" w:eastAsia="Times New Roman" w:hAnsi="Times New Roman"/>
                <w:color w:val="ffffff"/>
                <w:sz w:val="36"/>
                <w:szCs w:val="36"/>
                <w:rtl w:val="0"/>
              </w:rPr>
              <w:t xml:space="preserve">English 1310 </w:t>
            </w:r>
          </w:p>
          <w:p w:rsidR="00000000" w:rsidDel="00000000" w:rsidP="00000000" w:rsidRDefault="00000000" w:rsidRPr="00000000" w14:paraId="000000A2">
            <w:pPr>
              <w:jc w:val="left"/>
              <w:rPr>
                <w:rFonts w:ascii="Times New Roman" w:cs="Times New Roman" w:eastAsia="Times New Roman" w:hAnsi="Times New Roman"/>
                <w:color w:val="ffffff"/>
                <w:sz w:val="36"/>
                <w:szCs w:val="36"/>
              </w:rPr>
            </w:pPr>
            <w:r w:rsidDel="00000000" w:rsidR="00000000" w:rsidRPr="00000000">
              <w:rPr>
                <w:rFonts w:ascii="Times New Roman" w:cs="Times New Roman" w:eastAsia="Times New Roman" w:hAnsi="Times New Roman"/>
                <w:color w:val="ffffff"/>
                <w:sz w:val="36"/>
                <w:szCs w:val="36"/>
                <w:rtl w:val="0"/>
              </w:rPr>
              <w:t xml:space="preserve">Weekly Schedule | Fall 2025</w:t>
            </w:r>
          </w:p>
          <w:p w:rsidR="00000000" w:rsidDel="00000000" w:rsidP="00000000" w:rsidRDefault="00000000" w:rsidRPr="00000000" w14:paraId="000000A3">
            <w:pPr>
              <w:spacing w:after="0" w:lineRule="auto"/>
              <w:jc w:val="left"/>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color w:val="ffffff"/>
                <w:sz w:val="22"/>
                <w:szCs w:val="22"/>
                <w:rtl w:val="0"/>
              </w:rPr>
              <w:t xml:space="preserve">*This schedule is subject to change at your instructor’s discretion. </w:t>
            </w:r>
          </w:p>
          <w:p w:rsidR="00000000" w:rsidDel="00000000" w:rsidP="00000000" w:rsidRDefault="00000000" w:rsidRPr="00000000" w14:paraId="000000A4">
            <w:pPr>
              <w:spacing w:after="0" w:lineRule="auto"/>
              <w:jc w:val="left"/>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color w:val="ffffff"/>
                <w:sz w:val="22"/>
                <w:szCs w:val="22"/>
                <w:rtl w:val="0"/>
              </w:rPr>
              <w:t xml:space="preserve">Always check the “announcements” in Canvas for any changes. </w:t>
            </w:r>
          </w:p>
        </w:tc>
      </w:tr>
      <w:tr>
        <w:trPr>
          <w:cantSplit w:val="0"/>
          <w:trHeight w:val="501" w:hRule="atLeast"/>
          <w:tblHeader w:val="0"/>
        </w:trPr>
        <w:tc>
          <w:tcPr>
            <w:tcBorders>
              <w:top w:color="196b24" w:space="0" w:sz="4" w:val="single"/>
              <w:left w:color="000000" w:space="0" w:sz="4" w:val="single"/>
              <w:bottom w:color="000000" w:space="0" w:sz="0" w:val="nil"/>
              <w:right w:color="000000" w:space="0" w:sz="0" w:val="nil"/>
            </w:tcBorders>
            <w:shd w:fill="275317" w:val="clear"/>
            <w:vAlign w:val="center"/>
          </w:tcPr>
          <w:p w:rsidR="00000000" w:rsidDel="00000000" w:rsidP="00000000" w:rsidRDefault="00000000" w:rsidRPr="00000000" w14:paraId="000000A8">
            <w:pP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WEEK</w:t>
            </w:r>
          </w:p>
        </w:tc>
        <w:tc>
          <w:tcPr>
            <w:tcBorders>
              <w:top w:color="196b24" w:space="0" w:sz="4" w:val="single"/>
              <w:left w:color="000000" w:space="0" w:sz="0" w:val="nil"/>
              <w:bottom w:color="000000" w:space="0" w:sz="0" w:val="nil"/>
              <w:right w:color="000000" w:space="0" w:sz="0" w:val="nil"/>
            </w:tcBorders>
            <w:shd w:fill="275317" w:val="clear"/>
            <w:vAlign w:val="center"/>
          </w:tcPr>
          <w:p w:rsidR="00000000" w:rsidDel="00000000" w:rsidP="00000000" w:rsidRDefault="00000000" w:rsidRPr="00000000" w14:paraId="000000A9">
            <w:pP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READINGS</w:t>
            </w:r>
          </w:p>
        </w:tc>
        <w:tc>
          <w:tcPr>
            <w:tcBorders>
              <w:top w:color="196b24" w:space="0" w:sz="4" w:val="single"/>
              <w:left w:color="000000" w:space="0" w:sz="0" w:val="nil"/>
              <w:bottom w:color="000000" w:space="0" w:sz="0" w:val="nil"/>
              <w:right w:color="000000" w:space="0" w:sz="0" w:val="nil"/>
            </w:tcBorders>
            <w:shd w:fill="275317" w:val="clear"/>
            <w:vAlign w:val="center"/>
          </w:tcPr>
          <w:p w:rsidR="00000000" w:rsidDel="00000000" w:rsidP="00000000" w:rsidRDefault="00000000" w:rsidRPr="00000000" w14:paraId="000000AA">
            <w:pP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ACTIVITIES</w:t>
            </w:r>
          </w:p>
        </w:tc>
        <w:tc>
          <w:tcPr>
            <w:tcBorders>
              <w:top w:color="196b24" w:space="0" w:sz="4" w:val="single"/>
              <w:left w:color="000000" w:space="0" w:sz="0" w:val="nil"/>
              <w:bottom w:color="000000" w:space="0" w:sz="0" w:val="nil"/>
              <w:right w:color="000000" w:space="0" w:sz="4" w:val="single"/>
            </w:tcBorders>
            <w:shd w:fill="275317" w:val="clear"/>
            <w:vAlign w:val="center"/>
          </w:tcPr>
          <w:p w:rsidR="00000000" w:rsidDel="00000000" w:rsidP="00000000" w:rsidRDefault="00000000" w:rsidRPr="00000000" w14:paraId="000000AB">
            <w:pP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ASSIGNMENTS</w:t>
            </w:r>
          </w:p>
        </w:tc>
      </w:tr>
      <w:tr>
        <w:trPr>
          <w:cantSplit w:val="0"/>
          <w:trHeight w:val="501" w:hRule="atLeast"/>
          <w:tblHeader w:val="0"/>
        </w:trPr>
        <w:tc>
          <w:tcPr>
            <w:gridSpan w:val="4"/>
            <w:tcBorders>
              <w:top w:color="000000" w:space="0" w:sz="0" w:val="nil"/>
              <w:left w:color="000000" w:space="0" w:sz="4" w:val="single"/>
              <w:bottom w:color="000000" w:space="0" w:sz="0" w:val="nil"/>
              <w:right w:color="000000" w:space="0" w:sz="4" w:val="single"/>
            </w:tcBorders>
            <w:shd w:fill="3a7d22" w:val="clear"/>
            <w:vAlign w:val="center"/>
          </w:tcPr>
          <w:p w:rsidR="00000000" w:rsidDel="00000000" w:rsidP="00000000" w:rsidRDefault="00000000" w:rsidRPr="00000000" w14:paraId="000000A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ffff"/>
                <w:sz w:val="24"/>
                <w:szCs w:val="24"/>
                <w:rtl w:val="0"/>
              </w:rPr>
              <w:t xml:space="preserve">UNIT 1</w:t>
            </w:r>
            <w:r w:rsidDel="00000000" w:rsidR="00000000" w:rsidRPr="00000000">
              <w:rPr>
                <w:rtl w:val="0"/>
              </w:rPr>
            </w:r>
          </w:p>
        </w:tc>
      </w:tr>
      <w:tr>
        <w:trPr>
          <w:cantSplit w:val="0"/>
          <w:tblHeader w:val="0"/>
        </w:trPr>
        <w:tc>
          <w:tcPr>
            <w:tcBorders>
              <w:top w:color="000000" w:space="0" w:sz="0" w:val="nil"/>
              <w:left w:color="196b24" w:space="0" w:sz="4" w:val="single"/>
              <w:bottom w:color="196b24" w:space="0" w:sz="4" w:val="single"/>
              <w:right w:color="000000" w:space="0" w:sz="0" w:val="nil"/>
            </w:tcBorders>
            <w:shd w:fill="ffffff" w:val="clear"/>
          </w:tcPr>
          <w:p w:rsidR="00000000" w:rsidDel="00000000" w:rsidP="00000000" w:rsidRDefault="00000000" w:rsidRPr="00000000" w14:paraId="000000B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w:t>
            </w:r>
          </w:p>
          <w:p w:rsidR="00000000" w:rsidDel="00000000" w:rsidP="00000000" w:rsidRDefault="00000000" w:rsidRPr="00000000" w14:paraId="000000B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18-24</w:t>
            </w:r>
          </w:p>
        </w:tc>
        <w:tc>
          <w:tcPr>
            <w:tcBorders>
              <w:top w:color="000000" w:space="0" w:sz="0" w:val="nil"/>
              <w:left w:color="000000" w:space="0" w:sz="0" w:val="nil"/>
              <w:bottom w:color="196b24" w:space="0" w:sz="4" w:val="single"/>
              <w:right w:color="000000" w:space="0" w:sz="0" w:val="nil"/>
            </w:tcBorders>
            <w:shd w:fill="d9f2d0" w:val="clear"/>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SWW—Ch 8</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WCLP—7-17</w:t>
            </w:r>
          </w:p>
        </w:tc>
        <w:tc>
          <w:tcPr>
            <w:tcBorders>
              <w:top w:color="000000" w:space="0" w:sz="0" w:val="nil"/>
              <w:left w:color="000000" w:space="0" w:sz="0" w:val="nil"/>
              <w:bottom w:color="196b24" w:space="0" w:sz="4" w:val="single"/>
              <w:right w:color="000000" w:space="0" w:sz="0" w:val="nil"/>
            </w:tcBorders>
            <w:shd w:fill="b3e5a1" w:val="clear"/>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Course Expectations</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How to Complete Weekly Writing 1</w:t>
            </w:r>
          </w:p>
        </w:tc>
        <w:tc>
          <w:tcPr>
            <w:tcBorders>
              <w:top w:color="000000" w:space="0" w:sz="0" w:val="nil"/>
              <w:left w:color="000000" w:space="0" w:sz="0" w:val="nil"/>
              <w:bottom w:color="196b24" w:space="0" w:sz="4" w:val="single"/>
              <w:right w:color="196b24" w:space="0" w:sz="4" w:val="single"/>
            </w:tcBorders>
            <w:shd w:fill="8ed873" w:val="clear"/>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 Course Policies</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 8 Quiz</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Writing 1</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top w:color="196b24" w:space="0" w:sz="4" w:val="single"/>
              <w:bottom w:color="196b24" w:space="0" w:sz="4" w:val="single"/>
              <w:right w:color="000000" w:space="0" w:sz="0" w:val="nil"/>
            </w:tcBorders>
            <w:shd w:fill="ffffff" w:val="clear"/>
          </w:tcPr>
          <w:p w:rsidR="00000000" w:rsidDel="00000000" w:rsidP="00000000" w:rsidRDefault="00000000" w:rsidRPr="00000000" w14:paraId="000000B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2</w:t>
            </w:r>
          </w:p>
          <w:p w:rsidR="00000000" w:rsidDel="00000000" w:rsidP="00000000" w:rsidRDefault="00000000" w:rsidRPr="00000000" w14:paraId="000000B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25-31</w:t>
            </w:r>
          </w:p>
        </w:tc>
        <w:tc>
          <w:tcPr>
            <w:tcBorders>
              <w:top w:color="196b24" w:space="0" w:sz="4" w:val="single"/>
              <w:left w:color="000000" w:space="0" w:sz="0" w:val="nil"/>
              <w:bottom w:color="196b24" w:space="0" w:sz="4" w:val="single"/>
              <w:right w:color="000000" w:space="0" w:sz="0" w:val="nil"/>
            </w:tcBorders>
            <w:shd w:fill="d9f2d0" w:val="clear"/>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SWW—1 &amp; 17</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WCLP—27-41</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1</w:t>
            </w:r>
          </w:p>
        </w:tc>
        <w:tc>
          <w:tcPr>
            <w:tcBorders>
              <w:top w:color="196b24" w:space="0" w:sz="4" w:val="single"/>
              <w:left w:color="000000" w:space="0" w:sz="0" w:val="nil"/>
              <w:bottom w:color="196b24" w:space="0" w:sz="4" w:val="single"/>
              <w:right w:color="000000" w:space="0" w:sz="0" w:val="nil"/>
            </w:tcBorders>
            <w:shd w:fill="b3e5a1" w:val="clear"/>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MA1</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Prewriting</w:t>
            </w:r>
          </w:p>
        </w:tc>
        <w:tc>
          <w:tcPr>
            <w:tcBorders>
              <w:top w:color="196b24" w:space="0" w:sz="4" w:val="single"/>
              <w:left w:color="000000" w:space="0" w:sz="0" w:val="nil"/>
              <w:bottom w:color="196b24" w:space="0" w:sz="4" w:val="single"/>
            </w:tcBorders>
            <w:shd w:fill="8ed873" w:val="clear"/>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1 &amp; 17</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Writing 2</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top w:color="196b24" w:space="0" w:sz="4" w:val="single"/>
              <w:right w:color="000000" w:space="0" w:sz="0" w:val="nil"/>
            </w:tcBorders>
            <w:shd w:fill="ffffff" w:val="clear"/>
          </w:tcPr>
          <w:p w:rsidR="00000000" w:rsidDel="00000000" w:rsidP="00000000" w:rsidRDefault="00000000" w:rsidRPr="00000000" w14:paraId="000000C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3</w:t>
            </w:r>
          </w:p>
          <w:p w:rsidR="00000000" w:rsidDel="00000000" w:rsidP="00000000" w:rsidRDefault="00000000" w:rsidRPr="00000000" w14:paraId="000000C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1-7</w:t>
            </w:r>
          </w:p>
        </w:tc>
        <w:tc>
          <w:tcPr>
            <w:tcBorders>
              <w:top w:color="196b24" w:space="0" w:sz="4" w:val="single"/>
              <w:left w:color="000000" w:space="0" w:sz="0" w:val="nil"/>
              <w:right w:color="000000" w:space="0" w:sz="0" w:val="nil"/>
            </w:tcBorders>
            <w:shd w:fill="d9f2d0" w:val="clear"/>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SWW—2 &amp; 4</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WCLP—41-56</w:t>
            </w:r>
          </w:p>
        </w:tc>
        <w:tc>
          <w:tcPr>
            <w:tcBorders>
              <w:top w:color="196b24" w:space="0" w:sz="4" w:val="single"/>
              <w:left w:color="000000" w:space="0" w:sz="0" w:val="nil"/>
              <w:right w:color="000000" w:space="0" w:sz="0" w:val="nil"/>
            </w:tcBorders>
            <w:shd w:fill="b3e5a1" w:val="clear"/>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Introductions</w:t>
            </w:r>
          </w:p>
          <w:p w:rsidR="00000000" w:rsidDel="00000000" w:rsidP="00000000" w:rsidRDefault="00000000" w:rsidRPr="00000000" w14:paraId="000000C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Thesis Statements</w:t>
            </w:r>
          </w:p>
        </w:tc>
        <w:tc>
          <w:tcPr>
            <w:tcBorders>
              <w:top w:color="196b24" w:space="0" w:sz="4" w:val="single"/>
              <w:left w:color="000000" w:space="0" w:sz="0" w:val="nil"/>
            </w:tcBorders>
            <w:shd w:fill="8ed873" w:val="clear"/>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2 &amp; 4</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Writing 3</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right w:color="000000" w:space="0" w:sz="0" w:val="nil"/>
            </w:tcBorders>
            <w:shd w:fill="ffffff" w:val="clear"/>
          </w:tcPr>
          <w:p w:rsidR="00000000" w:rsidDel="00000000" w:rsidP="00000000" w:rsidRDefault="00000000" w:rsidRPr="00000000" w14:paraId="000000C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4</w:t>
            </w:r>
          </w:p>
          <w:p w:rsidR="00000000" w:rsidDel="00000000" w:rsidP="00000000" w:rsidRDefault="00000000" w:rsidRPr="00000000" w14:paraId="000000C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8-14</w:t>
            </w:r>
          </w:p>
        </w:tc>
        <w:tc>
          <w:tcPr>
            <w:tcBorders>
              <w:left w:color="000000" w:space="0" w:sz="0" w:val="nil"/>
              <w:right w:color="000000" w:space="0" w:sz="0" w:val="nil"/>
            </w:tcBorders>
            <w:shd w:fill="d9f2d0" w:val="clear"/>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SWW--5</w:t>
            </w:r>
          </w:p>
        </w:tc>
        <w:tc>
          <w:tcPr>
            <w:tcBorders>
              <w:left w:color="000000" w:space="0" w:sz="0" w:val="nil"/>
              <w:right w:color="000000" w:space="0" w:sz="0" w:val="nil"/>
            </w:tcBorders>
            <w:shd w:fill="b3e5a1" w:val="clear"/>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tcBorders>
            <w:shd w:fill="8ed873" w:val="clear"/>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5</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 Phrases, Clauses, Sentence Types</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MA 1</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right w:color="000000" w:space="0" w:sz="0" w:val="nil"/>
            </w:tcBorders>
            <w:shd w:fill="ffffff" w:val="clear"/>
          </w:tcPr>
          <w:p w:rsidR="00000000" w:rsidDel="00000000" w:rsidP="00000000" w:rsidRDefault="00000000" w:rsidRPr="00000000" w14:paraId="000000D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w:t>
            </w:r>
          </w:p>
          <w:p w:rsidR="00000000" w:rsidDel="00000000" w:rsidP="00000000" w:rsidRDefault="00000000" w:rsidRPr="00000000" w14:paraId="000000D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15-21</w:t>
            </w:r>
          </w:p>
        </w:tc>
        <w:tc>
          <w:tcPr>
            <w:tcBorders>
              <w:left w:color="000000" w:space="0" w:sz="0" w:val="nil"/>
              <w:right w:color="000000" w:space="0" w:sz="0" w:val="nil"/>
            </w:tcBorders>
            <w:shd w:fill="d9f2d0" w:val="clear"/>
          </w:tcPr>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Video—Creating Sticky Writing</w:t>
            </w:r>
          </w:p>
        </w:tc>
        <w:tc>
          <w:tcPr>
            <w:tcBorders>
              <w:left w:color="000000" w:space="0" w:sz="0" w:val="nil"/>
              <w:right w:color="000000" w:space="0" w:sz="0" w:val="nil"/>
            </w:tcBorders>
            <w:shd w:fill="b3e5a1" w:val="clear"/>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Cohesion</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Coherence</w:t>
            </w:r>
          </w:p>
        </w:tc>
        <w:tc>
          <w:tcPr>
            <w:tcBorders>
              <w:left w:color="000000" w:space="0" w:sz="0" w:val="nil"/>
            </w:tcBorders>
            <w:shd w:fill="8ed873" w:val="clear"/>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1 | Learning Narrative</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rHeight w:val="432" w:hRule="atLeast"/>
          <w:tblHeader w:val="0"/>
        </w:trPr>
        <w:tc>
          <w:tcPr>
            <w:gridSpan w:val="4"/>
            <w:shd w:fill="3a7d22" w:val="clear"/>
            <w:vAlign w:val="center"/>
          </w:tcPr>
          <w:p w:rsidR="00000000" w:rsidDel="00000000" w:rsidP="00000000" w:rsidRDefault="00000000" w:rsidRPr="00000000" w14:paraId="000000D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ffff"/>
                <w:sz w:val="24"/>
                <w:szCs w:val="24"/>
                <w:rtl w:val="0"/>
              </w:rPr>
              <w:t xml:space="preserve">UNIT 2</w:t>
            </w:r>
            <w:r w:rsidDel="00000000" w:rsidR="00000000" w:rsidRPr="00000000">
              <w:rPr>
                <w:rtl w:val="0"/>
              </w:rPr>
            </w:r>
          </w:p>
        </w:tc>
      </w:tr>
      <w:tr>
        <w:trPr>
          <w:cantSplit w:val="0"/>
          <w:tblHeader w:val="0"/>
        </w:trPr>
        <w:tc>
          <w:tcPr>
            <w:tcBorders>
              <w:right w:color="000000" w:space="0" w:sz="0" w:val="nil"/>
            </w:tcBorders>
            <w:shd w:fill="ffffff" w:val="clear"/>
          </w:tcPr>
          <w:p w:rsidR="00000000" w:rsidDel="00000000" w:rsidP="00000000" w:rsidRDefault="00000000" w:rsidRPr="00000000" w14:paraId="000000E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6</w:t>
            </w:r>
          </w:p>
          <w:p w:rsidR="00000000" w:rsidDel="00000000" w:rsidP="00000000" w:rsidRDefault="00000000" w:rsidRPr="00000000" w14:paraId="000000E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22-28</w:t>
            </w:r>
          </w:p>
        </w:tc>
        <w:tc>
          <w:tcPr>
            <w:tcBorders>
              <w:left w:color="000000" w:space="0" w:sz="0" w:val="nil"/>
              <w:right w:color="000000" w:space="0" w:sz="0" w:val="nil"/>
            </w:tcBorders>
            <w:shd w:fill="d9f2d0" w:val="clear"/>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MA2</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SWW—16</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WCLP—61-65</w:t>
            </w:r>
          </w:p>
        </w:tc>
        <w:tc>
          <w:tcPr>
            <w:tcBorders>
              <w:left w:color="000000" w:space="0" w:sz="0" w:val="nil"/>
              <w:right w:color="000000" w:space="0" w:sz="0" w:val="nil"/>
            </w:tcBorders>
            <w:shd w:fill="b3e5a1" w:val="clear"/>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MA2</w:t>
            </w:r>
          </w:p>
          <w:p w:rsidR="00000000" w:rsidDel="00000000" w:rsidP="00000000" w:rsidRDefault="00000000" w:rsidRPr="00000000" w14:paraId="000000E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Prewriting</w:t>
            </w:r>
          </w:p>
        </w:tc>
        <w:tc>
          <w:tcPr>
            <w:tcBorders>
              <w:left w:color="000000" w:space="0" w:sz="0" w:val="nil"/>
            </w:tcBorders>
            <w:shd w:fill="8ed873" w:val="clear"/>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16</w:t>
            </w:r>
          </w:p>
          <w:p w:rsidR="00000000" w:rsidDel="00000000" w:rsidP="00000000" w:rsidRDefault="00000000" w:rsidRPr="00000000" w14:paraId="000000E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Writing 6</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right w:color="000000" w:space="0" w:sz="0" w:val="nil"/>
            </w:tcBorders>
            <w:shd w:fill="ffffff" w:val="clear"/>
          </w:tcPr>
          <w:p w:rsidR="00000000" w:rsidDel="00000000" w:rsidP="00000000" w:rsidRDefault="00000000" w:rsidRPr="00000000" w14:paraId="000000E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7</w:t>
            </w:r>
          </w:p>
          <w:p w:rsidR="00000000" w:rsidDel="00000000" w:rsidP="00000000" w:rsidRDefault="00000000" w:rsidRPr="00000000" w14:paraId="000000E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29-Oct 5</w:t>
            </w:r>
          </w:p>
        </w:tc>
        <w:tc>
          <w:tcPr>
            <w:tcBorders>
              <w:left w:color="000000" w:space="0" w:sz="0" w:val="nil"/>
              <w:right w:color="000000" w:space="0" w:sz="0" w:val="nil"/>
            </w:tcBorders>
            <w:shd w:fill="d9f2d0" w:val="clear"/>
          </w:tcPr>
          <w:p w:rsidR="00000000" w:rsidDel="00000000" w:rsidP="00000000" w:rsidRDefault="00000000" w:rsidRPr="00000000" w14:paraId="000000E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SWW—3</w:t>
            </w:r>
          </w:p>
        </w:tc>
        <w:tc>
          <w:tcPr>
            <w:tcBorders>
              <w:left w:color="000000" w:space="0" w:sz="0" w:val="nil"/>
              <w:right w:color="000000" w:space="0" w:sz="0" w:val="nil"/>
            </w:tcBorders>
            <w:shd w:fill="b3e5a1" w:val="clear"/>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Adding Detail</w:t>
            </w:r>
          </w:p>
          <w:p w:rsidR="00000000" w:rsidDel="00000000" w:rsidP="00000000" w:rsidRDefault="00000000" w:rsidRPr="00000000" w14:paraId="000000E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Reviewing Your Lead In</w:t>
            </w:r>
          </w:p>
        </w:tc>
        <w:tc>
          <w:tcPr>
            <w:tcBorders>
              <w:left w:color="000000" w:space="0" w:sz="0" w:val="nil"/>
            </w:tcBorders>
            <w:shd w:fill="8ed873" w:val="clear"/>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3</w:t>
            </w:r>
          </w:p>
          <w:p w:rsidR="00000000" w:rsidDel="00000000" w:rsidP="00000000" w:rsidRDefault="00000000" w:rsidRPr="00000000" w14:paraId="000000F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Writing 7</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right w:color="000000" w:space="0" w:sz="0" w:val="nil"/>
            </w:tcBorders>
            <w:shd w:fill="ffffff" w:val="clear"/>
          </w:tcPr>
          <w:p w:rsidR="00000000" w:rsidDel="00000000" w:rsidP="00000000" w:rsidRDefault="00000000" w:rsidRPr="00000000" w14:paraId="000000F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w:t>
            </w:r>
          </w:p>
          <w:p w:rsidR="00000000" w:rsidDel="00000000" w:rsidP="00000000" w:rsidRDefault="00000000" w:rsidRPr="00000000" w14:paraId="000000F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6-12</w:t>
            </w:r>
          </w:p>
        </w:tc>
        <w:tc>
          <w:tcPr>
            <w:tcBorders>
              <w:left w:color="000000" w:space="0" w:sz="0" w:val="nil"/>
              <w:right w:color="000000" w:space="0" w:sz="0" w:val="nil"/>
            </w:tcBorders>
            <w:shd w:fill="d9f2d0" w:val="clear"/>
          </w:tcPr>
          <w:p w:rsidR="00000000" w:rsidDel="00000000" w:rsidP="00000000" w:rsidRDefault="00000000" w:rsidRPr="00000000" w14:paraId="000000F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SWW--6</w:t>
            </w:r>
          </w:p>
        </w:tc>
        <w:tc>
          <w:tcPr>
            <w:tcBorders>
              <w:left w:color="000000" w:space="0" w:sz="0" w:val="nil"/>
              <w:right w:color="000000" w:space="0" w:sz="0" w:val="nil"/>
            </w:tcBorders>
            <w:shd w:fill="b3e5a1" w:val="clear"/>
          </w:tcPr>
          <w:p w:rsidR="00000000" w:rsidDel="00000000" w:rsidP="00000000" w:rsidRDefault="00000000" w:rsidRPr="00000000" w14:paraId="000000F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Revising for Clarity and Style</w:t>
            </w:r>
          </w:p>
        </w:tc>
        <w:tc>
          <w:tcPr>
            <w:tcBorders>
              <w:left w:color="000000" w:space="0" w:sz="0" w:val="nil"/>
            </w:tcBorders>
            <w:shd w:fill="8ed873" w:val="clear"/>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6</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 Punctuation</w:t>
            </w:r>
          </w:p>
          <w:p w:rsidR="00000000" w:rsidDel="00000000" w:rsidP="00000000" w:rsidRDefault="00000000" w:rsidRPr="00000000" w14:paraId="000000F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MA 2</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right w:color="000000" w:space="0" w:sz="0" w:val="nil"/>
            </w:tcBorders>
            <w:shd w:fill="ffffff" w:val="clear"/>
          </w:tcPr>
          <w:p w:rsidR="00000000" w:rsidDel="00000000" w:rsidP="00000000" w:rsidRDefault="00000000" w:rsidRPr="00000000" w14:paraId="000000F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w:t>
            </w:r>
          </w:p>
          <w:p w:rsidR="00000000" w:rsidDel="00000000" w:rsidP="00000000" w:rsidRDefault="00000000" w:rsidRPr="00000000" w14:paraId="000000F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13-19</w:t>
            </w:r>
          </w:p>
        </w:tc>
        <w:tc>
          <w:tcPr>
            <w:tcBorders>
              <w:left w:color="000000" w:space="0" w:sz="0" w:val="nil"/>
              <w:right w:color="000000" w:space="0" w:sz="0" w:val="nil"/>
            </w:tcBorders>
            <w:shd w:fill="d9f2d0" w:val="clear"/>
          </w:tcPr>
          <w:p w:rsidR="00000000" w:rsidDel="00000000" w:rsidP="00000000" w:rsidRDefault="00000000" w:rsidRPr="00000000" w14:paraId="000000F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 Essay Resubmission</w:t>
            </w:r>
          </w:p>
        </w:tc>
        <w:tc>
          <w:tcPr>
            <w:tcBorders>
              <w:left w:color="000000" w:space="0" w:sz="0" w:val="nil"/>
              <w:right w:color="000000" w:space="0" w:sz="0" w:val="nil"/>
            </w:tcBorders>
            <w:shd w:fill="b3e5a1" w:val="clear"/>
          </w:tcPr>
          <w:p w:rsidR="00000000" w:rsidDel="00000000" w:rsidP="00000000" w:rsidRDefault="00000000" w:rsidRPr="00000000" w14:paraId="000000FD">
            <w:pPr>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tcBorders>
            <w:shd w:fill="8ed873" w:val="clear"/>
          </w:tcPr>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 Essay Revision</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bottom w:color="196b24" w:space="0" w:sz="4" w:val="single"/>
              <w:right w:color="000000" w:space="0" w:sz="0" w:val="nil"/>
            </w:tcBorders>
            <w:shd w:fill="ffffff" w:val="clear"/>
          </w:tcPr>
          <w:p w:rsidR="00000000" w:rsidDel="00000000" w:rsidP="00000000" w:rsidRDefault="00000000" w:rsidRPr="00000000" w14:paraId="0000010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w:t>
            </w:r>
          </w:p>
          <w:p w:rsidR="00000000" w:rsidDel="00000000" w:rsidP="00000000" w:rsidRDefault="00000000" w:rsidRPr="00000000" w14:paraId="0000010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20-26</w:t>
            </w:r>
          </w:p>
        </w:tc>
        <w:tc>
          <w:tcPr>
            <w:tcBorders>
              <w:left w:color="000000" w:space="0" w:sz="0" w:val="nil"/>
              <w:bottom w:color="196b24" w:space="0" w:sz="4" w:val="single"/>
              <w:right w:color="000000" w:space="0" w:sz="0" w:val="nil"/>
            </w:tcBorders>
            <w:shd w:fill="d9f2d0" w:val="clear"/>
          </w:tcPr>
          <w:p w:rsidR="00000000" w:rsidDel="00000000" w:rsidP="00000000" w:rsidRDefault="00000000" w:rsidRPr="00000000" w14:paraId="00000102">
            <w:pPr>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bottom w:color="196b24" w:space="0" w:sz="4" w:val="single"/>
              <w:right w:color="000000" w:space="0" w:sz="0" w:val="nil"/>
            </w:tcBorders>
            <w:shd w:fill="b3e5a1" w:val="clear"/>
          </w:tcPr>
          <w:p w:rsidR="00000000" w:rsidDel="00000000" w:rsidP="00000000" w:rsidRDefault="00000000" w:rsidRPr="00000000" w14:paraId="000001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Revising for Chronological Order</w:t>
            </w:r>
          </w:p>
        </w:tc>
        <w:tc>
          <w:tcPr>
            <w:tcBorders>
              <w:left w:color="000000" w:space="0" w:sz="0" w:val="nil"/>
              <w:bottom w:color="196b24" w:space="0" w:sz="4" w:val="single"/>
            </w:tcBorders>
            <w:shd w:fill="8ed873" w:val="clear"/>
          </w:tcPr>
          <w:p w:rsidR="00000000" w:rsidDel="00000000" w:rsidP="00000000" w:rsidRDefault="00000000" w:rsidRPr="00000000" w14:paraId="000001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2</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rHeight w:val="432" w:hRule="atLeast"/>
          <w:tblHeader w:val="0"/>
        </w:trPr>
        <w:tc>
          <w:tcPr>
            <w:gridSpan w:val="4"/>
            <w:tcBorders>
              <w:bottom w:color="196b24" w:space="0" w:sz="4" w:val="single"/>
            </w:tcBorders>
            <w:shd w:fill="3a7d22" w:val="clear"/>
            <w:vAlign w:val="center"/>
          </w:tcPr>
          <w:p w:rsidR="00000000" w:rsidDel="00000000" w:rsidP="00000000" w:rsidRDefault="00000000" w:rsidRPr="00000000" w14:paraId="0000010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ffff"/>
                <w:sz w:val="24"/>
                <w:szCs w:val="24"/>
                <w:rtl w:val="0"/>
              </w:rPr>
              <w:t xml:space="preserve">UNIT 3</w:t>
            </w:r>
            <w:r w:rsidDel="00000000" w:rsidR="00000000" w:rsidRPr="00000000">
              <w:rPr>
                <w:rtl w:val="0"/>
              </w:rPr>
            </w:r>
          </w:p>
        </w:tc>
      </w:tr>
      <w:tr>
        <w:trPr>
          <w:cantSplit w:val="0"/>
          <w:tblHeader w:val="0"/>
        </w:trPr>
        <w:tc>
          <w:tcPr>
            <w:tcBorders>
              <w:bottom w:color="000000" w:space="0" w:sz="4" w:val="single"/>
              <w:right w:color="000000" w:space="0" w:sz="0" w:val="nil"/>
            </w:tcBorders>
            <w:shd w:fill="ffffff" w:val="clear"/>
          </w:tcPr>
          <w:p w:rsidR="00000000" w:rsidDel="00000000" w:rsidP="00000000" w:rsidRDefault="00000000" w:rsidRPr="00000000" w14:paraId="0000010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11</w:t>
            </w:r>
          </w:p>
          <w:p w:rsidR="00000000" w:rsidDel="00000000" w:rsidP="00000000" w:rsidRDefault="00000000" w:rsidRPr="00000000" w14:paraId="000001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27-Nov 2</w:t>
            </w:r>
          </w:p>
          <w:p w:rsidR="00000000" w:rsidDel="00000000" w:rsidP="00000000" w:rsidRDefault="00000000" w:rsidRPr="00000000" w14:paraId="0000010C">
            <w:pPr>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bottom w:color="000000" w:space="0" w:sz="4" w:val="single"/>
              <w:right w:color="000000" w:space="0" w:sz="0" w:val="nil"/>
            </w:tcBorders>
            <w:shd w:fill="d9f2d0" w:val="clear"/>
          </w:tcPr>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MA3</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SWW—Ch 14</w:t>
            </w:r>
          </w:p>
          <w:p w:rsidR="00000000" w:rsidDel="00000000" w:rsidP="00000000" w:rsidRDefault="00000000" w:rsidRPr="00000000" w14:paraId="0000010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WCLP | 56-61</w:t>
            </w:r>
          </w:p>
        </w:tc>
        <w:tc>
          <w:tcPr>
            <w:tcBorders>
              <w:left w:color="000000" w:space="0" w:sz="0" w:val="nil"/>
              <w:bottom w:color="000000" w:space="0" w:sz="4" w:val="single"/>
              <w:right w:color="000000" w:space="0" w:sz="0" w:val="nil"/>
            </w:tcBorders>
            <w:shd w:fill="b3e5a1" w:val="clear"/>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MA3</w:t>
            </w:r>
          </w:p>
          <w:p w:rsidR="00000000" w:rsidDel="00000000" w:rsidP="00000000" w:rsidRDefault="00000000" w:rsidRPr="00000000" w14:paraId="0000011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Prewriting</w:t>
            </w:r>
          </w:p>
        </w:tc>
        <w:tc>
          <w:tcPr>
            <w:tcBorders>
              <w:left w:color="000000" w:space="0" w:sz="0" w:val="nil"/>
              <w:bottom w:color="000000" w:space="0" w:sz="4" w:val="single"/>
            </w:tcBorders>
            <w:shd w:fill="8ed873" w:val="clear"/>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14</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Writing 11</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top w:color="000000" w:space="0" w:sz="4" w:val="single"/>
              <w:bottom w:color="000000" w:space="0" w:sz="4" w:val="single"/>
              <w:right w:color="000000" w:space="0" w:sz="0" w:val="nil"/>
            </w:tcBorders>
            <w:shd w:fill="ffffff" w:val="clear"/>
          </w:tcPr>
          <w:p w:rsidR="00000000" w:rsidDel="00000000" w:rsidP="00000000" w:rsidRDefault="00000000" w:rsidRPr="00000000" w14:paraId="0000011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12</w:t>
            </w:r>
          </w:p>
          <w:p w:rsidR="00000000" w:rsidDel="00000000" w:rsidP="00000000" w:rsidRDefault="00000000" w:rsidRPr="00000000" w14:paraId="0000011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3-9</w:t>
            </w:r>
          </w:p>
        </w:tc>
        <w:tc>
          <w:tcPr>
            <w:tcBorders>
              <w:top w:color="000000" w:space="0" w:sz="4" w:val="single"/>
              <w:left w:color="000000" w:space="0" w:sz="0" w:val="nil"/>
              <w:bottom w:color="000000" w:space="0" w:sz="4" w:val="single"/>
              <w:right w:color="000000" w:space="0" w:sz="0" w:val="nil"/>
            </w:tcBorders>
            <w:shd w:fill="d9f2d0" w:val="clear"/>
          </w:tcPr>
          <w:p w:rsidR="00000000" w:rsidDel="00000000" w:rsidP="00000000" w:rsidRDefault="00000000" w:rsidRPr="00000000" w14:paraId="0000011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SWW--9</w:t>
            </w:r>
          </w:p>
        </w:tc>
        <w:tc>
          <w:tcPr>
            <w:tcBorders>
              <w:top w:color="000000" w:space="0" w:sz="4" w:val="single"/>
              <w:left w:color="000000" w:space="0" w:sz="0" w:val="nil"/>
              <w:bottom w:color="000000" w:space="0" w:sz="4" w:val="single"/>
              <w:right w:color="000000" w:space="0" w:sz="0" w:val="nil"/>
            </w:tcBorders>
            <w:shd w:fill="b3e5a1" w:val="clear"/>
          </w:tcPr>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Stasis Theory</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Citing Your Sources</w:t>
            </w:r>
          </w:p>
        </w:tc>
        <w:tc>
          <w:tcPr>
            <w:tcBorders>
              <w:top w:color="000000" w:space="0" w:sz="4" w:val="single"/>
              <w:left w:color="000000" w:space="0" w:sz="0" w:val="nil"/>
              <w:bottom w:color="000000" w:space="0" w:sz="4" w:val="single"/>
            </w:tcBorders>
            <w:shd w:fill="8ed873" w:val="clear"/>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9</w:t>
            </w:r>
          </w:p>
          <w:p w:rsidR="00000000" w:rsidDel="00000000" w:rsidP="00000000" w:rsidRDefault="00000000" w:rsidRPr="00000000" w14:paraId="0000011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Writing 12</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top w:color="000000" w:space="0" w:sz="4" w:val="single"/>
              <w:right w:color="000000" w:space="0" w:sz="0" w:val="nil"/>
            </w:tcBorders>
            <w:shd w:fill="ffffff" w:val="clear"/>
          </w:tcPr>
          <w:p w:rsidR="00000000" w:rsidDel="00000000" w:rsidP="00000000" w:rsidRDefault="00000000" w:rsidRPr="00000000" w14:paraId="0000011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w:t>
            </w:r>
          </w:p>
          <w:p w:rsidR="00000000" w:rsidDel="00000000" w:rsidP="00000000" w:rsidRDefault="00000000" w:rsidRPr="00000000" w14:paraId="0000011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10-16</w:t>
            </w:r>
          </w:p>
        </w:tc>
        <w:tc>
          <w:tcPr>
            <w:tcBorders>
              <w:top w:color="000000" w:space="0" w:sz="4" w:val="single"/>
              <w:left w:color="000000" w:space="0" w:sz="0" w:val="nil"/>
              <w:right w:color="000000" w:space="0" w:sz="0" w:val="nil"/>
            </w:tcBorders>
            <w:shd w:fill="d9f2d0" w:val="clear"/>
          </w:tcPr>
          <w:p w:rsidR="00000000" w:rsidDel="00000000" w:rsidP="00000000" w:rsidRDefault="00000000" w:rsidRPr="00000000" w14:paraId="00000120">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right w:color="000000" w:space="0" w:sz="0" w:val="nil"/>
            </w:tcBorders>
            <w:shd w:fill="b3e5a1" w:val="clear"/>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Revising to Avoid Plagiarism</w:t>
            </w:r>
          </w:p>
          <w:p w:rsidR="00000000" w:rsidDel="00000000" w:rsidP="00000000" w:rsidRDefault="00000000" w:rsidRPr="00000000" w14:paraId="0000012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Reviewing Your Evidence</w:t>
            </w:r>
          </w:p>
        </w:tc>
        <w:tc>
          <w:tcPr>
            <w:tcBorders>
              <w:top w:color="000000" w:space="0" w:sz="4" w:val="single"/>
              <w:left w:color="000000" w:space="0" w:sz="0" w:val="nil"/>
            </w:tcBorders>
            <w:shd w:fill="8ed873" w:val="clear"/>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 Agreement</w:t>
            </w:r>
          </w:p>
          <w:p w:rsidR="00000000" w:rsidDel="00000000" w:rsidP="00000000" w:rsidRDefault="00000000" w:rsidRPr="00000000" w14:paraId="0000012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MA3</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right w:color="000000" w:space="0" w:sz="0" w:val="nil"/>
            </w:tcBorders>
            <w:shd w:fill="ffffff" w:val="clear"/>
          </w:tcPr>
          <w:p w:rsidR="00000000" w:rsidDel="00000000" w:rsidP="00000000" w:rsidRDefault="00000000" w:rsidRPr="00000000" w14:paraId="0000012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p w:rsidR="00000000" w:rsidDel="00000000" w:rsidP="00000000" w:rsidRDefault="00000000" w:rsidRPr="00000000" w14:paraId="0000012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17-23</w:t>
            </w:r>
          </w:p>
        </w:tc>
        <w:tc>
          <w:tcPr>
            <w:tcBorders>
              <w:left w:color="000000" w:space="0" w:sz="0" w:val="nil"/>
              <w:right w:color="000000" w:space="0" w:sz="0" w:val="nil"/>
            </w:tcBorders>
            <w:shd w:fill="d9f2d0" w:val="clear"/>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SWW—18</w:t>
            </w:r>
          </w:p>
          <w:p w:rsidR="00000000" w:rsidDel="00000000" w:rsidP="00000000" w:rsidRDefault="00000000" w:rsidRPr="00000000" w14:paraId="0000012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WCLP—75-83</w:t>
            </w:r>
          </w:p>
        </w:tc>
        <w:tc>
          <w:tcPr>
            <w:tcBorders>
              <w:left w:color="000000" w:space="0" w:sz="0" w:val="nil"/>
              <w:right w:color="000000" w:space="0" w:sz="0" w:val="nil"/>
            </w:tcBorders>
            <w:shd w:fill="b3e5a1" w:val="clear"/>
          </w:tcPr>
          <w:p w:rsidR="00000000" w:rsidDel="00000000" w:rsidP="00000000" w:rsidRDefault="00000000" w:rsidRPr="00000000" w14:paraId="0000012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Revising for Strong Subjects &amp; Verbs</w:t>
            </w:r>
          </w:p>
        </w:tc>
        <w:tc>
          <w:tcPr>
            <w:tcBorders>
              <w:left w:color="000000" w:space="0" w:sz="0" w:val="nil"/>
            </w:tcBorders>
            <w:shd w:fill="8ed873" w:val="clear"/>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Understanding 18</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 Strong Subjects and Verbs</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MA3</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w:t>
            </w:r>
          </w:p>
        </w:tc>
      </w:tr>
      <w:tr>
        <w:trPr>
          <w:cantSplit w:val="0"/>
          <w:tblHeader w:val="0"/>
        </w:trPr>
        <w:tc>
          <w:tcPr>
            <w:tcBorders>
              <w:right w:color="000000" w:space="0" w:sz="0" w:val="nil"/>
            </w:tcBorders>
            <w:shd w:fill="ffffff" w:val="clear"/>
          </w:tcPr>
          <w:p w:rsidR="00000000" w:rsidDel="00000000" w:rsidP="00000000" w:rsidRDefault="00000000" w:rsidRPr="00000000" w14:paraId="0000012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15</w:t>
            </w:r>
          </w:p>
          <w:p w:rsidR="00000000" w:rsidDel="00000000" w:rsidP="00000000" w:rsidRDefault="00000000" w:rsidRPr="00000000" w14:paraId="0000013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24-30</w:t>
            </w:r>
          </w:p>
        </w:tc>
        <w:tc>
          <w:tcPr>
            <w:tcBorders>
              <w:left w:color="000000" w:space="0" w:sz="0" w:val="nil"/>
              <w:right w:color="000000" w:space="0" w:sz="0" w:val="nil"/>
            </w:tcBorders>
            <w:shd w:fill="d9f2d0" w:val="clear"/>
          </w:tcPr>
          <w:p w:rsidR="00000000" w:rsidDel="00000000" w:rsidP="00000000" w:rsidRDefault="00000000" w:rsidRPr="00000000" w14:paraId="0000013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Thanksgiving Break</w:t>
            </w:r>
          </w:p>
        </w:tc>
        <w:tc>
          <w:tcPr>
            <w:tcBorders>
              <w:left w:color="000000" w:space="0" w:sz="0" w:val="nil"/>
              <w:right w:color="000000" w:space="0" w:sz="0" w:val="nil"/>
            </w:tcBorders>
            <w:shd w:fill="b3e5a1" w:val="clear"/>
          </w:tcPr>
          <w:p w:rsidR="00000000" w:rsidDel="00000000" w:rsidP="00000000" w:rsidRDefault="00000000" w:rsidRPr="00000000" w14:paraId="0000013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Thanksgiving Break</w:t>
            </w:r>
          </w:p>
        </w:tc>
        <w:tc>
          <w:tcPr>
            <w:tcBorders>
              <w:left w:color="000000" w:space="0" w:sz="0" w:val="nil"/>
            </w:tcBorders>
            <w:shd w:fill="8ed873" w:val="clear"/>
          </w:tcPr>
          <w:p w:rsidR="00000000" w:rsidDel="00000000" w:rsidP="00000000" w:rsidRDefault="00000000" w:rsidRPr="00000000" w14:paraId="0000013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Thanksgiving Break</w:t>
            </w:r>
          </w:p>
        </w:tc>
      </w:tr>
      <w:tr>
        <w:trPr>
          <w:cantSplit w:val="0"/>
          <w:tblHeader w:val="0"/>
        </w:trPr>
        <w:tc>
          <w:tcPr>
            <w:tcBorders>
              <w:right w:color="000000" w:space="0" w:sz="0" w:val="nil"/>
            </w:tcBorders>
            <w:shd w:fill="ffffff" w:val="clear"/>
          </w:tcPr>
          <w:p w:rsidR="00000000" w:rsidDel="00000000" w:rsidP="00000000" w:rsidRDefault="00000000" w:rsidRPr="00000000" w14:paraId="0000013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16 Dec 1-7</w:t>
            </w:r>
          </w:p>
        </w:tc>
        <w:tc>
          <w:tcPr>
            <w:tcBorders>
              <w:left w:color="000000" w:space="0" w:sz="0" w:val="nil"/>
              <w:right w:color="000000" w:space="0" w:sz="0" w:val="nil"/>
            </w:tcBorders>
            <w:shd w:fill="d9f2d0" w:val="clear"/>
          </w:tcPr>
          <w:p w:rsidR="00000000" w:rsidDel="00000000" w:rsidP="00000000" w:rsidRDefault="00000000" w:rsidRPr="00000000" w14:paraId="00000135">
            <w:pPr>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right w:color="000000" w:space="0" w:sz="0" w:val="nil"/>
            </w:tcBorders>
            <w:shd w:fill="b3e5a1" w:val="clear"/>
          </w:tcPr>
          <w:p w:rsidR="00000000" w:rsidDel="00000000" w:rsidP="00000000" w:rsidRDefault="00000000" w:rsidRPr="00000000" w14:paraId="00000136">
            <w:pPr>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tcBorders>
            <w:shd w:fill="8ed873" w:val="clear"/>
          </w:tcPr>
          <w:p w:rsidR="00000000" w:rsidDel="00000000" w:rsidP="00000000" w:rsidRDefault="00000000" w:rsidRPr="00000000" w14:paraId="00000137">
            <w:pPr>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275317"/>
          <w:sz w:val="24"/>
          <w:szCs w:val="24"/>
          <w:u w:val="none"/>
          <w:shd w:fill="auto" w:val="clear"/>
          <w:vertAlign w:val="baseline"/>
        </w:rPr>
      </w:pPr>
      <w:r w:rsidDel="00000000" w:rsidR="00000000" w:rsidRPr="00000000">
        <w:rPr>
          <w:rtl w:val="0"/>
        </w:rPr>
      </w:r>
    </w:p>
    <w:sectPr>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Revised 8.13.2025</w:t>
      <w:tab/>
      <w:tab/>
    </w: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4732994</wp:posOffset>
          </wp:positionH>
          <wp:positionV relativeFrom="paragraph">
            <wp:posOffset>-323579</wp:posOffset>
          </wp:positionV>
          <wp:extent cx="1091640" cy="685178"/>
          <wp:effectExtent b="0" l="0" r="0" t="0"/>
          <wp:wrapNone/>
          <wp:docPr id="3" name="image1.png"/>
          <a:graphic>
            <a:graphicData uri="http://schemas.openxmlformats.org/drawingml/2006/picture">
              <pic:pic>
                <pic:nvPicPr>
                  <pic:cNvPr id="0" name="image1.png"/>
                  <pic:cNvPicPr preferRelativeResize="0"/>
                </pic:nvPicPr>
                <pic:blipFill>
                  <a:blip r:embed="rId1"/>
                  <a:srcRect b="34143" l="16815" r="17328" t="24520"/>
                  <a:stretch>
                    <a:fillRect/>
                  </a:stretch>
                </pic:blipFill>
                <pic:spPr>
                  <a:xfrm>
                    <a:off x="0" y="0"/>
                    <a:ext cx="1091640" cy="68517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-1060449</wp:posOffset>
              </wp:positionH>
              <wp:positionV relativeFrom="paragraph">
                <wp:posOffset>343535</wp:posOffset>
              </wp:positionV>
              <wp:extent cx="9512300" cy="168275"/>
              <wp:effectExtent b="0" l="0" r="0" t="0"/>
              <wp:wrapNone/>
              <wp:docPr id="1" name=""/>
              <a:graphic>
                <a:graphicData uri="http://schemas.microsoft.com/office/word/2010/wordprocessingShape">
                  <wps:wsp>
                    <wps:cNvSpPr/>
                    <wps:cNvPr id="2" name="Shape 2"/>
                    <wps:spPr>
                      <a:xfrm>
                        <a:off x="602550" y="3708563"/>
                        <a:ext cx="9486900" cy="142875"/>
                      </a:xfrm>
                      <a:prstGeom prst="rect">
                        <a:avLst/>
                      </a:prstGeom>
                      <a:solidFill>
                        <a:schemeClr val="accent6"/>
                      </a:solidFill>
                      <a:ln cap="flat" cmpd="sng" w="254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-1060449</wp:posOffset>
              </wp:positionH>
              <wp:positionV relativeFrom="paragraph">
                <wp:posOffset>343535</wp:posOffset>
              </wp:positionV>
              <wp:extent cx="9512300" cy="16827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512300" cy="1682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wentieth Century" w:cs="Twentieth Century" w:eastAsia="Twentieth Century" w:hAnsi="Twentieth Century"/>
        <w:sz w:val="24"/>
        <w:szCs w:val="24"/>
        <w:lang w:val="en"/>
      </w:rPr>
    </w:rPrDefault>
    <w:pPrDefault>
      <w:pPr>
        <w:spacing w:after="12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0" w:lineRule="auto"/>
      <w:jc w:val="center"/>
    </w:pPr>
    <w:rPr>
      <w:color w:val="3a7d22"/>
      <w:sz w:val="52"/>
      <w:szCs w:val="52"/>
    </w:rPr>
  </w:style>
  <w:style w:type="paragraph" w:styleId="Heading2">
    <w:name w:val="heading 2"/>
    <w:basedOn w:val="Normal"/>
    <w:next w:val="Normal"/>
    <w:pPr>
      <w:keepNext w:val="1"/>
      <w:keepLines w:val="1"/>
      <w:ind w:left="720" w:hanging="720"/>
    </w:pPr>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tabs>
        <w:tab w:val="left" w:leader="none" w:pos="3060"/>
      </w:tabs>
      <w:spacing w:line="760" w:lineRule="auto"/>
      <w:jc w:val="center"/>
    </w:pPr>
    <w:rPr>
      <w:smallCaps w:val="1"/>
      <w:color w:val="4ea72e"/>
      <w:sz w:val="60"/>
      <w:szCs w:val="60"/>
    </w:r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pPr>
      <w:spacing w:line="240" w:lineRule="auto"/>
    </w:pPr>
    <w:rPr>
      <w:rFonts w:ascii="Aptos" w:cs="Aptos" w:eastAsia="Aptos" w:hAnsi="Aptos"/>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Aptos" w:cs="Aptos" w:eastAsia="Aptos" w:hAnsi="Aptos"/>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Aptos" w:cs="Aptos" w:eastAsia="Aptos" w:hAnsi="Aptos"/>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rPr>
      <w:rFonts w:ascii="Aptos" w:cs="Aptos" w:eastAsia="Aptos" w:hAnsi="Aptos"/>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its.unt.edu/support/index.html" TargetMode="External"/><Relationship Id="rId11" Type="http://schemas.openxmlformats.org/officeDocument/2006/relationships/hyperlink" Target="https://aits.unt.edu/office365.html" TargetMode="External"/><Relationship Id="rId22" Type="http://schemas.openxmlformats.org/officeDocument/2006/relationships/hyperlink" Target="https://policy.unt.edu/policy/07-012" TargetMode="External"/><Relationship Id="rId10" Type="http://schemas.openxmlformats.org/officeDocument/2006/relationships/hyperlink" Target="https://aits.unt.edu/support/faq.html" TargetMode="External"/><Relationship Id="rId21" Type="http://schemas.openxmlformats.org/officeDocument/2006/relationships/hyperlink" Target="https://writingcenter.unt.edu/" TargetMode="External"/><Relationship Id="rId13" Type="http://schemas.openxmlformats.org/officeDocument/2006/relationships/hyperlink" Target="https://medium.com/@lportwoodstacer/how-to-email-your-professor-without-being-annoying-af-cf64ae0e4087" TargetMode="External"/><Relationship Id="rId24" Type="http://schemas.openxmlformats.org/officeDocument/2006/relationships/footer" Target="footer1.xml"/><Relationship Id="rId12" Type="http://schemas.openxmlformats.org/officeDocument/2006/relationships/hyperlink" Target="https://calendar.app.google/xFHc9WjgHMQpyA6ZA" TargetMode="External"/><Relationship Id="rId23" Type="http://schemas.openxmlformats.org/officeDocument/2006/relationships/hyperlink" Target="https://studentaffairs.unt.edu/dean-of-students/conduct/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ts.unt.edu/eagleconnect/index.html" TargetMode="External"/><Relationship Id="rId15" Type="http://schemas.openxmlformats.org/officeDocument/2006/relationships/hyperlink" Target="https://policy.unt.edu/policy/06-039" TargetMode="External"/><Relationship Id="rId14" Type="http://schemas.openxmlformats.org/officeDocument/2006/relationships/hyperlink" Target="https://www.wikihow.com/Email-a-Professor" TargetMode="External"/><Relationship Id="rId17" Type="http://schemas.openxmlformats.org/officeDocument/2006/relationships/hyperlink" Target="https://studentaffairs.unt.edu/dean-of-students/about-us/faq.html" TargetMode="External"/><Relationship Id="rId16" Type="http://schemas.openxmlformats.org/officeDocument/2006/relationships/hyperlink" Target="https://policy.unt.edu/policy/06-039" TargetMode="External"/><Relationship Id="rId5" Type="http://schemas.openxmlformats.org/officeDocument/2006/relationships/styles" Target="styles.xml"/><Relationship Id="rId19" Type="http://schemas.openxmlformats.org/officeDocument/2006/relationships/hyperlink" Target="https://vpaa.unt.edu/ss/integrity/index.html" TargetMode="External"/><Relationship Id="rId6" Type="http://schemas.openxmlformats.org/officeDocument/2006/relationships/image" Target="media/image2.png"/><Relationship Id="rId18" Type="http://schemas.openxmlformats.org/officeDocument/2006/relationships/hyperlink" Target="https://policy.unt.edu/sites/policy.unt.edu/files/06.003%20Student%20Academic%20Integrity.pdf" TargetMode="External"/><Relationship Id="rId7" Type="http://schemas.openxmlformats.org/officeDocument/2006/relationships/hyperlink" Target="https://guides.library.unt.edu/spark/Computing#s-lib-ctab-31692025-5" TargetMode="External"/><Relationship Id="rId8" Type="http://schemas.openxmlformats.org/officeDocument/2006/relationships/hyperlink" Target="https://aits.unt.edu/support/wifi.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a68ede02-b413-4da3-b7cf-d2e01e13cd52</vt:lpwstr>
  </property>
</Properties>
</file>