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2C545419" w:rsidR="00873D60" w:rsidRPr="005C0D32" w:rsidRDefault="00873D60" w:rsidP="00873D60">
      <w:pPr>
        <w:pStyle w:val="Heading1"/>
        <w:spacing w:before="0" w:line="240" w:lineRule="auto"/>
        <w:rPr>
          <w:rFonts w:eastAsiaTheme="minorEastAsia" w:cstheme="minorHAnsi"/>
          <w:color w:val="00853E"/>
        </w:rPr>
      </w:pPr>
      <w:r w:rsidRPr="005C0D32">
        <w:rPr>
          <w:rFonts w:eastAsiaTheme="minorEastAsia" w:cstheme="minorHAnsi"/>
          <w:color w:val="00853E"/>
        </w:rPr>
        <w:t xml:space="preserve"> </w:t>
      </w:r>
    </w:p>
    <w:p w14:paraId="4E7D056A" w14:textId="76CD8D49" w:rsidR="007D1ED8" w:rsidRPr="00B65E73" w:rsidRDefault="007D1ED8" w:rsidP="007D1ED8">
      <w:pPr>
        <w:pBdr>
          <w:top w:val="single" w:sz="4" w:space="1" w:color="auto"/>
          <w:left w:val="single" w:sz="4" w:space="4" w:color="auto"/>
          <w:bottom w:val="single" w:sz="4" w:space="1" w:color="auto"/>
          <w:right w:val="single" w:sz="4" w:space="4" w:color="auto"/>
        </w:pBdr>
        <w:shd w:val="clear" w:color="auto" w:fill="EAF4D7" w:themeFill="accent1" w:themeFillTint="33"/>
        <w:jc w:val="center"/>
        <w:rPr>
          <w:b/>
          <w:bCs/>
          <w:sz w:val="28"/>
          <w:szCs w:val="28"/>
        </w:rPr>
      </w:pPr>
      <w:r w:rsidRPr="00B65E73">
        <w:rPr>
          <w:b/>
          <w:bCs/>
          <w:sz w:val="28"/>
          <w:szCs w:val="28"/>
        </w:rPr>
        <w:t>EDRE 48</w:t>
      </w:r>
      <w:r w:rsidR="007F0AD9">
        <w:rPr>
          <w:b/>
          <w:bCs/>
          <w:sz w:val="28"/>
          <w:szCs w:val="28"/>
        </w:rPr>
        <w:t>50</w:t>
      </w:r>
    </w:p>
    <w:p w14:paraId="73E25716" w14:textId="56C62054" w:rsidR="005222AF" w:rsidRDefault="007D1ED8" w:rsidP="00945EA4">
      <w:pPr>
        <w:pBdr>
          <w:top w:val="single" w:sz="4" w:space="1" w:color="auto"/>
          <w:left w:val="single" w:sz="4" w:space="4" w:color="auto"/>
          <w:bottom w:val="single" w:sz="4" w:space="1" w:color="auto"/>
          <w:right w:val="single" w:sz="4" w:space="4" w:color="auto"/>
        </w:pBdr>
        <w:shd w:val="clear" w:color="auto" w:fill="EAF4D7" w:themeFill="accent1" w:themeFillTint="33"/>
        <w:jc w:val="center"/>
        <w:rPr>
          <w:sz w:val="28"/>
          <w:szCs w:val="28"/>
        </w:rPr>
      </w:pPr>
      <w:r w:rsidRPr="00B65E73">
        <w:rPr>
          <w:b/>
          <w:bCs/>
          <w:sz w:val="28"/>
          <w:szCs w:val="28"/>
        </w:rPr>
        <w:t xml:space="preserve">Teaching the Tools and Practices of </w:t>
      </w:r>
      <w:r w:rsidR="007F0AD9">
        <w:rPr>
          <w:b/>
          <w:bCs/>
          <w:sz w:val="28"/>
          <w:szCs w:val="28"/>
        </w:rPr>
        <w:t>Reading</w:t>
      </w:r>
      <w:r w:rsidRPr="00B65E73">
        <w:rPr>
          <w:b/>
          <w:bCs/>
          <w:sz w:val="28"/>
          <w:szCs w:val="28"/>
        </w:rPr>
        <w:t xml:space="preserve"> Across the Curriculu</w:t>
      </w:r>
      <w:r w:rsidR="00945EA4">
        <w:rPr>
          <w:b/>
          <w:bCs/>
          <w:sz w:val="28"/>
          <w:szCs w:val="28"/>
        </w:rPr>
        <w:t>m</w:t>
      </w:r>
    </w:p>
    <w:p w14:paraId="2CA4D7EF" w14:textId="2F5188A8"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63D169D5" w14:textId="6B65104C" w:rsidR="006F5D9A" w:rsidRDefault="000A6DDA"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Instructor:</w:t>
      </w:r>
      <w:r w:rsidR="00A909D6">
        <w:rPr>
          <w:rFonts w:eastAsiaTheme="minorEastAsia" w:cstheme="minorHAnsi"/>
          <w:color w:val="000000" w:themeColor="text1"/>
        </w:rPr>
        <w:tab/>
      </w:r>
      <w:r>
        <w:rPr>
          <w:rFonts w:eastAsiaTheme="minorEastAsia" w:cstheme="minorHAnsi"/>
          <w:color w:val="000000" w:themeColor="text1"/>
        </w:rPr>
        <w:t xml:space="preserve">Denise Evans, </w:t>
      </w:r>
      <w:proofErr w:type="spellStart"/>
      <w:r>
        <w:rPr>
          <w:rFonts w:eastAsiaTheme="minorEastAsia" w:cstheme="minorHAnsi"/>
          <w:color w:val="000000" w:themeColor="text1"/>
        </w:rPr>
        <w:t>M.Ed</w:t>
      </w:r>
      <w:proofErr w:type="spellEnd"/>
      <w:r>
        <w:rPr>
          <w:rFonts w:eastAsiaTheme="minorEastAsia" w:cstheme="minorHAnsi"/>
          <w:color w:val="000000" w:themeColor="text1"/>
        </w:rPr>
        <w:t xml:space="preserve">  (she, her, hers)</w:t>
      </w:r>
    </w:p>
    <w:p w14:paraId="7A627E46" w14:textId="1F2F3277" w:rsidR="000A6DDA" w:rsidRDefault="00A909D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Office:  </w:t>
      </w:r>
      <w:r>
        <w:rPr>
          <w:rFonts w:eastAsiaTheme="minorEastAsia" w:cstheme="minorHAnsi"/>
          <w:color w:val="000000" w:themeColor="text1"/>
        </w:rPr>
        <w:tab/>
      </w:r>
      <w:r>
        <w:rPr>
          <w:rFonts w:eastAsiaTheme="minorEastAsia" w:cstheme="minorHAnsi"/>
          <w:color w:val="000000" w:themeColor="text1"/>
        </w:rPr>
        <w:tab/>
        <w:t xml:space="preserve"> n/a</w:t>
      </w:r>
    </w:p>
    <w:p w14:paraId="580B12A9" w14:textId="1D28E123" w:rsidR="00A909D6" w:rsidRDefault="00A909D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w:t>
      </w:r>
      <w:r>
        <w:rPr>
          <w:rFonts w:eastAsiaTheme="minorEastAsia" w:cstheme="minorHAnsi"/>
          <w:color w:val="000000" w:themeColor="text1"/>
        </w:rPr>
        <w:tab/>
      </w:r>
      <w:r>
        <w:rPr>
          <w:rFonts w:eastAsiaTheme="minorEastAsia" w:cstheme="minorHAnsi"/>
          <w:color w:val="000000" w:themeColor="text1"/>
        </w:rPr>
        <w:tab/>
        <w:t xml:space="preserve"> </w:t>
      </w:r>
      <w:hyperlink r:id="rId10" w:history="1">
        <w:r w:rsidR="001E1265" w:rsidRPr="00B35CEB">
          <w:rPr>
            <w:rStyle w:val="Hyperlink"/>
            <w:rFonts w:eastAsiaTheme="minorEastAsia" w:cstheme="minorHAnsi"/>
          </w:rPr>
          <w:t>Denise.Evans@unt.edu</w:t>
        </w:r>
      </w:hyperlink>
      <w:r>
        <w:rPr>
          <w:rFonts w:eastAsiaTheme="minorEastAsia" w:cstheme="minorHAnsi"/>
          <w:color w:val="000000" w:themeColor="text1"/>
        </w:rPr>
        <w:t xml:space="preserve"> or Canvas message</w:t>
      </w:r>
    </w:p>
    <w:p w14:paraId="43702580" w14:textId="70519C46" w:rsidR="00A909D6" w:rsidRDefault="00A909D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before or after class or by appointment.  </w:t>
      </w:r>
    </w:p>
    <w:p w14:paraId="33487220" w14:textId="77777777" w:rsidR="00A909D6" w:rsidRDefault="00A909D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6346ED2" w14:textId="77777777" w:rsidR="00384B85" w:rsidRDefault="00384B85" w:rsidP="005C0D32">
      <w:pPr>
        <w:pStyle w:val="Heading3"/>
        <w:spacing w:line="240" w:lineRule="auto"/>
        <w:rPr>
          <w:rFonts w:cstheme="minorHAnsi"/>
        </w:rPr>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60D893A4" w14:textId="4EAE32E6" w:rsidR="00873D60" w:rsidRPr="009E094B" w:rsidRDefault="00A909D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A909D6">
        <w:rPr>
          <w:rFonts w:eastAsiaTheme="minorEastAsia" w:cstheme="minorHAnsi"/>
          <w:color w:val="363636"/>
          <w:sz w:val="24"/>
          <w:szCs w:val="24"/>
        </w:rPr>
        <w:t>Our class will meet on Monday afternoons from 2:30 – 5:20 in Matthews Hall</w:t>
      </w:r>
      <w:r>
        <w:rPr>
          <w:rFonts w:eastAsiaTheme="minorEastAsia" w:cstheme="minorHAnsi"/>
          <w:color w:val="363636"/>
        </w:rPr>
        <w:t xml:space="preserve"> 310 </w:t>
      </w:r>
    </w:p>
    <w:p w14:paraId="43B6FB4C" w14:textId="77777777" w:rsidR="006B7C4A" w:rsidRDefault="006B7C4A" w:rsidP="00B11DC7">
      <w:pPr>
        <w:spacing w:after="0" w:line="240" w:lineRule="auto"/>
        <w:rPr>
          <w:rFonts w:eastAsiaTheme="minorEastAsia" w:cstheme="minorHAnsi"/>
          <w:highlight w:val="yellow"/>
        </w:rPr>
      </w:pPr>
    </w:p>
    <w:p w14:paraId="3146A043" w14:textId="1207A56E" w:rsidR="00A909D6" w:rsidRDefault="00A909D6" w:rsidP="00B11DC7">
      <w:pPr>
        <w:spacing w:after="0" w:line="240" w:lineRule="auto"/>
        <w:rPr>
          <w:rFonts w:eastAsiaTheme="minorEastAsia" w:cstheme="minorHAnsi"/>
        </w:rPr>
      </w:pPr>
      <w:r>
        <w:rPr>
          <w:rFonts w:eastAsiaTheme="minorEastAsia" w:cstheme="minorHAnsi"/>
        </w:rPr>
        <w:t>The purpose of this course is to prepare preservice teachers to teach reading as a process for meaning making and a tool for inquiry.  It will cover various teaching models, ranging from skill-oriented to process-oriented to perspectives.  Each reading, assignment, and teaching demonstration will focus our minds and hearts on furthering our roles as reading teachers.</w:t>
      </w:r>
    </w:p>
    <w:p w14:paraId="4C518701" w14:textId="77777777" w:rsidR="00D63A5B" w:rsidRDefault="00D63A5B" w:rsidP="00B11DC7">
      <w:pPr>
        <w:spacing w:after="0" w:line="240" w:lineRule="auto"/>
        <w:rPr>
          <w:rFonts w:eastAsiaTheme="minorEastAsia" w:cstheme="minorHAnsi"/>
        </w:rPr>
      </w:pPr>
    </w:p>
    <w:p w14:paraId="310208C1" w14:textId="6C3095D8" w:rsidR="00D63A5B" w:rsidRDefault="00D63A5B" w:rsidP="00D63A5B">
      <w:pPr>
        <w:spacing w:after="0" w:line="240" w:lineRule="auto"/>
        <w:rPr>
          <w:rFonts w:eastAsiaTheme="minorEastAsia" w:cstheme="minorHAnsi"/>
          <w:color w:val="31521B" w:themeColor="accent2" w:themeShade="80"/>
          <w:sz w:val="28"/>
          <w:szCs w:val="28"/>
          <w:u w:val="single"/>
        </w:rPr>
      </w:pPr>
      <w:r w:rsidRPr="00D63A5B">
        <w:rPr>
          <w:rFonts w:eastAsiaTheme="minorEastAsia" w:cstheme="minorHAnsi"/>
          <w:color w:val="31521B" w:themeColor="accent2" w:themeShade="80"/>
          <w:sz w:val="28"/>
          <w:szCs w:val="28"/>
          <w:u w:val="single"/>
        </w:rPr>
        <w:t>READING MATERIALS</w:t>
      </w:r>
    </w:p>
    <w:p w14:paraId="2CB9B4E9" w14:textId="4E007785" w:rsidR="00D63A5B" w:rsidRPr="00D63A5B" w:rsidRDefault="00D63A5B" w:rsidP="00EA4EC8">
      <w:pPr>
        <w:pStyle w:val="ListParagraph"/>
        <w:numPr>
          <w:ilvl w:val="0"/>
          <w:numId w:val="1"/>
        </w:numPr>
        <w:spacing w:after="0" w:line="240" w:lineRule="auto"/>
        <w:rPr>
          <w:rFonts w:eastAsiaTheme="minorEastAsia" w:cstheme="minorHAnsi"/>
          <w:sz w:val="24"/>
          <w:szCs w:val="24"/>
          <w:u w:val="single"/>
        </w:rPr>
      </w:pPr>
      <w:r>
        <w:rPr>
          <w:rFonts w:eastAsiaTheme="minorEastAsia" w:cstheme="minorHAnsi"/>
          <w:sz w:val="24"/>
          <w:szCs w:val="24"/>
        </w:rPr>
        <w:t>All reading will be provided in Canvas</w:t>
      </w:r>
    </w:p>
    <w:p w14:paraId="34ACF2A4" w14:textId="10445D6D" w:rsidR="00D63A5B" w:rsidRPr="00D63A5B" w:rsidRDefault="00D63A5B" w:rsidP="00EA4EC8">
      <w:pPr>
        <w:pStyle w:val="ListParagraph"/>
        <w:numPr>
          <w:ilvl w:val="0"/>
          <w:numId w:val="1"/>
        </w:numPr>
        <w:spacing w:after="0" w:line="240" w:lineRule="auto"/>
        <w:rPr>
          <w:rFonts w:eastAsiaTheme="minorEastAsia" w:cstheme="minorHAnsi"/>
          <w:sz w:val="24"/>
          <w:szCs w:val="24"/>
          <w:u w:val="single"/>
        </w:rPr>
      </w:pPr>
      <w:r>
        <w:rPr>
          <w:rFonts w:eastAsiaTheme="minorEastAsia" w:cstheme="minorHAnsi"/>
          <w:sz w:val="24"/>
          <w:szCs w:val="24"/>
        </w:rPr>
        <w:t>To be fully prepared to engage in each session’s learning, please complete the required readings before class.</w:t>
      </w:r>
    </w:p>
    <w:p w14:paraId="66984571" w14:textId="77777777" w:rsidR="00D63A5B" w:rsidRDefault="00D63A5B" w:rsidP="00D63A5B">
      <w:pPr>
        <w:spacing w:after="0" w:line="240" w:lineRule="auto"/>
        <w:rPr>
          <w:rFonts w:eastAsiaTheme="minorEastAsia" w:cstheme="minorHAnsi"/>
          <w:sz w:val="24"/>
          <w:szCs w:val="24"/>
          <w:u w:val="single"/>
        </w:rPr>
      </w:pPr>
    </w:p>
    <w:p w14:paraId="09EBE67C" w14:textId="755729A3" w:rsidR="00D63A5B" w:rsidRDefault="00D63A5B" w:rsidP="00D63A5B">
      <w:pPr>
        <w:spacing w:after="0" w:line="240" w:lineRule="auto"/>
        <w:rPr>
          <w:rFonts w:eastAsiaTheme="minorEastAsia" w:cstheme="minorHAnsi"/>
          <w:color w:val="31521B" w:themeColor="accent2" w:themeShade="80"/>
          <w:sz w:val="24"/>
          <w:szCs w:val="24"/>
        </w:rPr>
      </w:pPr>
      <w:r>
        <w:rPr>
          <w:rFonts w:eastAsiaTheme="minorEastAsia" w:cstheme="minorHAnsi"/>
          <w:color w:val="31521B" w:themeColor="accent2" w:themeShade="80"/>
          <w:sz w:val="28"/>
          <w:szCs w:val="28"/>
          <w:u w:val="single"/>
        </w:rPr>
        <w:t>Course Structure</w:t>
      </w:r>
    </w:p>
    <w:p w14:paraId="093059FE" w14:textId="62330CB1" w:rsidR="00D63A5B" w:rsidRDefault="00D63A5B" w:rsidP="00D63A5B">
      <w:pPr>
        <w:spacing w:after="0" w:line="240" w:lineRule="auto"/>
        <w:rPr>
          <w:rFonts w:eastAsiaTheme="minorEastAsia" w:cstheme="minorHAnsi"/>
          <w:color w:val="31521B" w:themeColor="accent2" w:themeShade="80"/>
          <w:sz w:val="24"/>
          <w:szCs w:val="24"/>
        </w:rPr>
      </w:pPr>
    </w:p>
    <w:p w14:paraId="353698E4" w14:textId="77777777" w:rsidR="00D63A5B" w:rsidRDefault="00D63A5B" w:rsidP="00D63A5B">
      <w:pPr>
        <w:spacing w:after="0" w:line="240" w:lineRule="auto"/>
        <w:rPr>
          <w:rFonts w:eastAsiaTheme="minorEastAsia" w:cstheme="minorHAnsi"/>
          <w:sz w:val="24"/>
          <w:szCs w:val="24"/>
        </w:rPr>
      </w:pPr>
      <w:r>
        <w:rPr>
          <w:rFonts w:eastAsiaTheme="minorEastAsia" w:cstheme="minorHAnsi"/>
          <w:sz w:val="24"/>
          <w:szCs w:val="24"/>
        </w:rPr>
        <w:t xml:space="preserve">This </w:t>
      </w:r>
      <w:r w:rsidRPr="00D63A5B">
        <w:rPr>
          <w:rFonts w:eastAsiaTheme="minorEastAsia" w:cstheme="minorHAnsi"/>
          <w:sz w:val="24"/>
          <w:szCs w:val="24"/>
        </w:rPr>
        <w:t>course is a 15-week</w:t>
      </w:r>
      <w:r>
        <w:rPr>
          <w:rFonts w:eastAsiaTheme="minorEastAsia" w:cstheme="minorHAnsi"/>
          <w:sz w:val="24"/>
          <w:szCs w:val="24"/>
        </w:rPr>
        <w:t xml:space="preserve"> face-to-face course.  There is no final exam.  The content for each week is outlined on Canvas.  Each section will have required readings and assignments.  Canvas supplements our face-to-face session; it is not a substitute for class sessions.  </w:t>
      </w:r>
    </w:p>
    <w:p w14:paraId="702828FC" w14:textId="77777777" w:rsidR="00D63A5B" w:rsidRDefault="00D63A5B" w:rsidP="00D63A5B">
      <w:pPr>
        <w:spacing w:after="0" w:line="240" w:lineRule="auto"/>
        <w:rPr>
          <w:rFonts w:eastAsiaTheme="minorEastAsia" w:cstheme="minorHAnsi"/>
          <w:sz w:val="24"/>
          <w:szCs w:val="24"/>
        </w:rPr>
      </w:pPr>
    </w:p>
    <w:p w14:paraId="0F2BBBC5" w14:textId="4E6B853C" w:rsidR="00D63A5B" w:rsidRPr="00703D23" w:rsidRDefault="00D63A5B" w:rsidP="00D63A5B">
      <w:pPr>
        <w:spacing w:after="0" w:line="240" w:lineRule="auto"/>
        <w:rPr>
          <w:rFonts w:eastAsiaTheme="minorEastAsia" w:cstheme="minorHAnsi"/>
          <w:i/>
          <w:iCs/>
          <w:sz w:val="24"/>
          <w:szCs w:val="24"/>
          <w:u w:val="single"/>
        </w:rPr>
      </w:pPr>
      <w:r>
        <w:rPr>
          <w:rFonts w:eastAsiaTheme="minorEastAsia" w:cstheme="minorHAnsi"/>
          <w:sz w:val="24"/>
          <w:szCs w:val="24"/>
        </w:rPr>
        <w:t xml:space="preserve">You are taking this course in Block B of your Professional Development Sequence (PDS).  We will work to coordinate of these experiences to support your growth in teaching.  You will be working in a classroom two days per week.  We will work to </w:t>
      </w:r>
      <w:r w:rsidR="002C2908">
        <w:rPr>
          <w:rFonts w:eastAsiaTheme="minorEastAsia" w:cstheme="minorHAnsi"/>
          <w:sz w:val="24"/>
          <w:szCs w:val="24"/>
        </w:rPr>
        <w:t xml:space="preserve">make connections between this practicum experience and this course.  You will, no doubt, see things in your classroom placement that reflect the content of this course.  You will, no doubt, also see things that are different from what we discuss in our course.  Refrain from judging your classroom and your teacher as well as your course instructor.  Refrain from a “like” or “don’t like” stance.  </w:t>
      </w:r>
      <w:r w:rsidR="002C2908" w:rsidRPr="002C2908">
        <w:rPr>
          <w:rFonts w:eastAsiaTheme="minorEastAsia" w:cstheme="minorHAnsi"/>
          <w:i/>
          <w:iCs/>
          <w:sz w:val="24"/>
          <w:szCs w:val="24"/>
          <w:u w:val="single"/>
        </w:rPr>
        <w:t>Instead, focus on learning, understanding, and forming your vision for teaching literacy in the present and future.  Focus on the ways that you can contribute to improvement of practice.  This is the stance that will serve you well in your future as a teacher.</w:t>
      </w:r>
      <w:r w:rsidR="002C2908">
        <w:rPr>
          <w:rFonts w:eastAsiaTheme="minorEastAsia" w:cstheme="minorHAnsi"/>
          <w:sz w:val="24"/>
          <w:szCs w:val="24"/>
        </w:rPr>
        <w:t xml:space="preserve">  </w:t>
      </w:r>
      <w:r w:rsidRPr="00D63A5B">
        <w:rPr>
          <w:rFonts w:eastAsiaTheme="minorEastAsia" w:cstheme="minorHAnsi"/>
          <w:sz w:val="24"/>
          <w:szCs w:val="24"/>
        </w:rPr>
        <w:t xml:space="preserve"> </w:t>
      </w:r>
      <w:r w:rsidR="005C7D92" w:rsidRPr="00703D23">
        <w:rPr>
          <w:rFonts w:eastAsiaTheme="minorEastAsia" w:cstheme="minorHAnsi"/>
          <w:i/>
          <w:iCs/>
          <w:sz w:val="24"/>
          <w:szCs w:val="24"/>
          <w:u w:val="single"/>
        </w:rPr>
        <w:t>I ask that you practice flexibility as we con</w:t>
      </w:r>
      <w:r w:rsidR="001B5119" w:rsidRPr="00703D23">
        <w:rPr>
          <w:rFonts w:eastAsiaTheme="minorEastAsia" w:cstheme="minorHAnsi"/>
          <w:i/>
          <w:iCs/>
          <w:sz w:val="24"/>
          <w:szCs w:val="24"/>
          <w:u w:val="single"/>
        </w:rPr>
        <w:t xml:space="preserve">tinue to adapt and adjust assignments and experiences to </w:t>
      </w:r>
      <w:r w:rsidR="00571401" w:rsidRPr="00703D23">
        <w:rPr>
          <w:rFonts w:eastAsiaTheme="minorEastAsia" w:cstheme="minorHAnsi"/>
          <w:i/>
          <w:iCs/>
          <w:sz w:val="24"/>
          <w:szCs w:val="24"/>
          <w:u w:val="single"/>
        </w:rPr>
        <w:t xml:space="preserve">accommodate </w:t>
      </w:r>
      <w:r w:rsidR="007F798A" w:rsidRPr="00703D23">
        <w:rPr>
          <w:rFonts w:eastAsiaTheme="minorEastAsia" w:cstheme="minorHAnsi"/>
          <w:i/>
          <w:iCs/>
          <w:sz w:val="24"/>
          <w:szCs w:val="24"/>
          <w:u w:val="single"/>
        </w:rPr>
        <w:t xml:space="preserve">for teacher schedules, </w:t>
      </w:r>
      <w:r w:rsidR="00703D23" w:rsidRPr="00703D23">
        <w:rPr>
          <w:rFonts w:eastAsiaTheme="minorEastAsia" w:cstheme="minorHAnsi"/>
          <w:i/>
          <w:iCs/>
          <w:sz w:val="24"/>
          <w:szCs w:val="24"/>
          <w:u w:val="single"/>
        </w:rPr>
        <w:t xml:space="preserve">classroom needs, </w:t>
      </w:r>
      <w:r w:rsidR="007F798A" w:rsidRPr="00703D23">
        <w:rPr>
          <w:rFonts w:eastAsiaTheme="minorEastAsia" w:cstheme="minorHAnsi"/>
          <w:i/>
          <w:iCs/>
          <w:sz w:val="24"/>
          <w:szCs w:val="24"/>
          <w:u w:val="single"/>
        </w:rPr>
        <w:t xml:space="preserve">etc.  </w:t>
      </w:r>
    </w:p>
    <w:p w14:paraId="4B8ACF70" w14:textId="77777777" w:rsidR="002C2908" w:rsidRDefault="002C2908" w:rsidP="00D63A5B">
      <w:pPr>
        <w:spacing w:after="0" w:line="240" w:lineRule="auto"/>
        <w:rPr>
          <w:rFonts w:eastAsiaTheme="minorEastAsia" w:cstheme="minorHAnsi"/>
          <w:sz w:val="24"/>
          <w:szCs w:val="24"/>
        </w:rPr>
      </w:pPr>
    </w:p>
    <w:p w14:paraId="1558F7C6" w14:textId="77777777" w:rsidR="00B64770" w:rsidRPr="00B64770" w:rsidRDefault="00B64770" w:rsidP="00B64770">
      <w:pPr>
        <w:jc w:val="right"/>
        <w:rPr>
          <w:rFonts w:eastAsiaTheme="minorEastAsia" w:cstheme="minorHAnsi"/>
          <w:sz w:val="24"/>
          <w:szCs w:val="24"/>
        </w:rPr>
      </w:pPr>
    </w:p>
    <w:p w14:paraId="19E54982" w14:textId="782BD3F5" w:rsidR="002C2908" w:rsidRDefault="002C2908" w:rsidP="00D63A5B">
      <w:pPr>
        <w:spacing w:after="0" w:line="240" w:lineRule="auto"/>
        <w:rPr>
          <w:rFonts w:eastAsiaTheme="minorEastAsia" w:cstheme="minorHAnsi"/>
          <w:sz w:val="24"/>
          <w:szCs w:val="24"/>
        </w:rPr>
      </w:pPr>
      <w:r>
        <w:rPr>
          <w:rFonts w:eastAsiaTheme="minorEastAsia" w:cstheme="minorHAnsi"/>
          <w:sz w:val="24"/>
          <w:szCs w:val="24"/>
        </w:rPr>
        <w:lastRenderedPageBreak/>
        <w:t xml:space="preserve">At the same time as </w:t>
      </w:r>
      <w:r w:rsidR="0068413C">
        <w:rPr>
          <w:rFonts w:eastAsiaTheme="minorEastAsia" w:cstheme="minorHAnsi"/>
          <w:sz w:val="24"/>
          <w:szCs w:val="24"/>
        </w:rPr>
        <w:t>you</w:t>
      </w:r>
      <w:r>
        <w:rPr>
          <w:rFonts w:eastAsiaTheme="minorEastAsia" w:cstheme="minorHAnsi"/>
          <w:sz w:val="24"/>
          <w:szCs w:val="24"/>
        </w:rPr>
        <w:t xml:space="preserve"> are enrolled in this course focused on “reading as a tool” you will be taking a course focused on “writing as a tool.” In a perfect world, these two would be one course, as we strongly believe that dividing literacy is not helpful to learners or teachers.  We have worked hard in the design of these two courses to fit together philosophically and pedagogically.  You may even have the same course instructor for the two courses.  You will </w:t>
      </w:r>
      <w:r w:rsidR="00D8692F">
        <w:rPr>
          <w:rFonts w:eastAsiaTheme="minorEastAsia" w:cstheme="minorHAnsi"/>
          <w:sz w:val="24"/>
          <w:szCs w:val="24"/>
        </w:rPr>
        <w:t xml:space="preserve">find that the lines between the two courses often get blurred.  This is a good thing.  Mostly, we have worked to divide the assignments in ways that balance your load.  Expect some repetition of core ideas.  Question any contradictions you hear.  </w:t>
      </w:r>
    </w:p>
    <w:p w14:paraId="6F8A0C53" w14:textId="77777777" w:rsidR="00D8692F" w:rsidRDefault="00D8692F" w:rsidP="00D63A5B">
      <w:pPr>
        <w:spacing w:after="0" w:line="240" w:lineRule="auto"/>
        <w:rPr>
          <w:rFonts w:eastAsiaTheme="minorEastAsia" w:cstheme="minorHAnsi"/>
          <w:sz w:val="24"/>
          <w:szCs w:val="24"/>
        </w:rPr>
      </w:pPr>
    </w:p>
    <w:p w14:paraId="2ACA8128" w14:textId="25033FD7" w:rsidR="00D8692F" w:rsidRDefault="00D8692F" w:rsidP="00D63A5B">
      <w:pPr>
        <w:spacing w:after="0" w:line="240" w:lineRule="auto"/>
        <w:rPr>
          <w:rFonts w:eastAsiaTheme="minorEastAsia" w:cstheme="minorHAnsi"/>
          <w:sz w:val="24"/>
          <w:szCs w:val="24"/>
        </w:rPr>
      </w:pPr>
      <w:r>
        <w:rPr>
          <w:rFonts w:eastAsiaTheme="minorEastAsia" w:cstheme="minorHAnsi"/>
          <w:sz w:val="24"/>
          <w:szCs w:val="24"/>
        </w:rPr>
        <w:t xml:space="preserve">In addition, you will be enrolled in courses in Mathematics methods, classrooms and learning communities, and an introduction to special education.  You will see “literacy” in all of these courses – this is the understanding that literacy is a tool.  Explore and look for connections.  Finally, all of you completed a course in “Early Literacy”.  You can expect that many of the concepts in this course will be extended and built upon in the literacy courses this semester.  </w:t>
      </w:r>
    </w:p>
    <w:p w14:paraId="1EA4B66E" w14:textId="77777777" w:rsidR="00D8692F" w:rsidRDefault="00D8692F" w:rsidP="00D63A5B">
      <w:pPr>
        <w:spacing w:after="0" w:line="240" w:lineRule="auto"/>
        <w:rPr>
          <w:rFonts w:eastAsiaTheme="minorEastAsia" w:cstheme="minorHAnsi"/>
          <w:sz w:val="24"/>
          <w:szCs w:val="24"/>
        </w:rPr>
      </w:pPr>
    </w:p>
    <w:p w14:paraId="3D0F371C" w14:textId="57945C5C" w:rsidR="00D8692F" w:rsidRDefault="00D8692F" w:rsidP="00D63A5B">
      <w:pPr>
        <w:spacing w:after="0" w:line="240" w:lineRule="auto"/>
        <w:rPr>
          <w:rFonts w:eastAsiaTheme="minorEastAsia" w:cstheme="minorHAnsi"/>
          <w:color w:val="31521B" w:themeColor="accent2" w:themeShade="80"/>
          <w:sz w:val="28"/>
          <w:szCs w:val="28"/>
        </w:rPr>
      </w:pPr>
      <w:r>
        <w:rPr>
          <w:rFonts w:eastAsiaTheme="minorEastAsia" w:cstheme="minorHAnsi"/>
          <w:color w:val="31521B" w:themeColor="accent2" w:themeShade="80"/>
          <w:sz w:val="28"/>
          <w:szCs w:val="28"/>
        </w:rPr>
        <w:t>Technical Requirements and Support</w:t>
      </w:r>
    </w:p>
    <w:p w14:paraId="5AA9F917" w14:textId="4E03E46E" w:rsidR="00D8692F" w:rsidRDefault="00D8692F" w:rsidP="00D63A5B">
      <w:pPr>
        <w:spacing w:after="0" w:line="240" w:lineRule="auto"/>
        <w:rPr>
          <w:rFonts w:eastAsiaTheme="minorEastAsia" w:cstheme="minorHAnsi"/>
          <w:sz w:val="24"/>
          <w:szCs w:val="24"/>
        </w:rPr>
      </w:pPr>
      <w:r>
        <w:rPr>
          <w:rFonts w:eastAsiaTheme="minorEastAsia" w:cstheme="minorHAnsi"/>
          <w:sz w:val="24"/>
          <w:szCs w:val="24"/>
        </w:rPr>
        <w:t>In this class, students will need internet access to reference content and course assignments on Canvas.  If circumstances change, you will be informed of other technical needs to access course content.  For additional support, please reach out to the UNT Student Help Desk:</w:t>
      </w:r>
    </w:p>
    <w:p w14:paraId="0D715C86" w14:textId="1CC1ED77" w:rsidR="00D8692F" w:rsidRDefault="00D8692F" w:rsidP="00D63A5B">
      <w:pPr>
        <w:spacing w:after="0" w:line="240" w:lineRule="auto"/>
        <w:rPr>
          <w:rFonts w:eastAsiaTheme="minorEastAsia" w:cstheme="minorHAnsi"/>
          <w:sz w:val="24"/>
          <w:szCs w:val="24"/>
        </w:rPr>
      </w:pPr>
      <w:r>
        <w:rPr>
          <w:rFonts w:eastAsiaTheme="minorEastAsia" w:cstheme="minorHAnsi"/>
          <w:sz w:val="24"/>
          <w:szCs w:val="24"/>
        </w:rPr>
        <w:tab/>
        <w:t xml:space="preserve">UNT Student Help Desk: </w:t>
      </w:r>
      <w:hyperlink r:id="rId11" w:history="1">
        <w:r w:rsidRPr="00E2205F">
          <w:rPr>
            <w:rStyle w:val="Hyperlink"/>
            <w:rFonts w:eastAsiaTheme="minorEastAsia" w:cstheme="minorHAnsi"/>
            <w:sz w:val="24"/>
            <w:szCs w:val="24"/>
          </w:rPr>
          <w:t>helpdesk@unt.edu</w:t>
        </w:r>
      </w:hyperlink>
    </w:p>
    <w:p w14:paraId="2DA5D228" w14:textId="4EF17963" w:rsidR="00D8692F" w:rsidRDefault="00D8692F" w:rsidP="00D63A5B">
      <w:pPr>
        <w:spacing w:after="0" w:line="240" w:lineRule="auto"/>
        <w:rPr>
          <w:rFonts w:eastAsiaTheme="minorEastAsia" w:cstheme="minorHAnsi"/>
          <w:sz w:val="24"/>
          <w:szCs w:val="24"/>
        </w:rPr>
      </w:pPr>
      <w:r>
        <w:rPr>
          <w:rFonts w:eastAsiaTheme="minorEastAsia" w:cstheme="minorHAnsi"/>
          <w:sz w:val="24"/>
          <w:szCs w:val="24"/>
        </w:rPr>
        <w:tab/>
        <w:t>Phone: 940-565-2324</w:t>
      </w:r>
    </w:p>
    <w:p w14:paraId="690364C7" w14:textId="77777777" w:rsidR="006D7F87" w:rsidRDefault="006D7F87" w:rsidP="00D63A5B">
      <w:pPr>
        <w:spacing w:after="0" w:line="240" w:lineRule="auto"/>
        <w:rPr>
          <w:rFonts w:eastAsiaTheme="minorEastAsia" w:cstheme="minorHAnsi"/>
          <w:sz w:val="24"/>
          <w:szCs w:val="24"/>
        </w:rPr>
      </w:pPr>
    </w:p>
    <w:p w14:paraId="61C870CE" w14:textId="2BAF8689" w:rsidR="006D7F87" w:rsidRPr="006D7F87" w:rsidRDefault="006D7F87" w:rsidP="00D63A5B">
      <w:pPr>
        <w:spacing w:after="0" w:line="240" w:lineRule="auto"/>
        <w:rPr>
          <w:rFonts w:eastAsiaTheme="minorEastAsia" w:cstheme="minorHAnsi"/>
          <w:color w:val="31521B" w:themeColor="accent2" w:themeShade="80"/>
          <w:sz w:val="28"/>
          <w:szCs w:val="28"/>
          <w:u w:val="single"/>
        </w:rPr>
      </w:pPr>
      <w:r w:rsidRPr="006D7F87">
        <w:rPr>
          <w:rFonts w:eastAsiaTheme="minorEastAsia" w:cstheme="minorHAnsi"/>
          <w:color w:val="31521B" w:themeColor="accent2" w:themeShade="80"/>
          <w:sz w:val="28"/>
          <w:szCs w:val="28"/>
          <w:u w:val="single"/>
        </w:rPr>
        <w:t>COURSE OBJECTIVE</w:t>
      </w:r>
      <w:r w:rsidR="0011637B">
        <w:rPr>
          <w:rFonts w:eastAsiaTheme="minorEastAsia" w:cstheme="minorHAnsi"/>
          <w:color w:val="31521B" w:themeColor="accent2" w:themeShade="80"/>
          <w:sz w:val="28"/>
          <w:szCs w:val="28"/>
          <w:u w:val="single"/>
        </w:rPr>
        <w:t>S</w:t>
      </w:r>
    </w:p>
    <w:p w14:paraId="4D7D719A" w14:textId="23AFF624" w:rsidR="006D7F87" w:rsidRDefault="006D7F87" w:rsidP="00D63A5B">
      <w:pPr>
        <w:spacing w:after="0" w:line="240" w:lineRule="auto"/>
        <w:rPr>
          <w:rFonts w:eastAsiaTheme="minorEastAsia" w:cstheme="minorHAnsi"/>
          <w:sz w:val="24"/>
          <w:szCs w:val="24"/>
        </w:rPr>
      </w:pPr>
      <w:r>
        <w:rPr>
          <w:rFonts w:eastAsiaTheme="minorEastAsia" w:cstheme="minorHAnsi"/>
          <w:sz w:val="24"/>
          <w:szCs w:val="24"/>
        </w:rPr>
        <w:t xml:space="preserve">In this course, </w:t>
      </w:r>
      <w:proofErr w:type="gramStart"/>
      <w:r w:rsidR="0057572F">
        <w:rPr>
          <w:rFonts w:eastAsiaTheme="minorEastAsia" w:cstheme="minorHAnsi"/>
          <w:sz w:val="24"/>
          <w:szCs w:val="24"/>
        </w:rPr>
        <w:t>preservice</w:t>
      </w:r>
      <w:proofErr w:type="gramEnd"/>
      <w:r>
        <w:rPr>
          <w:rFonts w:eastAsiaTheme="minorEastAsia" w:cstheme="minorHAnsi"/>
          <w:sz w:val="24"/>
          <w:szCs w:val="24"/>
        </w:rPr>
        <w:t xml:space="preserve"> teachers will:</w:t>
      </w:r>
    </w:p>
    <w:p w14:paraId="4E2B79FD" w14:textId="11FA072F" w:rsidR="006D7F87" w:rsidRDefault="006D7F87" w:rsidP="00EA4EC8">
      <w:pPr>
        <w:pStyle w:val="ListParagraph"/>
        <w:numPr>
          <w:ilvl w:val="0"/>
          <w:numId w:val="2"/>
        </w:numPr>
        <w:spacing w:after="0" w:line="240" w:lineRule="auto"/>
        <w:rPr>
          <w:rFonts w:eastAsiaTheme="minorEastAsia" w:cstheme="minorHAnsi"/>
          <w:sz w:val="24"/>
          <w:szCs w:val="24"/>
        </w:rPr>
      </w:pPr>
      <w:r>
        <w:rPr>
          <w:rFonts w:eastAsiaTheme="minorEastAsia" w:cstheme="minorHAnsi"/>
          <w:sz w:val="24"/>
          <w:szCs w:val="24"/>
        </w:rPr>
        <w:t xml:space="preserve">Develop an expanded understanding of literacy development that builds on the content of the Early Language Literacy course taken in the previous semester.  </w:t>
      </w:r>
    </w:p>
    <w:p w14:paraId="50CDCBEC" w14:textId="0EF4BD03" w:rsidR="006D7F87" w:rsidRDefault="006D7F87" w:rsidP="00EA4EC8">
      <w:pPr>
        <w:pStyle w:val="ListParagraph"/>
        <w:numPr>
          <w:ilvl w:val="0"/>
          <w:numId w:val="2"/>
        </w:numPr>
        <w:spacing w:after="0" w:line="240" w:lineRule="auto"/>
        <w:rPr>
          <w:rFonts w:eastAsiaTheme="minorEastAsia" w:cstheme="minorHAnsi"/>
          <w:sz w:val="24"/>
          <w:szCs w:val="24"/>
        </w:rPr>
      </w:pPr>
      <w:r>
        <w:rPr>
          <w:rFonts w:eastAsiaTheme="minorEastAsia" w:cstheme="minorHAnsi"/>
          <w:sz w:val="24"/>
          <w:szCs w:val="24"/>
        </w:rPr>
        <w:t>Practice teaching literacy using assessment and reflection to inform teaching</w:t>
      </w:r>
    </w:p>
    <w:p w14:paraId="518F92BF" w14:textId="4C3E2AF4" w:rsidR="006D7F87" w:rsidRDefault="006D7F87" w:rsidP="00EA4EC8">
      <w:pPr>
        <w:pStyle w:val="ListParagraph"/>
        <w:numPr>
          <w:ilvl w:val="0"/>
          <w:numId w:val="2"/>
        </w:numPr>
        <w:spacing w:after="0" w:line="240" w:lineRule="auto"/>
        <w:rPr>
          <w:rFonts w:eastAsiaTheme="minorEastAsia" w:cstheme="minorHAnsi"/>
          <w:sz w:val="24"/>
          <w:szCs w:val="24"/>
        </w:rPr>
      </w:pPr>
      <w:r>
        <w:rPr>
          <w:rFonts w:eastAsiaTheme="minorEastAsia" w:cstheme="minorHAnsi"/>
          <w:sz w:val="24"/>
          <w:szCs w:val="24"/>
        </w:rPr>
        <w:t>Consider the demands of literacy assessments associated with different audiences and how these forms of assessment can be used to better inform thoughtful instruction.</w:t>
      </w:r>
    </w:p>
    <w:p w14:paraId="00AA155D" w14:textId="03C1E626" w:rsidR="006D7F87" w:rsidRDefault="006D7F87" w:rsidP="00EA4EC8">
      <w:pPr>
        <w:pStyle w:val="ListParagraph"/>
        <w:numPr>
          <w:ilvl w:val="0"/>
          <w:numId w:val="2"/>
        </w:numPr>
        <w:spacing w:after="0" w:line="240" w:lineRule="auto"/>
        <w:rPr>
          <w:rFonts w:eastAsiaTheme="minorEastAsia" w:cstheme="minorHAnsi"/>
          <w:sz w:val="24"/>
          <w:szCs w:val="24"/>
        </w:rPr>
      </w:pPr>
      <w:r>
        <w:rPr>
          <w:rFonts w:eastAsiaTheme="minorEastAsia" w:cstheme="minorHAnsi"/>
          <w:sz w:val="24"/>
          <w:szCs w:val="24"/>
        </w:rPr>
        <w:t>Engage in asset-based, justice oriented, and appreciative teaching to plan for instruction.</w:t>
      </w:r>
    </w:p>
    <w:p w14:paraId="60E99627" w14:textId="0A4EDD59" w:rsidR="006D7F87" w:rsidRDefault="006D7F87" w:rsidP="00EA4EC8">
      <w:pPr>
        <w:pStyle w:val="ListParagraph"/>
        <w:numPr>
          <w:ilvl w:val="0"/>
          <w:numId w:val="2"/>
        </w:numPr>
        <w:spacing w:after="0" w:line="240" w:lineRule="auto"/>
        <w:rPr>
          <w:rFonts w:eastAsiaTheme="minorEastAsia" w:cstheme="minorHAnsi"/>
          <w:sz w:val="24"/>
          <w:szCs w:val="24"/>
        </w:rPr>
      </w:pPr>
      <w:r>
        <w:rPr>
          <w:rFonts w:eastAsiaTheme="minorEastAsia" w:cstheme="minorHAnsi"/>
          <w:sz w:val="24"/>
          <w:szCs w:val="24"/>
        </w:rPr>
        <w:t>Develop a critical understanding of the “Science of Reading.”</w:t>
      </w:r>
    </w:p>
    <w:p w14:paraId="468AC05E" w14:textId="728DFB77" w:rsidR="006D7F87" w:rsidRDefault="006D7F87" w:rsidP="00EA4EC8">
      <w:pPr>
        <w:pStyle w:val="ListParagraph"/>
        <w:numPr>
          <w:ilvl w:val="0"/>
          <w:numId w:val="2"/>
        </w:numPr>
        <w:spacing w:after="0" w:line="240" w:lineRule="auto"/>
        <w:rPr>
          <w:rFonts w:eastAsiaTheme="minorEastAsia" w:cstheme="minorHAnsi"/>
          <w:sz w:val="24"/>
          <w:szCs w:val="24"/>
        </w:rPr>
      </w:pPr>
      <w:r w:rsidRPr="006D7F87">
        <w:rPr>
          <w:rFonts w:eastAsiaTheme="minorEastAsia" w:cstheme="minorHAnsi"/>
          <w:sz w:val="24"/>
          <w:szCs w:val="24"/>
        </w:rPr>
        <w:t>Engage in critical inquiry into classroom teaching.</w:t>
      </w:r>
    </w:p>
    <w:p w14:paraId="11E31D23" w14:textId="77777777" w:rsidR="006D7F87" w:rsidRDefault="006D7F87" w:rsidP="006D7F87">
      <w:pPr>
        <w:spacing w:after="0" w:line="240" w:lineRule="auto"/>
        <w:rPr>
          <w:rFonts w:eastAsiaTheme="minorEastAsia" w:cstheme="minorHAnsi"/>
          <w:sz w:val="24"/>
          <w:szCs w:val="24"/>
        </w:rPr>
      </w:pPr>
    </w:p>
    <w:p w14:paraId="714F8A79" w14:textId="3577C0EF" w:rsidR="006D7F87" w:rsidRDefault="006D7F87" w:rsidP="006D7F87">
      <w:pPr>
        <w:spacing w:after="0" w:line="240" w:lineRule="auto"/>
        <w:rPr>
          <w:rFonts w:eastAsiaTheme="minorEastAsia" w:cstheme="minorHAnsi"/>
          <w:sz w:val="24"/>
          <w:szCs w:val="24"/>
        </w:rPr>
      </w:pPr>
      <w:r>
        <w:rPr>
          <w:rFonts w:eastAsiaTheme="minorEastAsia" w:cstheme="minorHAnsi"/>
          <w:sz w:val="24"/>
          <w:szCs w:val="24"/>
        </w:rPr>
        <w:t>Students will further explore:</w:t>
      </w:r>
    </w:p>
    <w:p w14:paraId="0892ED25" w14:textId="0FF3BCB5"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Expansive vs restricted views of what counts as reading.</w:t>
      </w:r>
    </w:p>
    <w:p w14:paraId="17F180D6" w14:textId="661F202E"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Cultural and linguistic variation with humanizing pedagogies.</w:t>
      </w:r>
    </w:p>
    <w:p w14:paraId="6B18DBCB" w14:textId="018561A0"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Models for assessment.</w:t>
      </w:r>
    </w:p>
    <w:p w14:paraId="73F6568B" w14:textId="20FB0A39"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Teaching as relational, appreciative, humanizing, and responsive (through assessment).</w:t>
      </w:r>
    </w:p>
    <w:p w14:paraId="4F5604E0" w14:textId="12C105EA"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Practice a space for inquiry and growth in teaching.</w:t>
      </w:r>
    </w:p>
    <w:p w14:paraId="097614B6" w14:textId="5CF8B673"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Assessment and Teaching as woven together.</w:t>
      </w:r>
    </w:p>
    <w:p w14:paraId="53F4A4A6" w14:textId="7D063737" w:rsidR="006D7F87" w:rsidRDefault="006D7F87" w:rsidP="00EA4EC8">
      <w:pPr>
        <w:pStyle w:val="ListParagraph"/>
        <w:numPr>
          <w:ilvl w:val="0"/>
          <w:numId w:val="3"/>
        </w:numPr>
        <w:spacing w:after="0" w:line="240" w:lineRule="auto"/>
        <w:rPr>
          <w:rFonts w:eastAsiaTheme="minorEastAsia" w:cstheme="minorHAnsi"/>
          <w:sz w:val="24"/>
          <w:szCs w:val="24"/>
        </w:rPr>
      </w:pPr>
      <w:r>
        <w:rPr>
          <w:rFonts w:eastAsiaTheme="minorEastAsia" w:cstheme="minorHAnsi"/>
          <w:sz w:val="24"/>
          <w:szCs w:val="24"/>
        </w:rPr>
        <w:t xml:space="preserve">Practice spaces for reading and teaching (e.g., </w:t>
      </w:r>
      <w:r w:rsidR="005808DB">
        <w:rPr>
          <w:rFonts w:eastAsiaTheme="minorEastAsia" w:cstheme="minorHAnsi"/>
          <w:sz w:val="24"/>
          <w:szCs w:val="24"/>
        </w:rPr>
        <w:t>read-</w:t>
      </w:r>
      <w:proofErr w:type="spellStart"/>
      <w:r w:rsidR="005808DB">
        <w:rPr>
          <w:rFonts w:eastAsiaTheme="minorEastAsia" w:cstheme="minorHAnsi"/>
          <w:sz w:val="24"/>
          <w:szCs w:val="24"/>
        </w:rPr>
        <w:t>alouds</w:t>
      </w:r>
      <w:proofErr w:type="spellEnd"/>
      <w:r w:rsidR="005808DB">
        <w:rPr>
          <w:rFonts w:eastAsiaTheme="minorEastAsia" w:cstheme="minorHAnsi"/>
          <w:sz w:val="24"/>
          <w:szCs w:val="24"/>
        </w:rPr>
        <w:t>, shared reading, small group instruction, independent reading, book clubs, inquiry/study groups, etc.) in both hybrid and classroom contexts.</w:t>
      </w:r>
    </w:p>
    <w:p w14:paraId="649239C4" w14:textId="77777777" w:rsidR="005808DB" w:rsidRDefault="005808DB" w:rsidP="005808DB">
      <w:pPr>
        <w:spacing w:after="0" w:line="240" w:lineRule="auto"/>
        <w:rPr>
          <w:rFonts w:eastAsiaTheme="minorEastAsia" w:cstheme="minorHAnsi"/>
          <w:sz w:val="24"/>
          <w:szCs w:val="24"/>
        </w:rPr>
      </w:pPr>
    </w:p>
    <w:p w14:paraId="05F8E2FF" w14:textId="77777777" w:rsidR="0011637B" w:rsidRDefault="0011637B" w:rsidP="005808DB">
      <w:pPr>
        <w:spacing w:after="0" w:line="240" w:lineRule="auto"/>
        <w:rPr>
          <w:rFonts w:eastAsiaTheme="minorEastAsia" w:cstheme="minorHAnsi"/>
          <w:color w:val="31521B" w:themeColor="accent2" w:themeShade="80"/>
          <w:sz w:val="28"/>
          <w:szCs w:val="28"/>
        </w:rPr>
      </w:pPr>
    </w:p>
    <w:p w14:paraId="79A4950A" w14:textId="6E211393" w:rsidR="005808DB" w:rsidRPr="005808DB" w:rsidRDefault="005808DB" w:rsidP="005808DB">
      <w:pPr>
        <w:spacing w:after="0" w:line="240" w:lineRule="auto"/>
        <w:rPr>
          <w:rFonts w:eastAsiaTheme="minorEastAsia" w:cstheme="minorHAnsi"/>
          <w:color w:val="31521B" w:themeColor="accent2" w:themeShade="80"/>
          <w:sz w:val="28"/>
          <w:szCs w:val="28"/>
        </w:rPr>
      </w:pPr>
      <w:r>
        <w:rPr>
          <w:rFonts w:eastAsiaTheme="minorEastAsia" w:cstheme="minorHAnsi"/>
          <w:color w:val="31521B" w:themeColor="accent2" w:themeShade="80"/>
          <w:sz w:val="28"/>
          <w:szCs w:val="28"/>
        </w:rPr>
        <w:lastRenderedPageBreak/>
        <w:t>F-1 Visa Information</w:t>
      </w:r>
    </w:p>
    <w:p w14:paraId="63C1CBF1" w14:textId="4A876F9E" w:rsidR="00B11DC7" w:rsidRPr="00A96B77" w:rsidRDefault="00B11DC7" w:rsidP="005808DB">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12" w:history="1">
        <w:r w:rsidRPr="00A96B77">
          <w:rPr>
            <w:rStyle w:val="Hyperlink"/>
            <w:rFonts w:cstheme="minorHAnsi"/>
            <w:color w:val="00853E"/>
            <w:shd w:val="clear" w:color="auto" w:fill="FFFFFF"/>
          </w:rPr>
          <w:t>F-1 Visa (</w:t>
        </w:r>
        <w:r w:rsidR="000E5B95">
          <w:rPr>
            <w:rStyle w:val="Hyperlink"/>
            <w:rFonts w:cstheme="minorHAnsi"/>
            <w:color w:val="00853E"/>
            <w:shd w:val="clear" w:color="auto" w:fill="FFFFFF"/>
          </w:rPr>
          <w:t>DOC</w:t>
        </w:r>
        <w:r w:rsidRPr="00A96B77">
          <w:rPr>
            <w:rStyle w:val="Hyperlink"/>
            <w:rFonts w:cstheme="minorHAnsi"/>
            <w:color w:val="00853E"/>
            <w:shd w:val="clear" w:color="auto" w:fill="FFFFFF"/>
          </w:rPr>
          <w:t>)</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1CB9C36E" w14:textId="77777777" w:rsidR="00B11DC7" w:rsidRPr="00A96B77" w:rsidRDefault="00B11DC7" w:rsidP="00B11DC7">
      <w:pPr>
        <w:spacing w:after="0" w:line="240" w:lineRule="auto"/>
        <w:rPr>
          <w:rFonts w:eastAsiaTheme="minorEastAsia" w:cstheme="minorHAnsi"/>
          <w:highlight w:val="yellow"/>
        </w:rPr>
      </w:pPr>
    </w:p>
    <w:p w14:paraId="13EAFF1A" w14:textId="6E2CBF4A" w:rsidR="00977D27" w:rsidRPr="009E62BC" w:rsidRDefault="00350D7B" w:rsidP="00494B3D">
      <w:pPr>
        <w:spacing w:after="0" w:line="240" w:lineRule="auto"/>
        <w:ind w:left="720"/>
        <w:rPr>
          <w:rFonts w:eastAsiaTheme="minorEastAsia" w:cstheme="minorHAnsi"/>
        </w:rPr>
      </w:pPr>
      <w:r>
        <w:rPr>
          <w:rFonts w:eastAsiaTheme="minorEastAsia" w:cstheme="minorHAnsi"/>
        </w:rPr>
        <w:tab/>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24B934FC" w14:textId="3A403934" w:rsidR="00B01BCB" w:rsidRDefault="00513B1E" w:rsidP="00562A0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We care about your success in this course and beyond.  Please read the following section to learn more about how you can succeed in </w:t>
      </w:r>
      <w:r w:rsidR="008D1FEA">
        <w:rPr>
          <w:rFonts w:eastAsiaTheme="minorEastAsia" w:cstheme="minorHAnsi"/>
          <w:color w:val="000000" w:themeColor="text1"/>
        </w:rPr>
        <w:t>this course.  If you have any questions or concerns, do not hesitate to contact me.</w:t>
      </w:r>
    </w:p>
    <w:p w14:paraId="50B88270" w14:textId="77777777" w:rsidR="00617BBD" w:rsidRDefault="00617BBD" w:rsidP="00162DBA">
      <w:pPr>
        <w:spacing w:after="0" w:line="240" w:lineRule="auto"/>
        <w:rPr>
          <w:rFonts w:eastAsiaTheme="minorEastAsia" w:cstheme="minorHAnsi"/>
          <w:color w:val="000000" w:themeColor="text1"/>
        </w:rPr>
      </w:pPr>
    </w:p>
    <w:p w14:paraId="17055D90" w14:textId="6B92752B" w:rsidR="00162DBA" w:rsidRPr="002B51DB" w:rsidRDefault="00EE6A15" w:rsidP="00162DBA">
      <w:pPr>
        <w:spacing w:after="0" w:line="240" w:lineRule="auto"/>
        <w:rPr>
          <w:rFonts w:eastAsiaTheme="minorEastAsia" w:cstheme="minorHAnsi"/>
          <w:b/>
          <w:bCs/>
          <w:color w:val="31521B" w:themeColor="accent2" w:themeShade="80"/>
          <w:sz w:val="24"/>
          <w:szCs w:val="24"/>
        </w:rPr>
      </w:pPr>
      <w:r w:rsidRPr="002B51DB">
        <w:rPr>
          <w:rFonts w:eastAsiaTheme="minorEastAsia" w:cstheme="minorHAnsi"/>
          <w:b/>
          <w:bCs/>
          <w:color w:val="31521B" w:themeColor="accent2" w:themeShade="80"/>
          <w:sz w:val="24"/>
          <w:szCs w:val="24"/>
        </w:rPr>
        <w:t>ADA Accommodations</w:t>
      </w:r>
    </w:p>
    <w:p w14:paraId="72AF44B4" w14:textId="212462C8" w:rsidR="00F32B3F" w:rsidRPr="009E62BC" w:rsidRDefault="00162DBA" w:rsidP="00226B58">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w:t>
      </w:r>
      <w:r w:rsidR="000A1592" w:rsidRPr="009E62BC">
        <w:rPr>
          <w:rFonts w:cstheme="minorHAnsi"/>
          <w:color w:val="201F1E"/>
          <w:shd w:val="clear" w:color="auto" w:fill="FFFFFF"/>
        </w:rPr>
        <w:t>reasonable</w:t>
      </w:r>
      <w:r w:rsidRPr="009E62BC">
        <w:rPr>
          <w:rFonts w:cstheme="minorHAnsi"/>
          <w:color w:val="201F1E"/>
          <w:shd w:val="clear" w:color="auto" w:fill="FFFFFF"/>
        </w:rPr>
        <w:t xml:space="preserv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A574A1">
          <w:rPr>
            <w:rStyle w:val="Hyperlink"/>
            <w:rFonts w:cstheme="minorHAnsi"/>
            <w:color w:val="00853E"/>
            <w:shd w:val="clear" w:color="auto" w:fill="FFFFFF"/>
          </w:rPr>
          <w:t xml:space="preserve">Office of Disability </w:t>
        </w:r>
        <w:r w:rsidR="009008E3" w:rsidRPr="00A574A1">
          <w:rPr>
            <w:rStyle w:val="Hyperlink"/>
            <w:rFonts w:cstheme="minorHAnsi"/>
            <w:color w:val="00853E"/>
            <w:shd w:val="clear" w:color="auto" w:fill="FFFFFF"/>
          </w:rPr>
          <w:t>Access</w:t>
        </w:r>
      </w:hyperlink>
      <w:r w:rsidRPr="00EC67D5">
        <w:rPr>
          <w:rFonts w:cstheme="minorHAnsi"/>
          <w:color w:val="00853E"/>
          <w:shd w:val="clear" w:color="auto" w:fill="FFFFFF"/>
        </w:rPr>
        <w:t xml:space="preserve"> </w:t>
      </w:r>
      <w:r w:rsidRPr="009E62BC">
        <w:rPr>
          <w:rFonts w:cstheme="minorHAnsi"/>
          <w:color w:val="201F1E"/>
          <w:shd w:val="clear" w:color="auto" w:fill="FFFFFF"/>
        </w:rPr>
        <w:t xml:space="preserve">website </w:t>
      </w:r>
      <w:r w:rsidR="009008E3" w:rsidRPr="009E62BC">
        <w:rPr>
          <w:rFonts w:cstheme="minorHAnsi"/>
          <w:color w:val="201F1E"/>
          <w:shd w:val="clear" w:color="auto" w:fill="FFFFFF"/>
        </w:rPr>
        <w:t>(</w:t>
      </w:r>
      <w:hyperlink r:id="rId14" w:history="1">
        <w:r w:rsidR="0014283E" w:rsidRPr="00386D2A">
          <w:rPr>
            <w:rStyle w:val="Hyperlink"/>
            <w:rFonts w:cstheme="minorHAnsi"/>
            <w:color w:val="00853E"/>
            <w:shd w:val="clear" w:color="auto" w:fill="FFFFFF"/>
          </w:rPr>
          <w:t>https://studentaffairs.unt.edu/office-disability-access</w:t>
        </w:r>
      </w:hyperlink>
      <w:r w:rsidR="0014283E">
        <w:rPr>
          <w:rFonts w:cstheme="minorHAnsi"/>
          <w:color w:val="201F1E"/>
          <w:shd w:val="clear" w:color="auto" w:fill="FFFFFF"/>
        </w:rPr>
        <w:t>)</w:t>
      </w:r>
      <w:r w:rsidR="009008E3" w:rsidRPr="009E62BC">
        <w:rPr>
          <w:rFonts w:cstheme="minorHAnsi"/>
          <w:bdr w:val="none" w:sz="0" w:space="0" w:color="auto" w:frame="1"/>
          <w:shd w:val="clear" w:color="auto" w:fill="FFFFFF"/>
        </w:rPr>
        <w:t>.</w:t>
      </w:r>
      <w:r w:rsidR="00EC67D5">
        <w:rPr>
          <w:rFonts w:cstheme="minorHAnsi"/>
          <w:bdr w:val="none" w:sz="0" w:space="0" w:color="auto" w:frame="1"/>
          <w:shd w:val="clear" w:color="auto" w:fill="FFFFFF"/>
        </w:rPr>
        <w:t xml:space="preserve"> </w:t>
      </w:r>
      <w:r w:rsidRPr="009E62BC">
        <w:rPr>
          <w:rFonts w:cstheme="minorHAnsi"/>
          <w:color w:val="201F1E"/>
          <w:shd w:val="clear" w:color="auto" w:fill="FFFFFF"/>
        </w:rPr>
        <w:t>You may also contact ODA by phone at (940) 565-4323.</w:t>
      </w:r>
    </w:p>
    <w:p w14:paraId="2EC1B5B2" w14:textId="77268E40" w:rsidR="00162DBA" w:rsidRDefault="00162DBA" w:rsidP="00E202E9">
      <w:pPr>
        <w:pStyle w:val="Heading3"/>
        <w:rPr>
          <w:rFonts w:cstheme="minorHAnsi"/>
        </w:rPr>
      </w:pPr>
    </w:p>
    <w:p w14:paraId="24F30543" w14:textId="38E6F23F" w:rsidR="00E202E9" w:rsidRPr="002B51DB" w:rsidRDefault="00E202E9" w:rsidP="00E202E9">
      <w:pPr>
        <w:rPr>
          <w:b/>
          <w:bCs/>
          <w:color w:val="31521B" w:themeColor="accent2" w:themeShade="80"/>
          <w:sz w:val="24"/>
          <w:szCs w:val="24"/>
        </w:rPr>
      </w:pPr>
      <w:r w:rsidRPr="002B51DB">
        <w:rPr>
          <w:b/>
          <w:bCs/>
          <w:color w:val="31521B" w:themeColor="accent2" w:themeShade="80"/>
          <w:sz w:val="24"/>
          <w:szCs w:val="24"/>
        </w:rPr>
        <w:t>Communication</w:t>
      </w:r>
    </w:p>
    <w:p w14:paraId="56816DE7" w14:textId="72E715EF" w:rsidR="007C244A" w:rsidRDefault="007C244A" w:rsidP="00E202E9">
      <w:r>
        <w:t xml:space="preserve">Communication is important! I encourage you to reach out to me with any questions you might have.  </w:t>
      </w:r>
      <w:r w:rsidR="00304120">
        <w:t>I am here to support your learning and success.  You may communicate through ema</w:t>
      </w:r>
      <w:r w:rsidR="00783B43">
        <w:t>il (</w:t>
      </w:r>
      <w:hyperlink r:id="rId15" w:history="1">
        <w:r w:rsidR="00783B43" w:rsidRPr="00E2205F">
          <w:rPr>
            <w:rStyle w:val="Hyperlink"/>
          </w:rPr>
          <w:t>Denise.Evans@unt.edu</w:t>
        </w:r>
      </w:hyperlink>
      <w:r w:rsidR="00783B43">
        <w:t xml:space="preserve">) or Canvas messaging.  I respond to messages </w:t>
      </w:r>
      <w:r w:rsidR="00203E3C">
        <w:t>throughout</w:t>
      </w:r>
      <w:r w:rsidR="00783B43">
        <w:t xml:space="preserve"> the week within </w:t>
      </w:r>
      <w:r w:rsidR="00D738B2">
        <w:t xml:space="preserve">36 hours.  Messages sent after </w:t>
      </w:r>
      <w:r w:rsidR="004C30CC">
        <w:t>4:00 p.m. will be answered Monday.  My primary mode of communication is through Canvas announcements and Canvas messaging</w:t>
      </w:r>
      <w:r w:rsidR="00E839F7">
        <w:t>.  Your success is my goal!</w:t>
      </w:r>
    </w:p>
    <w:p w14:paraId="67B888E4" w14:textId="30127523" w:rsidR="00E839F7" w:rsidRPr="002B51DB" w:rsidRDefault="000D53F5" w:rsidP="00E202E9">
      <w:pPr>
        <w:rPr>
          <w:b/>
          <w:bCs/>
          <w:color w:val="31521B" w:themeColor="accent2" w:themeShade="80"/>
          <w:sz w:val="24"/>
          <w:szCs w:val="24"/>
        </w:rPr>
      </w:pPr>
      <w:r w:rsidRPr="002B51DB">
        <w:rPr>
          <w:b/>
          <w:bCs/>
          <w:color w:val="31521B" w:themeColor="accent2" w:themeShade="80"/>
          <w:sz w:val="24"/>
          <w:szCs w:val="24"/>
        </w:rPr>
        <w:t>Academic Success Resources</w:t>
      </w:r>
    </w:p>
    <w:p w14:paraId="49D611C0" w14:textId="12B6764B" w:rsidR="000D53F5" w:rsidRDefault="00F2692C" w:rsidP="00E202E9">
      <w:r>
        <w:t xml:space="preserve">UNT strives to offer you high-quality education and a supportive environment for you to learn and grow.  As faculty members, we are committed to helping you </w:t>
      </w:r>
      <w:r w:rsidR="00BB16BE">
        <w:t xml:space="preserve">be successful as a student.  To learn more about campus resources and how to succeed at UNT, visit </w:t>
      </w:r>
      <w:r w:rsidR="00BB16BE" w:rsidRPr="00D44498">
        <w:rPr>
          <w:u w:val="single"/>
        </w:rPr>
        <w:t>unt.</w:t>
      </w:r>
      <w:r w:rsidR="009B0802" w:rsidRPr="00D44498">
        <w:rPr>
          <w:u w:val="single"/>
        </w:rPr>
        <w:t>edu/success</w:t>
      </w:r>
      <w:r w:rsidR="009B0802">
        <w:t xml:space="preserve"> and explore </w:t>
      </w:r>
      <w:r w:rsidR="009B0802" w:rsidRPr="00D44498">
        <w:rPr>
          <w:u w:val="single"/>
        </w:rPr>
        <w:t>unt.edu/wellness</w:t>
      </w:r>
      <w:r w:rsidR="009B0802">
        <w:t>.</w:t>
      </w:r>
      <w:r w:rsidR="00E41B80">
        <w:t xml:space="preserve">  For enrollment and student financial-related questions, go to </w:t>
      </w:r>
      <w:r w:rsidR="00E41B80" w:rsidRPr="00E41B80">
        <w:rPr>
          <w:u w:val="single"/>
        </w:rPr>
        <w:t>scrappysaysunt.edu</w:t>
      </w:r>
      <w:r w:rsidR="00E41B80">
        <w:t>.</w:t>
      </w:r>
      <w:r w:rsidR="009B0802">
        <w:t xml:space="preserve"> </w:t>
      </w:r>
    </w:p>
    <w:p w14:paraId="5CA863C7" w14:textId="42993E70" w:rsidR="00162DBA" w:rsidRDefault="00162DBA" w:rsidP="007932AD">
      <w:pPr>
        <w:pStyle w:val="xxmsonormal0"/>
        <w:rPr>
          <w:i/>
          <w:iCs/>
          <w:color w:val="31521B" w:themeColor="accent2" w:themeShade="80"/>
          <w:sz w:val="24"/>
          <w:szCs w:val="24"/>
        </w:rPr>
      </w:pPr>
    </w:p>
    <w:p w14:paraId="43E620B9" w14:textId="77777777" w:rsidR="000F70C2" w:rsidRDefault="000F70C2" w:rsidP="007932AD">
      <w:pPr>
        <w:pStyle w:val="xxmsonormal0"/>
        <w:rPr>
          <w:color w:val="31521B" w:themeColor="accent2" w:themeShade="80"/>
          <w:sz w:val="24"/>
          <w:szCs w:val="24"/>
        </w:rPr>
      </w:pPr>
    </w:p>
    <w:p w14:paraId="1662A8B6" w14:textId="77777777" w:rsidR="000F70C2" w:rsidRDefault="000F70C2" w:rsidP="007932AD">
      <w:pPr>
        <w:pStyle w:val="xxmsonormal0"/>
        <w:rPr>
          <w:color w:val="31521B" w:themeColor="accent2" w:themeShade="80"/>
          <w:sz w:val="24"/>
          <w:szCs w:val="24"/>
        </w:rPr>
      </w:pPr>
    </w:p>
    <w:p w14:paraId="2BC9171D" w14:textId="77777777" w:rsidR="000F70C2" w:rsidRDefault="000F70C2" w:rsidP="007932AD">
      <w:pPr>
        <w:pStyle w:val="xxmsonormal0"/>
        <w:rPr>
          <w:color w:val="31521B" w:themeColor="accent2" w:themeShade="80"/>
          <w:sz w:val="24"/>
          <w:szCs w:val="24"/>
        </w:rPr>
      </w:pPr>
    </w:p>
    <w:p w14:paraId="7A5193D3" w14:textId="77777777" w:rsidR="000F70C2" w:rsidRDefault="000F70C2" w:rsidP="007932AD">
      <w:pPr>
        <w:pStyle w:val="xxmsonormal0"/>
        <w:rPr>
          <w:color w:val="31521B" w:themeColor="accent2" w:themeShade="80"/>
          <w:sz w:val="24"/>
          <w:szCs w:val="24"/>
        </w:rPr>
      </w:pPr>
    </w:p>
    <w:p w14:paraId="092E4289" w14:textId="77777777" w:rsidR="000F70C2" w:rsidRDefault="000F70C2" w:rsidP="007932AD">
      <w:pPr>
        <w:pStyle w:val="xxmsonormal0"/>
        <w:rPr>
          <w:color w:val="31521B" w:themeColor="accent2" w:themeShade="80"/>
          <w:sz w:val="24"/>
          <w:szCs w:val="24"/>
        </w:rPr>
      </w:pPr>
    </w:p>
    <w:p w14:paraId="7EE26476" w14:textId="77777777" w:rsidR="000F70C2" w:rsidRDefault="000F70C2" w:rsidP="007932AD">
      <w:pPr>
        <w:pStyle w:val="xxmsonormal0"/>
        <w:rPr>
          <w:color w:val="31521B" w:themeColor="accent2" w:themeShade="80"/>
          <w:sz w:val="24"/>
          <w:szCs w:val="24"/>
        </w:rPr>
      </w:pPr>
    </w:p>
    <w:p w14:paraId="61454C8F" w14:textId="77777777" w:rsidR="000F70C2" w:rsidRDefault="000F70C2" w:rsidP="007932AD">
      <w:pPr>
        <w:pStyle w:val="xxmsonormal0"/>
        <w:rPr>
          <w:color w:val="31521B" w:themeColor="accent2" w:themeShade="80"/>
          <w:sz w:val="24"/>
          <w:szCs w:val="24"/>
        </w:rPr>
      </w:pPr>
    </w:p>
    <w:p w14:paraId="618023FD" w14:textId="5F56D214" w:rsidR="001012A1" w:rsidRPr="002B51DB" w:rsidRDefault="00B5363E" w:rsidP="007932AD">
      <w:pPr>
        <w:pStyle w:val="xxmsonormal0"/>
        <w:rPr>
          <w:color w:val="31521B" w:themeColor="accent2" w:themeShade="80"/>
          <w:sz w:val="28"/>
          <w:szCs w:val="28"/>
        </w:rPr>
      </w:pPr>
      <w:r w:rsidRPr="002B51DB">
        <w:rPr>
          <w:color w:val="31521B" w:themeColor="accent2" w:themeShade="80"/>
          <w:sz w:val="28"/>
          <w:szCs w:val="28"/>
        </w:rPr>
        <w:lastRenderedPageBreak/>
        <w:t>Supporting Your Success and Creating an Inclusive Learning Environment</w:t>
      </w:r>
    </w:p>
    <w:p w14:paraId="586828EB" w14:textId="55B9EE5C" w:rsidR="00EC7682" w:rsidRPr="000D1EA5" w:rsidRDefault="000337F6" w:rsidP="00AC096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 share a commitme</w:t>
      </w:r>
      <w:r w:rsidR="000C5FEF">
        <w:rPr>
          <w:rFonts w:eastAsiaTheme="minorEastAsia" w:cstheme="minorHAnsi"/>
          <w:color w:val="000000" w:themeColor="text1"/>
        </w:rPr>
        <w:t>nt to the value of an inclusive learning environment.</w:t>
      </w:r>
    </w:p>
    <w:p w14:paraId="4AB7DCBC" w14:textId="264155A1" w:rsidR="00C23382" w:rsidRDefault="000D1EA5" w:rsidP="00EC7682">
      <w:pPr>
        <w:spacing w:after="0" w:line="240" w:lineRule="auto"/>
        <w:rPr>
          <w:rFonts w:eastAsia="Calibri" w:cstheme="minorHAnsi"/>
        </w:rPr>
      </w:pPr>
      <w:r>
        <w:rPr>
          <w:rFonts w:eastAsiaTheme="minorEastAsia" w:cstheme="minorHAnsi"/>
          <w:i/>
          <w:iCs/>
        </w:rPr>
        <w:t xml:space="preserve">I value the many perspectives students bring to our campus.  </w:t>
      </w:r>
      <w:proofErr w:type="spellStart"/>
      <w:r>
        <w:rPr>
          <w:rFonts w:eastAsiaTheme="minorEastAsia" w:cstheme="minorHAnsi"/>
          <w:i/>
          <w:iCs/>
        </w:rPr>
        <w:t>Plea</w:t>
      </w:r>
      <w:r w:rsidR="00203E3C">
        <w:rPr>
          <w:rFonts w:eastAsiaTheme="minorEastAsia" w:cstheme="minorHAnsi"/>
          <w:i/>
          <w:iCs/>
        </w:rPr>
        <w:t>e</w:t>
      </w:r>
      <w:r>
        <w:rPr>
          <w:rFonts w:eastAsiaTheme="minorEastAsia" w:cstheme="minorHAnsi"/>
          <w:i/>
          <w:iCs/>
        </w:rPr>
        <w:t>s</w:t>
      </w:r>
      <w:proofErr w:type="spellEnd"/>
      <w:r>
        <w:rPr>
          <w:rFonts w:eastAsiaTheme="minorEastAsia" w:cstheme="minorHAnsi"/>
          <w:i/>
          <w:iCs/>
        </w:rPr>
        <w:t xml:space="preserve"> work with us to create a classroom culture of open communication, mutual respect, and belonging.  All discussions should be </w:t>
      </w:r>
      <w:r w:rsidR="006B182B">
        <w:rPr>
          <w:rFonts w:eastAsiaTheme="minorEastAsia" w:cstheme="minorHAnsi"/>
          <w:i/>
          <w:iCs/>
        </w:rPr>
        <w:t xml:space="preserve">respectful and civil.  Although disagreements and debates are encouraged, personal attacks are unacceptable.  Together, we can </w:t>
      </w:r>
      <w:r w:rsidR="00CA2247">
        <w:rPr>
          <w:rFonts w:eastAsiaTheme="minorEastAsia" w:cstheme="minorHAnsi"/>
          <w:i/>
          <w:iCs/>
        </w:rPr>
        <w:t>create a safe and welcoming classroom</w:t>
      </w:r>
      <w:r w:rsidR="00F10AFB">
        <w:rPr>
          <w:rFonts w:eastAsiaTheme="minorEastAsia" w:cstheme="minorHAnsi"/>
          <w:i/>
          <w:iCs/>
        </w:rPr>
        <w:t xml:space="preserve"> for all.  If you ever feel that this is not the case, please let me know.  </w:t>
      </w:r>
      <w:r w:rsidR="00EB0215">
        <w:rPr>
          <w:rFonts w:eastAsiaTheme="minorEastAsia" w:cstheme="minorHAnsi"/>
          <w:i/>
          <w:iCs/>
        </w:rPr>
        <w:t xml:space="preserve">We are all learning together. </w:t>
      </w:r>
      <w:r w:rsidR="00EC7682" w:rsidRPr="009E62BC">
        <w:rPr>
          <w:rFonts w:eastAsiaTheme="minorEastAsia" w:cstheme="minorHAnsi"/>
        </w:rPr>
        <w:t xml:space="preserve"> </w:t>
      </w:r>
      <w:r w:rsidR="00EC7682" w:rsidRPr="00E224A1">
        <w:rPr>
          <w:rFonts w:eastAsiaTheme="minorEastAsia" w:cstheme="minorHAnsi"/>
          <w:color w:val="00853E"/>
        </w:rPr>
        <w:t>(</w:t>
      </w:r>
      <w:hyperlink r:id="rId16" w:history="1">
        <w:r w:rsidR="00EC7682" w:rsidRPr="00A96B77">
          <w:rPr>
            <w:rStyle w:val="Hyperlink"/>
            <w:rFonts w:eastAsia="Calibri" w:cstheme="minorHAnsi"/>
            <w:color w:val="00853E"/>
          </w:rPr>
          <w:t>Code of Student Conduct</w:t>
        </w:r>
      </w:hyperlink>
      <w:r w:rsidR="00EC7682" w:rsidRPr="009E62BC">
        <w:rPr>
          <w:rFonts w:eastAsia="Calibri" w:cstheme="minorHAnsi"/>
        </w:rPr>
        <w:t>) (</w:t>
      </w:r>
      <w:hyperlink r:id="rId17" w:history="1">
        <w:r w:rsidR="00EC7682" w:rsidRPr="00FF3549">
          <w:rPr>
            <w:rStyle w:val="Hyperlink"/>
            <w:rFonts w:eastAsia="Calibri" w:cstheme="minorHAnsi"/>
            <w:color w:val="00853E"/>
          </w:rPr>
          <w:t>https://policy.unt.edu/policy/07-012</w:t>
        </w:r>
      </w:hyperlink>
      <w:r w:rsidR="00EC7682" w:rsidRPr="009E62BC">
        <w:rPr>
          <w:rFonts w:eastAsia="Calibri" w:cstheme="minorHAnsi"/>
        </w:rPr>
        <w:t>)</w:t>
      </w:r>
      <w:r w:rsidR="00EC7682">
        <w:rPr>
          <w:rFonts w:eastAsia="Calibri" w:cstheme="minorHAnsi"/>
        </w:rPr>
        <w:t xml:space="preserve">. </w:t>
      </w:r>
    </w:p>
    <w:p w14:paraId="32868FF9" w14:textId="77777777" w:rsidR="00C317B3" w:rsidRDefault="00C317B3" w:rsidP="00EC7682">
      <w:pPr>
        <w:spacing w:after="0" w:line="240" w:lineRule="auto"/>
        <w:rPr>
          <w:rFonts w:eastAsia="Calibri" w:cstheme="minorHAnsi"/>
        </w:rPr>
      </w:pPr>
    </w:p>
    <w:p w14:paraId="46159624" w14:textId="1BE70640" w:rsidR="00EC7682" w:rsidRPr="002B51DB" w:rsidRDefault="008E6F87" w:rsidP="00EC7682">
      <w:pPr>
        <w:spacing w:after="0" w:line="240" w:lineRule="auto"/>
        <w:rPr>
          <w:rFonts w:eastAsiaTheme="minorEastAsia" w:cstheme="minorHAnsi"/>
          <w:i/>
          <w:iCs/>
          <w:sz w:val="28"/>
          <w:szCs w:val="28"/>
        </w:rPr>
      </w:pPr>
      <w:r w:rsidRPr="002B51DB">
        <w:rPr>
          <w:rFonts w:eastAsia="Calibri" w:cstheme="minorHAnsi"/>
          <w:color w:val="31521B" w:themeColor="accent2" w:themeShade="80"/>
          <w:sz w:val="28"/>
          <w:szCs w:val="28"/>
        </w:rPr>
        <w:t>Required/Recommended Materials</w:t>
      </w:r>
      <w:r w:rsidR="00EC7682" w:rsidRPr="002B51DB">
        <w:rPr>
          <w:rFonts w:eastAsia="Calibri" w:cstheme="minorHAnsi"/>
          <w:sz w:val="28"/>
          <w:szCs w:val="28"/>
        </w:rPr>
        <w:t xml:space="preserve"> </w:t>
      </w:r>
    </w:p>
    <w:p w14:paraId="51D7479F" w14:textId="67CA2223" w:rsidR="006C58DD" w:rsidRPr="008E6F87" w:rsidRDefault="00321E29" w:rsidP="00AC096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 xml:space="preserve">In this section, you will learn where to find the materials required for this course.  </w:t>
      </w:r>
    </w:p>
    <w:p w14:paraId="5F2E84C6" w14:textId="5B6B8248" w:rsidR="000F70C2" w:rsidRDefault="00587675" w:rsidP="00EA4EC8">
      <w:pPr>
        <w:pStyle w:val="ListParagraph"/>
        <w:numPr>
          <w:ilvl w:val="0"/>
          <w:numId w:val="4"/>
        </w:numPr>
        <w:spacing w:after="0" w:line="240" w:lineRule="auto"/>
        <w:rPr>
          <w:rFonts w:eastAsia="Calibri" w:cstheme="minorHAnsi"/>
        </w:rPr>
      </w:pPr>
      <w:r>
        <w:rPr>
          <w:rFonts w:eastAsia="Calibri" w:cstheme="minorHAnsi"/>
        </w:rPr>
        <w:t>All readings will be in Canvas or provided by your instructor</w:t>
      </w:r>
      <w:r w:rsidR="00221C53">
        <w:rPr>
          <w:rFonts w:eastAsia="Calibri" w:cstheme="minorHAnsi"/>
        </w:rPr>
        <w:t>, drawn from professional literature on the teaching of reading.</w:t>
      </w:r>
    </w:p>
    <w:p w14:paraId="34C261B7" w14:textId="700C9BF1" w:rsidR="008C4691" w:rsidRDefault="008C4691" w:rsidP="00EA4EC8">
      <w:pPr>
        <w:pStyle w:val="ListParagraph"/>
        <w:numPr>
          <w:ilvl w:val="0"/>
          <w:numId w:val="4"/>
        </w:numPr>
        <w:spacing w:after="0" w:line="240" w:lineRule="auto"/>
        <w:rPr>
          <w:rFonts w:eastAsia="Calibri" w:cstheme="minorHAnsi"/>
        </w:rPr>
      </w:pPr>
      <w:r>
        <w:rPr>
          <w:rFonts w:eastAsia="Calibri" w:cstheme="minorHAnsi"/>
        </w:rPr>
        <w:t xml:space="preserve">Please bring </w:t>
      </w:r>
      <w:r w:rsidR="009002F6">
        <w:rPr>
          <w:rFonts w:eastAsia="Calibri" w:cstheme="minorHAnsi"/>
        </w:rPr>
        <w:t xml:space="preserve">devices such laptops and/or tablets to class.  Phones should only be used with </w:t>
      </w:r>
      <w:r w:rsidR="00203E3C">
        <w:rPr>
          <w:rFonts w:eastAsia="Calibri" w:cstheme="minorHAnsi"/>
        </w:rPr>
        <w:t>the instructor’s</w:t>
      </w:r>
      <w:r w:rsidR="0036170D">
        <w:rPr>
          <w:rFonts w:eastAsia="Calibri" w:cstheme="minorHAnsi"/>
        </w:rPr>
        <w:t xml:space="preserve"> permission</w:t>
      </w:r>
      <w:r w:rsidR="009D351E">
        <w:rPr>
          <w:rFonts w:eastAsia="Calibri" w:cstheme="minorHAnsi"/>
        </w:rPr>
        <w:t xml:space="preserve"> </w:t>
      </w:r>
    </w:p>
    <w:p w14:paraId="1E2C99F6" w14:textId="31C9AF46" w:rsidR="00221C53" w:rsidRPr="00385BB4" w:rsidRDefault="00221C53" w:rsidP="00EA4EC8">
      <w:pPr>
        <w:pStyle w:val="ListParagraph"/>
        <w:numPr>
          <w:ilvl w:val="0"/>
          <w:numId w:val="4"/>
        </w:numPr>
        <w:spacing w:after="0" w:line="240" w:lineRule="auto"/>
        <w:rPr>
          <w:rFonts w:eastAsia="Calibri" w:cstheme="minorHAnsi"/>
        </w:rPr>
      </w:pPr>
      <w:r>
        <w:rPr>
          <w:rFonts w:eastAsia="Calibri" w:cstheme="minorHAnsi"/>
        </w:rPr>
        <w:t>Technology requirements</w:t>
      </w:r>
      <w:r w:rsidR="00203E3C">
        <w:rPr>
          <w:rFonts w:eastAsia="Calibri" w:cstheme="minorHAnsi"/>
        </w:rPr>
        <w:t>: This</w:t>
      </w:r>
      <w:r w:rsidR="00D411B9">
        <w:rPr>
          <w:rFonts w:eastAsia="Calibri" w:cstheme="minorHAnsi"/>
        </w:rPr>
        <w:t xml:space="preserve"> course has digital components.  Students need internet access to reference content on the Canvas Learning Management System to participate in this class.  You will be informed of other technical needs to access course content if circumstances change.  Information on how to be successful in a digital learning environment can be found </w:t>
      </w:r>
      <w:r w:rsidR="000E7A55">
        <w:rPr>
          <w:rFonts w:eastAsia="Calibri" w:cstheme="minorHAnsi"/>
        </w:rPr>
        <w:t xml:space="preserve">at </w:t>
      </w:r>
      <w:r w:rsidR="000E7A55" w:rsidRPr="000E7A55">
        <w:rPr>
          <w:rFonts w:eastAsia="Calibri" w:cstheme="minorHAnsi"/>
          <w:u w:val="single"/>
        </w:rPr>
        <w:t>Learn Anywhere</w:t>
      </w:r>
      <w:r w:rsidR="003A4CF5">
        <w:rPr>
          <w:rFonts w:eastAsia="Calibri" w:cstheme="minorHAnsi"/>
          <w:u w:val="single"/>
        </w:rPr>
        <w:t xml:space="preserve"> (http://online.unt.edu/learn</w:t>
      </w:r>
    </w:p>
    <w:p w14:paraId="64625D97" w14:textId="24325603" w:rsidR="00701FCB" w:rsidRPr="002D1818" w:rsidRDefault="00701FCB" w:rsidP="002D1818">
      <w:pPr>
        <w:spacing w:after="0" w:line="240" w:lineRule="auto"/>
        <w:rPr>
          <w:rFonts w:cstheme="minorHAnsi"/>
        </w:rPr>
      </w:pP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45933FE3" w14:textId="4347EF34" w:rsidR="008335EF" w:rsidRPr="00A677D7" w:rsidRDefault="003E6FA1" w:rsidP="00A677D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This course schedule/syllabus is intended to</w:t>
      </w:r>
      <w:r w:rsidR="00CA65FC">
        <w:rPr>
          <w:rFonts w:eastAsiaTheme="minorEastAsia" w:cstheme="minorHAnsi"/>
        </w:rPr>
        <w:t xml:space="preserve"> </w:t>
      </w:r>
      <w:r>
        <w:rPr>
          <w:rFonts w:eastAsiaTheme="minorEastAsia" w:cstheme="minorHAnsi"/>
        </w:rPr>
        <w:t xml:space="preserve">be a guide and may be modified at any time </w:t>
      </w:r>
      <w:r w:rsidR="00F8123D">
        <w:rPr>
          <w:rFonts w:eastAsiaTheme="minorEastAsia" w:cstheme="minorHAnsi"/>
        </w:rPr>
        <w:t xml:space="preserve">at the instructor’s discretion in response to local context (e.g. inclement weather, COVID-19) or </w:t>
      </w:r>
      <w:r w:rsidR="004624BB">
        <w:rPr>
          <w:rFonts w:eastAsiaTheme="minorEastAsia" w:cstheme="minorHAnsi"/>
        </w:rPr>
        <w:t xml:space="preserve">t enhance students’ learning experiences.  </w:t>
      </w:r>
    </w:p>
    <w:p w14:paraId="3D06C919" w14:textId="77777777" w:rsidR="008335EF" w:rsidRDefault="008335EF" w:rsidP="008335EF">
      <w:pPr>
        <w:spacing w:after="0" w:line="240" w:lineRule="auto"/>
        <w:rPr>
          <w:color w:val="4C661A" w:themeColor="accent1" w:themeShade="7F"/>
          <w:sz w:val="24"/>
        </w:rPr>
      </w:pPr>
    </w:p>
    <w:tbl>
      <w:tblPr>
        <w:tblStyle w:val="TableGrid"/>
        <w:tblW w:w="0" w:type="auto"/>
        <w:tblInd w:w="85" w:type="dxa"/>
        <w:tblLook w:val="04A0" w:firstRow="1" w:lastRow="0" w:firstColumn="1" w:lastColumn="0" w:noHBand="0" w:noVBand="1"/>
      </w:tblPr>
      <w:tblGrid>
        <w:gridCol w:w="3271"/>
        <w:gridCol w:w="3357"/>
        <w:gridCol w:w="3357"/>
      </w:tblGrid>
      <w:tr w:rsidR="005E2683" w14:paraId="41B413BA" w14:textId="77777777" w:rsidTr="00885A83">
        <w:tc>
          <w:tcPr>
            <w:tcW w:w="3271" w:type="dxa"/>
          </w:tcPr>
          <w:p w14:paraId="6E1BF186" w14:textId="66E132C5" w:rsidR="005E2683" w:rsidRPr="00A703A2" w:rsidRDefault="00A703A2" w:rsidP="008335EF">
            <w:pPr>
              <w:rPr>
                <w:b/>
                <w:bCs/>
              </w:rPr>
            </w:pPr>
            <w:r w:rsidRPr="00A703A2">
              <w:rPr>
                <w:b/>
                <w:bCs/>
              </w:rPr>
              <w:t>Week</w:t>
            </w:r>
          </w:p>
        </w:tc>
        <w:tc>
          <w:tcPr>
            <w:tcW w:w="3357" w:type="dxa"/>
          </w:tcPr>
          <w:p w14:paraId="410D93B9" w14:textId="044D1D69" w:rsidR="005E2683" w:rsidRPr="00A703A2" w:rsidRDefault="00A703A2" w:rsidP="008335EF">
            <w:pPr>
              <w:rPr>
                <w:b/>
                <w:bCs/>
              </w:rPr>
            </w:pPr>
            <w:r w:rsidRPr="00A703A2">
              <w:rPr>
                <w:b/>
                <w:bCs/>
              </w:rPr>
              <w:t xml:space="preserve">Topic </w:t>
            </w:r>
          </w:p>
        </w:tc>
        <w:tc>
          <w:tcPr>
            <w:tcW w:w="3357" w:type="dxa"/>
          </w:tcPr>
          <w:p w14:paraId="40E8E55E" w14:textId="6D151A4C" w:rsidR="005E2683" w:rsidRPr="00A703A2" w:rsidRDefault="00A703A2" w:rsidP="008335EF">
            <w:pPr>
              <w:rPr>
                <w:b/>
                <w:bCs/>
              </w:rPr>
            </w:pPr>
            <w:r w:rsidRPr="00A703A2">
              <w:rPr>
                <w:b/>
                <w:bCs/>
              </w:rPr>
              <w:t>Assignment(s) Due</w:t>
            </w:r>
          </w:p>
        </w:tc>
      </w:tr>
      <w:tr w:rsidR="005E2683" w14:paraId="7E941FEF" w14:textId="77777777" w:rsidTr="00885A83">
        <w:tc>
          <w:tcPr>
            <w:tcW w:w="3271" w:type="dxa"/>
          </w:tcPr>
          <w:p w14:paraId="3EBD42DD" w14:textId="77777777" w:rsidR="006A746E" w:rsidRDefault="006A746E" w:rsidP="008335EF">
            <w:pPr>
              <w:rPr>
                <w:sz w:val="20"/>
                <w:szCs w:val="20"/>
              </w:rPr>
            </w:pPr>
            <w:r>
              <w:rPr>
                <w:sz w:val="20"/>
                <w:szCs w:val="20"/>
              </w:rPr>
              <w:t>Week 1</w:t>
            </w:r>
          </w:p>
          <w:p w14:paraId="34659279" w14:textId="69BACFA8" w:rsidR="005E2683" w:rsidRPr="00860999" w:rsidRDefault="00A703A2" w:rsidP="008335EF">
            <w:pPr>
              <w:rPr>
                <w:sz w:val="20"/>
                <w:szCs w:val="20"/>
              </w:rPr>
            </w:pPr>
            <w:r w:rsidRPr="00860999">
              <w:rPr>
                <w:sz w:val="20"/>
                <w:szCs w:val="20"/>
              </w:rPr>
              <w:t>1/13</w:t>
            </w:r>
          </w:p>
        </w:tc>
        <w:tc>
          <w:tcPr>
            <w:tcW w:w="3357" w:type="dxa"/>
          </w:tcPr>
          <w:p w14:paraId="37B105DF" w14:textId="16A80127" w:rsidR="00B76E46" w:rsidRPr="00860999" w:rsidRDefault="00860999" w:rsidP="00B65E73">
            <w:pPr>
              <w:rPr>
                <w:sz w:val="20"/>
                <w:szCs w:val="20"/>
              </w:rPr>
            </w:pPr>
            <w:r>
              <w:rPr>
                <w:sz w:val="20"/>
                <w:szCs w:val="20"/>
              </w:rPr>
              <w:t>Course Introduction</w:t>
            </w:r>
            <w:r w:rsidR="00E3208B">
              <w:rPr>
                <w:sz w:val="20"/>
                <w:szCs w:val="20"/>
              </w:rPr>
              <w:t>: Who are you as a reader? As a teacher of readers?</w:t>
            </w:r>
            <w:r w:rsidR="00CD4AB7">
              <w:rPr>
                <w:sz w:val="20"/>
                <w:szCs w:val="20"/>
              </w:rPr>
              <w:t xml:space="preserve"> </w:t>
            </w:r>
          </w:p>
        </w:tc>
        <w:tc>
          <w:tcPr>
            <w:tcW w:w="3357" w:type="dxa"/>
          </w:tcPr>
          <w:p w14:paraId="446464E9" w14:textId="77777777" w:rsidR="005E2683" w:rsidRDefault="00127E6C" w:rsidP="008335EF">
            <w:pPr>
              <w:rPr>
                <w:sz w:val="20"/>
                <w:szCs w:val="20"/>
              </w:rPr>
            </w:pPr>
            <w:r>
              <w:rPr>
                <w:sz w:val="20"/>
                <w:szCs w:val="20"/>
              </w:rPr>
              <w:t>Participation in class</w:t>
            </w:r>
          </w:p>
          <w:p w14:paraId="003AD315" w14:textId="77777777" w:rsidR="007D6C64" w:rsidRDefault="007D6C64" w:rsidP="008335EF">
            <w:pPr>
              <w:rPr>
                <w:sz w:val="20"/>
                <w:szCs w:val="20"/>
              </w:rPr>
            </w:pPr>
          </w:p>
          <w:p w14:paraId="1D3B14A8" w14:textId="0B5E1BA4" w:rsidR="007D6C64" w:rsidRPr="00350FE2" w:rsidRDefault="007D6C64" w:rsidP="008335EF">
            <w:pPr>
              <w:rPr>
                <w:sz w:val="20"/>
                <w:szCs w:val="20"/>
              </w:rPr>
            </w:pPr>
          </w:p>
        </w:tc>
      </w:tr>
      <w:tr w:rsidR="005E2683" w14:paraId="6D298336" w14:textId="77777777" w:rsidTr="00885A83">
        <w:tc>
          <w:tcPr>
            <w:tcW w:w="3271" w:type="dxa"/>
          </w:tcPr>
          <w:p w14:paraId="1417CF39" w14:textId="77777777" w:rsidR="006E0E2D" w:rsidRDefault="006E0E2D" w:rsidP="008335EF">
            <w:pPr>
              <w:rPr>
                <w:sz w:val="20"/>
                <w:szCs w:val="20"/>
              </w:rPr>
            </w:pPr>
            <w:r>
              <w:rPr>
                <w:sz w:val="20"/>
                <w:szCs w:val="20"/>
              </w:rPr>
              <w:t>Week 2</w:t>
            </w:r>
          </w:p>
          <w:p w14:paraId="139A08CA" w14:textId="59AB1A2B" w:rsidR="005E2683" w:rsidRPr="00350FE2" w:rsidRDefault="009273DD" w:rsidP="008335EF">
            <w:pPr>
              <w:rPr>
                <w:sz w:val="20"/>
                <w:szCs w:val="20"/>
              </w:rPr>
            </w:pPr>
            <w:r w:rsidRPr="00350FE2">
              <w:rPr>
                <w:sz w:val="20"/>
                <w:szCs w:val="20"/>
              </w:rPr>
              <w:t>1/</w:t>
            </w:r>
            <w:r w:rsidR="002B762E" w:rsidRPr="00350FE2">
              <w:rPr>
                <w:sz w:val="20"/>
                <w:szCs w:val="20"/>
              </w:rPr>
              <w:t>20</w:t>
            </w:r>
          </w:p>
        </w:tc>
        <w:tc>
          <w:tcPr>
            <w:tcW w:w="3357" w:type="dxa"/>
          </w:tcPr>
          <w:p w14:paraId="174FF5B1" w14:textId="3F5599ED" w:rsidR="005E2683" w:rsidRPr="00350FE2" w:rsidRDefault="002B762E" w:rsidP="008335EF">
            <w:pPr>
              <w:rPr>
                <w:sz w:val="20"/>
                <w:szCs w:val="20"/>
              </w:rPr>
            </w:pPr>
            <w:r w:rsidRPr="00350FE2">
              <w:rPr>
                <w:sz w:val="20"/>
                <w:szCs w:val="20"/>
              </w:rPr>
              <w:t>MLK – No Class</w:t>
            </w:r>
          </w:p>
        </w:tc>
        <w:tc>
          <w:tcPr>
            <w:tcW w:w="3357" w:type="dxa"/>
          </w:tcPr>
          <w:p w14:paraId="7093B13F" w14:textId="77777777" w:rsidR="003D4C13" w:rsidRDefault="003D4C13" w:rsidP="003D4C13">
            <w:pPr>
              <w:rPr>
                <w:sz w:val="20"/>
                <w:szCs w:val="20"/>
              </w:rPr>
            </w:pPr>
            <w:r w:rsidRPr="00B65E73">
              <w:rPr>
                <w:sz w:val="20"/>
                <w:szCs w:val="20"/>
              </w:rPr>
              <w:t>Canvas Article: How Reading Develops and Connect-Extend-Challenge</w:t>
            </w:r>
            <w:r>
              <w:rPr>
                <w:sz w:val="20"/>
                <w:szCs w:val="20"/>
              </w:rPr>
              <w:t xml:space="preserve"> </w:t>
            </w:r>
          </w:p>
          <w:p w14:paraId="719145A3" w14:textId="26830E75" w:rsidR="00605F99" w:rsidRPr="00F83031" w:rsidRDefault="00605F99" w:rsidP="00A60F4A">
            <w:pPr>
              <w:rPr>
                <w:sz w:val="20"/>
                <w:szCs w:val="20"/>
              </w:rPr>
            </w:pPr>
          </w:p>
        </w:tc>
      </w:tr>
      <w:tr w:rsidR="005E2683" w14:paraId="15BD02A3" w14:textId="77777777" w:rsidTr="00885A83">
        <w:tc>
          <w:tcPr>
            <w:tcW w:w="3271" w:type="dxa"/>
          </w:tcPr>
          <w:p w14:paraId="04905F1D" w14:textId="77777777" w:rsidR="006E0E2D" w:rsidRDefault="006A746E" w:rsidP="008335EF">
            <w:pPr>
              <w:rPr>
                <w:sz w:val="20"/>
                <w:szCs w:val="20"/>
              </w:rPr>
            </w:pPr>
            <w:r>
              <w:rPr>
                <w:sz w:val="20"/>
                <w:szCs w:val="20"/>
              </w:rPr>
              <w:t xml:space="preserve">Week </w:t>
            </w:r>
            <w:r w:rsidR="006E0E2D">
              <w:rPr>
                <w:sz w:val="20"/>
                <w:szCs w:val="20"/>
              </w:rPr>
              <w:t>3</w:t>
            </w:r>
          </w:p>
          <w:p w14:paraId="6C9B9857" w14:textId="6392749C" w:rsidR="005E2683" w:rsidRPr="000152DD" w:rsidRDefault="000152DD" w:rsidP="008335EF">
            <w:pPr>
              <w:rPr>
                <w:sz w:val="20"/>
                <w:szCs w:val="20"/>
              </w:rPr>
            </w:pPr>
            <w:r w:rsidRPr="000152DD">
              <w:rPr>
                <w:sz w:val="20"/>
                <w:szCs w:val="20"/>
              </w:rPr>
              <w:t>1/27</w:t>
            </w:r>
          </w:p>
        </w:tc>
        <w:tc>
          <w:tcPr>
            <w:tcW w:w="3357" w:type="dxa"/>
          </w:tcPr>
          <w:p w14:paraId="2E0F77BE" w14:textId="77777777" w:rsidR="0067785B" w:rsidRDefault="000D6ED7" w:rsidP="00204431">
            <w:pPr>
              <w:ind w:left="0" w:firstLine="0"/>
              <w:rPr>
                <w:sz w:val="20"/>
                <w:szCs w:val="20"/>
              </w:rPr>
            </w:pPr>
            <w:r w:rsidRPr="00556B73">
              <w:rPr>
                <w:sz w:val="20"/>
                <w:szCs w:val="20"/>
              </w:rPr>
              <w:t xml:space="preserve">Designing classroom literacy instruction: </w:t>
            </w:r>
            <w:r w:rsidR="003927ED" w:rsidRPr="00556B73">
              <w:rPr>
                <w:sz w:val="20"/>
                <w:szCs w:val="20"/>
              </w:rPr>
              <w:t>H</w:t>
            </w:r>
            <w:r w:rsidRPr="00556B73">
              <w:rPr>
                <w:sz w:val="20"/>
                <w:szCs w:val="20"/>
              </w:rPr>
              <w:t xml:space="preserve">ow literacy develops: </w:t>
            </w:r>
            <w:r w:rsidR="003927ED" w:rsidRPr="00556B73">
              <w:rPr>
                <w:sz w:val="20"/>
                <w:szCs w:val="20"/>
              </w:rPr>
              <w:t>elements of engaging explicit instruction</w:t>
            </w:r>
          </w:p>
          <w:p w14:paraId="283026D6" w14:textId="54E57075" w:rsidR="00204431" w:rsidRPr="00556B73" w:rsidRDefault="00204431" w:rsidP="00204431">
            <w:pPr>
              <w:ind w:left="0" w:firstLine="0"/>
              <w:rPr>
                <w:sz w:val="20"/>
                <w:szCs w:val="20"/>
              </w:rPr>
            </w:pPr>
          </w:p>
        </w:tc>
        <w:tc>
          <w:tcPr>
            <w:tcW w:w="3357" w:type="dxa"/>
          </w:tcPr>
          <w:p w14:paraId="2D415050" w14:textId="3088275B" w:rsidR="00BB54BA" w:rsidRDefault="00BB54BA" w:rsidP="001C18ED">
            <w:pPr>
              <w:ind w:left="0" w:firstLine="0"/>
              <w:rPr>
                <w:sz w:val="20"/>
                <w:szCs w:val="20"/>
              </w:rPr>
            </w:pPr>
            <w:r>
              <w:rPr>
                <w:sz w:val="20"/>
                <w:szCs w:val="20"/>
              </w:rPr>
              <w:t xml:space="preserve">Identity Markers: </w:t>
            </w:r>
            <w:r w:rsidR="0007205F">
              <w:rPr>
                <w:sz w:val="20"/>
                <w:szCs w:val="20"/>
              </w:rPr>
              <w:t>(to</w:t>
            </w:r>
            <w:r w:rsidR="007F34BE" w:rsidRPr="007F34BE">
              <w:rPr>
                <w:sz w:val="20"/>
                <w:szCs w:val="20"/>
              </w:rPr>
              <w:t xml:space="preserve"> be completed in class</w:t>
            </w:r>
            <w:r w:rsidR="0007205F">
              <w:rPr>
                <w:sz w:val="20"/>
                <w:szCs w:val="20"/>
              </w:rPr>
              <w:t>)</w:t>
            </w:r>
          </w:p>
          <w:p w14:paraId="10CA3AB1" w14:textId="77777777" w:rsidR="00BB54BA" w:rsidRDefault="00BB54BA" w:rsidP="00B65E73">
            <w:pPr>
              <w:shd w:val="clear" w:color="auto" w:fill="FFFFFF" w:themeFill="background1"/>
              <w:ind w:left="0" w:firstLine="0"/>
              <w:rPr>
                <w:sz w:val="20"/>
                <w:szCs w:val="20"/>
              </w:rPr>
            </w:pPr>
          </w:p>
          <w:p w14:paraId="3354B27A" w14:textId="7638EE28" w:rsidR="00D0322A" w:rsidRPr="00B65E73" w:rsidRDefault="00B65E73" w:rsidP="00B65E73">
            <w:pPr>
              <w:ind w:left="0" w:firstLine="0"/>
              <w:rPr>
                <w:sz w:val="20"/>
                <w:szCs w:val="20"/>
              </w:rPr>
            </w:pPr>
            <w:r w:rsidRPr="00B65E73">
              <w:rPr>
                <w:sz w:val="20"/>
                <w:szCs w:val="20"/>
              </w:rPr>
              <w:t>Multimodal Reading Identity (Canvas)</w:t>
            </w:r>
          </w:p>
          <w:p w14:paraId="5F2279B7" w14:textId="2506FDF3" w:rsidR="00B2722B" w:rsidRDefault="00B2722B" w:rsidP="00B2722B">
            <w:pPr>
              <w:ind w:left="0" w:firstLine="0"/>
              <w:rPr>
                <w:sz w:val="20"/>
                <w:szCs w:val="20"/>
              </w:rPr>
            </w:pPr>
          </w:p>
          <w:p w14:paraId="620E2785" w14:textId="77777777" w:rsidR="00B2722B" w:rsidRDefault="00B2722B" w:rsidP="001C18ED">
            <w:pPr>
              <w:rPr>
                <w:sz w:val="20"/>
                <w:szCs w:val="20"/>
              </w:rPr>
            </w:pPr>
          </w:p>
          <w:p w14:paraId="5A4EA281" w14:textId="430E3770" w:rsidR="00D0322A" w:rsidRPr="007F34BE" w:rsidRDefault="00D0322A" w:rsidP="008335EF">
            <w:pPr>
              <w:rPr>
                <w:sz w:val="20"/>
                <w:szCs w:val="20"/>
              </w:rPr>
            </w:pPr>
          </w:p>
        </w:tc>
      </w:tr>
      <w:tr w:rsidR="005E2683" w14:paraId="25C4B0C4" w14:textId="77777777" w:rsidTr="00885A83">
        <w:tc>
          <w:tcPr>
            <w:tcW w:w="3271" w:type="dxa"/>
          </w:tcPr>
          <w:p w14:paraId="102634D5" w14:textId="77777777" w:rsidR="005E2683" w:rsidRDefault="006E0E2D" w:rsidP="008335EF">
            <w:pPr>
              <w:rPr>
                <w:sz w:val="20"/>
                <w:szCs w:val="20"/>
              </w:rPr>
            </w:pPr>
            <w:r w:rsidRPr="009B1687">
              <w:rPr>
                <w:sz w:val="20"/>
                <w:szCs w:val="20"/>
              </w:rPr>
              <w:t>Week 4</w:t>
            </w:r>
          </w:p>
          <w:p w14:paraId="0F1ADD8B" w14:textId="3B248F1C" w:rsidR="00556B73" w:rsidRPr="009B1687" w:rsidRDefault="00B54D49" w:rsidP="008335EF">
            <w:pPr>
              <w:rPr>
                <w:sz w:val="20"/>
                <w:szCs w:val="20"/>
              </w:rPr>
            </w:pPr>
            <w:r>
              <w:rPr>
                <w:sz w:val="20"/>
                <w:szCs w:val="20"/>
              </w:rPr>
              <w:t>2/3</w:t>
            </w:r>
          </w:p>
        </w:tc>
        <w:tc>
          <w:tcPr>
            <w:tcW w:w="3357" w:type="dxa"/>
          </w:tcPr>
          <w:p w14:paraId="6E336A37" w14:textId="000BBA38" w:rsidR="00FF552D" w:rsidRDefault="00C61793" w:rsidP="00BD0BB4">
            <w:pPr>
              <w:ind w:left="0" w:firstLine="0"/>
              <w:rPr>
                <w:sz w:val="20"/>
                <w:szCs w:val="20"/>
              </w:rPr>
            </w:pPr>
            <w:r>
              <w:rPr>
                <w:sz w:val="20"/>
                <w:szCs w:val="20"/>
              </w:rPr>
              <w:t>Review phonemic</w:t>
            </w:r>
            <w:r w:rsidR="00B65E73">
              <w:rPr>
                <w:sz w:val="20"/>
                <w:szCs w:val="20"/>
              </w:rPr>
              <w:t xml:space="preserve"> </w:t>
            </w:r>
            <w:r w:rsidR="009662DA">
              <w:rPr>
                <w:sz w:val="20"/>
                <w:szCs w:val="20"/>
              </w:rPr>
              <w:t>and phonological</w:t>
            </w:r>
            <w:r>
              <w:rPr>
                <w:sz w:val="20"/>
                <w:szCs w:val="20"/>
              </w:rPr>
              <w:t xml:space="preserve"> awareness</w:t>
            </w:r>
            <w:r w:rsidR="00EF6818">
              <w:rPr>
                <w:sz w:val="20"/>
                <w:szCs w:val="20"/>
              </w:rPr>
              <w:t>:</w:t>
            </w:r>
          </w:p>
          <w:p w14:paraId="6BF77119" w14:textId="77777777" w:rsidR="009662DA" w:rsidRDefault="009662DA" w:rsidP="00BD0BB4">
            <w:pPr>
              <w:ind w:left="0" w:firstLine="0"/>
              <w:rPr>
                <w:sz w:val="20"/>
                <w:szCs w:val="20"/>
              </w:rPr>
            </w:pPr>
          </w:p>
          <w:p w14:paraId="2EA38532" w14:textId="30C7B68C" w:rsidR="009662DA" w:rsidRDefault="009662DA" w:rsidP="00BD0BB4">
            <w:pPr>
              <w:ind w:left="0" w:firstLine="0"/>
              <w:rPr>
                <w:sz w:val="20"/>
                <w:szCs w:val="20"/>
              </w:rPr>
            </w:pPr>
            <w:r>
              <w:rPr>
                <w:sz w:val="20"/>
                <w:szCs w:val="20"/>
              </w:rPr>
              <w:t>SR Exam Practice</w:t>
            </w:r>
          </w:p>
          <w:p w14:paraId="6D49225C" w14:textId="77777777" w:rsidR="009662DA" w:rsidRDefault="009662DA" w:rsidP="00BD0BB4">
            <w:pPr>
              <w:ind w:left="0" w:firstLine="0"/>
              <w:rPr>
                <w:sz w:val="20"/>
                <w:szCs w:val="20"/>
              </w:rPr>
            </w:pPr>
          </w:p>
          <w:p w14:paraId="149B0C92" w14:textId="5CA41E23" w:rsidR="009662DA" w:rsidRDefault="009662DA" w:rsidP="00BD0BB4">
            <w:pPr>
              <w:ind w:left="0" w:firstLine="0"/>
              <w:rPr>
                <w:sz w:val="20"/>
                <w:szCs w:val="20"/>
              </w:rPr>
            </w:pPr>
            <w:r>
              <w:rPr>
                <w:sz w:val="20"/>
                <w:szCs w:val="20"/>
              </w:rPr>
              <w:t>Breaking Down TEKS</w:t>
            </w:r>
          </w:p>
          <w:p w14:paraId="1E663EF2" w14:textId="528F19BD" w:rsidR="00344D9D" w:rsidRDefault="00344D9D" w:rsidP="00BD0BB4">
            <w:pPr>
              <w:ind w:left="0" w:firstLine="0"/>
              <w:rPr>
                <w:sz w:val="20"/>
                <w:szCs w:val="20"/>
              </w:rPr>
            </w:pPr>
          </w:p>
          <w:p w14:paraId="0B9CDF42" w14:textId="76B20243" w:rsidR="00B85C24" w:rsidRDefault="00B85C24" w:rsidP="00BD0BB4">
            <w:pPr>
              <w:ind w:left="0" w:firstLine="0"/>
              <w:rPr>
                <w:sz w:val="20"/>
                <w:szCs w:val="20"/>
              </w:rPr>
            </w:pPr>
          </w:p>
          <w:p w14:paraId="728E62CF" w14:textId="77777777" w:rsidR="00A96385" w:rsidRDefault="00A96385" w:rsidP="00BD0BB4">
            <w:pPr>
              <w:ind w:left="0" w:firstLine="0"/>
              <w:rPr>
                <w:sz w:val="20"/>
                <w:szCs w:val="20"/>
              </w:rPr>
            </w:pPr>
          </w:p>
          <w:p w14:paraId="6C832A37" w14:textId="77777777" w:rsidR="00BB33A1" w:rsidRDefault="00BB33A1" w:rsidP="00BD0BB4">
            <w:pPr>
              <w:ind w:left="0" w:firstLine="0"/>
              <w:rPr>
                <w:sz w:val="20"/>
                <w:szCs w:val="20"/>
              </w:rPr>
            </w:pPr>
          </w:p>
          <w:p w14:paraId="582CC11B" w14:textId="77777777" w:rsidR="0094276F" w:rsidRDefault="0094276F" w:rsidP="00BD0BB4">
            <w:pPr>
              <w:ind w:left="0" w:firstLine="0"/>
              <w:rPr>
                <w:sz w:val="20"/>
                <w:szCs w:val="20"/>
              </w:rPr>
            </w:pPr>
          </w:p>
          <w:p w14:paraId="3B6AF7FD" w14:textId="77777777" w:rsidR="0094276F" w:rsidRDefault="0094276F" w:rsidP="00BD0BB4">
            <w:pPr>
              <w:ind w:left="0" w:firstLine="0"/>
              <w:rPr>
                <w:sz w:val="20"/>
                <w:szCs w:val="20"/>
              </w:rPr>
            </w:pPr>
          </w:p>
          <w:p w14:paraId="14B1C510" w14:textId="5FBA8342" w:rsidR="009E7F88" w:rsidRPr="009B1687" w:rsidRDefault="009E7F88" w:rsidP="00523891">
            <w:pPr>
              <w:ind w:left="0" w:firstLine="0"/>
              <w:rPr>
                <w:sz w:val="20"/>
                <w:szCs w:val="20"/>
              </w:rPr>
            </w:pPr>
          </w:p>
        </w:tc>
        <w:tc>
          <w:tcPr>
            <w:tcW w:w="3357" w:type="dxa"/>
          </w:tcPr>
          <w:p w14:paraId="2E078C5F" w14:textId="3A3901BB" w:rsidR="00634B34" w:rsidRDefault="009662DA" w:rsidP="00EA6FCD">
            <w:pPr>
              <w:ind w:left="0" w:firstLine="0"/>
              <w:rPr>
                <w:sz w:val="20"/>
                <w:szCs w:val="20"/>
              </w:rPr>
            </w:pPr>
            <w:r>
              <w:rPr>
                <w:sz w:val="20"/>
                <w:szCs w:val="20"/>
              </w:rPr>
              <w:lastRenderedPageBreak/>
              <w:t>Serravallo Chapter 3 Shared Reading (Canvas)</w:t>
            </w:r>
          </w:p>
          <w:p w14:paraId="38C748AC" w14:textId="77777777" w:rsidR="00CF0D92" w:rsidRPr="009B1687" w:rsidRDefault="00CF0D92" w:rsidP="00EA6FCD">
            <w:pPr>
              <w:ind w:left="0" w:firstLine="0"/>
              <w:rPr>
                <w:sz w:val="20"/>
                <w:szCs w:val="20"/>
              </w:rPr>
            </w:pPr>
          </w:p>
          <w:p w14:paraId="02E1A6B2" w14:textId="0795B9E6" w:rsidR="00F0414D" w:rsidRPr="009B1687" w:rsidRDefault="00F0414D" w:rsidP="00EA6FCD">
            <w:pPr>
              <w:ind w:left="0" w:firstLine="0"/>
              <w:rPr>
                <w:sz w:val="20"/>
                <w:szCs w:val="20"/>
              </w:rPr>
            </w:pPr>
          </w:p>
        </w:tc>
      </w:tr>
      <w:tr w:rsidR="005E2683" w14:paraId="74E5646F" w14:textId="77777777" w:rsidTr="00885A83">
        <w:tc>
          <w:tcPr>
            <w:tcW w:w="3271" w:type="dxa"/>
          </w:tcPr>
          <w:p w14:paraId="4BDE0E3F" w14:textId="77777777" w:rsidR="005E2683" w:rsidRPr="00885A83" w:rsidRDefault="00B54D49" w:rsidP="008335EF">
            <w:pPr>
              <w:rPr>
                <w:sz w:val="20"/>
                <w:szCs w:val="20"/>
              </w:rPr>
            </w:pPr>
            <w:r w:rsidRPr="00885A83">
              <w:rPr>
                <w:sz w:val="20"/>
                <w:szCs w:val="20"/>
              </w:rPr>
              <w:t>Week 5</w:t>
            </w:r>
          </w:p>
          <w:p w14:paraId="05BE083B" w14:textId="5C63CE3E" w:rsidR="0036084C" w:rsidRPr="00885A83" w:rsidRDefault="00E341E1" w:rsidP="008335EF">
            <w:pPr>
              <w:rPr>
                <w:sz w:val="20"/>
                <w:szCs w:val="20"/>
              </w:rPr>
            </w:pPr>
            <w:r w:rsidRPr="00885A83">
              <w:rPr>
                <w:sz w:val="20"/>
                <w:szCs w:val="20"/>
              </w:rPr>
              <w:t>2/10</w:t>
            </w:r>
          </w:p>
        </w:tc>
        <w:tc>
          <w:tcPr>
            <w:tcW w:w="3357" w:type="dxa"/>
          </w:tcPr>
          <w:p w14:paraId="0A9C8AF7" w14:textId="77777777" w:rsidR="00222592" w:rsidRDefault="00222592" w:rsidP="00BD0BB4">
            <w:pPr>
              <w:ind w:left="0" w:firstLine="0"/>
              <w:rPr>
                <w:sz w:val="18"/>
                <w:szCs w:val="18"/>
              </w:rPr>
            </w:pPr>
          </w:p>
          <w:p w14:paraId="463760C4" w14:textId="328BD65C" w:rsidR="006D5DB4" w:rsidRDefault="00BD0BB4" w:rsidP="00BD0BB4">
            <w:pPr>
              <w:ind w:left="0" w:firstLine="0"/>
              <w:rPr>
                <w:sz w:val="18"/>
                <w:szCs w:val="18"/>
              </w:rPr>
            </w:pPr>
            <w:r w:rsidRPr="006D5DB4">
              <w:rPr>
                <w:sz w:val="18"/>
                <w:szCs w:val="18"/>
              </w:rPr>
              <w:t>Structuring Literacy Instruction: whole group practices, shared reading, read aloud</w:t>
            </w:r>
            <w:r w:rsidR="006D5DB4">
              <w:rPr>
                <w:sz w:val="18"/>
                <w:szCs w:val="18"/>
              </w:rPr>
              <w:t xml:space="preserve">, </w:t>
            </w:r>
            <w:r w:rsidR="006C0D94">
              <w:rPr>
                <w:sz w:val="18"/>
                <w:szCs w:val="18"/>
              </w:rPr>
              <w:t>s</w:t>
            </w:r>
            <w:r w:rsidRPr="006D5DB4">
              <w:rPr>
                <w:sz w:val="18"/>
                <w:szCs w:val="18"/>
              </w:rPr>
              <w:t>electing and utilizing diverse children’s literature</w:t>
            </w:r>
          </w:p>
          <w:p w14:paraId="1BBA6B07" w14:textId="77777777" w:rsidR="009662DA" w:rsidRDefault="009662DA" w:rsidP="00BD0BB4">
            <w:pPr>
              <w:ind w:left="0" w:firstLine="0"/>
              <w:rPr>
                <w:sz w:val="18"/>
                <w:szCs w:val="18"/>
              </w:rPr>
            </w:pPr>
          </w:p>
          <w:p w14:paraId="35620F0F" w14:textId="3093E832" w:rsidR="009662DA" w:rsidRDefault="009662DA" w:rsidP="00BD0BB4">
            <w:pPr>
              <w:ind w:left="0" w:firstLine="0"/>
              <w:rPr>
                <w:sz w:val="18"/>
                <w:szCs w:val="18"/>
              </w:rPr>
            </w:pPr>
            <w:r>
              <w:rPr>
                <w:sz w:val="18"/>
                <w:szCs w:val="18"/>
              </w:rPr>
              <w:t>Guest Speaker: Dr, Juanita Ramirez-Robertson</w:t>
            </w:r>
            <w:r w:rsidR="00A170E4">
              <w:rPr>
                <w:sz w:val="18"/>
                <w:szCs w:val="18"/>
              </w:rPr>
              <w:t xml:space="preserve">: </w:t>
            </w:r>
            <w:r>
              <w:rPr>
                <w:sz w:val="18"/>
                <w:szCs w:val="18"/>
              </w:rPr>
              <w:t>“</w:t>
            </w:r>
            <w:proofErr w:type="spellStart"/>
            <w:r>
              <w:rPr>
                <w:sz w:val="18"/>
                <w:szCs w:val="18"/>
              </w:rPr>
              <w:t>Dichos</w:t>
            </w:r>
            <w:proofErr w:type="spellEnd"/>
            <w:r>
              <w:rPr>
                <w:sz w:val="18"/>
                <w:szCs w:val="18"/>
              </w:rPr>
              <w:t>”</w:t>
            </w:r>
          </w:p>
          <w:p w14:paraId="7A271822" w14:textId="77777777" w:rsidR="009662DA" w:rsidRDefault="009662DA" w:rsidP="00BD0BB4">
            <w:pPr>
              <w:ind w:left="0" w:firstLine="0"/>
              <w:rPr>
                <w:sz w:val="18"/>
                <w:szCs w:val="18"/>
              </w:rPr>
            </w:pPr>
          </w:p>
          <w:p w14:paraId="7AA254E0" w14:textId="53BCFD42" w:rsidR="006C0D94" w:rsidRPr="006C0D94" w:rsidRDefault="006C0D94" w:rsidP="00BD0BB4">
            <w:pPr>
              <w:ind w:left="0" w:firstLine="0"/>
              <w:rPr>
                <w:b/>
                <w:bCs/>
                <w:sz w:val="18"/>
                <w:szCs w:val="18"/>
              </w:rPr>
            </w:pPr>
            <w:r w:rsidRPr="006C0D94">
              <w:rPr>
                <w:b/>
                <w:bCs/>
                <w:sz w:val="18"/>
                <w:szCs w:val="18"/>
              </w:rPr>
              <w:t>Book Club 1</w:t>
            </w:r>
          </w:p>
          <w:p w14:paraId="664E6C50" w14:textId="06297B94" w:rsidR="00EA4A86" w:rsidRPr="006D5DB4" w:rsidRDefault="00EA4A86" w:rsidP="00BD0BB4">
            <w:pPr>
              <w:rPr>
                <w:sz w:val="18"/>
                <w:szCs w:val="18"/>
              </w:rPr>
            </w:pPr>
          </w:p>
        </w:tc>
        <w:tc>
          <w:tcPr>
            <w:tcW w:w="3357" w:type="dxa"/>
          </w:tcPr>
          <w:p w14:paraId="7181EEB5" w14:textId="77777777" w:rsidR="00F314F1" w:rsidRDefault="00F314F1" w:rsidP="00F314F1">
            <w:pPr>
              <w:ind w:left="0" w:firstLine="0"/>
              <w:rPr>
                <w:sz w:val="20"/>
                <w:szCs w:val="20"/>
              </w:rPr>
            </w:pPr>
            <w:r w:rsidRPr="0006439E">
              <w:rPr>
                <w:b/>
                <w:bCs/>
                <w:sz w:val="20"/>
                <w:szCs w:val="20"/>
              </w:rPr>
              <w:t>Stations:</w:t>
            </w:r>
            <w:r w:rsidRPr="007F34BE">
              <w:rPr>
                <w:sz w:val="20"/>
                <w:szCs w:val="20"/>
              </w:rPr>
              <w:t xml:space="preserve"> To be completed in class (participation)</w:t>
            </w:r>
            <w:r w:rsidRPr="009B1687">
              <w:rPr>
                <w:sz w:val="20"/>
                <w:szCs w:val="20"/>
              </w:rPr>
              <w:t xml:space="preserve"> </w:t>
            </w:r>
          </w:p>
          <w:p w14:paraId="7F51E96C" w14:textId="77777777" w:rsidR="00804C24" w:rsidRDefault="00804C24" w:rsidP="00F314F1">
            <w:pPr>
              <w:ind w:left="0" w:firstLine="0"/>
              <w:rPr>
                <w:sz w:val="20"/>
                <w:szCs w:val="20"/>
              </w:rPr>
            </w:pPr>
          </w:p>
          <w:p w14:paraId="5DC6F06F" w14:textId="0FB61483" w:rsidR="005E2683" w:rsidRDefault="00F82D41" w:rsidP="00F314F1">
            <w:pPr>
              <w:ind w:left="0" w:firstLine="0"/>
              <w:rPr>
                <w:sz w:val="20"/>
                <w:szCs w:val="20"/>
              </w:rPr>
            </w:pPr>
            <w:r w:rsidRPr="00F82D41">
              <w:rPr>
                <w:sz w:val="20"/>
                <w:szCs w:val="20"/>
              </w:rPr>
              <w:t>Articles: Creating</w:t>
            </w:r>
            <w:r w:rsidR="004851EE" w:rsidRPr="00F82D41">
              <w:rPr>
                <w:sz w:val="20"/>
                <w:szCs w:val="20"/>
              </w:rPr>
              <w:t xml:space="preserve"> a </w:t>
            </w:r>
            <w:r w:rsidR="001B0E93" w:rsidRPr="00F82D41">
              <w:rPr>
                <w:sz w:val="20"/>
                <w:szCs w:val="20"/>
              </w:rPr>
              <w:t>Literacy Rich Classroom</w:t>
            </w:r>
            <w:r w:rsidR="00E04A79" w:rsidRPr="00F82D41">
              <w:rPr>
                <w:sz w:val="20"/>
                <w:szCs w:val="20"/>
              </w:rPr>
              <w:t xml:space="preserve"> (in </w:t>
            </w:r>
            <w:r w:rsidRPr="00F82D41">
              <w:rPr>
                <w:sz w:val="20"/>
                <w:szCs w:val="20"/>
              </w:rPr>
              <w:t>class; participation</w:t>
            </w:r>
            <w:r w:rsidR="00E04A79" w:rsidRPr="00F82D41">
              <w:rPr>
                <w:sz w:val="20"/>
                <w:szCs w:val="20"/>
              </w:rPr>
              <w:t>)</w:t>
            </w:r>
            <w:r w:rsidR="005A468C">
              <w:rPr>
                <w:sz w:val="20"/>
                <w:szCs w:val="20"/>
              </w:rPr>
              <w:t xml:space="preserve"> </w:t>
            </w:r>
          </w:p>
          <w:p w14:paraId="699E31B2" w14:textId="1E10FD56" w:rsidR="00C4764F" w:rsidRPr="00F82D41" w:rsidRDefault="00C4764F" w:rsidP="008335EF">
            <w:pPr>
              <w:rPr>
                <w:sz w:val="20"/>
                <w:szCs w:val="20"/>
              </w:rPr>
            </w:pPr>
          </w:p>
        </w:tc>
      </w:tr>
      <w:tr w:rsidR="005E2683" w14:paraId="76C48367" w14:textId="77777777" w:rsidTr="00885A83">
        <w:tc>
          <w:tcPr>
            <w:tcW w:w="3271" w:type="dxa"/>
          </w:tcPr>
          <w:p w14:paraId="7CC8BB27" w14:textId="77777777" w:rsidR="005E2683" w:rsidRPr="00531D33" w:rsidRDefault="00132402" w:rsidP="008335EF">
            <w:pPr>
              <w:rPr>
                <w:sz w:val="20"/>
                <w:szCs w:val="20"/>
              </w:rPr>
            </w:pPr>
            <w:r w:rsidRPr="00531D33">
              <w:rPr>
                <w:sz w:val="20"/>
                <w:szCs w:val="20"/>
              </w:rPr>
              <w:t>Week 6</w:t>
            </w:r>
          </w:p>
          <w:p w14:paraId="1F4AF04F" w14:textId="6A2CCF34" w:rsidR="00132402" w:rsidRPr="00531D33" w:rsidRDefault="00132402" w:rsidP="008335EF">
            <w:pPr>
              <w:rPr>
                <w:sz w:val="20"/>
                <w:szCs w:val="20"/>
              </w:rPr>
            </w:pPr>
            <w:r w:rsidRPr="00531D33">
              <w:rPr>
                <w:sz w:val="20"/>
                <w:szCs w:val="20"/>
              </w:rPr>
              <w:t>2/17</w:t>
            </w:r>
          </w:p>
        </w:tc>
        <w:tc>
          <w:tcPr>
            <w:tcW w:w="3357" w:type="dxa"/>
          </w:tcPr>
          <w:p w14:paraId="01ECCAB8" w14:textId="77777777" w:rsidR="00D272D4" w:rsidRDefault="00A13B24" w:rsidP="008335EF">
            <w:pPr>
              <w:rPr>
                <w:sz w:val="20"/>
                <w:szCs w:val="20"/>
              </w:rPr>
            </w:pPr>
            <w:r w:rsidRPr="00531D33">
              <w:rPr>
                <w:sz w:val="20"/>
                <w:szCs w:val="20"/>
              </w:rPr>
              <w:t xml:space="preserve">Structuring </w:t>
            </w:r>
            <w:r w:rsidR="000202BE" w:rsidRPr="00531D33">
              <w:rPr>
                <w:sz w:val="20"/>
                <w:szCs w:val="20"/>
              </w:rPr>
              <w:t>literacy instruction: Small group and individual practices; including guided reading</w:t>
            </w:r>
            <w:r w:rsidR="004221F3">
              <w:rPr>
                <w:sz w:val="20"/>
                <w:szCs w:val="20"/>
              </w:rPr>
              <w:t xml:space="preserve"> and</w:t>
            </w:r>
            <w:r w:rsidR="00372B20" w:rsidRPr="00531D33">
              <w:rPr>
                <w:sz w:val="20"/>
                <w:szCs w:val="20"/>
              </w:rPr>
              <w:t xml:space="preserve"> assessme</w:t>
            </w:r>
            <w:r w:rsidR="004221F3">
              <w:rPr>
                <w:sz w:val="20"/>
                <w:szCs w:val="20"/>
              </w:rPr>
              <w:t>nts</w:t>
            </w:r>
          </w:p>
          <w:p w14:paraId="6508276F" w14:textId="5F635CD2" w:rsidR="005E2683" w:rsidRDefault="004221F3" w:rsidP="008335EF">
            <w:pPr>
              <w:rPr>
                <w:sz w:val="20"/>
                <w:szCs w:val="20"/>
              </w:rPr>
            </w:pPr>
            <w:r>
              <w:rPr>
                <w:sz w:val="20"/>
                <w:szCs w:val="20"/>
              </w:rPr>
              <w:t xml:space="preserve"> </w:t>
            </w:r>
          </w:p>
          <w:p w14:paraId="18F1D574" w14:textId="24E0D926" w:rsidR="00D4642A" w:rsidRPr="006C0D94" w:rsidRDefault="00D4642A" w:rsidP="008335EF">
            <w:pPr>
              <w:rPr>
                <w:b/>
                <w:bCs/>
                <w:sz w:val="20"/>
                <w:szCs w:val="20"/>
              </w:rPr>
            </w:pPr>
            <w:r w:rsidRPr="006C0D94">
              <w:rPr>
                <w:b/>
                <w:bCs/>
                <w:sz w:val="20"/>
                <w:szCs w:val="20"/>
              </w:rPr>
              <w:t xml:space="preserve">Book Club </w:t>
            </w:r>
            <w:r w:rsidR="006C0D94" w:rsidRPr="006C0D94">
              <w:rPr>
                <w:b/>
                <w:bCs/>
                <w:sz w:val="20"/>
                <w:szCs w:val="20"/>
              </w:rPr>
              <w:t>2</w:t>
            </w:r>
          </w:p>
        </w:tc>
        <w:tc>
          <w:tcPr>
            <w:tcW w:w="3357" w:type="dxa"/>
          </w:tcPr>
          <w:p w14:paraId="25473F30" w14:textId="51799753" w:rsidR="005E2683" w:rsidRPr="00531D33" w:rsidRDefault="009662DA" w:rsidP="008335EF">
            <w:pPr>
              <w:rPr>
                <w:sz w:val="20"/>
                <w:szCs w:val="20"/>
              </w:rPr>
            </w:pPr>
            <w:r>
              <w:rPr>
                <w:sz w:val="20"/>
                <w:szCs w:val="20"/>
              </w:rPr>
              <w:t>Canvas Reading</w:t>
            </w:r>
          </w:p>
          <w:p w14:paraId="109672F3" w14:textId="70C570CA" w:rsidR="000C4586" w:rsidRPr="00531D33" w:rsidRDefault="000C4586" w:rsidP="008335EF">
            <w:pPr>
              <w:rPr>
                <w:sz w:val="20"/>
                <w:szCs w:val="20"/>
              </w:rPr>
            </w:pPr>
          </w:p>
        </w:tc>
      </w:tr>
      <w:tr w:rsidR="005E2683" w14:paraId="1997DEBC" w14:textId="77777777" w:rsidTr="00885A83">
        <w:tc>
          <w:tcPr>
            <w:tcW w:w="3271" w:type="dxa"/>
          </w:tcPr>
          <w:p w14:paraId="7B259D8F" w14:textId="77777777" w:rsidR="005E2683" w:rsidRPr="00531D33" w:rsidRDefault="0086286F" w:rsidP="008335EF">
            <w:pPr>
              <w:rPr>
                <w:sz w:val="20"/>
                <w:szCs w:val="20"/>
              </w:rPr>
            </w:pPr>
            <w:r w:rsidRPr="00531D33">
              <w:rPr>
                <w:sz w:val="20"/>
                <w:szCs w:val="20"/>
              </w:rPr>
              <w:t xml:space="preserve">Week 7 </w:t>
            </w:r>
          </w:p>
          <w:p w14:paraId="6BF21049" w14:textId="05EB9047" w:rsidR="00397A4B" w:rsidRPr="00531D33" w:rsidRDefault="00397A4B" w:rsidP="008335EF">
            <w:pPr>
              <w:rPr>
                <w:sz w:val="20"/>
                <w:szCs w:val="20"/>
              </w:rPr>
            </w:pPr>
            <w:r w:rsidRPr="00531D33">
              <w:rPr>
                <w:sz w:val="20"/>
                <w:szCs w:val="20"/>
              </w:rPr>
              <w:t>2/24</w:t>
            </w:r>
          </w:p>
        </w:tc>
        <w:tc>
          <w:tcPr>
            <w:tcW w:w="3357" w:type="dxa"/>
          </w:tcPr>
          <w:p w14:paraId="24A3B711" w14:textId="41C63028" w:rsidR="005E2683" w:rsidRDefault="00D80048" w:rsidP="008335EF">
            <w:pPr>
              <w:rPr>
                <w:sz w:val="20"/>
                <w:szCs w:val="20"/>
              </w:rPr>
            </w:pPr>
            <w:r w:rsidRPr="00531D33">
              <w:rPr>
                <w:sz w:val="20"/>
                <w:szCs w:val="20"/>
              </w:rPr>
              <w:t>The Pillars of Reading;</w:t>
            </w:r>
            <w:r w:rsidR="00855250" w:rsidRPr="00531D33">
              <w:rPr>
                <w:sz w:val="20"/>
                <w:szCs w:val="20"/>
              </w:rPr>
              <w:t xml:space="preserve"> Fluency and Vocabulary</w:t>
            </w:r>
            <w:r w:rsidR="00372B20" w:rsidRPr="00531D33">
              <w:rPr>
                <w:sz w:val="20"/>
                <w:szCs w:val="20"/>
              </w:rPr>
              <w:t>, including assessments</w:t>
            </w:r>
          </w:p>
          <w:p w14:paraId="040F0AAD" w14:textId="77777777" w:rsidR="00D272D4" w:rsidRPr="00A56EFE" w:rsidRDefault="00D272D4" w:rsidP="008335EF">
            <w:pPr>
              <w:rPr>
                <w:b/>
                <w:bCs/>
                <w:sz w:val="20"/>
                <w:szCs w:val="20"/>
              </w:rPr>
            </w:pPr>
          </w:p>
          <w:p w14:paraId="4067A2C0" w14:textId="0C3AF784" w:rsidR="00D4642A" w:rsidRPr="00531D33" w:rsidRDefault="00D4642A" w:rsidP="008335EF">
            <w:pPr>
              <w:rPr>
                <w:sz w:val="20"/>
                <w:szCs w:val="20"/>
              </w:rPr>
            </w:pPr>
            <w:r w:rsidRPr="00A56EFE">
              <w:rPr>
                <w:b/>
                <w:bCs/>
                <w:sz w:val="20"/>
                <w:szCs w:val="20"/>
              </w:rPr>
              <w:t xml:space="preserve">Book Club </w:t>
            </w:r>
            <w:r w:rsidR="006C0D94" w:rsidRPr="00A56EFE">
              <w:rPr>
                <w:b/>
                <w:bCs/>
                <w:sz w:val="20"/>
                <w:szCs w:val="20"/>
              </w:rPr>
              <w:t>3</w:t>
            </w:r>
          </w:p>
        </w:tc>
        <w:tc>
          <w:tcPr>
            <w:tcW w:w="3357" w:type="dxa"/>
          </w:tcPr>
          <w:p w14:paraId="11D334E7" w14:textId="77777777" w:rsidR="00996F08" w:rsidRDefault="00D272D4" w:rsidP="00D272D4">
            <w:pPr>
              <w:rPr>
                <w:sz w:val="20"/>
                <w:szCs w:val="20"/>
              </w:rPr>
            </w:pPr>
            <w:r>
              <w:rPr>
                <w:sz w:val="20"/>
                <w:szCs w:val="20"/>
              </w:rPr>
              <w:t>Canvas Reading</w:t>
            </w:r>
          </w:p>
          <w:p w14:paraId="62DB7EAF" w14:textId="573470AB" w:rsidR="007F770F" w:rsidRPr="00531D33" w:rsidRDefault="007F770F" w:rsidP="00D272D4">
            <w:pPr>
              <w:rPr>
                <w:sz w:val="20"/>
                <w:szCs w:val="20"/>
              </w:rPr>
            </w:pPr>
            <w:r w:rsidRPr="00531D33">
              <w:rPr>
                <w:sz w:val="20"/>
                <w:szCs w:val="20"/>
              </w:rPr>
              <w:t xml:space="preserve"> </w:t>
            </w:r>
          </w:p>
        </w:tc>
      </w:tr>
      <w:tr w:rsidR="005E2683" w14:paraId="46A22F6F" w14:textId="77777777" w:rsidTr="00A56EFE">
        <w:trPr>
          <w:trHeight w:val="1304"/>
        </w:trPr>
        <w:tc>
          <w:tcPr>
            <w:tcW w:w="3271" w:type="dxa"/>
          </w:tcPr>
          <w:p w14:paraId="469FF74B" w14:textId="77777777" w:rsidR="005E2683" w:rsidRDefault="007F770F" w:rsidP="008335EF">
            <w:pPr>
              <w:rPr>
                <w:sz w:val="20"/>
                <w:szCs w:val="20"/>
              </w:rPr>
            </w:pPr>
            <w:r w:rsidRPr="00531D33">
              <w:rPr>
                <w:sz w:val="20"/>
                <w:szCs w:val="20"/>
              </w:rPr>
              <w:t xml:space="preserve">Week 8 </w:t>
            </w:r>
          </w:p>
          <w:p w14:paraId="72489FFF" w14:textId="739110C9" w:rsidR="00846C81" w:rsidRPr="00531D33" w:rsidRDefault="00846C81" w:rsidP="008335EF">
            <w:pPr>
              <w:rPr>
                <w:sz w:val="20"/>
                <w:szCs w:val="20"/>
              </w:rPr>
            </w:pPr>
            <w:r>
              <w:rPr>
                <w:sz w:val="20"/>
                <w:szCs w:val="20"/>
              </w:rPr>
              <w:t>3/3</w:t>
            </w:r>
          </w:p>
        </w:tc>
        <w:tc>
          <w:tcPr>
            <w:tcW w:w="3357" w:type="dxa"/>
          </w:tcPr>
          <w:p w14:paraId="522D2642" w14:textId="77777777" w:rsidR="005E2683" w:rsidRDefault="00A64949" w:rsidP="008335EF">
            <w:pPr>
              <w:rPr>
                <w:sz w:val="18"/>
                <w:szCs w:val="18"/>
              </w:rPr>
            </w:pPr>
            <w:r w:rsidRPr="005148C8">
              <w:rPr>
                <w:sz w:val="18"/>
                <w:szCs w:val="18"/>
              </w:rPr>
              <w:t xml:space="preserve">The Pillars of Reading: </w:t>
            </w:r>
            <w:r w:rsidR="00067888" w:rsidRPr="005148C8">
              <w:rPr>
                <w:sz w:val="18"/>
                <w:szCs w:val="18"/>
              </w:rPr>
              <w:t>Comprehension, including assessments and working with diverse learners – Read</w:t>
            </w:r>
            <w:r w:rsidR="0015391A" w:rsidRPr="005148C8">
              <w:rPr>
                <w:sz w:val="18"/>
                <w:szCs w:val="18"/>
              </w:rPr>
              <w:t>er</w:t>
            </w:r>
            <w:r w:rsidR="00067888" w:rsidRPr="005148C8">
              <w:rPr>
                <w:sz w:val="18"/>
                <w:szCs w:val="18"/>
              </w:rPr>
              <w:t xml:space="preserve"> Factors</w:t>
            </w:r>
          </w:p>
          <w:p w14:paraId="43B73D84" w14:textId="77777777" w:rsidR="0027096B" w:rsidRDefault="0027096B" w:rsidP="008335EF">
            <w:pPr>
              <w:rPr>
                <w:sz w:val="18"/>
                <w:szCs w:val="18"/>
              </w:rPr>
            </w:pPr>
          </w:p>
          <w:p w14:paraId="26E03A33" w14:textId="77777777" w:rsidR="005148C8" w:rsidRDefault="005148C8" w:rsidP="008335EF">
            <w:pPr>
              <w:rPr>
                <w:b/>
                <w:bCs/>
                <w:sz w:val="18"/>
                <w:szCs w:val="18"/>
              </w:rPr>
            </w:pPr>
            <w:r w:rsidRPr="00A56EFE">
              <w:rPr>
                <w:b/>
                <w:bCs/>
                <w:sz w:val="18"/>
                <w:szCs w:val="18"/>
              </w:rPr>
              <w:t xml:space="preserve">Book Club </w:t>
            </w:r>
            <w:r w:rsidR="00A56EFE">
              <w:rPr>
                <w:b/>
                <w:bCs/>
                <w:sz w:val="18"/>
                <w:szCs w:val="18"/>
              </w:rPr>
              <w:t>4</w:t>
            </w:r>
          </w:p>
          <w:p w14:paraId="4388E2C8" w14:textId="77777777" w:rsidR="0027096B" w:rsidRDefault="0027096B" w:rsidP="008335EF">
            <w:pPr>
              <w:rPr>
                <w:b/>
                <w:bCs/>
                <w:sz w:val="18"/>
                <w:szCs w:val="18"/>
              </w:rPr>
            </w:pPr>
          </w:p>
          <w:p w14:paraId="672EE156" w14:textId="2E909451" w:rsidR="00EA4EC8" w:rsidRPr="00A56EFE" w:rsidRDefault="00EA4EC8" w:rsidP="008335EF">
            <w:pPr>
              <w:rPr>
                <w:b/>
                <w:bCs/>
                <w:sz w:val="18"/>
                <w:szCs w:val="18"/>
              </w:rPr>
            </w:pPr>
            <w:r>
              <w:rPr>
                <w:b/>
                <w:bCs/>
                <w:sz w:val="18"/>
                <w:szCs w:val="18"/>
              </w:rPr>
              <w:t xml:space="preserve"> Literature Unit</w:t>
            </w:r>
            <w:r w:rsidR="00A170E4">
              <w:rPr>
                <w:b/>
                <w:bCs/>
                <w:sz w:val="18"/>
                <w:szCs w:val="18"/>
              </w:rPr>
              <w:t xml:space="preserve"> Introduction</w:t>
            </w:r>
          </w:p>
        </w:tc>
        <w:tc>
          <w:tcPr>
            <w:tcW w:w="3357" w:type="dxa"/>
          </w:tcPr>
          <w:p w14:paraId="0C878912" w14:textId="2A15CF1E" w:rsidR="005E2683" w:rsidRPr="00531D33" w:rsidRDefault="007C2B62" w:rsidP="008335EF">
            <w:pPr>
              <w:rPr>
                <w:sz w:val="20"/>
                <w:szCs w:val="20"/>
              </w:rPr>
            </w:pPr>
            <w:r w:rsidRPr="00531D33">
              <w:rPr>
                <w:sz w:val="20"/>
                <w:szCs w:val="20"/>
              </w:rPr>
              <w:t xml:space="preserve">Canvas Reading </w:t>
            </w:r>
          </w:p>
        </w:tc>
      </w:tr>
    </w:tbl>
    <w:p w14:paraId="2E25AC65" w14:textId="77777777" w:rsidR="00FA6C4C" w:rsidRDefault="00FA6C4C" w:rsidP="008335EF">
      <w:pPr>
        <w:rPr>
          <w:b/>
          <w:bCs/>
          <w:sz w:val="24"/>
          <w:szCs w:val="24"/>
        </w:rPr>
      </w:pPr>
    </w:p>
    <w:p w14:paraId="274F9EEB" w14:textId="46A5B296" w:rsidR="00531D33" w:rsidRDefault="00FA6C4C" w:rsidP="00FA6C4C">
      <w:pPr>
        <w:ind w:left="2160" w:firstLine="720"/>
        <w:rPr>
          <w:b/>
          <w:bCs/>
          <w:sz w:val="24"/>
          <w:szCs w:val="24"/>
        </w:rPr>
      </w:pPr>
      <w:r>
        <w:rPr>
          <w:b/>
          <w:bCs/>
          <w:sz w:val="24"/>
          <w:szCs w:val="24"/>
        </w:rPr>
        <w:t xml:space="preserve">                          </w:t>
      </w:r>
      <w:r w:rsidR="006F104A">
        <w:rPr>
          <w:b/>
          <w:bCs/>
          <w:sz w:val="24"/>
          <w:szCs w:val="24"/>
        </w:rPr>
        <w:t xml:space="preserve">Spring Break!   </w:t>
      </w:r>
    </w:p>
    <w:tbl>
      <w:tblPr>
        <w:tblStyle w:val="TableGrid"/>
        <w:tblW w:w="0" w:type="auto"/>
        <w:tblLook w:val="04A0" w:firstRow="1" w:lastRow="0" w:firstColumn="1" w:lastColumn="0" w:noHBand="0" w:noVBand="1"/>
      </w:tblPr>
      <w:tblGrid>
        <w:gridCol w:w="3356"/>
        <w:gridCol w:w="3357"/>
        <w:gridCol w:w="3357"/>
      </w:tblGrid>
      <w:tr w:rsidR="00672834" w14:paraId="065097C3" w14:textId="77777777" w:rsidTr="00672834">
        <w:tc>
          <w:tcPr>
            <w:tcW w:w="3356" w:type="dxa"/>
          </w:tcPr>
          <w:p w14:paraId="6A40336C" w14:textId="77777777" w:rsidR="00672834" w:rsidRDefault="00783898" w:rsidP="00FA6C4C">
            <w:pPr>
              <w:rPr>
                <w:sz w:val="20"/>
                <w:szCs w:val="20"/>
              </w:rPr>
            </w:pPr>
            <w:r>
              <w:rPr>
                <w:sz w:val="20"/>
                <w:szCs w:val="20"/>
              </w:rPr>
              <w:t>Week 9</w:t>
            </w:r>
          </w:p>
          <w:p w14:paraId="3E07E601" w14:textId="6EC9D0F3" w:rsidR="00783898" w:rsidRPr="00783898" w:rsidRDefault="00783898" w:rsidP="00FA6C4C">
            <w:pPr>
              <w:rPr>
                <w:sz w:val="20"/>
                <w:szCs w:val="20"/>
              </w:rPr>
            </w:pPr>
            <w:r>
              <w:rPr>
                <w:sz w:val="20"/>
                <w:szCs w:val="20"/>
              </w:rPr>
              <w:t>3/</w:t>
            </w:r>
            <w:r w:rsidR="00440C91">
              <w:rPr>
                <w:sz w:val="20"/>
                <w:szCs w:val="20"/>
              </w:rPr>
              <w:t>17</w:t>
            </w:r>
          </w:p>
        </w:tc>
        <w:tc>
          <w:tcPr>
            <w:tcW w:w="3357" w:type="dxa"/>
          </w:tcPr>
          <w:p w14:paraId="4297F615" w14:textId="5E53432D" w:rsidR="005729FA" w:rsidRDefault="008423F2" w:rsidP="00035E99">
            <w:pPr>
              <w:ind w:left="0" w:firstLine="0"/>
              <w:rPr>
                <w:sz w:val="18"/>
                <w:szCs w:val="18"/>
              </w:rPr>
            </w:pPr>
            <w:r>
              <w:rPr>
                <w:sz w:val="18"/>
                <w:szCs w:val="18"/>
              </w:rPr>
              <w:t xml:space="preserve"> </w:t>
            </w:r>
            <w:r w:rsidR="009662DA">
              <w:rPr>
                <w:sz w:val="18"/>
                <w:szCs w:val="18"/>
              </w:rPr>
              <w:t>Assessments: Formative and Summative Assessments</w:t>
            </w:r>
          </w:p>
          <w:p w14:paraId="60845FFE" w14:textId="77777777" w:rsidR="009662DA" w:rsidRDefault="009662DA" w:rsidP="00035E99">
            <w:pPr>
              <w:ind w:left="0" w:firstLine="0"/>
              <w:rPr>
                <w:sz w:val="18"/>
                <w:szCs w:val="18"/>
              </w:rPr>
            </w:pPr>
          </w:p>
          <w:p w14:paraId="71ECFA35" w14:textId="4F25B3B8" w:rsidR="009662DA" w:rsidRDefault="009662DA" w:rsidP="00035E99">
            <w:pPr>
              <w:ind w:left="0" w:firstLine="0"/>
              <w:rPr>
                <w:sz w:val="18"/>
                <w:szCs w:val="18"/>
              </w:rPr>
            </w:pPr>
            <w:r>
              <w:rPr>
                <w:sz w:val="18"/>
                <w:szCs w:val="18"/>
              </w:rPr>
              <w:t>Planning engaging and effective lessons</w:t>
            </w:r>
          </w:p>
          <w:p w14:paraId="0BE89FAD" w14:textId="77777777" w:rsidR="008423F2" w:rsidRDefault="008423F2" w:rsidP="00035E99">
            <w:pPr>
              <w:ind w:left="0" w:firstLine="0"/>
              <w:rPr>
                <w:sz w:val="18"/>
                <w:szCs w:val="18"/>
              </w:rPr>
            </w:pPr>
          </w:p>
          <w:p w14:paraId="500F7DB8" w14:textId="1244898F" w:rsidR="008423F2" w:rsidRPr="00ED3F84" w:rsidRDefault="008423F2" w:rsidP="00035E99">
            <w:pPr>
              <w:ind w:left="0" w:firstLine="0"/>
              <w:rPr>
                <w:sz w:val="18"/>
                <w:szCs w:val="18"/>
              </w:rPr>
            </w:pPr>
          </w:p>
        </w:tc>
        <w:tc>
          <w:tcPr>
            <w:tcW w:w="3357" w:type="dxa"/>
          </w:tcPr>
          <w:p w14:paraId="7D56CF03" w14:textId="10912ECB" w:rsidR="00672834" w:rsidRPr="00521E22" w:rsidRDefault="00B16212" w:rsidP="00FA6C4C">
            <w:pPr>
              <w:rPr>
                <w:sz w:val="20"/>
                <w:szCs w:val="20"/>
              </w:rPr>
            </w:pPr>
            <w:r w:rsidRPr="00521E22">
              <w:rPr>
                <w:sz w:val="20"/>
                <w:szCs w:val="20"/>
              </w:rPr>
              <w:t xml:space="preserve">Canvas Reading </w:t>
            </w:r>
          </w:p>
        </w:tc>
      </w:tr>
      <w:tr w:rsidR="00672834" w14:paraId="2F5D598C" w14:textId="77777777" w:rsidTr="00672834">
        <w:tc>
          <w:tcPr>
            <w:tcW w:w="3356" w:type="dxa"/>
          </w:tcPr>
          <w:p w14:paraId="50DFC3AF" w14:textId="77777777" w:rsidR="00672834" w:rsidRPr="003B6CD6" w:rsidRDefault="00440C91" w:rsidP="00FA6C4C">
            <w:pPr>
              <w:rPr>
                <w:sz w:val="20"/>
                <w:szCs w:val="20"/>
              </w:rPr>
            </w:pPr>
            <w:r w:rsidRPr="003B6CD6">
              <w:rPr>
                <w:sz w:val="20"/>
                <w:szCs w:val="20"/>
              </w:rPr>
              <w:t>Week 10</w:t>
            </w:r>
          </w:p>
          <w:p w14:paraId="5CDAB615" w14:textId="398C6C34" w:rsidR="00440C91" w:rsidRPr="003B6CD6" w:rsidRDefault="00440C91" w:rsidP="00FA6C4C">
            <w:pPr>
              <w:rPr>
                <w:sz w:val="20"/>
                <w:szCs w:val="20"/>
              </w:rPr>
            </w:pPr>
            <w:r w:rsidRPr="003B6CD6">
              <w:rPr>
                <w:sz w:val="20"/>
                <w:szCs w:val="20"/>
              </w:rPr>
              <w:t>3/24</w:t>
            </w:r>
          </w:p>
        </w:tc>
        <w:tc>
          <w:tcPr>
            <w:tcW w:w="3357" w:type="dxa"/>
          </w:tcPr>
          <w:p w14:paraId="660BA920" w14:textId="720E35A5" w:rsidR="00672834" w:rsidRDefault="00035E99" w:rsidP="00FA6C4C">
            <w:pPr>
              <w:rPr>
                <w:sz w:val="18"/>
                <w:szCs w:val="18"/>
              </w:rPr>
            </w:pPr>
            <w:r w:rsidRPr="00F22787">
              <w:rPr>
                <w:sz w:val="18"/>
                <w:szCs w:val="18"/>
              </w:rPr>
              <w:t xml:space="preserve">The Pillars of Reading: Comprehension including assessments and working with diverse learners – </w:t>
            </w:r>
            <w:r w:rsidR="000464B4" w:rsidRPr="00F22787">
              <w:rPr>
                <w:sz w:val="18"/>
                <w:szCs w:val="18"/>
              </w:rPr>
              <w:t>Non-Fiction</w:t>
            </w:r>
            <w:r w:rsidR="00B0530A" w:rsidRPr="00F22787">
              <w:rPr>
                <w:sz w:val="18"/>
                <w:szCs w:val="18"/>
              </w:rPr>
              <w:t xml:space="preserve"> Text </w:t>
            </w:r>
            <w:r w:rsidR="00D259A0">
              <w:rPr>
                <w:sz w:val="18"/>
                <w:szCs w:val="18"/>
              </w:rPr>
              <w:t>Features</w:t>
            </w:r>
          </w:p>
          <w:p w14:paraId="240DCA66" w14:textId="7454210E" w:rsidR="00D259A0" w:rsidRDefault="00D259A0" w:rsidP="00FA6C4C">
            <w:pPr>
              <w:rPr>
                <w:sz w:val="18"/>
                <w:szCs w:val="18"/>
              </w:rPr>
            </w:pPr>
            <w:r>
              <w:rPr>
                <w:sz w:val="18"/>
                <w:szCs w:val="18"/>
              </w:rPr>
              <w:t>Guest Speaker: Kent Hamilton, “Research Using Non-Fiction Texts”</w:t>
            </w:r>
          </w:p>
          <w:p w14:paraId="663C2BFD" w14:textId="77777777" w:rsidR="00F22787" w:rsidRDefault="00F22787" w:rsidP="00FA6C4C">
            <w:pPr>
              <w:rPr>
                <w:sz w:val="18"/>
                <w:szCs w:val="18"/>
              </w:rPr>
            </w:pPr>
          </w:p>
          <w:p w14:paraId="4D881DD8" w14:textId="5EEBDC02" w:rsidR="00F22787" w:rsidRPr="00F22787" w:rsidRDefault="00F22787" w:rsidP="00C65807">
            <w:pPr>
              <w:ind w:left="0" w:firstLine="0"/>
              <w:rPr>
                <w:sz w:val="18"/>
                <w:szCs w:val="18"/>
              </w:rPr>
            </w:pPr>
          </w:p>
        </w:tc>
        <w:tc>
          <w:tcPr>
            <w:tcW w:w="3357" w:type="dxa"/>
          </w:tcPr>
          <w:p w14:paraId="3856B46B" w14:textId="77777777" w:rsidR="00672834" w:rsidRDefault="00BC1A4F" w:rsidP="00FA6C4C">
            <w:pPr>
              <w:rPr>
                <w:sz w:val="20"/>
                <w:szCs w:val="20"/>
              </w:rPr>
            </w:pPr>
            <w:r w:rsidRPr="00521E22">
              <w:rPr>
                <w:sz w:val="20"/>
                <w:szCs w:val="20"/>
              </w:rPr>
              <w:t xml:space="preserve">Canvas Reading </w:t>
            </w:r>
          </w:p>
          <w:p w14:paraId="47D934EC" w14:textId="77777777" w:rsidR="000A7589" w:rsidRDefault="000A7589" w:rsidP="00FA6C4C">
            <w:pPr>
              <w:rPr>
                <w:sz w:val="20"/>
                <w:szCs w:val="20"/>
              </w:rPr>
            </w:pPr>
          </w:p>
          <w:p w14:paraId="79EDB59E" w14:textId="542622A5" w:rsidR="000A7589" w:rsidRPr="00521E22" w:rsidRDefault="00931F5B" w:rsidP="00FA6C4C">
            <w:pPr>
              <w:rPr>
                <w:sz w:val="20"/>
                <w:szCs w:val="20"/>
              </w:rPr>
            </w:pPr>
            <w:r>
              <w:rPr>
                <w:sz w:val="20"/>
                <w:szCs w:val="20"/>
              </w:rPr>
              <w:t>Literature Unit Part 1 due</w:t>
            </w:r>
          </w:p>
        </w:tc>
      </w:tr>
      <w:tr w:rsidR="00672834" w14:paraId="3367CA38" w14:textId="77777777" w:rsidTr="00672834">
        <w:tc>
          <w:tcPr>
            <w:tcW w:w="3356" w:type="dxa"/>
          </w:tcPr>
          <w:p w14:paraId="2BA60B4A" w14:textId="77777777" w:rsidR="00672834" w:rsidRPr="003B6CD6" w:rsidRDefault="00440C91" w:rsidP="00FA6C4C">
            <w:pPr>
              <w:rPr>
                <w:sz w:val="20"/>
                <w:szCs w:val="20"/>
              </w:rPr>
            </w:pPr>
            <w:r w:rsidRPr="003B6CD6">
              <w:rPr>
                <w:sz w:val="20"/>
                <w:szCs w:val="20"/>
              </w:rPr>
              <w:t>Week 11</w:t>
            </w:r>
          </w:p>
          <w:p w14:paraId="2B41201C" w14:textId="366056C4" w:rsidR="00440C91" w:rsidRPr="003B6CD6" w:rsidRDefault="00440C91" w:rsidP="00FA6C4C">
            <w:pPr>
              <w:rPr>
                <w:sz w:val="20"/>
                <w:szCs w:val="20"/>
              </w:rPr>
            </w:pPr>
            <w:r w:rsidRPr="003B6CD6">
              <w:rPr>
                <w:sz w:val="20"/>
                <w:szCs w:val="20"/>
              </w:rPr>
              <w:t>3/</w:t>
            </w:r>
            <w:r w:rsidR="00D20F40" w:rsidRPr="003B6CD6">
              <w:rPr>
                <w:sz w:val="20"/>
                <w:szCs w:val="20"/>
              </w:rPr>
              <w:t>31</w:t>
            </w:r>
          </w:p>
        </w:tc>
        <w:tc>
          <w:tcPr>
            <w:tcW w:w="3357" w:type="dxa"/>
          </w:tcPr>
          <w:p w14:paraId="128AC9E7" w14:textId="434E23A6" w:rsidR="00672834" w:rsidRDefault="000464B4" w:rsidP="00FA6C4C">
            <w:pPr>
              <w:rPr>
                <w:sz w:val="20"/>
                <w:szCs w:val="20"/>
              </w:rPr>
            </w:pPr>
            <w:r w:rsidRPr="00521E22">
              <w:rPr>
                <w:sz w:val="20"/>
                <w:szCs w:val="20"/>
              </w:rPr>
              <w:t xml:space="preserve">The Pillars of Reading: Comprehension including assessments and working with diverse learners – </w:t>
            </w:r>
            <w:r w:rsidR="00C938CB">
              <w:rPr>
                <w:sz w:val="20"/>
                <w:szCs w:val="20"/>
              </w:rPr>
              <w:t>Literary Text</w:t>
            </w:r>
          </w:p>
          <w:p w14:paraId="35853645" w14:textId="77777777" w:rsidR="003E7B1A" w:rsidRDefault="003E7B1A" w:rsidP="00FA6C4C">
            <w:pPr>
              <w:rPr>
                <w:sz w:val="20"/>
                <w:szCs w:val="20"/>
              </w:rPr>
            </w:pPr>
          </w:p>
          <w:p w14:paraId="7C799A40" w14:textId="6E97741B" w:rsidR="001D30F0" w:rsidRPr="00521E22" w:rsidRDefault="001D30F0" w:rsidP="00FA6C4C">
            <w:pPr>
              <w:rPr>
                <w:sz w:val="20"/>
                <w:szCs w:val="20"/>
              </w:rPr>
            </w:pPr>
            <w:r>
              <w:rPr>
                <w:sz w:val="20"/>
                <w:szCs w:val="20"/>
              </w:rPr>
              <w:t>Literature Unit Part 2 R</w:t>
            </w:r>
            <w:r w:rsidR="003E7B1A">
              <w:rPr>
                <w:sz w:val="20"/>
                <w:szCs w:val="20"/>
              </w:rPr>
              <w:t>eview</w:t>
            </w:r>
          </w:p>
        </w:tc>
        <w:tc>
          <w:tcPr>
            <w:tcW w:w="3357" w:type="dxa"/>
          </w:tcPr>
          <w:p w14:paraId="3C8BC4D5" w14:textId="77777777" w:rsidR="00672834" w:rsidRDefault="00A63853" w:rsidP="00FA6C4C">
            <w:pPr>
              <w:rPr>
                <w:sz w:val="20"/>
                <w:szCs w:val="20"/>
              </w:rPr>
            </w:pPr>
            <w:r w:rsidRPr="00521E22">
              <w:rPr>
                <w:sz w:val="20"/>
                <w:szCs w:val="20"/>
              </w:rPr>
              <w:lastRenderedPageBreak/>
              <w:t xml:space="preserve">Canvas Reading </w:t>
            </w:r>
          </w:p>
          <w:p w14:paraId="11F9CE32" w14:textId="77777777" w:rsidR="00AE582D" w:rsidRDefault="00AE582D" w:rsidP="00FA6C4C">
            <w:pPr>
              <w:rPr>
                <w:sz w:val="20"/>
                <w:szCs w:val="20"/>
              </w:rPr>
            </w:pPr>
          </w:p>
          <w:p w14:paraId="601F7F69" w14:textId="1992B5E3" w:rsidR="00AE582D" w:rsidRPr="00B262BA" w:rsidRDefault="00AE582D" w:rsidP="00FA6C4C">
            <w:pPr>
              <w:rPr>
                <w:b/>
                <w:bCs/>
                <w:sz w:val="20"/>
                <w:szCs w:val="20"/>
              </w:rPr>
            </w:pPr>
          </w:p>
        </w:tc>
      </w:tr>
      <w:tr w:rsidR="00EB0009" w14:paraId="0571374E" w14:textId="77777777" w:rsidTr="00672834">
        <w:tc>
          <w:tcPr>
            <w:tcW w:w="3356" w:type="dxa"/>
          </w:tcPr>
          <w:p w14:paraId="7E8C534F" w14:textId="77777777" w:rsidR="00EB0009" w:rsidRPr="00521E22" w:rsidRDefault="00EB0009" w:rsidP="00EB0009">
            <w:pPr>
              <w:rPr>
                <w:sz w:val="20"/>
                <w:szCs w:val="20"/>
              </w:rPr>
            </w:pPr>
            <w:r w:rsidRPr="00521E22">
              <w:rPr>
                <w:sz w:val="20"/>
                <w:szCs w:val="20"/>
              </w:rPr>
              <w:t xml:space="preserve">Week 12 </w:t>
            </w:r>
          </w:p>
          <w:p w14:paraId="2FC58F7A" w14:textId="2D62C473" w:rsidR="00EB0009" w:rsidRPr="00521E22" w:rsidRDefault="00EB0009" w:rsidP="00EB0009">
            <w:pPr>
              <w:rPr>
                <w:sz w:val="20"/>
                <w:szCs w:val="20"/>
              </w:rPr>
            </w:pPr>
            <w:r w:rsidRPr="00521E22">
              <w:rPr>
                <w:sz w:val="20"/>
                <w:szCs w:val="20"/>
              </w:rPr>
              <w:t>4/7</w:t>
            </w:r>
          </w:p>
        </w:tc>
        <w:tc>
          <w:tcPr>
            <w:tcW w:w="3357" w:type="dxa"/>
          </w:tcPr>
          <w:p w14:paraId="491DF996" w14:textId="2EA71DF5" w:rsidR="00EB0009" w:rsidRPr="00521E22" w:rsidRDefault="00180E01" w:rsidP="00BE15AB">
            <w:pPr>
              <w:ind w:left="360" w:firstLine="0"/>
              <w:rPr>
                <w:sz w:val="20"/>
                <w:szCs w:val="20"/>
              </w:rPr>
            </w:pPr>
            <w:r w:rsidRPr="00521E22">
              <w:rPr>
                <w:sz w:val="20"/>
                <w:szCs w:val="20"/>
              </w:rPr>
              <w:t>The Pillars of Reading: Comprehension including assessments and working with diverse learners – Using writing to deepen comprehension</w:t>
            </w:r>
          </w:p>
        </w:tc>
        <w:tc>
          <w:tcPr>
            <w:tcW w:w="3357" w:type="dxa"/>
          </w:tcPr>
          <w:p w14:paraId="2C551979" w14:textId="5C49DAAC" w:rsidR="00EB0009" w:rsidRDefault="00EB0009" w:rsidP="00EB0009">
            <w:pPr>
              <w:rPr>
                <w:sz w:val="20"/>
                <w:szCs w:val="20"/>
              </w:rPr>
            </w:pPr>
            <w:r w:rsidRPr="00521E22">
              <w:rPr>
                <w:sz w:val="20"/>
                <w:szCs w:val="20"/>
              </w:rPr>
              <w:t>Canvas Reading</w:t>
            </w:r>
          </w:p>
          <w:p w14:paraId="77423DC8" w14:textId="77777777" w:rsidR="00180E01" w:rsidRDefault="00180E01" w:rsidP="00EB0009">
            <w:pPr>
              <w:rPr>
                <w:sz w:val="20"/>
                <w:szCs w:val="20"/>
              </w:rPr>
            </w:pPr>
          </w:p>
          <w:p w14:paraId="67DE4414" w14:textId="77777777" w:rsidR="00180E01" w:rsidRPr="00521E22" w:rsidRDefault="00180E01" w:rsidP="00EB0009">
            <w:pPr>
              <w:rPr>
                <w:sz w:val="20"/>
                <w:szCs w:val="20"/>
              </w:rPr>
            </w:pPr>
          </w:p>
          <w:p w14:paraId="1DFCC729" w14:textId="467DFDB6" w:rsidR="00EB0009" w:rsidRPr="00180E01" w:rsidRDefault="00EB0009" w:rsidP="00EB0009">
            <w:pPr>
              <w:rPr>
                <w:b/>
                <w:bCs/>
                <w:sz w:val="20"/>
                <w:szCs w:val="20"/>
              </w:rPr>
            </w:pPr>
          </w:p>
        </w:tc>
      </w:tr>
      <w:tr w:rsidR="00EB0009" w14:paraId="7D6D308E" w14:textId="77777777" w:rsidTr="00672834">
        <w:tc>
          <w:tcPr>
            <w:tcW w:w="3356" w:type="dxa"/>
          </w:tcPr>
          <w:p w14:paraId="0E14E2AD" w14:textId="77777777" w:rsidR="00EB0009" w:rsidRPr="00521E22" w:rsidRDefault="00EB0009" w:rsidP="00EB0009">
            <w:pPr>
              <w:rPr>
                <w:sz w:val="20"/>
                <w:szCs w:val="20"/>
              </w:rPr>
            </w:pPr>
            <w:r w:rsidRPr="00521E22">
              <w:rPr>
                <w:sz w:val="20"/>
                <w:szCs w:val="20"/>
              </w:rPr>
              <w:t>Week 13</w:t>
            </w:r>
          </w:p>
          <w:p w14:paraId="636362C8" w14:textId="32342951" w:rsidR="00EB0009" w:rsidRPr="00521E22" w:rsidRDefault="00EB0009" w:rsidP="00EB0009">
            <w:pPr>
              <w:rPr>
                <w:sz w:val="20"/>
                <w:szCs w:val="20"/>
              </w:rPr>
            </w:pPr>
            <w:r w:rsidRPr="00521E22">
              <w:rPr>
                <w:sz w:val="20"/>
                <w:szCs w:val="20"/>
              </w:rPr>
              <w:t>4/14</w:t>
            </w:r>
          </w:p>
        </w:tc>
        <w:tc>
          <w:tcPr>
            <w:tcW w:w="3357" w:type="dxa"/>
          </w:tcPr>
          <w:p w14:paraId="5920924C" w14:textId="0198C9F8" w:rsidR="00D259A0" w:rsidRDefault="00D259A0" w:rsidP="00D259A0">
            <w:pPr>
              <w:rPr>
                <w:sz w:val="20"/>
                <w:szCs w:val="20"/>
              </w:rPr>
            </w:pPr>
            <w:r>
              <w:rPr>
                <w:sz w:val="20"/>
                <w:szCs w:val="20"/>
              </w:rPr>
              <w:t>Readers Workshop</w:t>
            </w:r>
          </w:p>
          <w:p w14:paraId="76D17C61" w14:textId="4B0E506A" w:rsidR="00D259A0" w:rsidRPr="00521E22" w:rsidRDefault="00D259A0" w:rsidP="00D259A0">
            <w:pPr>
              <w:ind w:left="0" w:firstLine="0"/>
              <w:rPr>
                <w:sz w:val="20"/>
                <w:szCs w:val="20"/>
              </w:rPr>
            </w:pPr>
          </w:p>
        </w:tc>
        <w:tc>
          <w:tcPr>
            <w:tcW w:w="3357" w:type="dxa"/>
          </w:tcPr>
          <w:p w14:paraId="5D9D7A64" w14:textId="1236A565" w:rsidR="00EB0009" w:rsidRPr="00521E22" w:rsidRDefault="00EB0009" w:rsidP="00EB0009">
            <w:pPr>
              <w:rPr>
                <w:sz w:val="20"/>
                <w:szCs w:val="20"/>
              </w:rPr>
            </w:pPr>
            <w:r w:rsidRPr="00521E22">
              <w:rPr>
                <w:sz w:val="20"/>
                <w:szCs w:val="20"/>
              </w:rPr>
              <w:t>Canvas Reading</w:t>
            </w:r>
          </w:p>
        </w:tc>
      </w:tr>
      <w:tr w:rsidR="00EB0009" w14:paraId="57667410" w14:textId="77777777" w:rsidTr="00EB0009">
        <w:trPr>
          <w:trHeight w:val="404"/>
        </w:trPr>
        <w:tc>
          <w:tcPr>
            <w:tcW w:w="3356" w:type="dxa"/>
          </w:tcPr>
          <w:p w14:paraId="3751E44D" w14:textId="77777777" w:rsidR="00EB0009" w:rsidRPr="003B6CD6" w:rsidRDefault="00EB0009" w:rsidP="00EB0009">
            <w:pPr>
              <w:rPr>
                <w:sz w:val="20"/>
                <w:szCs w:val="20"/>
              </w:rPr>
            </w:pPr>
            <w:r w:rsidRPr="003B6CD6">
              <w:rPr>
                <w:sz w:val="20"/>
                <w:szCs w:val="20"/>
              </w:rPr>
              <w:t>Week 14</w:t>
            </w:r>
          </w:p>
          <w:p w14:paraId="60ECBCCF" w14:textId="23A0177F" w:rsidR="00EB0009" w:rsidRPr="003B6CD6" w:rsidRDefault="00EB0009" w:rsidP="00EB0009">
            <w:pPr>
              <w:rPr>
                <w:sz w:val="20"/>
                <w:szCs w:val="20"/>
              </w:rPr>
            </w:pPr>
            <w:r w:rsidRPr="003B6CD6">
              <w:rPr>
                <w:sz w:val="20"/>
                <w:szCs w:val="20"/>
              </w:rPr>
              <w:t>4/21</w:t>
            </w:r>
          </w:p>
        </w:tc>
        <w:tc>
          <w:tcPr>
            <w:tcW w:w="3357" w:type="dxa"/>
          </w:tcPr>
          <w:p w14:paraId="75142989" w14:textId="681178C1" w:rsidR="00EB0009" w:rsidRPr="00D259A0" w:rsidRDefault="00D259A0" w:rsidP="009662DA">
            <w:pPr>
              <w:ind w:left="0" w:firstLine="0"/>
              <w:rPr>
                <w:sz w:val="18"/>
                <w:szCs w:val="18"/>
              </w:rPr>
            </w:pPr>
            <w:r w:rsidRPr="00D259A0">
              <w:rPr>
                <w:sz w:val="18"/>
                <w:szCs w:val="18"/>
              </w:rPr>
              <w:t>Science of Reading Exam Review</w:t>
            </w:r>
          </w:p>
        </w:tc>
        <w:tc>
          <w:tcPr>
            <w:tcW w:w="3357" w:type="dxa"/>
          </w:tcPr>
          <w:p w14:paraId="54E91216" w14:textId="77777777" w:rsidR="00EB0009" w:rsidRDefault="001777A4" w:rsidP="00EB0009">
            <w:pPr>
              <w:rPr>
                <w:sz w:val="20"/>
                <w:szCs w:val="20"/>
              </w:rPr>
            </w:pPr>
            <w:r w:rsidRPr="001777A4">
              <w:rPr>
                <w:sz w:val="20"/>
                <w:szCs w:val="20"/>
              </w:rPr>
              <w:t>Canvas Reading</w:t>
            </w:r>
          </w:p>
          <w:p w14:paraId="218A72E5" w14:textId="330101B7" w:rsidR="000531EC" w:rsidRPr="00B262BA" w:rsidRDefault="000531EC" w:rsidP="00EB0009">
            <w:pPr>
              <w:rPr>
                <w:b/>
                <w:bCs/>
                <w:sz w:val="20"/>
                <w:szCs w:val="20"/>
              </w:rPr>
            </w:pPr>
            <w:r w:rsidRPr="00B262BA">
              <w:rPr>
                <w:b/>
                <w:bCs/>
                <w:sz w:val="20"/>
                <w:szCs w:val="20"/>
              </w:rPr>
              <w:t>Literature Unit Part 2 Due</w:t>
            </w:r>
          </w:p>
        </w:tc>
      </w:tr>
      <w:tr w:rsidR="00EB0009" w:rsidRPr="009B019C" w14:paraId="419807DF" w14:textId="77777777" w:rsidTr="00672834">
        <w:tc>
          <w:tcPr>
            <w:tcW w:w="3356" w:type="dxa"/>
          </w:tcPr>
          <w:p w14:paraId="2D1E4773" w14:textId="77777777" w:rsidR="00EB0009" w:rsidRPr="009B019C" w:rsidRDefault="00EB0009" w:rsidP="00EB0009">
            <w:pPr>
              <w:rPr>
                <w:sz w:val="20"/>
                <w:szCs w:val="20"/>
              </w:rPr>
            </w:pPr>
            <w:r w:rsidRPr="009B019C">
              <w:rPr>
                <w:sz w:val="20"/>
                <w:szCs w:val="20"/>
              </w:rPr>
              <w:t>Week 15</w:t>
            </w:r>
          </w:p>
          <w:p w14:paraId="107F5E7C" w14:textId="51FC9BF9" w:rsidR="00EB0009" w:rsidRPr="009B019C" w:rsidRDefault="00EB0009" w:rsidP="00EB0009">
            <w:pPr>
              <w:rPr>
                <w:sz w:val="20"/>
                <w:szCs w:val="20"/>
              </w:rPr>
            </w:pPr>
            <w:r w:rsidRPr="009B019C">
              <w:rPr>
                <w:sz w:val="20"/>
                <w:szCs w:val="20"/>
              </w:rPr>
              <w:t>4/28</w:t>
            </w:r>
          </w:p>
        </w:tc>
        <w:tc>
          <w:tcPr>
            <w:tcW w:w="3357" w:type="dxa"/>
          </w:tcPr>
          <w:p w14:paraId="01587844" w14:textId="23462BEC" w:rsidR="00EB0009" w:rsidRPr="009B019C" w:rsidRDefault="00251CD0" w:rsidP="00EB0009">
            <w:pPr>
              <w:rPr>
                <w:b/>
                <w:bCs/>
                <w:sz w:val="20"/>
                <w:szCs w:val="20"/>
              </w:rPr>
            </w:pPr>
            <w:r w:rsidRPr="009B019C">
              <w:rPr>
                <w:sz w:val="20"/>
                <w:szCs w:val="20"/>
              </w:rPr>
              <w:t>Final Reflection and Course Wrap-</w:t>
            </w:r>
            <w:r w:rsidR="002E7A60" w:rsidRPr="009B019C">
              <w:rPr>
                <w:sz w:val="20"/>
                <w:szCs w:val="20"/>
              </w:rPr>
              <w:t>up!</w:t>
            </w:r>
            <w:r w:rsidR="00EB0009" w:rsidRPr="009B019C">
              <w:rPr>
                <w:sz w:val="20"/>
                <w:szCs w:val="20"/>
              </w:rPr>
              <w:t xml:space="preserve"> </w:t>
            </w:r>
          </w:p>
        </w:tc>
        <w:tc>
          <w:tcPr>
            <w:tcW w:w="3357" w:type="dxa"/>
          </w:tcPr>
          <w:p w14:paraId="3A0A8B8A" w14:textId="565D546D" w:rsidR="00EB0009" w:rsidRPr="009B019C" w:rsidRDefault="000E35A3" w:rsidP="00EB0009">
            <w:pPr>
              <w:rPr>
                <w:sz w:val="20"/>
                <w:szCs w:val="20"/>
              </w:rPr>
            </w:pPr>
            <w:r w:rsidRPr="009B019C">
              <w:rPr>
                <w:sz w:val="20"/>
                <w:szCs w:val="20"/>
              </w:rPr>
              <w:t xml:space="preserve">Semester Reflection: To be completed in class </w:t>
            </w:r>
          </w:p>
        </w:tc>
      </w:tr>
    </w:tbl>
    <w:p w14:paraId="2A96FC84" w14:textId="77777777" w:rsidR="00FA6C4C" w:rsidRPr="009B019C" w:rsidRDefault="00FA6C4C" w:rsidP="00FA6C4C">
      <w:pPr>
        <w:rPr>
          <w:b/>
          <w:bCs/>
          <w:sz w:val="20"/>
          <w:szCs w:val="20"/>
        </w:rPr>
      </w:pPr>
    </w:p>
    <w:p w14:paraId="2ADB6596" w14:textId="5179ED26" w:rsidR="007C2B62" w:rsidRPr="007C6ACE" w:rsidRDefault="00531D33" w:rsidP="008335EF">
      <w:r>
        <w:tab/>
      </w:r>
      <w:r>
        <w:tab/>
      </w:r>
      <w:r>
        <w:tab/>
      </w:r>
      <w:r>
        <w:tab/>
      </w:r>
      <w:r>
        <w:tab/>
      </w:r>
    </w:p>
    <w:p w14:paraId="3747E63D" w14:textId="35EB9652" w:rsidR="008335EF" w:rsidRPr="00C26AB6" w:rsidRDefault="00C26AB6" w:rsidP="008335EF">
      <w:pPr>
        <w:spacing w:after="0" w:line="240" w:lineRule="auto"/>
        <w:rPr>
          <w:rFonts w:eastAsiaTheme="minorEastAsia" w:cstheme="minorHAnsi"/>
          <w:b/>
          <w:bCs/>
          <w:i/>
          <w:iCs/>
          <w:color w:val="000000" w:themeColor="text1"/>
        </w:rPr>
      </w:pPr>
      <w:r w:rsidRPr="00C26AB6">
        <w:rPr>
          <w:rFonts w:eastAsiaTheme="minorEastAsia" w:cstheme="minorHAnsi"/>
          <w:b/>
          <w:bCs/>
          <w:i/>
          <w:iCs/>
          <w:color w:val="000000" w:themeColor="text1"/>
        </w:rPr>
        <w:t xml:space="preserve">Important! </w:t>
      </w:r>
      <w:r w:rsidR="008335EF" w:rsidRPr="00C26AB6">
        <w:rPr>
          <w:rFonts w:eastAsiaTheme="minorEastAsia" w:cstheme="minorHAnsi"/>
          <w:b/>
          <w:bCs/>
          <w:i/>
          <w:iCs/>
          <w:color w:val="000000" w:themeColor="text1"/>
        </w:rPr>
        <w:t xml:space="preserve"> </w:t>
      </w:r>
      <w:r w:rsidRPr="00C26AB6">
        <w:rPr>
          <w:rFonts w:eastAsiaTheme="minorEastAsia" w:cstheme="minorHAnsi"/>
          <w:b/>
          <w:bCs/>
          <w:i/>
          <w:iCs/>
          <w:color w:val="000000" w:themeColor="text1"/>
        </w:rPr>
        <w:t>S</w:t>
      </w:r>
      <w:r w:rsidR="008335EF" w:rsidRPr="00C26AB6">
        <w:rPr>
          <w:rFonts w:eastAsiaTheme="minorEastAsia" w:cstheme="minorHAnsi"/>
          <w:b/>
          <w:bCs/>
          <w:i/>
          <w:iCs/>
          <w:color w:val="000000" w:themeColor="text1"/>
        </w:rPr>
        <w:t xml:space="preserve">tudents will be notified by Eagle Alert if there is a campus closing that will impact a class and describe that the calendar is subject to change, citing the </w:t>
      </w:r>
      <w:hyperlink r:id="rId18" w:history="1">
        <w:r w:rsidR="00F82995" w:rsidRPr="00C26AB6">
          <w:rPr>
            <w:rStyle w:val="Hyperlink"/>
            <w:rFonts w:eastAsiaTheme="minorEastAsia" w:cstheme="minorHAnsi"/>
            <w:b/>
            <w:bCs/>
            <w:i/>
            <w:iCs/>
            <w:color w:val="00853E"/>
          </w:rPr>
          <w:t>Campus Closures Policy</w:t>
        </w:r>
      </w:hyperlink>
      <w:r w:rsidR="00F82995" w:rsidRPr="00C26AB6">
        <w:rPr>
          <w:rFonts w:eastAsiaTheme="minorEastAsia" w:cstheme="minorHAnsi"/>
          <w:b/>
          <w:bCs/>
          <w:i/>
          <w:iCs/>
          <w:color w:val="000000" w:themeColor="text1"/>
        </w:rPr>
        <w:t xml:space="preserve"> (</w:t>
      </w:r>
      <w:hyperlink r:id="rId19" w:history="1">
        <w:r w:rsidR="00F82995" w:rsidRPr="00C26AB6">
          <w:rPr>
            <w:rStyle w:val="Hyperlink"/>
            <w:rFonts w:eastAsiaTheme="minorEastAsia" w:cstheme="minorHAnsi"/>
            <w:b/>
            <w:bCs/>
            <w:i/>
            <w:iCs/>
            <w:color w:val="00853E"/>
          </w:rPr>
          <w:t>https://policy.unt.edu/policy/15-006</w:t>
        </w:r>
      </w:hyperlink>
      <w:r w:rsidR="008335EF" w:rsidRPr="00C26AB6">
        <w:rPr>
          <w:rFonts w:eastAsiaTheme="minorEastAsia" w:cstheme="minorHAnsi"/>
          <w:b/>
          <w:bCs/>
          <w:i/>
          <w:iCs/>
          <w:color w:val="000000" w:themeColor="text1"/>
        </w:rPr>
        <w:t>)</w:t>
      </w:r>
      <w:r w:rsidR="004475F3" w:rsidRPr="00C26AB6">
        <w:rPr>
          <w:rFonts w:eastAsiaTheme="minorEastAsia" w:cstheme="minorHAnsi"/>
          <w:b/>
          <w:bCs/>
          <w:i/>
          <w:iCs/>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43326782" w14:textId="73112A41" w:rsidR="0087335D" w:rsidRDefault="008C7029" w:rsidP="0087335D">
      <w:pPr>
        <w:spacing w:after="0" w:line="240" w:lineRule="auto"/>
        <w:rPr>
          <w:rFonts w:eastAsiaTheme="minorEastAsia" w:cstheme="minorHAnsi"/>
          <w:color w:val="000000" w:themeColor="text1"/>
        </w:rPr>
      </w:pPr>
      <w:r>
        <w:rPr>
          <w:rFonts w:eastAsiaTheme="minorEastAsia" w:cstheme="minorHAnsi"/>
          <w:color w:val="000000" w:themeColor="text1"/>
        </w:rPr>
        <w:t>It is important for you to attend class, participate, and keep up with your assignments.  Participation is part of your grade</w:t>
      </w:r>
      <w:r w:rsidR="00F47BB1">
        <w:rPr>
          <w:rFonts w:eastAsiaTheme="minorEastAsia" w:cstheme="minorHAnsi"/>
          <w:color w:val="000000" w:themeColor="text1"/>
        </w:rPr>
        <w:t xml:space="preserve">.  This includes attendance.  In keeping with the </w:t>
      </w:r>
      <w:r w:rsidR="00114E11">
        <w:rPr>
          <w:rFonts w:eastAsiaTheme="minorEastAsia" w:cstheme="minorHAnsi"/>
          <w:color w:val="000000" w:themeColor="text1"/>
        </w:rPr>
        <w:t xml:space="preserve">belief of being a responsive to the needs of my students, assignments and readings may be </w:t>
      </w:r>
      <w:r w:rsidR="005E752B">
        <w:rPr>
          <w:rFonts w:eastAsiaTheme="minorEastAsia" w:cstheme="minorHAnsi"/>
          <w:color w:val="000000" w:themeColor="text1"/>
        </w:rPr>
        <w:t xml:space="preserve">altered from time to time. </w:t>
      </w:r>
      <w:r w:rsidR="00BC0397">
        <w:rPr>
          <w:rFonts w:eastAsiaTheme="minorEastAsia" w:cstheme="minorHAnsi"/>
          <w:color w:val="000000" w:themeColor="text1"/>
        </w:rPr>
        <w:t xml:space="preserve">Detailed assignment sheets and evaluation rubrics may be provided a few weeks prior to </w:t>
      </w:r>
      <w:r w:rsidR="00F169FE">
        <w:rPr>
          <w:rFonts w:eastAsiaTheme="minorEastAsia" w:cstheme="minorHAnsi"/>
          <w:color w:val="000000" w:themeColor="text1"/>
        </w:rPr>
        <w:t>due dates.  These will be found in Canvas.  Please note that I prefer double-spaced</w:t>
      </w:r>
      <w:r w:rsidR="004B2ED0">
        <w:rPr>
          <w:rFonts w:eastAsiaTheme="minorEastAsia" w:cstheme="minorHAnsi"/>
          <w:color w:val="000000" w:themeColor="text1"/>
        </w:rPr>
        <w:t xml:space="preserve">, </w:t>
      </w:r>
      <w:proofErr w:type="gramStart"/>
      <w:r w:rsidR="004B2ED0">
        <w:rPr>
          <w:rFonts w:eastAsiaTheme="minorEastAsia" w:cstheme="minorHAnsi"/>
          <w:color w:val="000000" w:themeColor="text1"/>
        </w:rPr>
        <w:t>12 point</w:t>
      </w:r>
      <w:proofErr w:type="gramEnd"/>
      <w:r w:rsidR="004B2ED0">
        <w:rPr>
          <w:rFonts w:eastAsiaTheme="minorEastAsia" w:cstheme="minorHAnsi"/>
          <w:color w:val="000000" w:themeColor="text1"/>
        </w:rPr>
        <w:t xml:space="preserve"> font for assignments.  ALL ASSIGNMENTS MUST BE YOUR OWN WORK</w:t>
      </w:r>
      <w:r w:rsidR="004656CC">
        <w:rPr>
          <w:rFonts w:eastAsiaTheme="minorEastAsia" w:cstheme="minorHAnsi"/>
          <w:color w:val="000000" w:themeColor="text1"/>
        </w:rPr>
        <w:t>, WITHOUT THE USE OF AI OR OTHER TOOLS.</w:t>
      </w:r>
    </w:p>
    <w:p w14:paraId="2CFE866A" w14:textId="77777777" w:rsidR="004656CC" w:rsidRDefault="004656CC" w:rsidP="0087335D">
      <w:pPr>
        <w:spacing w:after="0" w:line="240" w:lineRule="auto"/>
        <w:rPr>
          <w:rFonts w:eastAsiaTheme="minorEastAsia" w:cstheme="minorHAnsi"/>
          <w:color w:val="000000" w:themeColor="text1"/>
        </w:rPr>
      </w:pPr>
    </w:p>
    <w:p w14:paraId="1888A7DB" w14:textId="0BDE3C7C" w:rsidR="0087335D" w:rsidRDefault="00766571" w:rsidP="0087335D">
      <w:pPr>
        <w:spacing w:after="0" w:line="240" w:lineRule="auto"/>
        <w:rPr>
          <w:rFonts w:eastAsiaTheme="minorEastAsia" w:cstheme="minorHAnsi"/>
          <w:color w:val="31521B" w:themeColor="accent2" w:themeShade="80"/>
          <w:sz w:val="28"/>
          <w:szCs w:val="28"/>
        </w:rPr>
      </w:pPr>
      <w:r w:rsidRPr="00466CA7">
        <w:rPr>
          <w:rFonts w:eastAsiaTheme="minorEastAsia" w:cstheme="minorHAnsi"/>
          <w:color w:val="31521B" w:themeColor="accent2" w:themeShade="80"/>
          <w:sz w:val="28"/>
          <w:szCs w:val="28"/>
        </w:rPr>
        <w:t>C</w:t>
      </w:r>
      <w:r w:rsidR="00466CA7" w:rsidRPr="00466CA7">
        <w:rPr>
          <w:rFonts w:eastAsiaTheme="minorEastAsia" w:cstheme="minorHAnsi"/>
          <w:color w:val="31521B" w:themeColor="accent2" w:themeShade="80"/>
          <w:sz w:val="28"/>
          <w:szCs w:val="28"/>
        </w:rPr>
        <w:t>ourse Evaluation:</w:t>
      </w:r>
    </w:p>
    <w:tbl>
      <w:tblPr>
        <w:tblStyle w:val="TableGrid"/>
        <w:tblW w:w="0" w:type="auto"/>
        <w:tblLook w:val="04A0" w:firstRow="1" w:lastRow="0" w:firstColumn="1" w:lastColumn="0" w:noHBand="0" w:noVBand="1"/>
      </w:tblPr>
      <w:tblGrid>
        <w:gridCol w:w="5035"/>
        <w:gridCol w:w="5035"/>
      </w:tblGrid>
      <w:tr w:rsidR="00C47527" w14:paraId="56552264" w14:textId="77777777" w:rsidTr="00C47527">
        <w:tc>
          <w:tcPr>
            <w:tcW w:w="5035" w:type="dxa"/>
          </w:tcPr>
          <w:p w14:paraId="24D97C43" w14:textId="0B74A894" w:rsidR="00C47527" w:rsidRPr="003B3BD6" w:rsidRDefault="00230827" w:rsidP="006A3E53">
            <w:pPr>
              <w:ind w:left="0" w:firstLine="0"/>
              <w:rPr>
                <w:rFonts w:eastAsiaTheme="minorEastAsia"/>
                <w:szCs w:val="24"/>
              </w:rPr>
            </w:pPr>
            <w:r>
              <w:rPr>
                <w:rFonts w:eastAsiaTheme="minorEastAsia"/>
                <w:szCs w:val="24"/>
              </w:rPr>
              <w:t xml:space="preserve">      </w:t>
            </w:r>
            <w:r w:rsidR="006A3E53" w:rsidRPr="003B3BD6">
              <w:rPr>
                <w:rFonts w:eastAsiaTheme="minorEastAsia"/>
                <w:szCs w:val="24"/>
              </w:rPr>
              <w:t>Participation</w:t>
            </w:r>
          </w:p>
        </w:tc>
        <w:tc>
          <w:tcPr>
            <w:tcW w:w="5035" w:type="dxa"/>
          </w:tcPr>
          <w:p w14:paraId="4680CD69" w14:textId="464C18E5" w:rsidR="00C47527" w:rsidRPr="003B3BD6" w:rsidRDefault="00690303" w:rsidP="0087335D">
            <w:pPr>
              <w:rPr>
                <w:rFonts w:eastAsiaTheme="minorEastAsia"/>
                <w:szCs w:val="24"/>
              </w:rPr>
            </w:pPr>
            <w:r w:rsidRPr="003B3BD6">
              <w:rPr>
                <w:rFonts w:eastAsiaTheme="minorEastAsia"/>
                <w:szCs w:val="24"/>
              </w:rPr>
              <w:t>25</w:t>
            </w:r>
            <w:r w:rsidR="00DD6823" w:rsidRPr="003B3BD6">
              <w:rPr>
                <w:rFonts w:eastAsiaTheme="minorEastAsia"/>
                <w:szCs w:val="24"/>
              </w:rPr>
              <w:t>%</w:t>
            </w:r>
          </w:p>
        </w:tc>
      </w:tr>
      <w:tr w:rsidR="00C47527" w14:paraId="79748B09" w14:textId="77777777" w:rsidTr="00C47527">
        <w:tc>
          <w:tcPr>
            <w:tcW w:w="5035" w:type="dxa"/>
          </w:tcPr>
          <w:p w14:paraId="1B1529BA" w14:textId="452F3088" w:rsidR="00C47527" w:rsidRPr="003B3BD6" w:rsidRDefault="00DD6823" w:rsidP="0087335D">
            <w:pPr>
              <w:rPr>
                <w:rFonts w:eastAsiaTheme="minorEastAsia"/>
                <w:szCs w:val="24"/>
              </w:rPr>
            </w:pPr>
            <w:r w:rsidRPr="003B3BD6">
              <w:rPr>
                <w:rFonts w:eastAsiaTheme="minorEastAsia"/>
                <w:szCs w:val="24"/>
              </w:rPr>
              <w:t>Literature Unit</w:t>
            </w:r>
          </w:p>
        </w:tc>
        <w:tc>
          <w:tcPr>
            <w:tcW w:w="5035" w:type="dxa"/>
          </w:tcPr>
          <w:p w14:paraId="15EE7E6B" w14:textId="78E0C642" w:rsidR="00C47527" w:rsidRPr="003B3BD6" w:rsidRDefault="00DD6823" w:rsidP="0087335D">
            <w:pPr>
              <w:rPr>
                <w:rFonts w:eastAsiaTheme="minorEastAsia"/>
                <w:szCs w:val="24"/>
              </w:rPr>
            </w:pPr>
            <w:r w:rsidRPr="003B3BD6">
              <w:rPr>
                <w:rFonts w:eastAsiaTheme="minorEastAsia"/>
                <w:szCs w:val="24"/>
              </w:rPr>
              <w:t>25%</w:t>
            </w:r>
          </w:p>
        </w:tc>
      </w:tr>
      <w:tr w:rsidR="00C47527" w14:paraId="553E669A" w14:textId="77777777" w:rsidTr="00C47527">
        <w:tc>
          <w:tcPr>
            <w:tcW w:w="5035" w:type="dxa"/>
          </w:tcPr>
          <w:p w14:paraId="0706D302" w14:textId="7EC7FC9E" w:rsidR="00C47527" w:rsidRPr="003B3BD6" w:rsidRDefault="00A6584F" w:rsidP="0087335D">
            <w:pPr>
              <w:rPr>
                <w:rFonts w:eastAsiaTheme="minorEastAsia"/>
                <w:szCs w:val="24"/>
              </w:rPr>
            </w:pPr>
            <w:r w:rsidRPr="003B3BD6">
              <w:rPr>
                <w:rFonts w:eastAsiaTheme="minorEastAsia"/>
                <w:szCs w:val="24"/>
              </w:rPr>
              <w:t>Multimod</w:t>
            </w:r>
            <w:r w:rsidR="00AF7D73">
              <w:rPr>
                <w:rFonts w:eastAsiaTheme="minorEastAsia"/>
                <w:szCs w:val="24"/>
              </w:rPr>
              <w:t>al</w:t>
            </w:r>
            <w:r w:rsidRPr="003B3BD6">
              <w:rPr>
                <w:rFonts w:eastAsiaTheme="minorEastAsia"/>
                <w:szCs w:val="24"/>
              </w:rPr>
              <w:t xml:space="preserve"> Reading Identity</w:t>
            </w:r>
          </w:p>
        </w:tc>
        <w:tc>
          <w:tcPr>
            <w:tcW w:w="5035" w:type="dxa"/>
          </w:tcPr>
          <w:p w14:paraId="2BD99539" w14:textId="580BE5CD" w:rsidR="00C47527" w:rsidRPr="003B3BD6" w:rsidRDefault="00505C3F" w:rsidP="0087335D">
            <w:pPr>
              <w:rPr>
                <w:rFonts w:eastAsiaTheme="minorEastAsia"/>
                <w:szCs w:val="24"/>
              </w:rPr>
            </w:pPr>
            <w:r>
              <w:rPr>
                <w:rFonts w:eastAsiaTheme="minorEastAsia"/>
                <w:szCs w:val="24"/>
              </w:rPr>
              <w:t>2</w:t>
            </w:r>
            <w:r w:rsidR="00A6584F" w:rsidRPr="003B3BD6">
              <w:rPr>
                <w:rFonts w:eastAsiaTheme="minorEastAsia"/>
                <w:szCs w:val="24"/>
              </w:rPr>
              <w:t>0%</w:t>
            </w:r>
          </w:p>
        </w:tc>
      </w:tr>
      <w:tr w:rsidR="00C47527" w14:paraId="2901D398" w14:textId="77777777" w:rsidTr="00C47527">
        <w:tc>
          <w:tcPr>
            <w:tcW w:w="5035" w:type="dxa"/>
          </w:tcPr>
          <w:p w14:paraId="55F2F2F1" w14:textId="7842CE98" w:rsidR="00C47527" w:rsidRPr="003B3BD6" w:rsidRDefault="00D40E50" w:rsidP="0087335D">
            <w:pPr>
              <w:rPr>
                <w:rFonts w:eastAsiaTheme="minorEastAsia"/>
                <w:szCs w:val="24"/>
              </w:rPr>
            </w:pPr>
            <w:r w:rsidRPr="003B3BD6">
              <w:rPr>
                <w:rFonts w:eastAsiaTheme="minorEastAsia"/>
                <w:szCs w:val="24"/>
              </w:rPr>
              <w:t>Book Clubs</w:t>
            </w:r>
          </w:p>
        </w:tc>
        <w:tc>
          <w:tcPr>
            <w:tcW w:w="5035" w:type="dxa"/>
          </w:tcPr>
          <w:p w14:paraId="645EEEF3" w14:textId="5EE07819" w:rsidR="00C47527" w:rsidRPr="003B3BD6" w:rsidRDefault="00D40E50" w:rsidP="0087335D">
            <w:pPr>
              <w:rPr>
                <w:rFonts w:eastAsiaTheme="minorEastAsia"/>
                <w:szCs w:val="24"/>
              </w:rPr>
            </w:pPr>
            <w:r w:rsidRPr="003B3BD6">
              <w:rPr>
                <w:rFonts w:eastAsiaTheme="minorEastAsia"/>
                <w:szCs w:val="24"/>
              </w:rPr>
              <w:t>20%</w:t>
            </w:r>
          </w:p>
        </w:tc>
      </w:tr>
      <w:tr w:rsidR="00C47527" w14:paraId="2CB1D321" w14:textId="77777777" w:rsidTr="00C47527">
        <w:tc>
          <w:tcPr>
            <w:tcW w:w="5035" w:type="dxa"/>
          </w:tcPr>
          <w:p w14:paraId="461F3699" w14:textId="138F70AD" w:rsidR="00C47527" w:rsidRPr="003B3BD6" w:rsidRDefault="00D40E50" w:rsidP="0087335D">
            <w:pPr>
              <w:rPr>
                <w:rFonts w:eastAsiaTheme="minorEastAsia"/>
                <w:szCs w:val="24"/>
              </w:rPr>
            </w:pPr>
            <w:r w:rsidRPr="003B3BD6">
              <w:rPr>
                <w:rFonts w:eastAsiaTheme="minorEastAsia"/>
                <w:szCs w:val="24"/>
              </w:rPr>
              <w:t>Readings</w:t>
            </w:r>
            <w:r w:rsidR="00230827">
              <w:rPr>
                <w:rFonts w:eastAsiaTheme="minorEastAsia"/>
                <w:szCs w:val="24"/>
              </w:rPr>
              <w:t xml:space="preserve"> and In</w:t>
            </w:r>
            <w:r w:rsidR="00031423">
              <w:rPr>
                <w:rFonts w:eastAsiaTheme="minorEastAsia"/>
                <w:szCs w:val="24"/>
              </w:rPr>
              <w:t>-Class Assignments</w:t>
            </w:r>
          </w:p>
        </w:tc>
        <w:tc>
          <w:tcPr>
            <w:tcW w:w="5035" w:type="dxa"/>
          </w:tcPr>
          <w:p w14:paraId="367E7741" w14:textId="36E0F2A7" w:rsidR="00C47527" w:rsidRPr="003B3BD6" w:rsidRDefault="00505C3F" w:rsidP="0087335D">
            <w:pPr>
              <w:rPr>
                <w:rFonts w:eastAsiaTheme="minorEastAsia"/>
                <w:szCs w:val="24"/>
              </w:rPr>
            </w:pPr>
            <w:r>
              <w:rPr>
                <w:rFonts w:eastAsiaTheme="minorEastAsia"/>
                <w:szCs w:val="24"/>
              </w:rPr>
              <w:t>1</w:t>
            </w:r>
            <w:r w:rsidR="00D40E50" w:rsidRPr="003B3BD6">
              <w:rPr>
                <w:rFonts w:eastAsiaTheme="minorEastAsia"/>
                <w:szCs w:val="24"/>
              </w:rPr>
              <w:t>0%</w:t>
            </w:r>
          </w:p>
        </w:tc>
      </w:tr>
      <w:tr w:rsidR="00C47527" w14:paraId="255BC9B1" w14:textId="77777777" w:rsidTr="00C47527">
        <w:tc>
          <w:tcPr>
            <w:tcW w:w="5035" w:type="dxa"/>
          </w:tcPr>
          <w:p w14:paraId="3CFD5CA6" w14:textId="49C28E0D" w:rsidR="00C47527" w:rsidRPr="00296007" w:rsidRDefault="003B3BD6" w:rsidP="003B3BD6">
            <w:pPr>
              <w:ind w:left="0" w:firstLine="0"/>
              <w:rPr>
                <w:rFonts w:eastAsiaTheme="minorEastAsia"/>
                <w:b/>
                <w:bCs/>
                <w:szCs w:val="24"/>
              </w:rPr>
            </w:pPr>
            <w:r w:rsidRPr="00296007">
              <w:rPr>
                <w:rFonts w:eastAsiaTheme="minorEastAsia"/>
                <w:b/>
                <w:bCs/>
                <w:szCs w:val="24"/>
              </w:rPr>
              <w:t>Total Evaluation Points</w:t>
            </w:r>
          </w:p>
        </w:tc>
        <w:tc>
          <w:tcPr>
            <w:tcW w:w="5035" w:type="dxa"/>
          </w:tcPr>
          <w:p w14:paraId="5ED826F7" w14:textId="05AF389A" w:rsidR="00C47527" w:rsidRPr="00296007" w:rsidRDefault="003B3BD6" w:rsidP="0087335D">
            <w:pPr>
              <w:rPr>
                <w:rFonts w:eastAsiaTheme="minorEastAsia"/>
                <w:b/>
                <w:bCs/>
                <w:szCs w:val="24"/>
              </w:rPr>
            </w:pPr>
            <w:r w:rsidRPr="00296007">
              <w:rPr>
                <w:rFonts w:eastAsiaTheme="minorEastAsia"/>
                <w:b/>
                <w:bCs/>
                <w:szCs w:val="24"/>
              </w:rPr>
              <w:t>100%</w:t>
            </w:r>
          </w:p>
        </w:tc>
      </w:tr>
    </w:tbl>
    <w:p w14:paraId="53A29361" w14:textId="77777777" w:rsidR="00680CCE" w:rsidRPr="00466CA7" w:rsidRDefault="00680CCE" w:rsidP="0087335D">
      <w:pPr>
        <w:spacing w:after="0" w:line="240" w:lineRule="auto"/>
        <w:rPr>
          <w:rFonts w:eastAsiaTheme="minorEastAsia"/>
          <w:color w:val="31521B" w:themeColor="accent2" w:themeShade="80"/>
          <w:sz w:val="28"/>
          <w:szCs w:val="28"/>
        </w:rPr>
      </w:pPr>
    </w:p>
    <w:p w14:paraId="7C4CF315" w14:textId="64845436" w:rsidR="007D2E9D" w:rsidRPr="0015079D" w:rsidRDefault="007D2E9D" w:rsidP="0087335D">
      <w:pPr>
        <w:spacing w:after="0" w:line="240" w:lineRule="auto"/>
        <w:rPr>
          <w:rFonts w:eastAsiaTheme="minorEastAsia"/>
          <w:b/>
          <w:bCs/>
        </w:rPr>
      </w:pPr>
      <w:r w:rsidRPr="0015079D">
        <w:rPr>
          <w:rFonts w:eastAsiaTheme="minorEastAsia"/>
          <w:b/>
          <w:bCs/>
        </w:rPr>
        <w:t>Participation and In-Class Assignments (25%)</w:t>
      </w:r>
    </w:p>
    <w:p w14:paraId="3DF79977" w14:textId="7DE91234" w:rsidR="0015079D" w:rsidRDefault="00614F29" w:rsidP="0087335D">
      <w:pPr>
        <w:spacing w:after="0" w:line="240" w:lineRule="auto"/>
        <w:rPr>
          <w:rFonts w:eastAsiaTheme="minorEastAsia"/>
        </w:rPr>
      </w:pPr>
      <w:r>
        <w:rPr>
          <w:rFonts w:eastAsiaTheme="minorEastAsia"/>
        </w:rPr>
        <w:t xml:space="preserve">This course is designed and organized to be highly collaborative and interactive.  Our sessions will involve small and whole group activities and discussions.  Therefore, your attendance and participation are essential to everyone’s </w:t>
      </w:r>
      <w:r w:rsidR="00A276A9">
        <w:rPr>
          <w:rFonts w:eastAsiaTheme="minorEastAsia"/>
        </w:rPr>
        <w:t xml:space="preserve">learning in our course.  </w:t>
      </w:r>
      <w:r w:rsidR="0042091D">
        <w:rPr>
          <w:rFonts w:eastAsiaTheme="minorEastAsia"/>
        </w:rPr>
        <w:t xml:space="preserve">Each week there will be in-class assignments.  </w:t>
      </w:r>
      <w:r w:rsidR="0054774E">
        <w:rPr>
          <w:rFonts w:eastAsiaTheme="minorEastAsia"/>
        </w:rPr>
        <w:t xml:space="preserve">This grade includes successful demonstration of learning throughout the class.  </w:t>
      </w:r>
      <w:r w:rsidR="00EC6C94">
        <w:rPr>
          <w:rFonts w:eastAsiaTheme="minorEastAsia"/>
        </w:rPr>
        <w:t xml:space="preserve">NOTE:  As part of in-class assignments, students will be expected to </w:t>
      </w:r>
      <w:r w:rsidR="00D22978">
        <w:rPr>
          <w:rFonts w:eastAsiaTheme="minorEastAsia"/>
        </w:rPr>
        <w:t xml:space="preserve">be able to discuss observations based on school assignments.  Please come prepared to discuss </w:t>
      </w:r>
      <w:r w:rsidR="00003670">
        <w:rPr>
          <w:rFonts w:eastAsiaTheme="minorEastAsia"/>
        </w:rPr>
        <w:t>what you have observed, what you are wondering about, an</w:t>
      </w:r>
      <w:r w:rsidR="0062702D">
        <w:rPr>
          <w:rFonts w:eastAsiaTheme="minorEastAsia"/>
        </w:rPr>
        <w:t>d how you will apply what you are learning.</w:t>
      </w:r>
    </w:p>
    <w:p w14:paraId="6082B412" w14:textId="77777777" w:rsidR="00C575D4" w:rsidRDefault="00C575D4" w:rsidP="0087335D">
      <w:pPr>
        <w:spacing w:after="0" w:line="240" w:lineRule="auto"/>
        <w:rPr>
          <w:rFonts w:eastAsiaTheme="minorEastAsia"/>
        </w:rPr>
      </w:pPr>
    </w:p>
    <w:p w14:paraId="553C8F29" w14:textId="2C828037" w:rsidR="00C575D4" w:rsidRPr="00BD2C7B" w:rsidRDefault="00C575D4" w:rsidP="0087335D">
      <w:pPr>
        <w:spacing w:after="0" w:line="240" w:lineRule="auto"/>
        <w:rPr>
          <w:rFonts w:eastAsiaTheme="minorEastAsia"/>
          <w:b/>
          <w:bCs/>
        </w:rPr>
      </w:pPr>
      <w:r w:rsidRPr="00BD2C7B">
        <w:rPr>
          <w:rFonts w:eastAsiaTheme="minorEastAsia"/>
          <w:b/>
          <w:bCs/>
        </w:rPr>
        <w:t>Literature Unit (25%)</w:t>
      </w:r>
    </w:p>
    <w:p w14:paraId="5C5EBA2B" w14:textId="6EA9A17D" w:rsidR="00C575D4" w:rsidRDefault="00786EEA" w:rsidP="0087335D">
      <w:pPr>
        <w:spacing w:after="0" w:line="240" w:lineRule="auto"/>
        <w:rPr>
          <w:rFonts w:eastAsiaTheme="minorEastAsia"/>
        </w:rPr>
      </w:pPr>
      <w:r>
        <w:rPr>
          <w:rFonts w:eastAsiaTheme="minorEastAsia"/>
        </w:rPr>
        <w:t xml:space="preserve">This literature unit aims to develop your understanding of </w:t>
      </w:r>
      <w:r w:rsidR="00C054A2">
        <w:rPr>
          <w:rFonts w:eastAsiaTheme="minorEastAsia"/>
        </w:rPr>
        <w:t>and strategies for using literature study as a curricular tool.  You will create 3-4 lesson plans</w:t>
      </w:r>
      <w:r w:rsidR="00EB1C3D">
        <w:rPr>
          <w:rFonts w:eastAsiaTheme="minorEastAsia"/>
        </w:rPr>
        <w:t xml:space="preserve">, tied together by an overarching theme that incorporates children’s literature </w:t>
      </w:r>
      <w:r w:rsidR="00BD2C7B">
        <w:rPr>
          <w:rFonts w:eastAsiaTheme="minorEastAsia"/>
        </w:rPr>
        <w:t xml:space="preserve">and ELA TEKS.  The assignment will include a proposal and then a final submission. </w:t>
      </w:r>
    </w:p>
    <w:p w14:paraId="54739FAC" w14:textId="77777777" w:rsidR="00A14081" w:rsidRDefault="00A14081" w:rsidP="0087335D">
      <w:pPr>
        <w:spacing w:after="0" w:line="240" w:lineRule="auto"/>
        <w:rPr>
          <w:rFonts w:eastAsiaTheme="minorEastAsia"/>
        </w:rPr>
      </w:pPr>
    </w:p>
    <w:p w14:paraId="01766889" w14:textId="07D144A3" w:rsidR="00A14081" w:rsidRPr="00505C3F" w:rsidRDefault="00733D5C" w:rsidP="0087335D">
      <w:pPr>
        <w:spacing w:after="0" w:line="240" w:lineRule="auto"/>
        <w:rPr>
          <w:rFonts w:eastAsiaTheme="minorEastAsia"/>
          <w:b/>
          <w:bCs/>
        </w:rPr>
      </w:pPr>
      <w:r w:rsidRPr="00505C3F">
        <w:rPr>
          <w:rFonts w:eastAsiaTheme="minorEastAsia"/>
          <w:b/>
          <w:bCs/>
        </w:rPr>
        <w:lastRenderedPageBreak/>
        <w:t>Multimod</w:t>
      </w:r>
      <w:r w:rsidR="000C414F" w:rsidRPr="00505C3F">
        <w:rPr>
          <w:rFonts w:eastAsiaTheme="minorEastAsia"/>
          <w:b/>
          <w:bCs/>
        </w:rPr>
        <w:t>a</w:t>
      </w:r>
      <w:r w:rsidRPr="00505C3F">
        <w:rPr>
          <w:rFonts w:eastAsiaTheme="minorEastAsia"/>
          <w:b/>
          <w:bCs/>
        </w:rPr>
        <w:t xml:space="preserve">l </w:t>
      </w:r>
      <w:r w:rsidR="00E122EB" w:rsidRPr="00505C3F">
        <w:rPr>
          <w:rFonts w:eastAsiaTheme="minorEastAsia"/>
          <w:b/>
          <w:bCs/>
        </w:rPr>
        <w:t xml:space="preserve">Reading </w:t>
      </w:r>
      <w:r w:rsidRPr="00505C3F">
        <w:rPr>
          <w:rFonts w:eastAsiaTheme="minorEastAsia"/>
          <w:b/>
          <w:bCs/>
        </w:rPr>
        <w:t>Identity</w:t>
      </w:r>
      <w:r w:rsidR="00A73EB8" w:rsidRPr="00505C3F">
        <w:rPr>
          <w:rFonts w:eastAsiaTheme="minorEastAsia"/>
          <w:b/>
          <w:bCs/>
        </w:rPr>
        <w:t xml:space="preserve"> (</w:t>
      </w:r>
      <w:r w:rsidR="00505C3F" w:rsidRPr="00505C3F">
        <w:rPr>
          <w:rFonts w:eastAsiaTheme="minorEastAsia"/>
          <w:b/>
          <w:bCs/>
        </w:rPr>
        <w:t>20%)</w:t>
      </w:r>
    </w:p>
    <w:p w14:paraId="662F535E" w14:textId="065ED2C1" w:rsidR="00E122EB" w:rsidRDefault="00E122EB" w:rsidP="0087335D">
      <w:pPr>
        <w:spacing w:after="0" w:line="240" w:lineRule="auto"/>
        <w:rPr>
          <w:rFonts w:eastAsiaTheme="minorEastAsia"/>
        </w:rPr>
      </w:pPr>
      <w:r>
        <w:rPr>
          <w:rFonts w:eastAsiaTheme="minorEastAsia"/>
        </w:rPr>
        <w:t>To understand the experiences of young readers</w:t>
      </w:r>
      <w:r w:rsidR="002419C4">
        <w:rPr>
          <w:rFonts w:eastAsiaTheme="minorEastAsia"/>
        </w:rPr>
        <w:t xml:space="preserve">, we </w:t>
      </w:r>
      <w:proofErr w:type="spellStart"/>
      <w:r w:rsidR="002419C4">
        <w:rPr>
          <w:rFonts w:eastAsiaTheme="minorEastAsia"/>
        </w:rPr>
        <w:t>mush</w:t>
      </w:r>
      <w:proofErr w:type="spellEnd"/>
      <w:r w:rsidR="002419C4">
        <w:rPr>
          <w:rFonts w:eastAsiaTheme="minorEastAsia"/>
        </w:rPr>
        <w:t xml:space="preserve"> begin by examining and reflecting on our own reading journeys.  This assignment asks you to examine your reading life in the past and present</w:t>
      </w:r>
      <w:r w:rsidR="00C417F6">
        <w:rPr>
          <w:rFonts w:eastAsiaTheme="minorEastAsia"/>
        </w:rPr>
        <w:t xml:space="preserve">.  </w:t>
      </w:r>
      <w:r w:rsidR="000173CE">
        <w:rPr>
          <w:rFonts w:eastAsiaTheme="minorEastAsia"/>
        </w:rPr>
        <w:t>Examining</w:t>
      </w:r>
      <w:r w:rsidR="00C417F6">
        <w:rPr>
          <w:rFonts w:eastAsiaTheme="minorEastAsia"/>
        </w:rPr>
        <w:t xml:space="preserve"> our personal histories as readers pushes us to see how what we </w:t>
      </w:r>
      <w:r w:rsidR="000173CE">
        <w:rPr>
          <w:rFonts w:eastAsiaTheme="minorEastAsia"/>
        </w:rPr>
        <w:t>believe and</w:t>
      </w:r>
      <w:r w:rsidR="00C417F6">
        <w:rPr>
          <w:rFonts w:eastAsiaTheme="minorEastAsia"/>
        </w:rPr>
        <w:t xml:space="preserve"> have experienced may impact the decisions we make as teachers.  </w:t>
      </w:r>
      <w:r w:rsidR="00E01CE9">
        <w:rPr>
          <w:rFonts w:eastAsiaTheme="minorEastAsia"/>
        </w:rPr>
        <w:t xml:space="preserve">Part of this work is to critically examine how our identities and </w:t>
      </w:r>
      <w:proofErr w:type="spellStart"/>
      <w:r w:rsidR="00E01CE9">
        <w:rPr>
          <w:rFonts w:eastAsiaTheme="minorEastAsia"/>
        </w:rPr>
        <w:t>bhe</w:t>
      </w:r>
      <w:proofErr w:type="spellEnd"/>
      <w:r w:rsidR="00E01CE9">
        <w:rPr>
          <w:rFonts w:eastAsiaTheme="minorEastAsia"/>
        </w:rPr>
        <w:t xml:space="preserve"> broader sociocultural context in which we were raised have influe</w:t>
      </w:r>
      <w:r w:rsidR="00A65DD8">
        <w:rPr>
          <w:rFonts w:eastAsiaTheme="minorEastAsia"/>
        </w:rPr>
        <w:t xml:space="preserve">nced </w:t>
      </w:r>
      <w:r w:rsidR="00E01CE9">
        <w:rPr>
          <w:rFonts w:eastAsiaTheme="minorEastAsia"/>
        </w:rPr>
        <w:t xml:space="preserve">our experiences with language and literacy learning, our beliefs regarding what it means to be “literate” or a “good </w:t>
      </w:r>
      <w:r w:rsidR="00A65DD8">
        <w:rPr>
          <w:rFonts w:eastAsiaTheme="minorEastAsia"/>
        </w:rPr>
        <w:t>reader” and</w:t>
      </w:r>
      <w:r w:rsidR="00056052">
        <w:rPr>
          <w:rFonts w:eastAsiaTheme="minorEastAsia"/>
        </w:rPr>
        <w:t xml:space="preserve"> the views we may hold about ourselves or others In unpacking our literate lives, both past and present, we begin to see the ways in which we can understand our students as readers</w:t>
      </w:r>
      <w:r w:rsidR="00682344">
        <w:rPr>
          <w:rFonts w:eastAsiaTheme="minorEastAsia"/>
        </w:rPr>
        <w:t xml:space="preserve"> and writers and create learning environments that engage students in reading and writing.  </w:t>
      </w:r>
    </w:p>
    <w:p w14:paraId="311130A8" w14:textId="77777777" w:rsidR="002269CA" w:rsidRDefault="002269CA" w:rsidP="0087335D">
      <w:pPr>
        <w:spacing w:after="0" w:line="240" w:lineRule="auto"/>
        <w:rPr>
          <w:rFonts w:eastAsiaTheme="minorEastAsia"/>
        </w:rPr>
      </w:pPr>
    </w:p>
    <w:p w14:paraId="21A373C6" w14:textId="453346A5" w:rsidR="002269CA" w:rsidRDefault="002269CA" w:rsidP="0087335D">
      <w:pPr>
        <w:spacing w:after="0" w:line="240" w:lineRule="auto"/>
        <w:rPr>
          <w:rFonts w:eastAsiaTheme="minorEastAsia"/>
        </w:rPr>
      </w:pPr>
      <w:r>
        <w:rPr>
          <w:rFonts w:eastAsiaTheme="minorEastAsia"/>
        </w:rPr>
        <w:t>In this assignment, you will share your reading life with us in a way that represents you.  You will represent this through a multi-</w:t>
      </w:r>
      <w:r w:rsidR="000C414F">
        <w:rPr>
          <w:rFonts w:eastAsiaTheme="minorEastAsia"/>
        </w:rPr>
        <w:t>modal of y</w:t>
      </w:r>
      <w:r w:rsidR="00AF7D73">
        <w:rPr>
          <w:rFonts w:eastAsiaTheme="minorEastAsia"/>
        </w:rPr>
        <w:t>our choosing.</w:t>
      </w:r>
    </w:p>
    <w:p w14:paraId="25A02A93" w14:textId="17DEBBDF" w:rsidR="00AF7D73" w:rsidRDefault="000161CA" w:rsidP="00EA4EC8">
      <w:pPr>
        <w:pStyle w:val="ListParagraph"/>
        <w:numPr>
          <w:ilvl w:val="0"/>
          <w:numId w:val="5"/>
        </w:numPr>
        <w:spacing w:after="0" w:line="240" w:lineRule="auto"/>
        <w:rPr>
          <w:rFonts w:eastAsiaTheme="minorEastAsia"/>
        </w:rPr>
      </w:pPr>
      <w:r>
        <w:rPr>
          <w:rFonts w:eastAsiaTheme="minorEastAsia"/>
        </w:rPr>
        <w:t>Choose 4-5 key events in your reading life to highlight</w:t>
      </w:r>
    </w:p>
    <w:p w14:paraId="050DD40E" w14:textId="3735EABE" w:rsidR="000161CA" w:rsidRDefault="000161CA" w:rsidP="00EA4EC8">
      <w:pPr>
        <w:pStyle w:val="ListParagraph"/>
        <w:numPr>
          <w:ilvl w:val="0"/>
          <w:numId w:val="5"/>
        </w:numPr>
        <w:spacing w:after="0" w:line="240" w:lineRule="auto"/>
        <w:rPr>
          <w:rFonts w:eastAsiaTheme="minorEastAsia"/>
        </w:rPr>
      </w:pPr>
      <w:r>
        <w:rPr>
          <w:rFonts w:eastAsiaTheme="minorEastAsia"/>
        </w:rPr>
        <w:t xml:space="preserve">Include a representation of </w:t>
      </w:r>
      <w:r w:rsidR="0052439A">
        <w:rPr>
          <w:rFonts w:eastAsiaTheme="minorEastAsia"/>
        </w:rPr>
        <w:t xml:space="preserve">the ways in which socio-cultural influences impacted you as a </w:t>
      </w:r>
      <w:r w:rsidR="006879EA">
        <w:rPr>
          <w:rFonts w:eastAsiaTheme="minorEastAsia"/>
        </w:rPr>
        <w:t>young reader.</w:t>
      </w:r>
    </w:p>
    <w:p w14:paraId="55099B45" w14:textId="21123CE9" w:rsidR="006879EA" w:rsidRDefault="006879EA" w:rsidP="00EA4EC8">
      <w:pPr>
        <w:pStyle w:val="ListParagraph"/>
        <w:numPr>
          <w:ilvl w:val="0"/>
          <w:numId w:val="5"/>
        </w:numPr>
        <w:spacing w:after="0" w:line="240" w:lineRule="auto"/>
        <w:rPr>
          <w:rFonts w:eastAsiaTheme="minorEastAsia"/>
        </w:rPr>
      </w:pPr>
      <w:r>
        <w:rPr>
          <w:rFonts w:eastAsiaTheme="minorEastAsia"/>
        </w:rPr>
        <w:t xml:space="preserve">Conclude with a representation of how these events and influences will </w:t>
      </w:r>
      <w:r w:rsidR="00873FC3">
        <w:rPr>
          <w:rFonts w:eastAsiaTheme="minorEastAsia"/>
        </w:rPr>
        <w:t>shape who you are as a teacher of literacy.</w:t>
      </w:r>
    </w:p>
    <w:p w14:paraId="40494398" w14:textId="065CA375" w:rsidR="00873FC3" w:rsidRDefault="00873FC3" w:rsidP="00EA4EC8">
      <w:pPr>
        <w:pStyle w:val="ListParagraph"/>
        <w:numPr>
          <w:ilvl w:val="0"/>
          <w:numId w:val="5"/>
        </w:numPr>
        <w:spacing w:after="0" w:line="240" w:lineRule="auto"/>
        <w:rPr>
          <w:rFonts w:eastAsiaTheme="minorEastAsia"/>
        </w:rPr>
      </w:pPr>
      <w:r>
        <w:rPr>
          <w:rFonts w:eastAsiaTheme="minorEastAsia"/>
        </w:rPr>
        <w:t>Multi-modal aspects should support the message you are conveying</w:t>
      </w:r>
      <w:r w:rsidR="00367327">
        <w:rPr>
          <w:rFonts w:eastAsiaTheme="minorEastAsia"/>
        </w:rPr>
        <w:t xml:space="preserve">, not just be a decoration.  </w:t>
      </w:r>
      <w:r w:rsidR="00E02819">
        <w:rPr>
          <w:rFonts w:eastAsiaTheme="minorEastAsia"/>
        </w:rPr>
        <w:t>Creativity is also part of this (</w:t>
      </w:r>
      <w:r w:rsidR="005B26D1">
        <w:rPr>
          <w:rFonts w:eastAsiaTheme="minorEastAsia"/>
        </w:rPr>
        <w:t>could include an infographic, poem/song, video, photo essay, etc.)</w:t>
      </w:r>
    </w:p>
    <w:p w14:paraId="6172AE64" w14:textId="5C190C02" w:rsidR="00C11609" w:rsidRDefault="00C11609" w:rsidP="00C11609">
      <w:pPr>
        <w:spacing w:after="0" w:line="240" w:lineRule="auto"/>
        <w:rPr>
          <w:rFonts w:eastAsiaTheme="minorEastAsia"/>
        </w:rPr>
      </w:pPr>
    </w:p>
    <w:p w14:paraId="247B41B2" w14:textId="57F4012A" w:rsidR="00C42F2B" w:rsidRDefault="00C42F2B" w:rsidP="00C11609">
      <w:pPr>
        <w:spacing w:after="0" w:line="240" w:lineRule="auto"/>
        <w:rPr>
          <w:rFonts w:eastAsiaTheme="minorEastAsia"/>
          <w:b/>
          <w:bCs/>
          <w:sz w:val="24"/>
          <w:szCs w:val="24"/>
        </w:rPr>
      </w:pPr>
      <w:r w:rsidRPr="00C42F2B">
        <w:rPr>
          <w:rFonts w:eastAsiaTheme="minorEastAsia"/>
          <w:b/>
          <w:bCs/>
          <w:sz w:val="24"/>
          <w:szCs w:val="24"/>
        </w:rPr>
        <w:t>Book Club</w:t>
      </w:r>
      <w:r>
        <w:rPr>
          <w:rFonts w:eastAsiaTheme="minorEastAsia"/>
          <w:b/>
          <w:bCs/>
          <w:sz w:val="24"/>
          <w:szCs w:val="24"/>
        </w:rPr>
        <w:t>s (20%)</w:t>
      </w:r>
    </w:p>
    <w:p w14:paraId="287758EF" w14:textId="77777777" w:rsidR="00F274C0" w:rsidRDefault="008B69A2" w:rsidP="00C11609">
      <w:pPr>
        <w:spacing w:after="0" w:line="240" w:lineRule="auto"/>
        <w:rPr>
          <w:rFonts w:eastAsiaTheme="minorEastAsia"/>
        </w:rPr>
      </w:pPr>
      <w:r>
        <w:rPr>
          <w:rFonts w:eastAsiaTheme="minorEastAsia"/>
        </w:rPr>
        <w:t>In a group, students will meet on assigned weeks to discuss high-quality literature.  Groups will read books and then discuss their chosen texts using guided questions presented in class.  A</w:t>
      </w:r>
      <w:r w:rsidR="007F7696">
        <w:rPr>
          <w:rFonts w:eastAsiaTheme="minorEastAsia"/>
        </w:rPr>
        <w:t>t end of this part of the course</w:t>
      </w:r>
      <w:r>
        <w:rPr>
          <w:rFonts w:eastAsiaTheme="minorEastAsia"/>
        </w:rPr>
        <w:t>, students will individually submit their reflections.</w:t>
      </w:r>
    </w:p>
    <w:p w14:paraId="3D0FD8B3" w14:textId="77777777" w:rsidR="00F274C0" w:rsidRDefault="00F274C0" w:rsidP="00C11609">
      <w:pPr>
        <w:spacing w:after="0" w:line="240" w:lineRule="auto"/>
        <w:rPr>
          <w:rFonts w:eastAsiaTheme="minorEastAsia"/>
        </w:rPr>
      </w:pPr>
    </w:p>
    <w:p w14:paraId="63E4D514" w14:textId="77777777" w:rsidR="00F274C0" w:rsidRDefault="00F274C0" w:rsidP="00C11609">
      <w:pPr>
        <w:spacing w:after="0" w:line="240" w:lineRule="auto"/>
        <w:rPr>
          <w:rFonts w:eastAsiaTheme="minorEastAsia"/>
          <w:b/>
          <w:bCs/>
          <w:sz w:val="24"/>
          <w:szCs w:val="24"/>
        </w:rPr>
      </w:pPr>
      <w:r>
        <w:rPr>
          <w:rFonts w:eastAsiaTheme="minorEastAsia"/>
          <w:b/>
          <w:bCs/>
          <w:sz w:val="24"/>
          <w:szCs w:val="24"/>
        </w:rPr>
        <w:t>Readings (10%)</w:t>
      </w:r>
    </w:p>
    <w:p w14:paraId="3B0C0B73" w14:textId="77777777" w:rsidR="009C1EAD" w:rsidRDefault="00D1499B" w:rsidP="00C11609">
      <w:pPr>
        <w:spacing w:after="0" w:line="240" w:lineRule="auto"/>
        <w:rPr>
          <w:rFonts w:eastAsiaTheme="minorEastAsia"/>
        </w:rPr>
      </w:pPr>
      <w:r>
        <w:rPr>
          <w:rFonts w:eastAsiaTheme="minorEastAsia"/>
        </w:rPr>
        <w:t xml:space="preserve">To support </w:t>
      </w:r>
      <w:r w:rsidR="004E3970">
        <w:rPr>
          <w:rFonts w:eastAsiaTheme="minorEastAsia"/>
        </w:rPr>
        <w:t>your successful participation in course activities, you will respond to assigned readings on Canvas by the due date.  These may not be completed late.</w:t>
      </w:r>
    </w:p>
    <w:p w14:paraId="5E5FAA20" w14:textId="77777777" w:rsidR="009C1EAD" w:rsidRDefault="009C1EAD" w:rsidP="00C11609">
      <w:pPr>
        <w:spacing w:after="0" w:line="240" w:lineRule="auto"/>
        <w:rPr>
          <w:rFonts w:eastAsiaTheme="minorEastAsia"/>
        </w:rPr>
      </w:pPr>
    </w:p>
    <w:p w14:paraId="3F90333E" w14:textId="77777777" w:rsidR="00790F8D" w:rsidRDefault="009C1EAD" w:rsidP="00C11609">
      <w:pPr>
        <w:spacing w:after="0" w:line="240" w:lineRule="auto"/>
        <w:rPr>
          <w:rFonts w:eastAsiaTheme="minorEastAsia"/>
          <w:color w:val="31521B" w:themeColor="accent2" w:themeShade="80"/>
          <w:sz w:val="24"/>
          <w:szCs w:val="24"/>
        </w:rPr>
      </w:pPr>
      <w:r>
        <w:rPr>
          <w:rFonts w:eastAsiaTheme="minorEastAsia"/>
          <w:color w:val="31521B" w:themeColor="accent2" w:themeShade="80"/>
          <w:sz w:val="24"/>
          <w:szCs w:val="24"/>
        </w:rPr>
        <w:t>Course Grading Scale</w:t>
      </w:r>
    </w:p>
    <w:p w14:paraId="4D59BF9E" w14:textId="77777777" w:rsidR="000D37A3" w:rsidRDefault="00F81747" w:rsidP="00C11609">
      <w:pPr>
        <w:spacing w:after="0" w:line="240" w:lineRule="auto"/>
        <w:rPr>
          <w:rFonts w:eastAsiaTheme="minorEastAsia"/>
        </w:rPr>
      </w:pPr>
      <w:r>
        <w:rPr>
          <w:rFonts w:eastAsiaTheme="minorEastAsia"/>
        </w:rPr>
        <w:t xml:space="preserve">A </w:t>
      </w:r>
      <w:r w:rsidR="000D37A3">
        <w:rPr>
          <w:rFonts w:eastAsiaTheme="minorEastAsia"/>
        </w:rPr>
        <w:t>= 90-100</w:t>
      </w:r>
    </w:p>
    <w:p w14:paraId="0C7397EA" w14:textId="77777777" w:rsidR="000D37A3" w:rsidRDefault="000D37A3" w:rsidP="00C11609">
      <w:pPr>
        <w:spacing w:after="0" w:line="240" w:lineRule="auto"/>
        <w:rPr>
          <w:rFonts w:eastAsiaTheme="minorEastAsia"/>
        </w:rPr>
      </w:pPr>
      <w:r>
        <w:rPr>
          <w:rFonts w:eastAsiaTheme="minorEastAsia"/>
        </w:rPr>
        <w:t>B = 80-89</w:t>
      </w:r>
    </w:p>
    <w:p w14:paraId="26115549" w14:textId="77777777" w:rsidR="00547108" w:rsidRDefault="000D37A3" w:rsidP="00C11609">
      <w:pPr>
        <w:spacing w:after="0" w:line="240" w:lineRule="auto"/>
        <w:rPr>
          <w:rFonts w:eastAsiaTheme="minorEastAsia"/>
        </w:rPr>
      </w:pPr>
      <w:r>
        <w:rPr>
          <w:rFonts w:eastAsiaTheme="minorEastAsia"/>
        </w:rPr>
        <w:t xml:space="preserve">C = </w:t>
      </w:r>
      <w:r w:rsidR="00547108">
        <w:rPr>
          <w:rFonts w:eastAsiaTheme="minorEastAsia"/>
        </w:rPr>
        <w:t>70-79</w:t>
      </w:r>
    </w:p>
    <w:p w14:paraId="67A1F90E" w14:textId="77777777" w:rsidR="00547108" w:rsidRDefault="00547108" w:rsidP="00C11609">
      <w:pPr>
        <w:spacing w:after="0" w:line="240" w:lineRule="auto"/>
        <w:rPr>
          <w:rFonts w:eastAsiaTheme="minorEastAsia"/>
        </w:rPr>
      </w:pPr>
      <w:r>
        <w:rPr>
          <w:rFonts w:eastAsiaTheme="minorEastAsia"/>
        </w:rPr>
        <w:t>D = 60-69</w:t>
      </w:r>
    </w:p>
    <w:p w14:paraId="1E2F7362" w14:textId="77777777" w:rsidR="00B767E3" w:rsidRDefault="00547108" w:rsidP="00C11609">
      <w:pPr>
        <w:spacing w:after="0" w:line="240" w:lineRule="auto"/>
        <w:rPr>
          <w:rFonts w:eastAsiaTheme="minorEastAsia"/>
        </w:rPr>
      </w:pPr>
      <w:r>
        <w:rPr>
          <w:rFonts w:eastAsiaTheme="minorEastAsia"/>
        </w:rPr>
        <w:t>F = below 60</w:t>
      </w:r>
    </w:p>
    <w:p w14:paraId="0D362EEF" w14:textId="77777777" w:rsidR="00B767E3" w:rsidRDefault="00B767E3" w:rsidP="00C11609">
      <w:pPr>
        <w:spacing w:after="0" w:line="240" w:lineRule="auto"/>
        <w:rPr>
          <w:rFonts w:eastAsiaTheme="minorEastAsia"/>
        </w:rPr>
      </w:pPr>
    </w:p>
    <w:p w14:paraId="27671D80" w14:textId="0C34C21E" w:rsidR="00C42F2B" w:rsidRDefault="00E85EC7" w:rsidP="00C11609">
      <w:pPr>
        <w:spacing w:after="0" w:line="240" w:lineRule="auto"/>
        <w:rPr>
          <w:rFonts w:eastAsiaTheme="minorEastAsia"/>
          <w:color w:val="31521B" w:themeColor="accent2" w:themeShade="80"/>
        </w:rPr>
      </w:pPr>
      <w:r w:rsidRPr="00C01A94">
        <w:rPr>
          <w:rFonts w:eastAsiaTheme="minorEastAsia"/>
          <w:color w:val="31521B" w:themeColor="accent2" w:themeShade="80"/>
          <w:sz w:val="24"/>
          <w:szCs w:val="24"/>
        </w:rPr>
        <w:t>Academic Integrity</w:t>
      </w:r>
      <w:r w:rsidR="008B69A2" w:rsidRPr="00C01A94">
        <w:rPr>
          <w:rFonts w:eastAsiaTheme="minorEastAsia"/>
          <w:color w:val="31521B" w:themeColor="accent2" w:themeShade="80"/>
        </w:rPr>
        <w:t xml:space="preserve"> </w:t>
      </w:r>
    </w:p>
    <w:p w14:paraId="152E70EA" w14:textId="798216CB" w:rsidR="00C01A94" w:rsidRPr="002768D5" w:rsidRDefault="00BF22AB" w:rsidP="00C11609">
      <w:pPr>
        <w:spacing w:after="0" w:line="240" w:lineRule="auto"/>
        <w:rPr>
          <w:rFonts w:eastAsiaTheme="minorEastAsia"/>
        </w:rPr>
      </w:pPr>
      <w:r w:rsidRPr="002768D5">
        <w:rPr>
          <w:rFonts w:eastAsiaTheme="minorEastAsia"/>
        </w:rPr>
        <w:t xml:space="preserve">Every student in my class can improve by doing their own work and trying their hardest with access to appropriate resources.  </w:t>
      </w:r>
      <w:r w:rsidR="000A533A" w:rsidRPr="002768D5">
        <w:rPr>
          <w:rFonts w:eastAsiaTheme="minorEastAsia"/>
        </w:rPr>
        <w:t xml:space="preserve">Students who use other people’s work (including AI) without resources </w:t>
      </w:r>
      <w:r w:rsidR="007F1F4F" w:rsidRPr="002768D5">
        <w:rPr>
          <w:rFonts w:eastAsiaTheme="minorEastAsia"/>
        </w:rPr>
        <w:t xml:space="preserve">will violate UNT’s Academic Integrity Policy.  Please read and follow this important </w:t>
      </w:r>
      <w:r w:rsidR="00C44003" w:rsidRPr="002768D5">
        <w:rPr>
          <w:rFonts w:eastAsiaTheme="minorEastAsia"/>
        </w:rPr>
        <w:t>set of guidelines for your academic success (</w:t>
      </w:r>
      <w:hyperlink r:id="rId20" w:history="1">
        <w:r w:rsidR="008D3F77" w:rsidRPr="002768D5">
          <w:rPr>
            <w:rStyle w:val="Hyperlink"/>
            <w:rFonts w:eastAsiaTheme="minorEastAsia"/>
            <w:color w:val="auto"/>
          </w:rPr>
          <w:t>http://policy.unt.edu/policy/06-003</w:t>
        </w:r>
      </w:hyperlink>
      <w:r w:rsidR="008D3F77" w:rsidRPr="002768D5">
        <w:rPr>
          <w:rFonts w:eastAsiaTheme="minorEastAsia"/>
        </w:rPr>
        <w:t xml:space="preserve">). </w:t>
      </w:r>
      <w:r w:rsidR="006568F5" w:rsidRPr="002768D5">
        <w:rPr>
          <w:rFonts w:eastAsiaTheme="minorEastAsia"/>
        </w:rPr>
        <w:t xml:space="preserve">If you have questions about this or any UNT policy, please </w:t>
      </w:r>
      <w:r w:rsidR="0093254B" w:rsidRPr="002768D5">
        <w:rPr>
          <w:rFonts w:eastAsiaTheme="minorEastAsia"/>
        </w:rPr>
        <w:t xml:space="preserve">email me or arrange a time to discuss this with me during office hours. </w:t>
      </w:r>
    </w:p>
    <w:p w14:paraId="49064C55" w14:textId="77777777" w:rsidR="0093254B" w:rsidRPr="002768D5" w:rsidRDefault="0093254B" w:rsidP="00C11609">
      <w:pPr>
        <w:spacing w:after="0" w:line="240" w:lineRule="auto"/>
        <w:rPr>
          <w:rFonts w:eastAsiaTheme="minorEastAsia"/>
        </w:rPr>
      </w:pPr>
    </w:p>
    <w:p w14:paraId="6FABAFAD" w14:textId="3FD8EDC8" w:rsidR="0093254B" w:rsidRPr="002768D5" w:rsidRDefault="0093254B" w:rsidP="00C11609">
      <w:pPr>
        <w:spacing w:after="0" w:line="240" w:lineRule="auto"/>
        <w:rPr>
          <w:rFonts w:eastAsiaTheme="minorEastAsia"/>
          <w:i/>
          <w:iCs/>
        </w:rPr>
      </w:pPr>
      <w:r w:rsidRPr="002768D5">
        <w:rPr>
          <w:rFonts w:eastAsiaTheme="minorEastAsia"/>
        </w:rPr>
        <w:t>UNT Student Honor Code:</w:t>
      </w:r>
      <w:r w:rsidR="00300E5F" w:rsidRPr="002768D5">
        <w:rPr>
          <w:rFonts w:eastAsiaTheme="minorEastAsia"/>
        </w:rPr>
        <w:t xml:space="preserve"> “</w:t>
      </w:r>
      <w:r w:rsidRPr="002768D5">
        <w:rPr>
          <w:rFonts w:eastAsiaTheme="minorEastAsia"/>
          <w:i/>
          <w:iCs/>
        </w:rPr>
        <w:t>I commit myself to honor, integrity, and responsibility as a student representing the University of North Texas community.  I understand and pledge to uphold academic integrity</w:t>
      </w:r>
      <w:r w:rsidR="000C04B8" w:rsidRPr="002768D5">
        <w:rPr>
          <w:rFonts w:eastAsiaTheme="minorEastAsia"/>
          <w:i/>
          <w:iCs/>
        </w:rPr>
        <w:t xml:space="preserve"> as set forth by UNT Student Academic Integrity Policy</w:t>
      </w:r>
      <w:r w:rsidR="007F4A17" w:rsidRPr="002768D5">
        <w:rPr>
          <w:rFonts w:eastAsiaTheme="minorEastAsia"/>
          <w:i/>
          <w:iCs/>
        </w:rPr>
        <w:t>, 06.003 (</w:t>
      </w:r>
      <w:hyperlink r:id="rId21" w:history="1">
        <w:r w:rsidR="007F4A17" w:rsidRPr="002768D5">
          <w:rPr>
            <w:rStyle w:val="Hyperlink"/>
            <w:rFonts w:eastAsiaTheme="minorEastAsia"/>
            <w:i/>
            <w:iCs/>
            <w:color w:val="auto"/>
          </w:rPr>
          <w:t>https://policy.unt.edu/policy/06-003</w:t>
        </w:r>
      </w:hyperlink>
      <w:r w:rsidR="007F4A17" w:rsidRPr="002768D5">
        <w:rPr>
          <w:rFonts w:eastAsiaTheme="minorEastAsia"/>
          <w:i/>
          <w:iCs/>
        </w:rPr>
        <w:t xml:space="preserve">). </w:t>
      </w:r>
      <w:r w:rsidR="000D6801" w:rsidRPr="002768D5">
        <w:rPr>
          <w:rFonts w:eastAsiaTheme="minorEastAsia"/>
          <w:i/>
          <w:iCs/>
        </w:rPr>
        <w:t>I affirm that the work I submit will always be my own, and the support I provide and receive will always be honorable.”</w:t>
      </w:r>
    </w:p>
    <w:p w14:paraId="6AAB4630" w14:textId="77777777" w:rsidR="002768D5" w:rsidRPr="002768D5" w:rsidRDefault="002768D5" w:rsidP="00C11609">
      <w:pPr>
        <w:spacing w:after="0" w:line="240" w:lineRule="auto"/>
        <w:rPr>
          <w:rFonts w:eastAsiaTheme="minorEastAsia"/>
          <w:i/>
          <w:iCs/>
        </w:rPr>
      </w:pPr>
    </w:p>
    <w:p w14:paraId="5948DD88" w14:textId="6A829D00" w:rsidR="002768D5" w:rsidRDefault="002768D5" w:rsidP="00C11609">
      <w:pPr>
        <w:spacing w:after="0" w:line="240" w:lineRule="auto"/>
        <w:rPr>
          <w:rFonts w:eastAsiaTheme="minorEastAsia"/>
        </w:rPr>
      </w:pPr>
      <w:r>
        <w:rPr>
          <w:rFonts w:eastAsiaTheme="minorEastAsia"/>
          <w:b/>
          <w:bCs/>
          <w:i/>
          <w:iCs/>
          <w:color w:val="31521B" w:themeColor="accent2" w:themeShade="80"/>
        </w:rPr>
        <w:lastRenderedPageBreak/>
        <w:t xml:space="preserve">Artificial Intelligence and Plagiarism:  </w:t>
      </w:r>
      <w:r w:rsidR="00B50FE8" w:rsidRPr="00966676">
        <w:rPr>
          <w:rFonts w:eastAsiaTheme="minorEastAsia"/>
        </w:rPr>
        <w:t>Your credibility as a writer and student relies on both generating your own ideas in your own words</w:t>
      </w:r>
      <w:r w:rsidR="00966676">
        <w:rPr>
          <w:rFonts w:eastAsiaTheme="minorEastAsia"/>
        </w:rPr>
        <w:t xml:space="preserve"> and giving credit to sources.  AI is increasingly available and will undoubtedly be part of your career.  </w:t>
      </w:r>
      <w:r w:rsidR="00B45B05">
        <w:rPr>
          <w:rFonts w:eastAsiaTheme="minorEastAsia"/>
        </w:rPr>
        <w:t>Therefore, understanding its uses without depending on it is an essential skill.  While some assignments may invite the use of online tools, the core expectation for our c</w:t>
      </w:r>
      <w:r w:rsidR="00253B8B">
        <w:rPr>
          <w:rFonts w:eastAsiaTheme="minorEastAsia"/>
        </w:rPr>
        <w:t xml:space="preserve">lass is that </w:t>
      </w:r>
      <w:r w:rsidR="00253B8B" w:rsidRPr="00253B8B">
        <w:rPr>
          <w:rFonts w:eastAsiaTheme="minorEastAsia"/>
          <w:b/>
          <w:bCs/>
        </w:rPr>
        <w:t>the work you submit is your own original writing</w:t>
      </w:r>
      <w:r w:rsidR="00253B8B">
        <w:rPr>
          <w:rFonts w:eastAsiaTheme="minorEastAsia"/>
          <w:b/>
          <w:bCs/>
        </w:rPr>
        <w:t>.  Any acts of pla</w:t>
      </w:r>
      <w:r w:rsidR="00111DFE">
        <w:rPr>
          <w:rFonts w:eastAsiaTheme="minorEastAsia"/>
          <w:b/>
          <w:bCs/>
        </w:rPr>
        <w:t>giarism, use of AI technology to complete course work, or the use of any other materials/methods/means not one’s own is prohibited.</w:t>
      </w:r>
      <w:r w:rsidR="007805EA">
        <w:rPr>
          <w:rFonts w:eastAsiaTheme="minorEastAsia"/>
          <w:b/>
          <w:bCs/>
        </w:rPr>
        <w:t xml:space="preserve">  </w:t>
      </w:r>
      <w:r w:rsidR="007805EA">
        <w:rPr>
          <w:rFonts w:eastAsiaTheme="minorEastAsia"/>
        </w:rPr>
        <w:t>These types of offenses will be judged by the instructor, who will determine the best course of action to rectify these issues. (UNT Policy 06.003)</w:t>
      </w:r>
    </w:p>
    <w:p w14:paraId="4C63807D" w14:textId="75BF6215" w:rsidR="00162DBA" w:rsidRPr="000B55A4" w:rsidRDefault="00162DBA" w:rsidP="000B55A4">
      <w:pPr>
        <w:pStyle w:val="Heading2"/>
      </w:pPr>
      <w:r w:rsidRPr="000B55A4">
        <w:t xml:space="preserve">Attendance and Participation  </w:t>
      </w:r>
    </w:p>
    <w:p w14:paraId="54B128C0" w14:textId="41CA0D6B" w:rsidR="00D759CB" w:rsidRDefault="009777AB" w:rsidP="00A50D17">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Pr>
          <w:rFonts w:eastAsiaTheme="minorEastAsia" w:cstheme="minorHAnsi"/>
          <w:color w:val="000000" w:themeColor="text1"/>
        </w:rPr>
        <w:t>To be successful in this course, you mus</w:t>
      </w:r>
      <w:r w:rsidR="0009671D">
        <w:rPr>
          <w:rFonts w:eastAsiaTheme="minorEastAsia" w:cstheme="minorHAnsi"/>
          <w:color w:val="000000" w:themeColor="text1"/>
        </w:rPr>
        <w:t>t</w:t>
      </w:r>
      <w:r>
        <w:rPr>
          <w:rFonts w:eastAsiaTheme="minorEastAsia" w:cstheme="minorHAnsi"/>
          <w:color w:val="000000" w:themeColor="text1"/>
        </w:rPr>
        <w:t xml:space="preserve"> attend class regularly and come prepared.  If you find this challenging, </w:t>
      </w:r>
      <w:r w:rsidRPr="000818CD">
        <w:rPr>
          <w:rFonts w:eastAsiaTheme="minorEastAsia" w:cstheme="minorHAnsi"/>
          <w:color w:val="000000" w:themeColor="text1"/>
        </w:rPr>
        <w:t xml:space="preserve">please reach out to Ms. Evans to develop a plan for moving forward. </w:t>
      </w:r>
      <w:r w:rsidR="00162DBA" w:rsidRPr="000818CD">
        <w:rPr>
          <w:rFonts w:eastAsiaTheme="minorEastAsia" w:cstheme="minorHAnsi"/>
        </w:rPr>
        <w:t xml:space="preserve"> </w:t>
      </w:r>
    </w:p>
    <w:p w14:paraId="46E4EA77" w14:textId="3E6A4E01" w:rsidR="00E508CE" w:rsidRDefault="00E508CE" w:rsidP="00E508CE">
      <w:pPr>
        <w:rPr>
          <w:rFonts w:eastAsiaTheme="minorEastAsia" w:cstheme="minorHAnsi"/>
          <w:i/>
          <w:iCs/>
        </w:rPr>
      </w:pPr>
      <w:r w:rsidRPr="000818CD">
        <w:rPr>
          <w:rFonts w:eastAsiaTheme="minorEastAsia" w:cstheme="minorHAnsi"/>
        </w:rPr>
        <w:t>YOU are an important member of our classroom community.  Your attendance and participation are important to our work as future educators and our collective work in this class, so attendance is required at each session.</w:t>
      </w:r>
      <w:r>
        <w:rPr>
          <w:rFonts w:eastAsiaTheme="minorEastAsia" w:cstheme="minorHAnsi"/>
          <w:i/>
          <w:iCs/>
        </w:rPr>
        <w:t xml:space="preserve">  </w:t>
      </w:r>
      <w:r w:rsidRPr="000818CD">
        <w:rPr>
          <w:rFonts w:eastAsiaTheme="minorEastAsia" w:cstheme="minorHAnsi"/>
          <w:i/>
          <w:iCs/>
        </w:rPr>
        <w:t>Please attend all classes and arrive on</w:t>
      </w:r>
      <w:r>
        <w:rPr>
          <w:rFonts w:eastAsiaTheme="minorEastAsia" w:cstheme="minorHAnsi"/>
          <w:i/>
          <w:iCs/>
        </w:rPr>
        <w:t xml:space="preserve"> time.  </w:t>
      </w:r>
    </w:p>
    <w:p w14:paraId="07768449" w14:textId="777CF3BE" w:rsidR="009B58E9" w:rsidRDefault="00D24AE8" w:rsidP="00E508CE">
      <w:pPr>
        <w:rPr>
          <w:rFonts w:eastAsiaTheme="minorEastAsia" w:cstheme="minorHAnsi"/>
          <w:color w:val="31521B" w:themeColor="accent2" w:themeShade="80"/>
          <w:sz w:val="24"/>
          <w:szCs w:val="24"/>
        </w:rPr>
      </w:pPr>
      <w:r>
        <w:rPr>
          <w:rFonts w:eastAsiaTheme="minorEastAsia" w:cstheme="minorHAnsi"/>
          <w:color w:val="31521B" w:themeColor="accent2" w:themeShade="80"/>
          <w:sz w:val="24"/>
          <w:szCs w:val="24"/>
        </w:rPr>
        <w:t>Attendance Policies</w:t>
      </w:r>
    </w:p>
    <w:p w14:paraId="7CE396BB" w14:textId="2D7DC7C9" w:rsidR="00D24AE8" w:rsidRDefault="00AC2158" w:rsidP="00E508CE">
      <w:pPr>
        <w:rPr>
          <w:rFonts w:eastAsiaTheme="minorEastAsia" w:cstheme="minorHAnsi"/>
        </w:rPr>
      </w:pPr>
      <w:r>
        <w:rPr>
          <w:rFonts w:eastAsiaTheme="minorEastAsia" w:cstheme="minorHAnsi"/>
        </w:rPr>
        <w:t>The following attendance policies are in effect for our course:</w:t>
      </w:r>
    </w:p>
    <w:p w14:paraId="66C7A648" w14:textId="2CD470D9" w:rsidR="00AC2158" w:rsidRDefault="00AC2158" w:rsidP="00EA4EC8">
      <w:pPr>
        <w:pStyle w:val="ListParagraph"/>
        <w:numPr>
          <w:ilvl w:val="0"/>
          <w:numId w:val="6"/>
        </w:numPr>
        <w:rPr>
          <w:rFonts w:eastAsiaTheme="minorEastAsia" w:cstheme="minorHAnsi"/>
        </w:rPr>
      </w:pPr>
      <w:r>
        <w:rPr>
          <w:rFonts w:eastAsiaTheme="minorEastAsia" w:cstheme="minorHAnsi"/>
        </w:rPr>
        <w:t xml:space="preserve">First and second absences: You are permitted two (2) absences from this class </w:t>
      </w:r>
      <w:r w:rsidR="002109A5">
        <w:rPr>
          <w:rFonts w:eastAsiaTheme="minorEastAsia" w:cstheme="minorHAnsi"/>
        </w:rPr>
        <w:t xml:space="preserve">(excused or unexcused) without penalty </w:t>
      </w:r>
      <w:r w:rsidR="00B84143">
        <w:rPr>
          <w:rFonts w:eastAsiaTheme="minorEastAsia" w:cstheme="minorHAnsi"/>
        </w:rPr>
        <w:t>if</w:t>
      </w:r>
      <w:r w:rsidR="002109A5">
        <w:rPr>
          <w:rFonts w:eastAsiaTheme="minorEastAsia" w:cstheme="minorHAnsi"/>
        </w:rPr>
        <w:t xml:space="preserve"> you notify the instructor in advance</w:t>
      </w:r>
      <w:r w:rsidR="00651016">
        <w:rPr>
          <w:rFonts w:eastAsiaTheme="minorEastAsia" w:cstheme="minorHAnsi"/>
        </w:rPr>
        <w:t>.</w:t>
      </w:r>
    </w:p>
    <w:p w14:paraId="28D38AFA" w14:textId="5F92C4EC" w:rsidR="00651016" w:rsidRDefault="00651016" w:rsidP="00EA4EC8">
      <w:pPr>
        <w:pStyle w:val="ListParagraph"/>
        <w:numPr>
          <w:ilvl w:val="0"/>
          <w:numId w:val="6"/>
        </w:numPr>
        <w:rPr>
          <w:rFonts w:eastAsiaTheme="minorEastAsia" w:cstheme="minorHAnsi"/>
        </w:rPr>
      </w:pPr>
      <w:r>
        <w:rPr>
          <w:rFonts w:eastAsiaTheme="minorEastAsia" w:cstheme="minorHAnsi"/>
        </w:rPr>
        <w:t>Third and fourth absences: If you miss three or four classes (</w:t>
      </w:r>
      <w:proofErr w:type="gramStart"/>
      <w:r>
        <w:rPr>
          <w:rFonts w:eastAsiaTheme="minorEastAsia" w:cstheme="minorHAnsi"/>
        </w:rPr>
        <w:t>excused</w:t>
      </w:r>
      <w:proofErr w:type="gramEnd"/>
      <w:r>
        <w:rPr>
          <w:rFonts w:eastAsiaTheme="minorEastAsia" w:cstheme="minorHAnsi"/>
        </w:rPr>
        <w:t xml:space="preserve"> or unexcused)</w:t>
      </w:r>
      <w:r w:rsidR="00EA1CE3">
        <w:rPr>
          <w:rFonts w:eastAsiaTheme="minorEastAsia" w:cstheme="minorHAnsi"/>
        </w:rPr>
        <w:t xml:space="preserve">, you will receive </w:t>
      </w:r>
      <w:r w:rsidR="00B84143">
        <w:rPr>
          <w:rFonts w:eastAsiaTheme="minorEastAsia" w:cstheme="minorHAnsi"/>
        </w:rPr>
        <w:t>a five</w:t>
      </w:r>
      <w:r w:rsidR="00E004EB">
        <w:rPr>
          <w:rFonts w:eastAsiaTheme="minorEastAsia" w:cstheme="minorHAnsi"/>
        </w:rPr>
        <w:t>-point</w:t>
      </w:r>
      <w:r w:rsidR="00EA1CE3">
        <w:rPr>
          <w:rFonts w:eastAsiaTheme="minorEastAsia" w:cstheme="minorHAnsi"/>
        </w:rPr>
        <w:t xml:space="preserve"> deduction </w:t>
      </w:r>
      <w:r w:rsidR="00CA4860">
        <w:rPr>
          <w:rFonts w:eastAsiaTheme="minorEastAsia" w:cstheme="minorHAnsi"/>
        </w:rPr>
        <w:t>for participation and in-class activities.</w:t>
      </w:r>
    </w:p>
    <w:p w14:paraId="385FFF19" w14:textId="31CCF9EE" w:rsidR="00CA4860" w:rsidRDefault="00CA4860" w:rsidP="00EA4EC8">
      <w:pPr>
        <w:pStyle w:val="ListParagraph"/>
        <w:numPr>
          <w:ilvl w:val="0"/>
          <w:numId w:val="6"/>
        </w:numPr>
        <w:rPr>
          <w:rFonts w:eastAsiaTheme="minorEastAsia" w:cstheme="minorHAnsi"/>
        </w:rPr>
      </w:pPr>
      <w:r>
        <w:rPr>
          <w:rFonts w:eastAsiaTheme="minorEastAsia" w:cstheme="minorHAnsi"/>
        </w:rPr>
        <w:t xml:space="preserve">If you </w:t>
      </w:r>
      <w:r w:rsidR="00320598">
        <w:rPr>
          <w:rFonts w:eastAsiaTheme="minorEastAsia" w:cstheme="minorHAnsi"/>
        </w:rPr>
        <w:t xml:space="preserve">are absent more than four </w:t>
      </w:r>
      <w:r w:rsidR="00B84143">
        <w:rPr>
          <w:rFonts w:eastAsiaTheme="minorEastAsia" w:cstheme="minorHAnsi"/>
        </w:rPr>
        <w:t>times</w:t>
      </w:r>
      <w:r w:rsidR="00320598">
        <w:rPr>
          <w:rFonts w:eastAsiaTheme="minorEastAsia" w:cstheme="minorHAnsi"/>
        </w:rPr>
        <w:t xml:space="preserve">, you will receive an F as a final grade. </w:t>
      </w:r>
    </w:p>
    <w:p w14:paraId="5A01CD1E" w14:textId="51284F01" w:rsidR="003A3425" w:rsidRDefault="003A3425" w:rsidP="00EA4EC8">
      <w:pPr>
        <w:pStyle w:val="ListParagraph"/>
        <w:numPr>
          <w:ilvl w:val="0"/>
          <w:numId w:val="6"/>
        </w:numPr>
        <w:rPr>
          <w:rFonts w:eastAsiaTheme="minorEastAsia" w:cstheme="minorHAnsi"/>
        </w:rPr>
      </w:pPr>
      <w:r>
        <w:rPr>
          <w:rFonts w:eastAsiaTheme="minorEastAsia" w:cstheme="minorHAnsi"/>
        </w:rPr>
        <w:t>T</w:t>
      </w:r>
      <w:r w:rsidR="00D24094">
        <w:rPr>
          <w:rFonts w:eastAsiaTheme="minorEastAsia" w:cstheme="minorHAnsi"/>
        </w:rPr>
        <w:t xml:space="preserve">ardies: If you are late due to weather or unforeseen circumstances once or twice, this is completely acceptable.  However, if you are chronically </w:t>
      </w:r>
      <w:r w:rsidR="00A40988">
        <w:rPr>
          <w:rFonts w:eastAsiaTheme="minorEastAsia" w:cstheme="minorHAnsi"/>
        </w:rPr>
        <w:t>tardy (more than twice) points will be deducted from the day’s participation points.  This also applies to leaving class early or taking extended breaks from class.  Tardy is considered anything more than 10 minutes.</w:t>
      </w:r>
    </w:p>
    <w:p w14:paraId="3261194A" w14:textId="3D6CFFEB" w:rsidR="00E004EB" w:rsidRDefault="003A3425" w:rsidP="00EA4EC8">
      <w:pPr>
        <w:pStyle w:val="ListParagraph"/>
        <w:numPr>
          <w:ilvl w:val="0"/>
          <w:numId w:val="6"/>
        </w:numPr>
        <w:rPr>
          <w:rFonts w:eastAsiaTheme="minorEastAsia" w:cstheme="minorHAnsi"/>
        </w:rPr>
      </w:pPr>
      <w:r>
        <w:rPr>
          <w:rFonts w:eastAsiaTheme="minorEastAsia" w:cstheme="minorHAnsi"/>
        </w:rPr>
        <w:t xml:space="preserve">Extenuating circumstances DO occur.  If you have </w:t>
      </w:r>
      <w:r w:rsidR="00186C8A">
        <w:rPr>
          <w:rFonts w:eastAsiaTheme="minorEastAsia" w:cstheme="minorHAnsi"/>
        </w:rPr>
        <w:t>circumstances in your life that could be cause for concern, PLEASE let me know.  I will work</w:t>
      </w:r>
      <w:r w:rsidR="006B54BE">
        <w:rPr>
          <w:rFonts w:eastAsiaTheme="minorEastAsia" w:cstheme="minorHAnsi"/>
        </w:rPr>
        <w:t xml:space="preserve"> with you!</w:t>
      </w:r>
    </w:p>
    <w:p w14:paraId="1044A02D" w14:textId="40EDD116" w:rsidR="006B54BE" w:rsidRDefault="006B54BE" w:rsidP="006B54BE">
      <w:pPr>
        <w:rPr>
          <w:rFonts w:eastAsiaTheme="minorEastAsia" w:cstheme="minorHAnsi"/>
          <w:b/>
          <w:bCs/>
        </w:rPr>
      </w:pPr>
      <w:r>
        <w:rPr>
          <w:rFonts w:eastAsiaTheme="minorEastAsia" w:cstheme="minorHAnsi"/>
          <w:b/>
          <w:bCs/>
        </w:rPr>
        <w:t>University Excused Absences (Policy 06.039)</w:t>
      </w:r>
    </w:p>
    <w:p w14:paraId="541AF534" w14:textId="3B35D1E5" w:rsidR="00DC7B69" w:rsidRPr="00DC7B69" w:rsidRDefault="00DC7B69" w:rsidP="00EA4EC8">
      <w:pPr>
        <w:pStyle w:val="ListParagraph"/>
        <w:numPr>
          <w:ilvl w:val="0"/>
          <w:numId w:val="7"/>
        </w:numPr>
        <w:rPr>
          <w:rFonts w:eastAsiaTheme="minorEastAsia" w:cstheme="minorHAnsi"/>
          <w:b/>
          <w:bCs/>
        </w:rPr>
      </w:pPr>
      <w:r>
        <w:rPr>
          <w:rFonts w:eastAsiaTheme="minorEastAsia" w:cstheme="minorHAnsi"/>
        </w:rPr>
        <w:t>Religious holy day, including travel for that purpose</w:t>
      </w:r>
    </w:p>
    <w:p w14:paraId="23D5D46F" w14:textId="5C3DF170" w:rsidR="00DC7B69" w:rsidRPr="002545BB" w:rsidRDefault="00DC7B69" w:rsidP="00EA4EC8">
      <w:pPr>
        <w:pStyle w:val="ListParagraph"/>
        <w:numPr>
          <w:ilvl w:val="0"/>
          <w:numId w:val="7"/>
        </w:numPr>
        <w:rPr>
          <w:rFonts w:eastAsiaTheme="minorEastAsia" w:cstheme="minorHAnsi"/>
          <w:b/>
          <w:bCs/>
        </w:rPr>
      </w:pPr>
      <w:r>
        <w:rPr>
          <w:rFonts w:eastAsiaTheme="minorEastAsia" w:cstheme="minorHAnsi"/>
        </w:rPr>
        <w:t>Active military service</w:t>
      </w:r>
      <w:r w:rsidR="002545BB">
        <w:rPr>
          <w:rFonts w:eastAsiaTheme="minorEastAsia" w:cstheme="minorHAnsi"/>
        </w:rPr>
        <w:t>, including travel for that purpose</w:t>
      </w:r>
    </w:p>
    <w:p w14:paraId="5476FD92" w14:textId="15407127" w:rsidR="002545BB" w:rsidRPr="002545BB" w:rsidRDefault="002545BB" w:rsidP="00EA4EC8">
      <w:pPr>
        <w:pStyle w:val="ListParagraph"/>
        <w:numPr>
          <w:ilvl w:val="0"/>
          <w:numId w:val="7"/>
        </w:numPr>
        <w:rPr>
          <w:rFonts w:eastAsiaTheme="minorEastAsia" w:cstheme="minorHAnsi"/>
          <w:b/>
          <w:bCs/>
        </w:rPr>
      </w:pPr>
      <w:r>
        <w:rPr>
          <w:rFonts w:eastAsiaTheme="minorEastAsia" w:cstheme="minorHAnsi"/>
        </w:rPr>
        <w:t>Participation in an official university function</w:t>
      </w:r>
    </w:p>
    <w:p w14:paraId="44083DEC" w14:textId="5FF074D8" w:rsidR="002545BB" w:rsidRPr="007D4148" w:rsidRDefault="002545BB" w:rsidP="00EA4EC8">
      <w:pPr>
        <w:pStyle w:val="ListParagraph"/>
        <w:numPr>
          <w:ilvl w:val="0"/>
          <w:numId w:val="7"/>
        </w:numPr>
        <w:rPr>
          <w:rFonts w:eastAsiaTheme="minorEastAsia" w:cstheme="minorHAnsi"/>
          <w:b/>
          <w:bCs/>
        </w:rPr>
      </w:pPr>
      <w:r>
        <w:rPr>
          <w:rFonts w:eastAsiaTheme="minorEastAsia" w:cstheme="minorHAnsi"/>
        </w:rPr>
        <w:t xml:space="preserve">Illness or other </w:t>
      </w:r>
      <w:r w:rsidR="007D4148">
        <w:rPr>
          <w:rFonts w:eastAsiaTheme="minorEastAsia" w:cstheme="minorHAnsi"/>
        </w:rPr>
        <w:t>extenuating circumstances (see policy for necessary documentation)</w:t>
      </w:r>
    </w:p>
    <w:p w14:paraId="1A6CA486" w14:textId="12615070" w:rsidR="007D4148" w:rsidRPr="007D4148" w:rsidRDefault="007D4148" w:rsidP="00EA4EC8">
      <w:pPr>
        <w:pStyle w:val="ListParagraph"/>
        <w:numPr>
          <w:ilvl w:val="0"/>
          <w:numId w:val="7"/>
        </w:numPr>
        <w:rPr>
          <w:rFonts w:eastAsiaTheme="minorEastAsia" w:cstheme="minorHAnsi"/>
          <w:b/>
          <w:bCs/>
        </w:rPr>
      </w:pPr>
      <w:r>
        <w:rPr>
          <w:rFonts w:eastAsiaTheme="minorEastAsia" w:cstheme="minorHAnsi"/>
        </w:rPr>
        <w:t>Pregnancy (must be medically necessary) and parenting under Title IX</w:t>
      </w:r>
    </w:p>
    <w:p w14:paraId="4C722FE0" w14:textId="71AB137C" w:rsidR="007D4148" w:rsidRDefault="005435E5" w:rsidP="007D4148">
      <w:pPr>
        <w:rPr>
          <w:rFonts w:eastAsiaTheme="minorEastAsia" w:cstheme="minorHAnsi"/>
          <w:b/>
          <w:bCs/>
        </w:rPr>
      </w:pPr>
      <w:r>
        <w:rPr>
          <w:rFonts w:eastAsiaTheme="minorEastAsia" w:cstheme="minorHAnsi"/>
          <w:b/>
          <w:bCs/>
        </w:rPr>
        <w:t>Unexcused Absences (Policy 06.</w:t>
      </w:r>
      <w:r w:rsidR="00D734B7">
        <w:rPr>
          <w:rFonts w:eastAsiaTheme="minorEastAsia" w:cstheme="minorHAnsi"/>
          <w:b/>
          <w:bCs/>
        </w:rPr>
        <w:t>039)</w:t>
      </w:r>
    </w:p>
    <w:p w14:paraId="5C79F247" w14:textId="456A67FD" w:rsidR="00D734B7" w:rsidRDefault="00D734B7" w:rsidP="00EA4EC8">
      <w:pPr>
        <w:pStyle w:val="ListParagraph"/>
        <w:numPr>
          <w:ilvl w:val="0"/>
          <w:numId w:val="8"/>
        </w:numPr>
        <w:rPr>
          <w:rFonts w:eastAsiaTheme="minorEastAsia" w:cstheme="minorHAnsi"/>
        </w:rPr>
      </w:pPr>
      <w:r>
        <w:rPr>
          <w:rFonts w:eastAsiaTheme="minorEastAsia" w:cstheme="minorHAnsi"/>
        </w:rPr>
        <w:t>Student organization/Sorority/Fraternity events/meetings</w:t>
      </w:r>
    </w:p>
    <w:p w14:paraId="6AFD461F" w14:textId="28BB4C1C" w:rsidR="00D734B7" w:rsidRDefault="00D734B7" w:rsidP="00EA4EC8">
      <w:pPr>
        <w:pStyle w:val="ListParagraph"/>
        <w:numPr>
          <w:ilvl w:val="0"/>
          <w:numId w:val="8"/>
        </w:numPr>
        <w:rPr>
          <w:rFonts w:eastAsiaTheme="minorEastAsia" w:cstheme="minorHAnsi"/>
        </w:rPr>
      </w:pPr>
      <w:r>
        <w:rPr>
          <w:rFonts w:eastAsiaTheme="minorEastAsia" w:cstheme="minorHAnsi"/>
        </w:rPr>
        <w:t>Car trouble/parking/transportation issues</w:t>
      </w:r>
    </w:p>
    <w:p w14:paraId="68F2E928" w14:textId="5CB90F58" w:rsidR="00D734B7" w:rsidRDefault="00D734B7" w:rsidP="00EA4EC8">
      <w:pPr>
        <w:pStyle w:val="ListParagraph"/>
        <w:numPr>
          <w:ilvl w:val="0"/>
          <w:numId w:val="8"/>
        </w:numPr>
        <w:rPr>
          <w:rFonts w:eastAsiaTheme="minorEastAsia" w:cstheme="minorHAnsi"/>
        </w:rPr>
      </w:pPr>
      <w:r>
        <w:rPr>
          <w:rFonts w:eastAsiaTheme="minorEastAsia" w:cstheme="minorHAnsi"/>
        </w:rPr>
        <w:t>Vacations</w:t>
      </w:r>
    </w:p>
    <w:p w14:paraId="723C8181" w14:textId="63743340" w:rsidR="00D734B7" w:rsidRDefault="00D734B7" w:rsidP="00EA4EC8">
      <w:pPr>
        <w:pStyle w:val="ListParagraph"/>
        <w:numPr>
          <w:ilvl w:val="0"/>
          <w:numId w:val="8"/>
        </w:numPr>
        <w:rPr>
          <w:rFonts w:eastAsiaTheme="minorEastAsia" w:cstheme="minorHAnsi"/>
        </w:rPr>
      </w:pPr>
      <w:r>
        <w:rPr>
          <w:rFonts w:eastAsiaTheme="minorEastAsia" w:cstheme="minorHAnsi"/>
        </w:rPr>
        <w:t>Work/Jobs (other than active military service)</w:t>
      </w:r>
    </w:p>
    <w:p w14:paraId="36C8DA88" w14:textId="583A5245" w:rsidR="00D734B7" w:rsidRDefault="000546AE" w:rsidP="00EA4EC8">
      <w:pPr>
        <w:pStyle w:val="ListParagraph"/>
        <w:numPr>
          <w:ilvl w:val="0"/>
          <w:numId w:val="8"/>
        </w:numPr>
        <w:rPr>
          <w:rFonts w:eastAsiaTheme="minorEastAsia" w:cstheme="minorHAnsi"/>
        </w:rPr>
      </w:pPr>
      <w:r>
        <w:rPr>
          <w:rFonts w:eastAsiaTheme="minorEastAsia" w:cstheme="minorHAnsi"/>
        </w:rPr>
        <w:t>Studying for exams/completing work for other courses</w:t>
      </w:r>
    </w:p>
    <w:p w14:paraId="6985C01E" w14:textId="5C71BDC2" w:rsidR="000546AE" w:rsidRDefault="000546AE" w:rsidP="00EA4EC8">
      <w:pPr>
        <w:pStyle w:val="ListParagraph"/>
        <w:numPr>
          <w:ilvl w:val="0"/>
          <w:numId w:val="8"/>
        </w:numPr>
        <w:rPr>
          <w:rFonts w:eastAsiaTheme="minorEastAsia" w:cstheme="minorHAnsi"/>
        </w:rPr>
      </w:pPr>
      <w:r>
        <w:rPr>
          <w:rFonts w:eastAsiaTheme="minorEastAsia" w:cstheme="minorHAnsi"/>
        </w:rPr>
        <w:t>Other events that do not fall under UNT policy as deemed by instructor.</w:t>
      </w:r>
    </w:p>
    <w:p w14:paraId="42E199B8" w14:textId="78002358" w:rsidR="000546AE" w:rsidRDefault="009F6423" w:rsidP="000546AE">
      <w:pPr>
        <w:rPr>
          <w:rFonts w:eastAsiaTheme="minorEastAsia" w:cstheme="minorHAnsi"/>
        </w:rPr>
      </w:pPr>
      <w:r>
        <w:rPr>
          <w:rFonts w:eastAsiaTheme="minorEastAsia" w:cstheme="minorHAnsi"/>
        </w:rPr>
        <w:lastRenderedPageBreak/>
        <w:t>In addition to your regular attendance, our class participation grade is based on active participation, including sharing your thoughts and questions as well as listening to thoughts and questions of others.  This is the expectation in every class.  As we meet only once weekly your class participation grade is based on these specific questions:</w:t>
      </w:r>
    </w:p>
    <w:p w14:paraId="46C0281D" w14:textId="771FB682" w:rsidR="009F6423" w:rsidRDefault="00AB37D1" w:rsidP="00EA4EC8">
      <w:pPr>
        <w:pStyle w:val="ListParagraph"/>
        <w:numPr>
          <w:ilvl w:val="0"/>
          <w:numId w:val="9"/>
        </w:numPr>
        <w:rPr>
          <w:rFonts w:eastAsiaTheme="minorEastAsia" w:cstheme="minorHAnsi"/>
        </w:rPr>
      </w:pPr>
      <w:r>
        <w:rPr>
          <w:rFonts w:eastAsiaTheme="minorEastAsia" w:cstheme="minorHAnsi"/>
        </w:rPr>
        <w:t>Did my presence in class make the class better today?</w:t>
      </w:r>
    </w:p>
    <w:p w14:paraId="04EE3170" w14:textId="4B62E11E" w:rsidR="00AB37D1" w:rsidRDefault="00AB37D1" w:rsidP="00EA4EC8">
      <w:pPr>
        <w:pStyle w:val="ListParagraph"/>
        <w:numPr>
          <w:ilvl w:val="0"/>
          <w:numId w:val="9"/>
        </w:numPr>
        <w:rPr>
          <w:rFonts w:eastAsiaTheme="minorEastAsia" w:cstheme="minorHAnsi"/>
        </w:rPr>
      </w:pPr>
      <w:r>
        <w:rPr>
          <w:rFonts w:eastAsiaTheme="minorEastAsia" w:cstheme="minorHAnsi"/>
        </w:rPr>
        <w:t>Did I actively engage with my peers in our community?</w:t>
      </w:r>
    </w:p>
    <w:p w14:paraId="14CCB3BF" w14:textId="3630E3AA" w:rsidR="00AB37D1" w:rsidRDefault="00AB37D1" w:rsidP="00EA4EC8">
      <w:pPr>
        <w:pStyle w:val="ListParagraph"/>
        <w:numPr>
          <w:ilvl w:val="0"/>
          <w:numId w:val="9"/>
        </w:numPr>
        <w:rPr>
          <w:rFonts w:eastAsiaTheme="minorEastAsia" w:cstheme="minorHAnsi"/>
        </w:rPr>
      </w:pPr>
      <w:r>
        <w:rPr>
          <w:rFonts w:eastAsiaTheme="minorEastAsia" w:cstheme="minorHAnsi"/>
        </w:rPr>
        <w:t xml:space="preserve">Did I conduct myself in a way to ensure I </w:t>
      </w:r>
      <w:r w:rsidR="00526C38">
        <w:rPr>
          <w:rFonts w:eastAsiaTheme="minorEastAsia" w:cstheme="minorHAnsi"/>
        </w:rPr>
        <w:t>learned?</w:t>
      </w:r>
    </w:p>
    <w:p w14:paraId="29A01E27" w14:textId="02559EE6" w:rsidR="00526C38" w:rsidRDefault="00526C38" w:rsidP="00EA4EC8">
      <w:pPr>
        <w:pStyle w:val="ListParagraph"/>
        <w:numPr>
          <w:ilvl w:val="0"/>
          <w:numId w:val="9"/>
        </w:numPr>
        <w:rPr>
          <w:rFonts w:eastAsiaTheme="minorEastAsia" w:cstheme="minorHAnsi"/>
        </w:rPr>
      </w:pPr>
      <w:r>
        <w:rPr>
          <w:rFonts w:eastAsiaTheme="minorEastAsia" w:cstheme="minorHAnsi"/>
        </w:rPr>
        <w:t>Did I help my colleagues learn?</w:t>
      </w:r>
    </w:p>
    <w:p w14:paraId="6AEA1520" w14:textId="60538AEE" w:rsidR="00526C38" w:rsidRDefault="00526C38" w:rsidP="00EA4EC8">
      <w:pPr>
        <w:pStyle w:val="ListParagraph"/>
        <w:numPr>
          <w:ilvl w:val="0"/>
          <w:numId w:val="9"/>
        </w:numPr>
        <w:rPr>
          <w:rFonts w:eastAsiaTheme="minorEastAsia" w:cstheme="minorHAnsi"/>
        </w:rPr>
      </w:pPr>
      <w:r>
        <w:rPr>
          <w:rFonts w:eastAsiaTheme="minorEastAsia" w:cstheme="minorHAnsi"/>
        </w:rPr>
        <w:t>Did I take advantage of what was offered?</w:t>
      </w:r>
    </w:p>
    <w:p w14:paraId="31D5E050" w14:textId="5D7ED379" w:rsidR="004024B3" w:rsidRDefault="004024B3" w:rsidP="004024B3">
      <w:pPr>
        <w:rPr>
          <w:rFonts w:eastAsiaTheme="minorEastAsia" w:cstheme="minorHAnsi"/>
          <w:i/>
          <w:iCs/>
        </w:rPr>
      </w:pPr>
      <w:r>
        <w:rPr>
          <w:rFonts w:eastAsiaTheme="minorEastAsia" w:cstheme="minorHAnsi"/>
          <w:i/>
          <w:iCs/>
        </w:rPr>
        <w:t>I greatly respect students balancing the demands of their coursework with their work, family responsibilities, etc</w:t>
      </w:r>
      <w:r w:rsidR="00CE1B65">
        <w:rPr>
          <w:rFonts w:eastAsiaTheme="minorEastAsia" w:cstheme="minorHAnsi"/>
          <w:i/>
          <w:iCs/>
        </w:rPr>
        <w:t>. If you run into challenges that require you to fall behind in attending our class or completing assignments, PLEASE contact me.  There may be some flexibility we can off</w:t>
      </w:r>
      <w:r w:rsidR="00065076">
        <w:rPr>
          <w:rFonts w:eastAsiaTheme="minorEastAsia" w:cstheme="minorHAnsi"/>
          <w:i/>
          <w:iCs/>
        </w:rPr>
        <w:t>er</w:t>
      </w:r>
      <w:r w:rsidR="00CE1B65">
        <w:rPr>
          <w:rFonts w:eastAsiaTheme="minorEastAsia" w:cstheme="minorHAnsi"/>
          <w:i/>
          <w:iCs/>
        </w:rPr>
        <w:t xml:space="preserve"> to support your academic success.</w:t>
      </w:r>
    </w:p>
    <w:p w14:paraId="0FE71615" w14:textId="6F23B228" w:rsidR="00C01BB1" w:rsidRDefault="00C01BB1" w:rsidP="004024B3">
      <w:pPr>
        <w:rPr>
          <w:rFonts w:eastAsiaTheme="minorEastAsia" w:cstheme="minorHAnsi"/>
          <w:color w:val="31521B" w:themeColor="accent2" w:themeShade="80"/>
          <w:sz w:val="24"/>
          <w:szCs w:val="24"/>
        </w:rPr>
      </w:pPr>
    </w:p>
    <w:p w14:paraId="51D652E1" w14:textId="77777777" w:rsidR="00F95D4C" w:rsidRPr="00FB4240" w:rsidRDefault="00E65CAA" w:rsidP="004024B3">
      <w:pPr>
        <w:rPr>
          <w:rFonts w:eastAsiaTheme="minorEastAsia" w:cstheme="minorHAnsi"/>
          <w:b/>
          <w:bCs/>
          <w:color w:val="31521B" w:themeColor="accent2" w:themeShade="80"/>
          <w:sz w:val="24"/>
          <w:szCs w:val="24"/>
        </w:rPr>
      </w:pPr>
      <w:r w:rsidRPr="00FB4240">
        <w:rPr>
          <w:rFonts w:eastAsiaTheme="minorEastAsia" w:cstheme="minorHAnsi"/>
          <w:b/>
          <w:bCs/>
          <w:color w:val="31521B" w:themeColor="accent2" w:themeShade="80"/>
          <w:sz w:val="24"/>
          <w:szCs w:val="24"/>
        </w:rPr>
        <w:t xml:space="preserve">Educator Standards </w:t>
      </w:r>
    </w:p>
    <w:p w14:paraId="4F38F9C5" w14:textId="77777777" w:rsidR="006F2837" w:rsidRDefault="00E65CAA" w:rsidP="004024B3">
      <w:pPr>
        <w:rPr>
          <w:rFonts w:eastAsiaTheme="minorEastAsia" w:cstheme="minorHAnsi"/>
        </w:rPr>
      </w:pPr>
      <w:r w:rsidRPr="00FB4240">
        <w:rPr>
          <w:rFonts w:eastAsiaTheme="minorEastAsia" w:cstheme="minorHAnsi"/>
        </w:rPr>
        <w:t xml:space="preserve">To recommend a candidate to the Texas Education Agency, the UNT Educator Preparation Program curriculum aligns with standards identified by the State Board of Educator Certification (SBEC). These standards are assessed throughout your preparation and through the </w:t>
      </w:r>
      <w:proofErr w:type="spellStart"/>
      <w:r w:rsidRPr="00FB4240">
        <w:rPr>
          <w:rFonts w:eastAsiaTheme="minorEastAsia" w:cstheme="minorHAnsi"/>
        </w:rPr>
        <w:t>TExES</w:t>
      </w:r>
      <w:proofErr w:type="spellEnd"/>
      <w:r w:rsidRPr="00FB4240">
        <w:rPr>
          <w:rFonts w:eastAsiaTheme="minorEastAsia" w:cstheme="minorHAnsi"/>
        </w:rPr>
        <w:t xml:space="preserve"> Certification exams required for your teaching certificate. The Texas State Board for Educator Certification creates standards for beginning educators. These standards focus on the Texas Essential Knowledge and Skills, the required statewide school curriculum. Additionally, the Commissioner of TEA has adopted rules pertaining to Texas teaching standards: </w:t>
      </w:r>
    </w:p>
    <w:p w14:paraId="6B7E41AB" w14:textId="77777777" w:rsidR="00CB1709" w:rsidRDefault="00E65CAA" w:rsidP="004024B3">
      <w:pPr>
        <w:rPr>
          <w:rFonts w:eastAsiaTheme="minorEastAsia" w:cstheme="minorHAnsi"/>
          <w:b/>
          <w:bCs/>
          <w:color w:val="31521B" w:themeColor="accent2" w:themeShade="80"/>
        </w:rPr>
      </w:pPr>
      <w:r w:rsidRPr="006F2837">
        <w:rPr>
          <w:rFonts w:eastAsiaTheme="minorEastAsia" w:cstheme="minorHAnsi"/>
          <w:b/>
          <w:bCs/>
          <w:color w:val="31521B" w:themeColor="accent2" w:themeShade="80"/>
        </w:rPr>
        <w:t>TEXAS TEACHING STANDARDS</w:t>
      </w:r>
    </w:p>
    <w:p w14:paraId="4B566C59" w14:textId="77777777" w:rsidR="000C2576" w:rsidRDefault="00E65CAA" w:rsidP="004024B3">
      <w:pPr>
        <w:rPr>
          <w:rFonts w:eastAsiaTheme="minorEastAsia" w:cstheme="minorHAnsi"/>
        </w:rPr>
      </w:pPr>
      <w:r w:rsidRPr="006F2837">
        <w:rPr>
          <w:rFonts w:eastAsiaTheme="minorEastAsia" w:cstheme="minorHAnsi"/>
          <w:color w:val="31521B" w:themeColor="accent2" w:themeShade="80"/>
        </w:rPr>
        <w:t xml:space="preserve"> </w:t>
      </w:r>
      <w:r w:rsidRPr="00FB4240">
        <w:rPr>
          <w:rFonts w:eastAsiaTheme="minorEastAsia" w:cstheme="minorHAnsi"/>
        </w:rPr>
        <w:t>Standards required for all Texas beginning teachers fall into the following 6 broad categories: 1. Standard 1--Instructional Planning and Delivery. a. Standard 1Ai,ii,iv b. Standard 1Bi,ii (Lesson design) 2. Standard 2--Knowledge of Students and Student Learning 3. Standard 3--Content Knowledge and Expertise 4. Standard 4--Learning Environment 5. Standard 5--Data-Driven Practice 6. Standard 6--Professional Practices and Responsibilities</w:t>
      </w:r>
    </w:p>
    <w:p w14:paraId="03E8DFD0" w14:textId="17DEE410" w:rsidR="00FB6A99" w:rsidRDefault="00FB6A99" w:rsidP="004024B3">
      <w:pPr>
        <w:rPr>
          <w:rFonts w:eastAsiaTheme="minorEastAsia" w:cstheme="minorHAnsi"/>
        </w:rPr>
      </w:pPr>
      <w:r w:rsidRPr="004704C8">
        <w:rPr>
          <w:rFonts w:eastAsiaTheme="minorEastAsia" w:cstheme="minorHAnsi"/>
        </w:rPr>
        <w:t>A full description of the standards and competencies can be accessed using this link: https://tea.texas.gov/texaseducators/preparation-and-continuing-education/approved-educator-standards</w:t>
      </w:r>
    </w:p>
    <w:p w14:paraId="7A7C619B" w14:textId="77777777" w:rsidR="004704C8" w:rsidRPr="000315B4" w:rsidRDefault="004704C8" w:rsidP="000546AE">
      <w:pPr>
        <w:rPr>
          <w:rFonts w:eastAsiaTheme="minorEastAsia" w:cstheme="minorHAnsi"/>
          <w:b/>
          <w:bCs/>
          <w:color w:val="31521B" w:themeColor="accent2" w:themeShade="80"/>
          <w:sz w:val="24"/>
          <w:szCs w:val="24"/>
        </w:rPr>
      </w:pPr>
      <w:r w:rsidRPr="000315B4">
        <w:rPr>
          <w:rFonts w:eastAsiaTheme="minorEastAsia" w:cstheme="minorHAnsi"/>
          <w:b/>
          <w:bCs/>
          <w:color w:val="31521B" w:themeColor="accent2" w:themeShade="80"/>
          <w:sz w:val="24"/>
          <w:szCs w:val="24"/>
        </w:rPr>
        <w:t>EDUCATOR STANDARDS FOR EC-6 CORE SUBJECTS:</w:t>
      </w:r>
    </w:p>
    <w:p w14:paraId="4B005DCF" w14:textId="77777777" w:rsidR="00F57074" w:rsidRDefault="004704C8" w:rsidP="000546AE">
      <w:pPr>
        <w:rPr>
          <w:rFonts w:eastAsiaTheme="minorEastAsia" w:cstheme="minorHAnsi"/>
          <w:b/>
          <w:bCs/>
        </w:rPr>
      </w:pPr>
      <w:r w:rsidRPr="00F57074">
        <w:rPr>
          <w:rFonts w:eastAsiaTheme="minorEastAsia" w:cstheme="minorHAnsi"/>
          <w:b/>
          <w:bCs/>
        </w:rPr>
        <w:t>English Language Arts and Reading Generalist EC–6 Standard</w:t>
      </w:r>
      <w:r w:rsidR="00F57074">
        <w:rPr>
          <w:rFonts w:eastAsiaTheme="minorEastAsia" w:cstheme="minorHAnsi"/>
          <w:b/>
          <w:bCs/>
        </w:rPr>
        <w:t>s</w:t>
      </w:r>
    </w:p>
    <w:p w14:paraId="2BAB342E" w14:textId="418A9E46" w:rsidR="00F57074" w:rsidRPr="00F57074"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I. Oral Language  </w:t>
      </w:r>
    </w:p>
    <w:p w14:paraId="221A090E" w14:textId="77777777" w:rsidR="00F57074" w:rsidRPr="00F57074"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II. Phonological and Phonemic Awareness University of North Texas | Martin Spring 2025| 9 </w:t>
      </w:r>
    </w:p>
    <w:p w14:paraId="3A1F4AD4" w14:textId="77777777" w:rsidR="00AC4660" w:rsidRPr="00AC4660" w:rsidRDefault="004704C8" w:rsidP="00EA4EC8">
      <w:pPr>
        <w:pStyle w:val="ListParagraph"/>
        <w:numPr>
          <w:ilvl w:val="0"/>
          <w:numId w:val="10"/>
        </w:numPr>
        <w:rPr>
          <w:rFonts w:eastAsiaTheme="minorEastAsia" w:cstheme="minorHAnsi"/>
          <w:b/>
          <w:bCs/>
        </w:rPr>
      </w:pPr>
      <w:r w:rsidRPr="00F57074">
        <w:rPr>
          <w:rFonts w:eastAsiaTheme="minorEastAsia" w:cstheme="minorHAnsi"/>
        </w:rPr>
        <w:t>Standard III. Alphabetic Principle</w:t>
      </w:r>
    </w:p>
    <w:p w14:paraId="6828D5A7" w14:textId="7C34A209" w:rsidR="00290E85" w:rsidRPr="00290E85"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IV. Literacy Development and Practice </w:t>
      </w:r>
    </w:p>
    <w:p w14:paraId="7360FCA2" w14:textId="645B6ADA" w:rsidR="00290E85" w:rsidRPr="00290E85"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V. Word Analysis and Decoding </w:t>
      </w:r>
    </w:p>
    <w:p w14:paraId="31D4C5B9" w14:textId="7FD6CC8D" w:rsidR="00290E85" w:rsidRPr="00290E85" w:rsidRDefault="004704C8" w:rsidP="00EA4EC8">
      <w:pPr>
        <w:pStyle w:val="ListParagraph"/>
        <w:numPr>
          <w:ilvl w:val="0"/>
          <w:numId w:val="10"/>
        </w:numPr>
        <w:rPr>
          <w:rFonts w:eastAsiaTheme="minorEastAsia" w:cstheme="minorHAnsi"/>
          <w:b/>
          <w:bCs/>
        </w:rPr>
      </w:pPr>
      <w:r w:rsidRPr="00F57074">
        <w:rPr>
          <w:rFonts w:eastAsiaTheme="minorEastAsia" w:cstheme="minorHAnsi"/>
        </w:rPr>
        <w:t>Standard VI. Reading Fluency</w:t>
      </w:r>
    </w:p>
    <w:p w14:paraId="4F4E9788" w14:textId="221F0CE2" w:rsidR="00290E85" w:rsidRPr="00290E85"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VII. Reading Comprehension </w:t>
      </w:r>
    </w:p>
    <w:p w14:paraId="588D3B62" w14:textId="0E8DFB6A" w:rsidR="00290E85" w:rsidRPr="00290E85"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X. Assessment and Instruction of Developing Literacy </w:t>
      </w:r>
    </w:p>
    <w:p w14:paraId="5EE06AF1" w14:textId="4C2E40AC" w:rsidR="00290E85" w:rsidRPr="00290E85" w:rsidRDefault="004704C8" w:rsidP="00EA4EC8">
      <w:pPr>
        <w:pStyle w:val="ListParagraph"/>
        <w:numPr>
          <w:ilvl w:val="0"/>
          <w:numId w:val="10"/>
        </w:numPr>
        <w:rPr>
          <w:rFonts w:eastAsiaTheme="minorEastAsia" w:cstheme="minorHAnsi"/>
          <w:b/>
          <w:bCs/>
        </w:rPr>
      </w:pPr>
      <w:r w:rsidRPr="00F57074">
        <w:rPr>
          <w:rFonts w:eastAsiaTheme="minorEastAsia" w:cstheme="minorHAnsi"/>
        </w:rPr>
        <w:t xml:space="preserve">Standard XI. Research and Inquiry Skills </w:t>
      </w:r>
    </w:p>
    <w:p w14:paraId="57EC3171" w14:textId="6AB8647B" w:rsidR="00C53AC5" w:rsidRPr="00C53AC5" w:rsidRDefault="004704C8" w:rsidP="00AC4660">
      <w:pPr>
        <w:pStyle w:val="ListParagraph"/>
        <w:numPr>
          <w:ilvl w:val="0"/>
          <w:numId w:val="10"/>
        </w:numPr>
        <w:rPr>
          <w:rFonts w:eastAsiaTheme="minorEastAsia" w:cstheme="minorHAnsi"/>
          <w:b/>
          <w:bCs/>
        </w:rPr>
      </w:pPr>
      <w:r w:rsidRPr="00F57074">
        <w:rPr>
          <w:rFonts w:eastAsiaTheme="minorEastAsia" w:cstheme="minorHAnsi"/>
        </w:rPr>
        <w:lastRenderedPageBreak/>
        <w:t xml:space="preserve">Standard XII. Viewing and Representing </w:t>
      </w:r>
    </w:p>
    <w:p w14:paraId="6CABA650" w14:textId="77777777" w:rsidR="005A7276" w:rsidRPr="005A7276" w:rsidRDefault="0083115A" w:rsidP="000546AE">
      <w:pPr>
        <w:rPr>
          <w:rFonts w:eastAsiaTheme="minorEastAsia" w:cstheme="minorHAnsi"/>
          <w:b/>
          <w:bCs/>
          <w:color w:val="31521B" w:themeColor="accent2" w:themeShade="80"/>
          <w:sz w:val="24"/>
          <w:szCs w:val="24"/>
        </w:rPr>
      </w:pPr>
      <w:r w:rsidRPr="005A7276">
        <w:rPr>
          <w:rFonts w:eastAsiaTheme="minorEastAsia" w:cstheme="minorHAnsi"/>
          <w:b/>
          <w:bCs/>
          <w:color w:val="31521B" w:themeColor="accent2" w:themeShade="80"/>
          <w:sz w:val="24"/>
          <w:szCs w:val="24"/>
        </w:rPr>
        <w:t xml:space="preserve">TEXAS ESSENTIAL KNOWLEDGE AND SKILLS </w:t>
      </w:r>
    </w:p>
    <w:p w14:paraId="6F252448" w14:textId="72D99DFB" w:rsidR="0048256F" w:rsidRDefault="0083115A" w:rsidP="000546AE">
      <w:pPr>
        <w:rPr>
          <w:rFonts w:eastAsiaTheme="minorEastAsia" w:cstheme="minorHAnsi"/>
        </w:rPr>
      </w:pPr>
      <w:r w:rsidRPr="0083115A">
        <w:rPr>
          <w:rFonts w:eastAsiaTheme="minorEastAsia" w:cstheme="minorHAnsi"/>
        </w:rPr>
        <w:t>The following TEKS are addressed in this course. The Texas Essential Knowledge and Skills can be accessed on the Texas Education Agency website using the A-Z index at the following URL: https://tea.texas.gov/academics/curriculum</w:t>
      </w:r>
      <w:r w:rsidR="0080082D">
        <w:rPr>
          <w:rFonts w:eastAsiaTheme="minorEastAsia" w:cstheme="minorHAnsi"/>
        </w:rPr>
        <w:t>:</w:t>
      </w:r>
      <w:r w:rsidRPr="0083115A">
        <w:rPr>
          <w:rFonts w:eastAsiaTheme="minorEastAsia" w:cstheme="minorHAnsi"/>
        </w:rPr>
        <w:t xml:space="preserve">standards  </w:t>
      </w:r>
    </w:p>
    <w:p w14:paraId="652C587B" w14:textId="714B41B8" w:rsidR="0048256F" w:rsidRPr="0080082D" w:rsidRDefault="0083115A" w:rsidP="00EA4EC8">
      <w:pPr>
        <w:pStyle w:val="ListParagraph"/>
        <w:numPr>
          <w:ilvl w:val="0"/>
          <w:numId w:val="11"/>
        </w:numPr>
        <w:rPr>
          <w:rFonts w:eastAsiaTheme="minorEastAsia" w:cstheme="minorHAnsi"/>
        </w:rPr>
      </w:pPr>
      <w:r w:rsidRPr="0080082D">
        <w:rPr>
          <w:rFonts w:eastAsiaTheme="minorEastAsia" w:cstheme="minorHAnsi"/>
        </w:rPr>
        <w:t xml:space="preserve">PreK Guidelines Domain III. Chapter 110 TEKS for English, Language Arts and Reading Subchapter A. Elementary Grades K-5 110.10-110.16 • Chapter 110 TEKS for English, Language Arts and Reading Subchapter B. Middle Grade 6 110.18] </w:t>
      </w:r>
    </w:p>
    <w:p w14:paraId="2FB10DC5" w14:textId="77777777" w:rsidR="0080082D" w:rsidRDefault="0083115A" w:rsidP="000546AE">
      <w:pPr>
        <w:rPr>
          <w:rFonts w:eastAsiaTheme="minorEastAsia" w:cstheme="minorHAnsi"/>
        </w:rPr>
      </w:pPr>
      <w:r w:rsidRPr="0080082D">
        <w:rPr>
          <w:rFonts w:eastAsiaTheme="minorEastAsia" w:cstheme="minorHAnsi"/>
          <w:b/>
          <w:bCs/>
          <w:color w:val="31521B" w:themeColor="accent2" w:themeShade="80"/>
          <w:sz w:val="24"/>
          <w:szCs w:val="24"/>
        </w:rPr>
        <w:t>ENGLISH LANGUAGE PROFICIENCY STANDARDS (ELPS)</w:t>
      </w:r>
    </w:p>
    <w:p w14:paraId="3A2B11AF" w14:textId="5531A4D5" w:rsidR="0022142F" w:rsidRDefault="0083115A" w:rsidP="000546AE">
      <w:pPr>
        <w:rPr>
          <w:rFonts w:eastAsiaTheme="minorEastAsia" w:cstheme="minorHAnsi"/>
        </w:rPr>
      </w:pPr>
      <w:r w:rsidRPr="0080082D">
        <w:rPr>
          <w:rFonts w:eastAsiaTheme="minorEastAsia" w:cstheme="minorHAnsi"/>
        </w:rPr>
        <w:t xml:space="preserve"> </w:t>
      </w:r>
      <w:r w:rsidRPr="0083115A">
        <w:rPr>
          <w:rFonts w:eastAsiaTheme="minorEastAsia" w:cstheme="minorHAnsi"/>
        </w:rPr>
        <w:t xml:space="preserve">This course incorporates the ELPS in lesson planning and instructional delivery to improve English learners' language acquisition and content area knowledge. Teacher candidates will implement the ELPs during instruction of the subject area for English learners. The ELPs can be accessed via the Texas Education Agency using the following link: </w:t>
      </w:r>
      <w:hyperlink r:id="rId22" w:anchor="74.4" w:history="1">
        <w:r w:rsidR="0022142F" w:rsidRPr="00844094">
          <w:rPr>
            <w:rStyle w:val="Hyperlink"/>
            <w:rFonts w:eastAsiaTheme="minorEastAsia" w:cstheme="minorHAnsi"/>
          </w:rPr>
          <w:t>http://ritter.tea.state.tx.us/rules/tac/chapter074/ch074a.html#74.4</w:t>
        </w:r>
      </w:hyperlink>
      <w:r w:rsidRPr="0083115A">
        <w:rPr>
          <w:rFonts w:eastAsiaTheme="minorEastAsia" w:cstheme="minorHAnsi"/>
        </w:rPr>
        <w:t xml:space="preserve">. </w:t>
      </w:r>
    </w:p>
    <w:p w14:paraId="7266E4A9" w14:textId="77777777" w:rsidR="0022142F" w:rsidRDefault="0083115A" w:rsidP="000546AE">
      <w:pPr>
        <w:rPr>
          <w:rFonts w:eastAsiaTheme="minorEastAsia" w:cstheme="minorHAnsi"/>
          <w:color w:val="31521B" w:themeColor="accent2" w:themeShade="80"/>
        </w:rPr>
      </w:pPr>
      <w:r w:rsidRPr="0022142F">
        <w:rPr>
          <w:rFonts w:eastAsiaTheme="minorEastAsia" w:cstheme="minorHAnsi"/>
          <w:b/>
          <w:bCs/>
          <w:color w:val="31521B" w:themeColor="accent2" w:themeShade="80"/>
          <w:sz w:val="24"/>
          <w:szCs w:val="24"/>
        </w:rPr>
        <w:t>TEXAS COLLEGE AND CAREER READINESS STANDARDS</w:t>
      </w:r>
      <w:r w:rsidRPr="0022142F">
        <w:rPr>
          <w:rFonts w:eastAsiaTheme="minorEastAsia" w:cstheme="minorHAnsi"/>
          <w:color w:val="31521B" w:themeColor="accent2" w:themeShade="80"/>
        </w:rPr>
        <w:t xml:space="preserve"> </w:t>
      </w:r>
    </w:p>
    <w:p w14:paraId="4B0CD697" w14:textId="77777777" w:rsidR="000311B2" w:rsidRDefault="0083115A" w:rsidP="000546AE">
      <w:pPr>
        <w:rPr>
          <w:rFonts w:eastAsiaTheme="minorEastAsia" w:cstheme="minorHAnsi"/>
        </w:rPr>
      </w:pPr>
      <w:r w:rsidRPr="0083115A">
        <w:rPr>
          <w:rFonts w:eastAsiaTheme="minorEastAsia" w:cstheme="minorHAnsi"/>
        </w:rPr>
        <w:t xml:space="preserve">The Texas College and Career Readiness Standards can be accessed at the Texas Higher Education Coordinating Board website using the following link: http://www.thecb.state.tx.us/index.cfm?objectid=EADF962E-0E3E-DA80- BAAD2496062F3CD8 </w:t>
      </w:r>
    </w:p>
    <w:p w14:paraId="0B510010" w14:textId="77777777" w:rsidR="004D0B2C" w:rsidRDefault="0083115A" w:rsidP="000546AE">
      <w:pPr>
        <w:rPr>
          <w:rFonts w:eastAsiaTheme="minorEastAsia" w:cstheme="minorHAnsi"/>
          <w:color w:val="31521B" w:themeColor="accent2" w:themeShade="80"/>
        </w:rPr>
      </w:pPr>
      <w:r w:rsidRPr="004D0B2C">
        <w:rPr>
          <w:rFonts w:eastAsiaTheme="minorEastAsia" w:cstheme="minorHAnsi"/>
          <w:b/>
          <w:bCs/>
          <w:color w:val="31521B" w:themeColor="accent2" w:themeShade="80"/>
          <w:sz w:val="24"/>
          <w:szCs w:val="24"/>
        </w:rPr>
        <w:t>TECHNOLOGY APPLICATIONS</w:t>
      </w:r>
      <w:r w:rsidRPr="004D0B2C">
        <w:rPr>
          <w:rFonts w:eastAsiaTheme="minorEastAsia" w:cstheme="minorHAnsi"/>
          <w:color w:val="31521B" w:themeColor="accent2" w:themeShade="80"/>
        </w:rPr>
        <w:t xml:space="preserve"> </w:t>
      </w:r>
    </w:p>
    <w:p w14:paraId="627D510D" w14:textId="77777777" w:rsidR="00752CED" w:rsidRDefault="0083115A" w:rsidP="000546AE">
      <w:pPr>
        <w:rPr>
          <w:rFonts w:eastAsiaTheme="minorEastAsia" w:cstheme="minorHAnsi"/>
        </w:rPr>
      </w:pPr>
      <w:r w:rsidRPr="0083115A">
        <w:rPr>
          <w:rFonts w:eastAsiaTheme="minorEastAsia" w:cstheme="minorHAnsi"/>
        </w:rPr>
        <w:t>Technology Applications (All Beginning Teachers, PDF) The first seven standards of the Technology Applications EC-12 Standards are expected of all beginning teachers. They are incorporated into the Texas Examination of Educator Standards (</w:t>
      </w:r>
      <w:proofErr w:type="spellStart"/>
      <w:r w:rsidRPr="0083115A">
        <w:rPr>
          <w:rFonts w:eastAsiaTheme="minorEastAsia" w:cstheme="minorHAnsi"/>
        </w:rPr>
        <w:t>TExES</w:t>
      </w:r>
      <w:proofErr w:type="spellEnd"/>
      <w:r w:rsidRPr="0083115A">
        <w:rPr>
          <w:rFonts w:eastAsiaTheme="minorEastAsia" w:cstheme="minorHAnsi"/>
        </w:rPr>
        <w:t xml:space="preserve">) Pedagogy and Professional Responsibilities (PPR) test. </w:t>
      </w:r>
    </w:p>
    <w:p w14:paraId="6583566A" w14:textId="67C3ED8E" w:rsidR="00752CED" w:rsidRPr="00752CED" w:rsidRDefault="0083115A" w:rsidP="00EA4EC8">
      <w:pPr>
        <w:pStyle w:val="ListParagraph"/>
        <w:numPr>
          <w:ilvl w:val="0"/>
          <w:numId w:val="11"/>
        </w:numPr>
        <w:rPr>
          <w:rFonts w:eastAsiaTheme="minorEastAsia" w:cstheme="minorHAnsi"/>
        </w:rPr>
      </w:pPr>
      <w:r w:rsidRPr="00752CED">
        <w:rPr>
          <w:rFonts w:eastAsiaTheme="minorEastAsia" w:cstheme="minorHAnsi"/>
        </w:rPr>
        <w:t xml:space="preserve">Standard I 1.1k-1.3k, 1.10k-1.18k, 1.1s-1.6s, 1.10s-1.18s </w:t>
      </w:r>
    </w:p>
    <w:p w14:paraId="1D1E347F" w14:textId="77777777" w:rsidR="00752CED" w:rsidRDefault="0083115A" w:rsidP="00EA4EC8">
      <w:pPr>
        <w:pStyle w:val="ListParagraph"/>
        <w:numPr>
          <w:ilvl w:val="0"/>
          <w:numId w:val="11"/>
        </w:numPr>
        <w:rPr>
          <w:rFonts w:eastAsiaTheme="minorEastAsia" w:cstheme="minorHAnsi"/>
        </w:rPr>
      </w:pPr>
      <w:r w:rsidRPr="00752CED">
        <w:rPr>
          <w:rFonts w:eastAsiaTheme="minorEastAsia" w:cstheme="minorHAnsi"/>
        </w:rPr>
        <w:t xml:space="preserve">Standard II 2.1k-2.3k, 2.1s, 2.3s-2.8s </w:t>
      </w:r>
    </w:p>
    <w:p w14:paraId="29949B44" w14:textId="5E97A0FC" w:rsidR="00334FF9" w:rsidRDefault="0083115A" w:rsidP="00EA4EC8">
      <w:pPr>
        <w:pStyle w:val="ListParagraph"/>
        <w:numPr>
          <w:ilvl w:val="0"/>
          <w:numId w:val="11"/>
        </w:numPr>
        <w:rPr>
          <w:rFonts w:eastAsiaTheme="minorEastAsia" w:cstheme="minorHAnsi"/>
        </w:rPr>
      </w:pPr>
      <w:r w:rsidRPr="00752CED">
        <w:rPr>
          <w:rFonts w:eastAsiaTheme="minorEastAsia" w:cstheme="minorHAnsi"/>
        </w:rPr>
        <w:t xml:space="preserve">Standard III 3.2k, 3.3k, 3.1s, 3.4s-3.8s, 3.10s, 3.13s, 3.15s </w:t>
      </w:r>
    </w:p>
    <w:p w14:paraId="0181A031" w14:textId="4027F9D8" w:rsidR="00A256BF" w:rsidRPr="00A256BF" w:rsidRDefault="0083115A" w:rsidP="00EA4EC8">
      <w:pPr>
        <w:pStyle w:val="ListParagraph"/>
        <w:numPr>
          <w:ilvl w:val="0"/>
          <w:numId w:val="11"/>
        </w:numPr>
        <w:rPr>
          <w:rFonts w:eastAsiaTheme="minorEastAsia" w:cstheme="minorHAnsi"/>
        </w:rPr>
      </w:pPr>
      <w:r w:rsidRPr="00752CED">
        <w:rPr>
          <w:rFonts w:eastAsiaTheme="minorEastAsia" w:cstheme="minorHAnsi"/>
        </w:rPr>
        <w:t xml:space="preserve"> Standard IV 4.1k-4.3k, 4.1s, 4.2s, 4.4s-4.7s, 4.11s, 4.12s]</w:t>
      </w:r>
    </w:p>
    <w:p w14:paraId="38A2DA0F" w14:textId="77777777" w:rsidR="00543472" w:rsidRPr="00543472" w:rsidRDefault="008D4B16" w:rsidP="00A256BF">
      <w:pPr>
        <w:rPr>
          <w:rFonts w:eastAsiaTheme="minorEastAsia" w:cstheme="minorHAnsi"/>
          <w:b/>
          <w:bCs/>
          <w:color w:val="31521B" w:themeColor="accent2" w:themeShade="80"/>
          <w:sz w:val="24"/>
          <w:szCs w:val="24"/>
        </w:rPr>
      </w:pPr>
      <w:r w:rsidRPr="00543472">
        <w:rPr>
          <w:rFonts w:eastAsiaTheme="minorEastAsia" w:cstheme="minorHAnsi"/>
          <w:b/>
          <w:bCs/>
          <w:color w:val="31521B" w:themeColor="accent2" w:themeShade="80"/>
          <w:sz w:val="24"/>
          <w:szCs w:val="24"/>
        </w:rPr>
        <w:t xml:space="preserve">Course Syllabi Requirements (UNT Policy 06.049) </w:t>
      </w:r>
    </w:p>
    <w:p w14:paraId="245B86E1" w14:textId="797FD888" w:rsidR="00A256BF" w:rsidRDefault="008D4B16" w:rsidP="00A256BF">
      <w:pPr>
        <w:rPr>
          <w:rFonts w:eastAsiaTheme="minorEastAsia" w:cstheme="minorHAnsi"/>
        </w:rPr>
      </w:pPr>
      <w:r w:rsidRPr="008D4B16">
        <w:rPr>
          <w:rFonts w:eastAsiaTheme="minorEastAsia" w:cstheme="minorHAnsi"/>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42EE16B" w14:textId="77777777" w:rsidR="00D65191" w:rsidRPr="00D65191" w:rsidRDefault="00D65191" w:rsidP="00A256BF">
      <w:pPr>
        <w:rPr>
          <w:rFonts w:eastAsiaTheme="minorEastAsia" w:cstheme="minorHAnsi"/>
          <w:b/>
          <w:bCs/>
          <w:color w:val="31521B" w:themeColor="accent2" w:themeShade="80"/>
          <w:sz w:val="24"/>
          <w:szCs w:val="24"/>
        </w:rPr>
      </w:pPr>
      <w:r w:rsidRPr="00D65191">
        <w:rPr>
          <w:rFonts w:eastAsiaTheme="minorEastAsia" w:cstheme="minorHAnsi"/>
          <w:b/>
          <w:bCs/>
          <w:color w:val="31521B" w:themeColor="accent2" w:themeShade="80"/>
          <w:sz w:val="24"/>
          <w:szCs w:val="24"/>
        </w:rPr>
        <w:t>ADA Accommodation Statement</w:t>
      </w:r>
    </w:p>
    <w:p w14:paraId="388EE8A5" w14:textId="0B872BB2" w:rsidR="001E28BE" w:rsidRDefault="00D65191" w:rsidP="00A256BF">
      <w:pPr>
        <w:rPr>
          <w:rFonts w:eastAsiaTheme="minorEastAsia" w:cstheme="minorHAnsi"/>
        </w:rPr>
      </w:pPr>
      <w:r w:rsidRPr="00D65191">
        <w:rPr>
          <w:rFonts w:eastAsiaTheme="minorEastAsia"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1E28BE" w:rsidRPr="00D65191">
        <w:rPr>
          <w:rFonts w:eastAsiaTheme="minorEastAsia" w:cstheme="minorHAnsi"/>
        </w:rPr>
        <w:t>time;</w:t>
      </w:r>
      <w:r w:rsidRPr="00D65191">
        <w:rPr>
          <w:rFonts w:eastAsiaTheme="minorEastAsia" w:cstheme="minorHAnsi"/>
        </w:rPr>
        <w:t xml:space="preserve"> however, ODA notices of accommodation should be provided as early as possible in the semester to avoid any delay in implementation. Note that students must obtain a new letter of accommodation for every semester </w:t>
      </w:r>
      <w:r w:rsidRPr="00D65191">
        <w:rPr>
          <w:rFonts w:eastAsiaTheme="minorEastAsia" w:cstheme="minorHAnsi"/>
        </w:rPr>
        <w:lastRenderedPageBreak/>
        <w:t xml:space="preserve">and must meet with each faculty member prior to implementation in each class. For additional information see the ODA website at disability.unt.edu. </w:t>
      </w:r>
    </w:p>
    <w:p w14:paraId="3EE449B7" w14:textId="77777777" w:rsidR="001E28BE" w:rsidRPr="001E28BE" w:rsidRDefault="00D65191" w:rsidP="00A256BF">
      <w:pPr>
        <w:rPr>
          <w:rFonts w:eastAsiaTheme="minorEastAsia" w:cstheme="minorHAnsi"/>
          <w:b/>
          <w:bCs/>
          <w:color w:val="31521B" w:themeColor="accent2" w:themeShade="80"/>
          <w:sz w:val="24"/>
          <w:szCs w:val="24"/>
        </w:rPr>
      </w:pPr>
      <w:r w:rsidRPr="001E28BE">
        <w:rPr>
          <w:rFonts w:eastAsiaTheme="minorEastAsia" w:cstheme="minorHAnsi"/>
          <w:b/>
          <w:bCs/>
          <w:color w:val="31521B" w:themeColor="accent2" w:themeShade="80"/>
          <w:sz w:val="24"/>
          <w:szCs w:val="24"/>
        </w:rPr>
        <w:t xml:space="preserve">Emergency Notification &amp; Procedures </w:t>
      </w:r>
    </w:p>
    <w:p w14:paraId="6C6E6292" w14:textId="77777777" w:rsidR="008E64AB" w:rsidRDefault="00D65191" w:rsidP="00A256BF">
      <w:pPr>
        <w:rPr>
          <w:rFonts w:eastAsiaTheme="minorEastAsia" w:cstheme="minorHAnsi"/>
        </w:rPr>
      </w:pPr>
      <w:r w:rsidRPr="00D65191">
        <w:rPr>
          <w:rFonts w:eastAsiaTheme="minorEastAsia" w:cstheme="minorHAnsi"/>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 </w:t>
      </w:r>
    </w:p>
    <w:p w14:paraId="34DB1CFC" w14:textId="77777777" w:rsidR="008E64AB" w:rsidRDefault="00D65191" w:rsidP="00A256BF">
      <w:pPr>
        <w:rPr>
          <w:rFonts w:eastAsiaTheme="minorEastAsia" w:cstheme="minorHAnsi"/>
        </w:rPr>
      </w:pPr>
      <w:r w:rsidRPr="008E64AB">
        <w:rPr>
          <w:rFonts w:eastAsiaTheme="minorEastAsia" w:cstheme="minorHAnsi"/>
          <w:b/>
          <w:bCs/>
          <w:color w:val="31521B" w:themeColor="accent2" w:themeShade="80"/>
          <w:sz w:val="24"/>
          <w:szCs w:val="24"/>
        </w:rPr>
        <w:t>Retention of Student Records</w:t>
      </w:r>
      <w:r w:rsidRPr="008E64AB">
        <w:rPr>
          <w:rFonts w:eastAsiaTheme="minorEastAsia" w:cstheme="minorHAnsi"/>
          <w:color w:val="31521B" w:themeColor="accent2" w:themeShade="80"/>
        </w:rPr>
        <w:t xml:space="preserve"> </w:t>
      </w:r>
    </w:p>
    <w:p w14:paraId="19BA8E98" w14:textId="77777777" w:rsidR="00EC6143" w:rsidRDefault="00D65191" w:rsidP="00A256BF">
      <w:pPr>
        <w:rPr>
          <w:rFonts w:eastAsiaTheme="minorEastAsia" w:cstheme="minorHAnsi"/>
        </w:rPr>
      </w:pPr>
      <w:r w:rsidRPr="00D65191">
        <w:rPr>
          <w:rFonts w:eastAsiaTheme="minorEastAsia" w:cstheme="min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E1C78" w14:textId="77777777" w:rsidR="005F12C5" w:rsidRPr="005F12C5" w:rsidRDefault="008C18F8" w:rsidP="00A256BF">
      <w:pPr>
        <w:rPr>
          <w:rFonts w:eastAsiaTheme="minorEastAsia" w:cstheme="minorHAnsi"/>
          <w:b/>
          <w:bCs/>
          <w:color w:val="31521B" w:themeColor="accent2" w:themeShade="80"/>
          <w:sz w:val="24"/>
          <w:szCs w:val="24"/>
        </w:rPr>
      </w:pPr>
      <w:r w:rsidRPr="005F12C5">
        <w:rPr>
          <w:rFonts w:eastAsiaTheme="minorEastAsia" w:cstheme="minorHAnsi"/>
          <w:b/>
          <w:bCs/>
          <w:color w:val="31521B" w:themeColor="accent2" w:themeShade="80"/>
          <w:sz w:val="24"/>
          <w:szCs w:val="24"/>
        </w:rPr>
        <w:t xml:space="preserve">Acceptable Student Behavior </w:t>
      </w:r>
    </w:p>
    <w:p w14:paraId="1A6C276D" w14:textId="77777777" w:rsidR="00F07890" w:rsidRDefault="008C18F8" w:rsidP="00A256BF">
      <w:pPr>
        <w:rPr>
          <w:rFonts w:eastAsiaTheme="minorEastAsia" w:cstheme="minorHAnsi"/>
        </w:rPr>
      </w:pPr>
      <w:r w:rsidRPr="008C18F8">
        <w:rPr>
          <w:rFonts w:eastAsiaTheme="minorEastAsia"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 </w:t>
      </w:r>
    </w:p>
    <w:p w14:paraId="793979EF" w14:textId="77777777" w:rsidR="00F07890" w:rsidRPr="00CE7A82" w:rsidRDefault="008C18F8" w:rsidP="00A256BF">
      <w:pPr>
        <w:rPr>
          <w:rFonts w:eastAsiaTheme="minorEastAsia" w:cstheme="minorHAnsi"/>
          <w:b/>
          <w:bCs/>
          <w:color w:val="31521B" w:themeColor="accent2" w:themeShade="80"/>
          <w:sz w:val="24"/>
          <w:szCs w:val="24"/>
        </w:rPr>
      </w:pPr>
      <w:r w:rsidRPr="00CE7A82">
        <w:rPr>
          <w:rFonts w:eastAsiaTheme="minorEastAsia" w:cstheme="minorHAnsi"/>
          <w:b/>
          <w:bCs/>
          <w:color w:val="31521B" w:themeColor="accent2" w:themeShade="80"/>
          <w:sz w:val="24"/>
          <w:szCs w:val="24"/>
        </w:rPr>
        <w:t>Access to Information – Eagle Connect</w:t>
      </w:r>
    </w:p>
    <w:p w14:paraId="0ADFA2F3" w14:textId="77777777" w:rsidR="0077162F" w:rsidRDefault="008C18F8" w:rsidP="00A256BF">
      <w:pPr>
        <w:rPr>
          <w:rFonts w:eastAsiaTheme="minorEastAsia" w:cstheme="minorHAnsi"/>
        </w:rPr>
      </w:pPr>
      <w:r w:rsidRPr="008C18F8">
        <w:rPr>
          <w:rFonts w:eastAsiaTheme="minorEastAsia" w:cstheme="minorHAnsi"/>
        </w:rPr>
        <w:t xml:space="preserve"> 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w:t>
      </w:r>
    </w:p>
    <w:p w14:paraId="7DA3CC9F" w14:textId="77777777" w:rsidR="0077162F" w:rsidRDefault="008C18F8" w:rsidP="00A256BF">
      <w:pPr>
        <w:rPr>
          <w:rFonts w:eastAsiaTheme="minorEastAsia" w:cstheme="minorHAnsi"/>
          <w:color w:val="31521B" w:themeColor="accent2" w:themeShade="80"/>
        </w:rPr>
      </w:pPr>
      <w:r w:rsidRPr="0077162F">
        <w:rPr>
          <w:rFonts w:eastAsiaTheme="minorEastAsia" w:cstheme="minorHAnsi"/>
          <w:b/>
          <w:bCs/>
          <w:color w:val="31521B" w:themeColor="accent2" w:themeShade="80"/>
          <w:sz w:val="24"/>
          <w:szCs w:val="24"/>
        </w:rPr>
        <w:t>Student Evaluation Administration Dates</w:t>
      </w:r>
      <w:r w:rsidRPr="0077162F">
        <w:rPr>
          <w:rFonts w:eastAsiaTheme="minorEastAsia" w:cstheme="minorHAnsi"/>
          <w:color w:val="31521B" w:themeColor="accent2" w:themeShade="80"/>
        </w:rPr>
        <w:t xml:space="preserve"> </w:t>
      </w:r>
    </w:p>
    <w:p w14:paraId="0636A5B6" w14:textId="5253BE52" w:rsidR="00543472" w:rsidRDefault="008C18F8" w:rsidP="00A256BF">
      <w:pPr>
        <w:rPr>
          <w:rFonts w:eastAsiaTheme="minorEastAsia" w:cstheme="minorHAnsi"/>
        </w:rPr>
      </w:pPr>
      <w:r w:rsidRPr="008C18F8">
        <w:rPr>
          <w:rFonts w:eastAsiaTheme="minorEastAsia" w:cstheme="minorHAnsi"/>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C18F8">
        <w:rPr>
          <w:rFonts w:eastAsiaTheme="minorEastAsia" w:cstheme="minorHAnsi"/>
        </w:rPr>
        <w:t>IASystem</w:t>
      </w:r>
      <w:proofErr w:type="spellEnd"/>
      <w:r w:rsidRPr="008C18F8">
        <w:rPr>
          <w:rFonts w:eastAsiaTheme="minorEastAsia" w:cstheme="minorHAnsi"/>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spot.unt.edu or email</w:t>
      </w:r>
      <w:r w:rsidR="00322793">
        <w:rPr>
          <w:rFonts w:eastAsiaTheme="minorEastAsia" w:cstheme="minorHAnsi"/>
        </w:rPr>
        <w:t xml:space="preserve"> </w:t>
      </w:r>
      <w:hyperlink r:id="rId23" w:history="1">
        <w:r w:rsidR="00C97A4A" w:rsidRPr="00844094">
          <w:rPr>
            <w:rStyle w:val="Hyperlink"/>
            <w:rFonts w:eastAsiaTheme="minorEastAsia" w:cstheme="minorHAnsi"/>
          </w:rPr>
          <w:t>spot.@unt.edu</w:t>
        </w:r>
      </w:hyperlink>
    </w:p>
    <w:p w14:paraId="4663E793" w14:textId="77777777" w:rsidR="00AD7BC7" w:rsidRPr="00AD7BC7" w:rsidRDefault="00EB7815" w:rsidP="00A256BF">
      <w:pPr>
        <w:rPr>
          <w:rFonts w:eastAsiaTheme="minorEastAsia" w:cstheme="minorHAnsi"/>
          <w:b/>
          <w:bCs/>
          <w:color w:val="31521B" w:themeColor="accent2" w:themeShade="80"/>
          <w:sz w:val="24"/>
          <w:szCs w:val="24"/>
        </w:rPr>
      </w:pPr>
      <w:r w:rsidRPr="00AD7BC7">
        <w:rPr>
          <w:rFonts w:eastAsiaTheme="minorEastAsia" w:cstheme="minorHAnsi"/>
          <w:b/>
          <w:bCs/>
          <w:color w:val="31521B" w:themeColor="accent2" w:themeShade="80"/>
          <w:sz w:val="24"/>
          <w:szCs w:val="24"/>
        </w:rPr>
        <w:t>Survivor Advocacy University of North Texas</w:t>
      </w:r>
      <w:r w:rsidR="00AD7BC7" w:rsidRPr="00AD7BC7">
        <w:rPr>
          <w:rFonts w:eastAsiaTheme="minorEastAsia" w:cstheme="minorHAnsi"/>
          <w:b/>
          <w:bCs/>
          <w:color w:val="31521B" w:themeColor="accent2" w:themeShade="80"/>
          <w:sz w:val="24"/>
          <w:szCs w:val="24"/>
        </w:rPr>
        <w:t xml:space="preserve"> </w:t>
      </w:r>
    </w:p>
    <w:p w14:paraId="42D486FB" w14:textId="2764AF92" w:rsidR="0031133E" w:rsidRDefault="00EB7815" w:rsidP="00A256BF">
      <w:pPr>
        <w:rPr>
          <w:rFonts w:eastAsiaTheme="minorEastAsia" w:cstheme="minorHAnsi"/>
        </w:rPr>
      </w:pPr>
      <w:r w:rsidRPr="00EB7815">
        <w:rPr>
          <w:rFonts w:eastAsiaTheme="minorEastAsia" w:cstheme="minorHAnsi"/>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r w:rsidR="00E97122" w:rsidRPr="00EB7815">
        <w:rPr>
          <w:rFonts w:eastAsiaTheme="minorEastAsia" w:cstheme="minorHAnsi"/>
        </w:rPr>
        <w:t>sex and</w:t>
      </w:r>
      <w:r w:rsidRPr="00EB7815">
        <w:rPr>
          <w:rFonts w:eastAsiaTheme="minorEastAsia" w:cstheme="minorHAns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565-2759.</w:t>
      </w:r>
    </w:p>
    <w:p w14:paraId="783A66F7" w14:textId="77777777" w:rsidR="00AE0AF7" w:rsidRDefault="00EB7815" w:rsidP="00A256BF">
      <w:pPr>
        <w:rPr>
          <w:rFonts w:eastAsiaTheme="minorEastAsia" w:cstheme="minorHAnsi"/>
        </w:rPr>
      </w:pPr>
      <w:r w:rsidRPr="00EB7815">
        <w:rPr>
          <w:rFonts w:eastAsiaTheme="minorEastAsia" w:cstheme="minorHAnsi"/>
        </w:rPr>
        <w:t xml:space="preserve"> </w:t>
      </w:r>
    </w:p>
    <w:p w14:paraId="0388EB82" w14:textId="77777777" w:rsidR="00AE0AF7" w:rsidRDefault="00AE0AF7" w:rsidP="00A256BF">
      <w:pPr>
        <w:rPr>
          <w:rFonts w:eastAsiaTheme="minorEastAsia" w:cstheme="minorHAnsi"/>
        </w:rPr>
      </w:pPr>
    </w:p>
    <w:p w14:paraId="25E9802C" w14:textId="738D01BF" w:rsidR="00AE0AF7" w:rsidRPr="00AE0AF7" w:rsidRDefault="00F14DB0" w:rsidP="00A256BF">
      <w:pPr>
        <w:rPr>
          <w:rFonts w:eastAsiaTheme="minorEastAsia" w:cstheme="minorHAnsi"/>
          <w:b/>
          <w:bCs/>
          <w:color w:val="31521B" w:themeColor="accent2" w:themeShade="80"/>
          <w:sz w:val="24"/>
          <w:szCs w:val="24"/>
        </w:rPr>
      </w:pPr>
      <w:r w:rsidRPr="00AE0AF7">
        <w:rPr>
          <w:rFonts w:eastAsiaTheme="minorEastAsia" w:cstheme="minorHAnsi"/>
          <w:b/>
          <w:bCs/>
          <w:color w:val="31521B" w:themeColor="accent2" w:themeShade="80"/>
          <w:sz w:val="24"/>
          <w:szCs w:val="24"/>
        </w:rPr>
        <w:t>Additional Statements</w:t>
      </w:r>
    </w:p>
    <w:p w14:paraId="741F0D48" w14:textId="3A177B57" w:rsidR="009113BA" w:rsidRDefault="00F14DB0" w:rsidP="00A256BF">
      <w:pPr>
        <w:rPr>
          <w:rFonts w:eastAsiaTheme="minorEastAsia" w:cstheme="minorHAnsi"/>
        </w:rPr>
      </w:pPr>
      <w:r w:rsidRPr="008C7A8E">
        <w:rPr>
          <w:rFonts w:eastAsiaTheme="minorEastAsia" w:cstheme="minorHAnsi"/>
          <w:b/>
          <w:bCs/>
        </w:rPr>
        <w:t xml:space="preserve"> Accessibilit</w:t>
      </w:r>
      <w:r w:rsidR="00E97122">
        <w:rPr>
          <w:rFonts w:eastAsiaTheme="minorEastAsia" w:cstheme="minorHAnsi"/>
          <w:b/>
          <w:bCs/>
        </w:rPr>
        <w:t>y:</w:t>
      </w:r>
      <w:r w:rsidRPr="00F14DB0">
        <w:rPr>
          <w:rFonts w:eastAsiaTheme="minorEastAsia" w:cstheme="minorHAnsi"/>
        </w:rPr>
        <w:t xml:space="preserve"> I expect that students in our class will have a variety of physical, mental, sensorial and emotional ways of being, learning, and engaging in a virtual classroom. I encourage you to privately discuss your specific needs with me as soon as possible in order to make the classroom and the course more accessible. </w:t>
      </w:r>
    </w:p>
    <w:p w14:paraId="4351193A" w14:textId="18235DAB" w:rsidR="009113BA" w:rsidRDefault="00F14DB0" w:rsidP="00A256BF">
      <w:pPr>
        <w:rPr>
          <w:rFonts w:eastAsiaTheme="minorEastAsia" w:cstheme="minorHAnsi"/>
        </w:rPr>
      </w:pPr>
      <w:r w:rsidRPr="008C7A8E">
        <w:rPr>
          <w:rFonts w:eastAsiaTheme="minorEastAsia" w:cstheme="minorHAnsi"/>
          <w:b/>
          <w:bCs/>
        </w:rPr>
        <w:t>Chosen Name</w:t>
      </w:r>
      <w:r w:rsidR="009C564B">
        <w:rPr>
          <w:rFonts w:eastAsiaTheme="minorEastAsia" w:cstheme="minorHAnsi"/>
        </w:rPr>
        <w:t>:</w:t>
      </w:r>
      <w:r w:rsidRPr="00F14DB0">
        <w:rPr>
          <w:rFonts w:eastAsiaTheme="minorEastAsia" w:cstheme="minorHAnsi"/>
        </w:rPr>
        <w:t xml:space="preserve"> As a UNT student, you are able to change how your name shows up on class rosters, Canvas, and </w:t>
      </w:r>
      <w:proofErr w:type="spellStart"/>
      <w:r w:rsidRPr="00F14DB0">
        <w:rPr>
          <w:rFonts w:eastAsiaTheme="minorEastAsia" w:cstheme="minorHAnsi"/>
        </w:rPr>
        <w:t>MyUNT</w:t>
      </w:r>
      <w:proofErr w:type="spellEnd"/>
      <w:r w:rsidRPr="00F14DB0">
        <w:rPr>
          <w:rFonts w:eastAsiaTheme="minorEastAsia" w:cstheme="minorHAnsi"/>
        </w:rPr>
        <w:t xml:space="preserve">. As a faculty member, I am committed to using your chosen name. Additionally, if your name changes at any point during the semester, please let me know and we can develop a plan to share this information with others in a way that is safe for you. Should you want to update your name, you can do so by looking at these guidelines. </w:t>
      </w:r>
    </w:p>
    <w:p w14:paraId="42F89FAB" w14:textId="7873CFDD" w:rsidR="00A03F19" w:rsidRDefault="00F14DB0" w:rsidP="00A256BF">
      <w:pPr>
        <w:rPr>
          <w:rFonts w:eastAsiaTheme="minorEastAsia" w:cstheme="minorHAnsi"/>
        </w:rPr>
      </w:pPr>
      <w:r w:rsidRPr="00F714A0">
        <w:rPr>
          <w:rFonts w:eastAsiaTheme="minorEastAsia" w:cstheme="minorHAnsi"/>
          <w:b/>
          <w:bCs/>
        </w:rPr>
        <w:t>Gender Pronouns</w:t>
      </w:r>
      <w:r w:rsidR="00F714A0">
        <w:rPr>
          <w:rFonts w:eastAsiaTheme="minorEastAsia" w:cstheme="minorHAnsi"/>
        </w:rPr>
        <w:t xml:space="preserve"> </w:t>
      </w:r>
      <w:r w:rsidRPr="00F14DB0">
        <w:rPr>
          <w:rFonts w:eastAsiaTheme="minorEastAsia" w:cstheme="minorHAnsi"/>
        </w:rPr>
        <w:t xml:space="preserve">All people have the right to be addressed and referred to in accordance with their personal identity. In this class, we will share the name we choose to be called and, if we desire, share the pronouns with which we would like to be addressed. As instructors, we will do our best to address and refer to all students accordingly and support classmates in doing so as well. </w:t>
      </w:r>
    </w:p>
    <w:p w14:paraId="71E49919" w14:textId="71F28E94" w:rsidR="00A03F19" w:rsidRDefault="00F14DB0" w:rsidP="00A256BF">
      <w:pPr>
        <w:rPr>
          <w:rFonts w:eastAsiaTheme="minorEastAsia" w:cstheme="minorHAnsi"/>
        </w:rPr>
      </w:pPr>
      <w:r w:rsidRPr="00F714A0">
        <w:rPr>
          <w:rFonts w:eastAsiaTheme="minorEastAsia" w:cstheme="minorHAnsi"/>
          <w:b/>
          <w:bCs/>
        </w:rPr>
        <w:t>Food/Housing Insecurity</w:t>
      </w:r>
      <w:r w:rsidRPr="00F14DB0">
        <w:rPr>
          <w:rFonts w:eastAsiaTheme="minorEastAsia" w:cstheme="minorHAnsi"/>
        </w:rPr>
        <w:t xml:space="preserve"> Any student who has difficulty affording groceries or accessing sufficient food to eat every day, or who lacks a safe and stable place to live and believes this may affect their performance in the course, is urged to contact the Dean of Students, Suite 409 at the University Union (or by calling 940-565-2648). The UNT Food Pantry is a useful resource for students who may need it. Please visit the website for more details, or feel free to come see me about this: </w:t>
      </w:r>
      <w:hyperlink r:id="rId24" w:history="1">
        <w:r w:rsidR="00A03F19" w:rsidRPr="00844094">
          <w:rPr>
            <w:rStyle w:val="Hyperlink"/>
            <w:rFonts w:eastAsiaTheme="minorEastAsia" w:cstheme="minorHAnsi"/>
          </w:rPr>
          <w:t>https://deanofstudents.unt.edu/resources/food-pantry</w:t>
        </w:r>
      </w:hyperlink>
      <w:r w:rsidRPr="00F14DB0">
        <w:rPr>
          <w:rFonts w:eastAsiaTheme="minorEastAsia" w:cstheme="minorHAnsi"/>
        </w:rPr>
        <w:t xml:space="preserve"> </w:t>
      </w:r>
    </w:p>
    <w:p w14:paraId="48562DEC" w14:textId="6971D10A" w:rsidR="00C97A4A" w:rsidRDefault="00F14DB0" w:rsidP="00A256BF">
      <w:pPr>
        <w:rPr>
          <w:rFonts w:eastAsiaTheme="minorEastAsia" w:cstheme="minorHAnsi"/>
          <w:b/>
          <w:bCs/>
          <w:i/>
          <w:iCs/>
        </w:rPr>
      </w:pPr>
      <w:r w:rsidRPr="00F714A0">
        <w:rPr>
          <w:rFonts w:eastAsiaTheme="minorEastAsia" w:cstheme="minorHAnsi"/>
          <w:b/>
          <w:bCs/>
        </w:rPr>
        <w:t>Social Media and Online Sharing</w:t>
      </w:r>
      <w:r w:rsidR="009C564B">
        <w:rPr>
          <w:rFonts w:eastAsiaTheme="minorEastAsia" w:cstheme="minorHAnsi"/>
          <w:b/>
          <w:bCs/>
        </w:rPr>
        <w:t>:</w:t>
      </w:r>
      <w:r w:rsidR="00E72CCF">
        <w:rPr>
          <w:rFonts w:eastAsiaTheme="minorEastAsia" w:cstheme="minorHAnsi"/>
        </w:rPr>
        <w:t xml:space="preserve"> </w:t>
      </w:r>
      <w:r w:rsidRPr="00F14DB0">
        <w:rPr>
          <w:rFonts w:eastAsiaTheme="minorEastAsia" w:cstheme="minorHAnsi"/>
        </w:rPr>
        <w:t xml:space="preserve">Sharing class ideas and learning experiences on social media allows educators opportunities to show </w:t>
      </w:r>
      <w:r w:rsidR="009C564B" w:rsidRPr="00F14DB0">
        <w:rPr>
          <w:rFonts w:eastAsiaTheme="minorEastAsia" w:cstheme="minorHAnsi"/>
        </w:rPr>
        <w:t>success</w:t>
      </w:r>
      <w:r w:rsidRPr="00F14DB0">
        <w:rPr>
          <w:rFonts w:eastAsiaTheme="minorEastAsia" w:cstheme="minorHAnsi"/>
        </w:rPr>
        <w:t xml:space="preserve">,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CC5781">
        <w:rPr>
          <w:rFonts w:eastAsiaTheme="minorEastAsia" w:cstheme="minorHAnsi"/>
          <w:b/>
          <w:bCs/>
          <w:i/>
          <w:iCs/>
          <w:highlight w:val="yellow"/>
        </w:rPr>
        <w:t>You may NOT capture images or record video from online or in-person meetings and share those outside our class community without consent. Similarly, you should not post images of PK-12 students even if consent is provided through school districts as social media platforms are increasingly mined for dubious reasons including targeted harassment, facial recognition,</w:t>
      </w:r>
      <w:r w:rsidR="005E779C" w:rsidRPr="00CC5781">
        <w:rPr>
          <w:rFonts w:eastAsiaTheme="minorEastAsia" w:cstheme="minorHAnsi"/>
          <w:b/>
          <w:bCs/>
          <w:i/>
          <w:iCs/>
          <w:highlight w:val="yellow"/>
        </w:rPr>
        <w:t xml:space="preserve"> or </w:t>
      </w:r>
      <w:r w:rsidR="00592A41" w:rsidRPr="00CC5781">
        <w:rPr>
          <w:rFonts w:eastAsiaTheme="minorEastAsia" w:cstheme="minorHAnsi"/>
          <w:b/>
          <w:bCs/>
          <w:i/>
          <w:iCs/>
          <w:highlight w:val="yellow"/>
        </w:rPr>
        <w:t>personal data extraction and selling.</w:t>
      </w:r>
      <w:r w:rsidR="00592A41" w:rsidRPr="00CC5781">
        <w:rPr>
          <w:rFonts w:eastAsiaTheme="minorEastAsia" w:cstheme="minorHAnsi"/>
          <w:b/>
          <w:bCs/>
          <w:i/>
          <w:iCs/>
        </w:rPr>
        <w:t xml:space="preserve">  </w:t>
      </w:r>
    </w:p>
    <w:p w14:paraId="33F9C970" w14:textId="534649D5" w:rsidR="00A1405D" w:rsidRDefault="00CC5781" w:rsidP="00A256BF">
      <w:pPr>
        <w:rPr>
          <w:rFonts w:eastAsiaTheme="minorEastAsia" w:cstheme="minorHAnsi"/>
        </w:rPr>
      </w:pPr>
      <w:r w:rsidRPr="00A518F9">
        <w:rPr>
          <w:rFonts w:eastAsiaTheme="minorEastAsia" w:cstheme="minorHAnsi"/>
          <w:b/>
          <w:bCs/>
        </w:rPr>
        <w:lastRenderedPageBreak/>
        <w:t>Observation of Religious Holidays</w:t>
      </w:r>
      <w:r w:rsidR="009C564B">
        <w:rPr>
          <w:rFonts w:eastAsiaTheme="minorEastAsia" w:cstheme="minorHAnsi"/>
          <w:b/>
          <w:bCs/>
        </w:rPr>
        <w:t>:</w:t>
      </w:r>
      <w:r w:rsidR="00A518F9" w:rsidRPr="00A518F9">
        <w:rPr>
          <w:rFonts w:eastAsiaTheme="minorEastAsia" w:cstheme="minorHAnsi"/>
          <w:b/>
          <w:bCs/>
        </w:rPr>
        <w:t xml:space="preserve"> </w:t>
      </w:r>
      <w:r w:rsidRPr="00CC5781">
        <w:rPr>
          <w:rFonts w:eastAsiaTheme="minorEastAsia" w:cstheme="minorHAnsi"/>
        </w:rPr>
        <w:t xml:space="preserve">I support your observance and practice of sacred religious traditions. Like with any other absence, please notify your instructor as soon as possible if you plan to observe a religious holy day that coincides with a synchronous class session. </w:t>
      </w:r>
    </w:p>
    <w:p w14:paraId="57417B74" w14:textId="4A8B52C2" w:rsidR="00CC5781" w:rsidRPr="00A518F9" w:rsidRDefault="00CC5781" w:rsidP="00A256BF">
      <w:pPr>
        <w:rPr>
          <w:rFonts w:eastAsiaTheme="minorEastAsia" w:cstheme="minorHAnsi"/>
          <w:b/>
          <w:bCs/>
        </w:rPr>
      </w:pPr>
      <w:r w:rsidRPr="00562576">
        <w:rPr>
          <w:rFonts w:eastAsiaTheme="minorEastAsia" w:cstheme="minorHAnsi"/>
          <w:b/>
          <w:bCs/>
        </w:rPr>
        <w:t>University Mental Health Services</w:t>
      </w:r>
      <w:r w:rsidR="009C564B">
        <w:rPr>
          <w:rFonts w:eastAsiaTheme="minorEastAsia" w:cstheme="minorHAnsi"/>
          <w:b/>
          <w:bCs/>
        </w:rPr>
        <w:t>:</w:t>
      </w:r>
      <w:r w:rsidR="00A1405D">
        <w:rPr>
          <w:rFonts w:eastAsiaTheme="minorEastAsia" w:cstheme="minorHAnsi"/>
        </w:rPr>
        <w:t xml:space="preserve"> </w:t>
      </w:r>
      <w:r w:rsidRPr="00CC5781">
        <w:rPr>
          <w:rFonts w:eastAsiaTheme="minorEastAsia" w:cstheme="minorHAnsi"/>
        </w:rPr>
        <w:t>I recognize that it is not easy to be a student. The demands for economic, intellectual, social, and emotional stability are often in competition, and it can grow weary. School is one aspect of your busy life, and while it’s important to stay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 https://speakout.unt.edu/content/mental-health-resources</w:t>
      </w:r>
    </w:p>
    <w:p w14:paraId="22A275F9" w14:textId="21152CEA" w:rsidR="00592A41" w:rsidRPr="00E72CCF" w:rsidRDefault="00592A41" w:rsidP="00A256BF">
      <w:pPr>
        <w:rPr>
          <w:rFonts w:eastAsiaTheme="minorEastAsia" w:cstheme="minorHAnsi"/>
          <w:b/>
          <w:bCs/>
          <w:i/>
          <w:iCs/>
        </w:rPr>
      </w:pPr>
      <w:r w:rsidRPr="00E72CCF">
        <w:rPr>
          <w:rFonts w:eastAsiaTheme="minorEastAsia" w:cstheme="minorHAnsi"/>
          <w:b/>
          <w:bCs/>
          <w:i/>
          <w:iCs/>
        </w:rPr>
        <w:t xml:space="preserve">Please know that I am available if you have concerns, questions, or need support in </w:t>
      </w:r>
      <w:r w:rsidR="00E72CCF" w:rsidRPr="00E72CCF">
        <w:rPr>
          <w:rFonts w:eastAsiaTheme="minorEastAsia" w:cstheme="minorHAnsi"/>
          <w:b/>
          <w:bCs/>
          <w:i/>
          <w:iCs/>
        </w:rPr>
        <w:t>any of these areas.</w:t>
      </w:r>
    </w:p>
    <w:sectPr w:rsidR="00592A41" w:rsidRPr="00E72CCF" w:rsidSect="006D5C21">
      <w:headerReference w:type="even" r:id="rId25"/>
      <w:headerReference w:type="default" r:id="rId26"/>
      <w:footerReference w:type="even" r:id="rId27"/>
      <w:footerReference w:type="default" r:id="rId28"/>
      <w:headerReference w:type="first" r:id="rId29"/>
      <w:footerReference w:type="firs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551B" w14:textId="77777777" w:rsidR="000361E6" w:rsidRDefault="000361E6" w:rsidP="00F41A70">
      <w:pPr>
        <w:spacing w:after="0" w:line="240" w:lineRule="auto"/>
      </w:pPr>
      <w:r>
        <w:separator/>
      </w:r>
    </w:p>
  </w:endnote>
  <w:endnote w:type="continuationSeparator" w:id="0">
    <w:p w14:paraId="3E5ADB1E" w14:textId="77777777" w:rsidR="000361E6" w:rsidRDefault="000361E6" w:rsidP="00F41A70">
      <w:pPr>
        <w:spacing w:after="0" w:line="240" w:lineRule="auto"/>
      </w:pPr>
      <w:r>
        <w:continuationSeparator/>
      </w:r>
    </w:p>
  </w:endnote>
  <w:endnote w:type="continuationNotice" w:id="1">
    <w:p w14:paraId="73B2F680" w14:textId="77777777" w:rsidR="000361E6" w:rsidRDefault="00036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F20A7FC" w:rsidR="00F41A70" w:rsidRDefault="5167209C" w:rsidP="00350D7B">
        <w:pPr>
          <w:pStyle w:val="Footer"/>
          <w:jc w:val="right"/>
        </w:pPr>
        <w:r>
          <w:t xml:space="preserve">University of North Texas | </w:t>
        </w:r>
        <w:r w:rsidR="00B64770">
          <w:t>Evans Spring 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55FC" w14:textId="77777777" w:rsidR="000361E6" w:rsidRDefault="000361E6" w:rsidP="00F41A70">
      <w:pPr>
        <w:spacing w:after="0" w:line="240" w:lineRule="auto"/>
      </w:pPr>
      <w:r>
        <w:separator/>
      </w:r>
    </w:p>
  </w:footnote>
  <w:footnote w:type="continuationSeparator" w:id="0">
    <w:p w14:paraId="742B4B91" w14:textId="77777777" w:rsidR="000361E6" w:rsidRDefault="000361E6" w:rsidP="00F41A70">
      <w:pPr>
        <w:spacing w:after="0" w:line="240" w:lineRule="auto"/>
      </w:pPr>
      <w:r>
        <w:continuationSeparator/>
      </w:r>
    </w:p>
  </w:footnote>
  <w:footnote w:type="continuationNotice" w:id="1">
    <w:p w14:paraId="3EAE2B1B" w14:textId="77777777" w:rsidR="000361E6" w:rsidRDefault="00036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B03"/>
    <w:multiLevelType w:val="hybridMultilevel"/>
    <w:tmpl w:val="CD42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10E9"/>
    <w:multiLevelType w:val="hybridMultilevel"/>
    <w:tmpl w:val="FA80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4024"/>
    <w:multiLevelType w:val="hybridMultilevel"/>
    <w:tmpl w:val="B2B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A5BED"/>
    <w:multiLevelType w:val="hybridMultilevel"/>
    <w:tmpl w:val="D71C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C9B"/>
    <w:multiLevelType w:val="hybridMultilevel"/>
    <w:tmpl w:val="737603F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4D10FD3"/>
    <w:multiLevelType w:val="hybridMultilevel"/>
    <w:tmpl w:val="16FC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97817"/>
    <w:multiLevelType w:val="hybridMultilevel"/>
    <w:tmpl w:val="C22EF6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1834C89"/>
    <w:multiLevelType w:val="hybridMultilevel"/>
    <w:tmpl w:val="BCEC2CF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54226812"/>
    <w:multiLevelType w:val="hybridMultilevel"/>
    <w:tmpl w:val="960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12F2A"/>
    <w:multiLevelType w:val="hybridMultilevel"/>
    <w:tmpl w:val="55D0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94D2C"/>
    <w:multiLevelType w:val="hybridMultilevel"/>
    <w:tmpl w:val="B076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67622">
    <w:abstractNumId w:val="1"/>
  </w:num>
  <w:num w:numId="2" w16cid:durableId="1586458102">
    <w:abstractNumId w:val="6"/>
  </w:num>
  <w:num w:numId="3" w16cid:durableId="1440678214">
    <w:abstractNumId w:val="3"/>
  </w:num>
  <w:num w:numId="4" w16cid:durableId="1400903014">
    <w:abstractNumId w:val="4"/>
  </w:num>
  <w:num w:numId="5" w16cid:durableId="1497258669">
    <w:abstractNumId w:val="10"/>
  </w:num>
  <w:num w:numId="6" w16cid:durableId="1685743579">
    <w:abstractNumId w:val="0"/>
  </w:num>
  <w:num w:numId="7" w16cid:durableId="1343049161">
    <w:abstractNumId w:val="9"/>
  </w:num>
  <w:num w:numId="8" w16cid:durableId="1456674018">
    <w:abstractNumId w:val="8"/>
  </w:num>
  <w:num w:numId="9" w16cid:durableId="2039693062">
    <w:abstractNumId w:val="2"/>
  </w:num>
  <w:num w:numId="10" w16cid:durableId="602567436">
    <w:abstractNumId w:val="7"/>
  </w:num>
  <w:num w:numId="11" w16cid:durableId="19573647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588"/>
    <w:rsid w:val="00001089"/>
    <w:rsid w:val="00003670"/>
    <w:rsid w:val="0000701D"/>
    <w:rsid w:val="00010122"/>
    <w:rsid w:val="000152DD"/>
    <w:rsid w:val="000161CA"/>
    <w:rsid w:val="000173CE"/>
    <w:rsid w:val="000202BE"/>
    <w:rsid w:val="000311B2"/>
    <w:rsid w:val="00031423"/>
    <w:rsid w:val="000315B4"/>
    <w:rsid w:val="000334D2"/>
    <w:rsid w:val="000337F6"/>
    <w:rsid w:val="00035E99"/>
    <w:rsid w:val="000361E6"/>
    <w:rsid w:val="00037BD8"/>
    <w:rsid w:val="0004503C"/>
    <w:rsid w:val="0004507D"/>
    <w:rsid w:val="000464B4"/>
    <w:rsid w:val="00047C9A"/>
    <w:rsid w:val="000531EC"/>
    <w:rsid w:val="000546AE"/>
    <w:rsid w:val="00054748"/>
    <w:rsid w:val="00056052"/>
    <w:rsid w:val="0005681E"/>
    <w:rsid w:val="00057A98"/>
    <w:rsid w:val="00062872"/>
    <w:rsid w:val="0006439E"/>
    <w:rsid w:val="000648B7"/>
    <w:rsid w:val="00065076"/>
    <w:rsid w:val="00067888"/>
    <w:rsid w:val="0007205F"/>
    <w:rsid w:val="000755F3"/>
    <w:rsid w:val="00075BC3"/>
    <w:rsid w:val="0007670D"/>
    <w:rsid w:val="000806E4"/>
    <w:rsid w:val="000818CD"/>
    <w:rsid w:val="000939B0"/>
    <w:rsid w:val="0009671D"/>
    <w:rsid w:val="000A1592"/>
    <w:rsid w:val="000A484F"/>
    <w:rsid w:val="000A533A"/>
    <w:rsid w:val="000A5E27"/>
    <w:rsid w:val="000A6DDA"/>
    <w:rsid w:val="000A7589"/>
    <w:rsid w:val="000B0A07"/>
    <w:rsid w:val="000B55A4"/>
    <w:rsid w:val="000C04B8"/>
    <w:rsid w:val="000C14CA"/>
    <w:rsid w:val="000C2576"/>
    <w:rsid w:val="000C414F"/>
    <w:rsid w:val="000C4586"/>
    <w:rsid w:val="000C5FEF"/>
    <w:rsid w:val="000C6301"/>
    <w:rsid w:val="000D0D69"/>
    <w:rsid w:val="000D1EA5"/>
    <w:rsid w:val="000D225A"/>
    <w:rsid w:val="000D37A3"/>
    <w:rsid w:val="000D53F5"/>
    <w:rsid w:val="000D6801"/>
    <w:rsid w:val="000D6ED7"/>
    <w:rsid w:val="000D6F02"/>
    <w:rsid w:val="000E091A"/>
    <w:rsid w:val="000E35A3"/>
    <w:rsid w:val="000E5B80"/>
    <w:rsid w:val="000E5B95"/>
    <w:rsid w:val="000E7A55"/>
    <w:rsid w:val="000F202A"/>
    <w:rsid w:val="000F2A7F"/>
    <w:rsid w:val="000F3AC2"/>
    <w:rsid w:val="000F3B26"/>
    <w:rsid w:val="000F70C2"/>
    <w:rsid w:val="001012A1"/>
    <w:rsid w:val="00103141"/>
    <w:rsid w:val="00111DFE"/>
    <w:rsid w:val="0011415D"/>
    <w:rsid w:val="00114E11"/>
    <w:rsid w:val="0011637B"/>
    <w:rsid w:val="001177A4"/>
    <w:rsid w:val="00121624"/>
    <w:rsid w:val="001222B3"/>
    <w:rsid w:val="00127E6C"/>
    <w:rsid w:val="00132402"/>
    <w:rsid w:val="00141C6A"/>
    <w:rsid w:val="0014283E"/>
    <w:rsid w:val="0015039B"/>
    <w:rsid w:val="0015079D"/>
    <w:rsid w:val="00152CBC"/>
    <w:rsid w:val="0015391A"/>
    <w:rsid w:val="00154670"/>
    <w:rsid w:val="00157417"/>
    <w:rsid w:val="00160583"/>
    <w:rsid w:val="00162DBA"/>
    <w:rsid w:val="00165109"/>
    <w:rsid w:val="00165112"/>
    <w:rsid w:val="0016686F"/>
    <w:rsid w:val="001777A4"/>
    <w:rsid w:val="001779C5"/>
    <w:rsid w:val="00180E01"/>
    <w:rsid w:val="00182A21"/>
    <w:rsid w:val="0018493F"/>
    <w:rsid w:val="00186820"/>
    <w:rsid w:val="00186C8A"/>
    <w:rsid w:val="001920C3"/>
    <w:rsid w:val="00195A37"/>
    <w:rsid w:val="00195D52"/>
    <w:rsid w:val="001A3CC3"/>
    <w:rsid w:val="001B0E93"/>
    <w:rsid w:val="001B1319"/>
    <w:rsid w:val="001B3D5B"/>
    <w:rsid w:val="001B497F"/>
    <w:rsid w:val="001B4C94"/>
    <w:rsid w:val="001B5119"/>
    <w:rsid w:val="001B5365"/>
    <w:rsid w:val="001B66A9"/>
    <w:rsid w:val="001B76F7"/>
    <w:rsid w:val="001B7D0C"/>
    <w:rsid w:val="001C079B"/>
    <w:rsid w:val="001C18ED"/>
    <w:rsid w:val="001C1CF5"/>
    <w:rsid w:val="001C2BC3"/>
    <w:rsid w:val="001C3553"/>
    <w:rsid w:val="001C368C"/>
    <w:rsid w:val="001C3DD0"/>
    <w:rsid w:val="001C599D"/>
    <w:rsid w:val="001D0B5F"/>
    <w:rsid w:val="001D30F0"/>
    <w:rsid w:val="001D6B98"/>
    <w:rsid w:val="001E1265"/>
    <w:rsid w:val="001E2443"/>
    <w:rsid w:val="001E28BE"/>
    <w:rsid w:val="001E3324"/>
    <w:rsid w:val="001E7DE3"/>
    <w:rsid w:val="001F1C24"/>
    <w:rsid w:val="001F4D2B"/>
    <w:rsid w:val="001F6308"/>
    <w:rsid w:val="00203E3C"/>
    <w:rsid w:val="00204431"/>
    <w:rsid w:val="002109A5"/>
    <w:rsid w:val="00212AA5"/>
    <w:rsid w:val="00217E4B"/>
    <w:rsid w:val="0022142F"/>
    <w:rsid w:val="00221C53"/>
    <w:rsid w:val="00222592"/>
    <w:rsid w:val="00224731"/>
    <w:rsid w:val="00225EE9"/>
    <w:rsid w:val="002269CA"/>
    <w:rsid w:val="00226B58"/>
    <w:rsid w:val="00230827"/>
    <w:rsid w:val="00233B93"/>
    <w:rsid w:val="002342A1"/>
    <w:rsid w:val="00236DD6"/>
    <w:rsid w:val="002419C4"/>
    <w:rsid w:val="00243C30"/>
    <w:rsid w:val="00243DB4"/>
    <w:rsid w:val="00244604"/>
    <w:rsid w:val="002446AD"/>
    <w:rsid w:val="002446DC"/>
    <w:rsid w:val="00244D57"/>
    <w:rsid w:val="0024603B"/>
    <w:rsid w:val="00250E78"/>
    <w:rsid w:val="00251CD0"/>
    <w:rsid w:val="00253B8B"/>
    <w:rsid w:val="002545BB"/>
    <w:rsid w:val="002578B4"/>
    <w:rsid w:val="002618B6"/>
    <w:rsid w:val="00262313"/>
    <w:rsid w:val="00262487"/>
    <w:rsid w:val="00266FD7"/>
    <w:rsid w:val="0027096B"/>
    <w:rsid w:val="00271577"/>
    <w:rsid w:val="00273068"/>
    <w:rsid w:val="002736B0"/>
    <w:rsid w:val="00273D0C"/>
    <w:rsid w:val="00275DEA"/>
    <w:rsid w:val="002768D5"/>
    <w:rsid w:val="00277571"/>
    <w:rsid w:val="002779E1"/>
    <w:rsid w:val="00281FE7"/>
    <w:rsid w:val="0028285A"/>
    <w:rsid w:val="00283E6C"/>
    <w:rsid w:val="00286E00"/>
    <w:rsid w:val="00290E85"/>
    <w:rsid w:val="0029132C"/>
    <w:rsid w:val="00291946"/>
    <w:rsid w:val="00292A13"/>
    <w:rsid w:val="00295A4A"/>
    <w:rsid w:val="00296007"/>
    <w:rsid w:val="002967F3"/>
    <w:rsid w:val="002A072B"/>
    <w:rsid w:val="002B2027"/>
    <w:rsid w:val="002B51DB"/>
    <w:rsid w:val="002B5E85"/>
    <w:rsid w:val="002B6FE8"/>
    <w:rsid w:val="002B762E"/>
    <w:rsid w:val="002C04A6"/>
    <w:rsid w:val="002C180D"/>
    <w:rsid w:val="002C2908"/>
    <w:rsid w:val="002C5E35"/>
    <w:rsid w:val="002D0E4E"/>
    <w:rsid w:val="002D1818"/>
    <w:rsid w:val="002D246A"/>
    <w:rsid w:val="002D2F21"/>
    <w:rsid w:val="002D795C"/>
    <w:rsid w:val="002E3F68"/>
    <w:rsid w:val="002E76BB"/>
    <w:rsid w:val="002E7A60"/>
    <w:rsid w:val="002F06D2"/>
    <w:rsid w:val="002F28F2"/>
    <w:rsid w:val="002F315D"/>
    <w:rsid w:val="002F531A"/>
    <w:rsid w:val="002F6AB1"/>
    <w:rsid w:val="002F7630"/>
    <w:rsid w:val="002F79C4"/>
    <w:rsid w:val="00300E5F"/>
    <w:rsid w:val="00304120"/>
    <w:rsid w:val="00304847"/>
    <w:rsid w:val="00305956"/>
    <w:rsid w:val="0031133E"/>
    <w:rsid w:val="003132F6"/>
    <w:rsid w:val="003158EE"/>
    <w:rsid w:val="00320598"/>
    <w:rsid w:val="00321267"/>
    <w:rsid w:val="00321E29"/>
    <w:rsid w:val="00322793"/>
    <w:rsid w:val="0033092B"/>
    <w:rsid w:val="00333EBF"/>
    <w:rsid w:val="00334FF9"/>
    <w:rsid w:val="00335A83"/>
    <w:rsid w:val="00337127"/>
    <w:rsid w:val="003408FF"/>
    <w:rsid w:val="003421BE"/>
    <w:rsid w:val="00344D9D"/>
    <w:rsid w:val="0035007F"/>
    <w:rsid w:val="00350D7B"/>
    <w:rsid w:val="00350FE2"/>
    <w:rsid w:val="003565BD"/>
    <w:rsid w:val="0035737A"/>
    <w:rsid w:val="0036084C"/>
    <w:rsid w:val="0036170D"/>
    <w:rsid w:val="00363423"/>
    <w:rsid w:val="0036400C"/>
    <w:rsid w:val="00367327"/>
    <w:rsid w:val="00367F84"/>
    <w:rsid w:val="00370BD5"/>
    <w:rsid w:val="003727ED"/>
    <w:rsid w:val="00372955"/>
    <w:rsid w:val="00372B20"/>
    <w:rsid w:val="00372E0B"/>
    <w:rsid w:val="00373A9D"/>
    <w:rsid w:val="003742CE"/>
    <w:rsid w:val="00375554"/>
    <w:rsid w:val="003829E2"/>
    <w:rsid w:val="003840D8"/>
    <w:rsid w:val="00384B85"/>
    <w:rsid w:val="00385BB4"/>
    <w:rsid w:val="003865E9"/>
    <w:rsid w:val="00386D2A"/>
    <w:rsid w:val="00387B27"/>
    <w:rsid w:val="003927ED"/>
    <w:rsid w:val="00395460"/>
    <w:rsid w:val="00396A10"/>
    <w:rsid w:val="00397A4B"/>
    <w:rsid w:val="003A2C8B"/>
    <w:rsid w:val="003A2C99"/>
    <w:rsid w:val="003A3425"/>
    <w:rsid w:val="003A4805"/>
    <w:rsid w:val="003A4CF5"/>
    <w:rsid w:val="003A6494"/>
    <w:rsid w:val="003A7206"/>
    <w:rsid w:val="003B365C"/>
    <w:rsid w:val="003B3704"/>
    <w:rsid w:val="003B3BD6"/>
    <w:rsid w:val="003B6CD6"/>
    <w:rsid w:val="003B7429"/>
    <w:rsid w:val="003C3D07"/>
    <w:rsid w:val="003D0F23"/>
    <w:rsid w:val="003D340E"/>
    <w:rsid w:val="003D4C13"/>
    <w:rsid w:val="003E2A88"/>
    <w:rsid w:val="003E33B9"/>
    <w:rsid w:val="003E696D"/>
    <w:rsid w:val="003E6FA1"/>
    <w:rsid w:val="003E7B1A"/>
    <w:rsid w:val="003F020B"/>
    <w:rsid w:val="003F1E47"/>
    <w:rsid w:val="003F740E"/>
    <w:rsid w:val="004024B3"/>
    <w:rsid w:val="0040606E"/>
    <w:rsid w:val="00406AD7"/>
    <w:rsid w:val="00413AD8"/>
    <w:rsid w:val="00416953"/>
    <w:rsid w:val="00416F0D"/>
    <w:rsid w:val="00420690"/>
    <w:rsid w:val="0042091D"/>
    <w:rsid w:val="004221F3"/>
    <w:rsid w:val="004349B7"/>
    <w:rsid w:val="004372CE"/>
    <w:rsid w:val="004400E5"/>
    <w:rsid w:val="00440C91"/>
    <w:rsid w:val="00444772"/>
    <w:rsid w:val="004448B2"/>
    <w:rsid w:val="00444E21"/>
    <w:rsid w:val="0044674B"/>
    <w:rsid w:val="004473AB"/>
    <w:rsid w:val="004475F3"/>
    <w:rsid w:val="00450CAD"/>
    <w:rsid w:val="00453F96"/>
    <w:rsid w:val="004624BB"/>
    <w:rsid w:val="004656CC"/>
    <w:rsid w:val="004665D8"/>
    <w:rsid w:val="00466C1E"/>
    <w:rsid w:val="00466CA7"/>
    <w:rsid w:val="00467300"/>
    <w:rsid w:val="004704C8"/>
    <w:rsid w:val="00470BA4"/>
    <w:rsid w:val="00470E71"/>
    <w:rsid w:val="0048256F"/>
    <w:rsid w:val="00482EDF"/>
    <w:rsid w:val="00483BE6"/>
    <w:rsid w:val="004851EE"/>
    <w:rsid w:val="00486BA1"/>
    <w:rsid w:val="00486DAE"/>
    <w:rsid w:val="00491916"/>
    <w:rsid w:val="004931A3"/>
    <w:rsid w:val="00493756"/>
    <w:rsid w:val="00494B3D"/>
    <w:rsid w:val="004A38EC"/>
    <w:rsid w:val="004A7231"/>
    <w:rsid w:val="004B2ED0"/>
    <w:rsid w:val="004B4875"/>
    <w:rsid w:val="004B4E10"/>
    <w:rsid w:val="004B52E3"/>
    <w:rsid w:val="004B63C3"/>
    <w:rsid w:val="004B74D9"/>
    <w:rsid w:val="004C30CC"/>
    <w:rsid w:val="004C48BC"/>
    <w:rsid w:val="004C56E8"/>
    <w:rsid w:val="004C6ABF"/>
    <w:rsid w:val="004D007D"/>
    <w:rsid w:val="004D0916"/>
    <w:rsid w:val="004D0B2C"/>
    <w:rsid w:val="004D2F2B"/>
    <w:rsid w:val="004D3F49"/>
    <w:rsid w:val="004D40CC"/>
    <w:rsid w:val="004D517B"/>
    <w:rsid w:val="004E0494"/>
    <w:rsid w:val="004E11E0"/>
    <w:rsid w:val="004E3970"/>
    <w:rsid w:val="004E4B8A"/>
    <w:rsid w:val="004E6648"/>
    <w:rsid w:val="004E68F5"/>
    <w:rsid w:val="004F5535"/>
    <w:rsid w:val="004F5E87"/>
    <w:rsid w:val="004F67F3"/>
    <w:rsid w:val="004F7262"/>
    <w:rsid w:val="0050169A"/>
    <w:rsid w:val="00501CFC"/>
    <w:rsid w:val="0050305E"/>
    <w:rsid w:val="00503C8B"/>
    <w:rsid w:val="00503E6A"/>
    <w:rsid w:val="00505801"/>
    <w:rsid w:val="00505C3F"/>
    <w:rsid w:val="005109E3"/>
    <w:rsid w:val="00510D6C"/>
    <w:rsid w:val="00512A0E"/>
    <w:rsid w:val="00513B1E"/>
    <w:rsid w:val="0051420A"/>
    <w:rsid w:val="005148C8"/>
    <w:rsid w:val="00515192"/>
    <w:rsid w:val="00515C0A"/>
    <w:rsid w:val="00515D0A"/>
    <w:rsid w:val="00516FFD"/>
    <w:rsid w:val="0052132D"/>
    <w:rsid w:val="00521E22"/>
    <w:rsid w:val="005222AF"/>
    <w:rsid w:val="00523891"/>
    <w:rsid w:val="0052439A"/>
    <w:rsid w:val="00525CFA"/>
    <w:rsid w:val="00526C38"/>
    <w:rsid w:val="005313DC"/>
    <w:rsid w:val="00531D33"/>
    <w:rsid w:val="00531DCE"/>
    <w:rsid w:val="00533169"/>
    <w:rsid w:val="00536B87"/>
    <w:rsid w:val="00542E46"/>
    <w:rsid w:val="005431AB"/>
    <w:rsid w:val="00543472"/>
    <w:rsid w:val="005435E5"/>
    <w:rsid w:val="00547108"/>
    <w:rsid w:val="0054774E"/>
    <w:rsid w:val="00552A45"/>
    <w:rsid w:val="00554721"/>
    <w:rsid w:val="00556B73"/>
    <w:rsid w:val="0056099B"/>
    <w:rsid w:val="00562576"/>
    <w:rsid w:val="00562A01"/>
    <w:rsid w:val="00571154"/>
    <w:rsid w:val="00571401"/>
    <w:rsid w:val="00571743"/>
    <w:rsid w:val="005729FA"/>
    <w:rsid w:val="0057572F"/>
    <w:rsid w:val="005764B5"/>
    <w:rsid w:val="005777DF"/>
    <w:rsid w:val="005808DB"/>
    <w:rsid w:val="00581D4B"/>
    <w:rsid w:val="005823AF"/>
    <w:rsid w:val="00582E34"/>
    <w:rsid w:val="00583996"/>
    <w:rsid w:val="00583FF6"/>
    <w:rsid w:val="00587675"/>
    <w:rsid w:val="00592A41"/>
    <w:rsid w:val="00595D8E"/>
    <w:rsid w:val="005973A3"/>
    <w:rsid w:val="005A0E56"/>
    <w:rsid w:val="005A468C"/>
    <w:rsid w:val="005A7276"/>
    <w:rsid w:val="005B0444"/>
    <w:rsid w:val="005B0E88"/>
    <w:rsid w:val="005B26D1"/>
    <w:rsid w:val="005B404D"/>
    <w:rsid w:val="005B4CEC"/>
    <w:rsid w:val="005B54C8"/>
    <w:rsid w:val="005B63CC"/>
    <w:rsid w:val="005C04D1"/>
    <w:rsid w:val="005C0D32"/>
    <w:rsid w:val="005C718B"/>
    <w:rsid w:val="005C7253"/>
    <w:rsid w:val="005C756C"/>
    <w:rsid w:val="005C7D92"/>
    <w:rsid w:val="005D25BB"/>
    <w:rsid w:val="005D422B"/>
    <w:rsid w:val="005D4A9C"/>
    <w:rsid w:val="005E1034"/>
    <w:rsid w:val="005E2683"/>
    <w:rsid w:val="005E27A2"/>
    <w:rsid w:val="005E2C51"/>
    <w:rsid w:val="005E51FE"/>
    <w:rsid w:val="005E752B"/>
    <w:rsid w:val="005E779C"/>
    <w:rsid w:val="005F0AAE"/>
    <w:rsid w:val="005F12C5"/>
    <w:rsid w:val="005F261A"/>
    <w:rsid w:val="005F4F28"/>
    <w:rsid w:val="00604E45"/>
    <w:rsid w:val="00605F99"/>
    <w:rsid w:val="00607A22"/>
    <w:rsid w:val="006100D4"/>
    <w:rsid w:val="00614F29"/>
    <w:rsid w:val="00617BBD"/>
    <w:rsid w:val="00617CD8"/>
    <w:rsid w:val="00626153"/>
    <w:rsid w:val="0062702D"/>
    <w:rsid w:val="00630795"/>
    <w:rsid w:val="00631FFB"/>
    <w:rsid w:val="00634B34"/>
    <w:rsid w:val="00641C07"/>
    <w:rsid w:val="00643A1E"/>
    <w:rsid w:val="00644E04"/>
    <w:rsid w:val="00647DAE"/>
    <w:rsid w:val="00651016"/>
    <w:rsid w:val="0065221E"/>
    <w:rsid w:val="006537F1"/>
    <w:rsid w:val="00655321"/>
    <w:rsid w:val="00656028"/>
    <w:rsid w:val="006568F5"/>
    <w:rsid w:val="00662772"/>
    <w:rsid w:val="00665FFF"/>
    <w:rsid w:val="006710B2"/>
    <w:rsid w:val="00672834"/>
    <w:rsid w:val="00674522"/>
    <w:rsid w:val="0067785B"/>
    <w:rsid w:val="00680CCE"/>
    <w:rsid w:val="00682344"/>
    <w:rsid w:val="0068413C"/>
    <w:rsid w:val="006879EA"/>
    <w:rsid w:val="00690303"/>
    <w:rsid w:val="00690757"/>
    <w:rsid w:val="006A0DFA"/>
    <w:rsid w:val="006A1652"/>
    <w:rsid w:val="006A3E53"/>
    <w:rsid w:val="006A746E"/>
    <w:rsid w:val="006B182B"/>
    <w:rsid w:val="006B3111"/>
    <w:rsid w:val="006B54BE"/>
    <w:rsid w:val="006B63F7"/>
    <w:rsid w:val="006B78DF"/>
    <w:rsid w:val="006B7C4A"/>
    <w:rsid w:val="006C0D94"/>
    <w:rsid w:val="006C3312"/>
    <w:rsid w:val="006C437E"/>
    <w:rsid w:val="006C58DD"/>
    <w:rsid w:val="006D168D"/>
    <w:rsid w:val="006D3986"/>
    <w:rsid w:val="006D456A"/>
    <w:rsid w:val="006D55C0"/>
    <w:rsid w:val="006D5C21"/>
    <w:rsid w:val="006D5DB4"/>
    <w:rsid w:val="006D7F87"/>
    <w:rsid w:val="006E0E2D"/>
    <w:rsid w:val="006E25C5"/>
    <w:rsid w:val="006E58B1"/>
    <w:rsid w:val="006F104A"/>
    <w:rsid w:val="006F2837"/>
    <w:rsid w:val="006F33EA"/>
    <w:rsid w:val="006F5D9A"/>
    <w:rsid w:val="006F5F75"/>
    <w:rsid w:val="006F75F8"/>
    <w:rsid w:val="00700E4C"/>
    <w:rsid w:val="00701FCB"/>
    <w:rsid w:val="00703D23"/>
    <w:rsid w:val="00706020"/>
    <w:rsid w:val="00713641"/>
    <w:rsid w:val="0071535B"/>
    <w:rsid w:val="00715E54"/>
    <w:rsid w:val="00717817"/>
    <w:rsid w:val="00727E4A"/>
    <w:rsid w:val="00733D5C"/>
    <w:rsid w:val="007361BE"/>
    <w:rsid w:val="00741457"/>
    <w:rsid w:val="00741777"/>
    <w:rsid w:val="007418C1"/>
    <w:rsid w:val="0075020C"/>
    <w:rsid w:val="00752CED"/>
    <w:rsid w:val="00755AFB"/>
    <w:rsid w:val="00757C85"/>
    <w:rsid w:val="00766571"/>
    <w:rsid w:val="0077162F"/>
    <w:rsid w:val="007727ED"/>
    <w:rsid w:val="007728DC"/>
    <w:rsid w:val="0077626D"/>
    <w:rsid w:val="007805EA"/>
    <w:rsid w:val="00780E79"/>
    <w:rsid w:val="00783898"/>
    <w:rsid w:val="00783B43"/>
    <w:rsid w:val="00786EEA"/>
    <w:rsid w:val="00787A1D"/>
    <w:rsid w:val="00790F8D"/>
    <w:rsid w:val="007932AD"/>
    <w:rsid w:val="00793B8A"/>
    <w:rsid w:val="007955FA"/>
    <w:rsid w:val="00797D86"/>
    <w:rsid w:val="007A0702"/>
    <w:rsid w:val="007A3084"/>
    <w:rsid w:val="007A3BED"/>
    <w:rsid w:val="007A43CC"/>
    <w:rsid w:val="007A661B"/>
    <w:rsid w:val="007A6EE8"/>
    <w:rsid w:val="007B0167"/>
    <w:rsid w:val="007B1815"/>
    <w:rsid w:val="007B2AC9"/>
    <w:rsid w:val="007B4703"/>
    <w:rsid w:val="007B7702"/>
    <w:rsid w:val="007B7CCB"/>
    <w:rsid w:val="007C17D1"/>
    <w:rsid w:val="007C244A"/>
    <w:rsid w:val="007C2B62"/>
    <w:rsid w:val="007C4C25"/>
    <w:rsid w:val="007C50EE"/>
    <w:rsid w:val="007C6991"/>
    <w:rsid w:val="007C6ACE"/>
    <w:rsid w:val="007D00CC"/>
    <w:rsid w:val="007D1ED8"/>
    <w:rsid w:val="007D2E9D"/>
    <w:rsid w:val="007D4148"/>
    <w:rsid w:val="007D441B"/>
    <w:rsid w:val="007D44B7"/>
    <w:rsid w:val="007D5F0C"/>
    <w:rsid w:val="007D6C64"/>
    <w:rsid w:val="007E473B"/>
    <w:rsid w:val="007E7284"/>
    <w:rsid w:val="007F035B"/>
    <w:rsid w:val="007F0AD9"/>
    <w:rsid w:val="007F1C22"/>
    <w:rsid w:val="007F1F4F"/>
    <w:rsid w:val="007F2323"/>
    <w:rsid w:val="007F34BE"/>
    <w:rsid w:val="007F3D3E"/>
    <w:rsid w:val="007F4428"/>
    <w:rsid w:val="007F4A17"/>
    <w:rsid w:val="007F5D85"/>
    <w:rsid w:val="007F7696"/>
    <w:rsid w:val="007F770F"/>
    <w:rsid w:val="007F798A"/>
    <w:rsid w:val="0080082D"/>
    <w:rsid w:val="008017B8"/>
    <w:rsid w:val="00804C24"/>
    <w:rsid w:val="00806592"/>
    <w:rsid w:val="0080664F"/>
    <w:rsid w:val="008106B2"/>
    <w:rsid w:val="00812C70"/>
    <w:rsid w:val="0081319A"/>
    <w:rsid w:val="008147BC"/>
    <w:rsid w:val="0081581A"/>
    <w:rsid w:val="00820055"/>
    <w:rsid w:val="008209C7"/>
    <w:rsid w:val="00826022"/>
    <w:rsid w:val="00826162"/>
    <w:rsid w:val="00826ADB"/>
    <w:rsid w:val="008302BF"/>
    <w:rsid w:val="0083115A"/>
    <w:rsid w:val="008313A0"/>
    <w:rsid w:val="00832E75"/>
    <w:rsid w:val="008333CE"/>
    <w:rsid w:val="008335EF"/>
    <w:rsid w:val="00833CE0"/>
    <w:rsid w:val="00833F6C"/>
    <w:rsid w:val="00834A93"/>
    <w:rsid w:val="008423F2"/>
    <w:rsid w:val="008428DF"/>
    <w:rsid w:val="00846C81"/>
    <w:rsid w:val="0085011E"/>
    <w:rsid w:val="00853CA2"/>
    <w:rsid w:val="00854EF0"/>
    <w:rsid w:val="00855250"/>
    <w:rsid w:val="00860999"/>
    <w:rsid w:val="0086286F"/>
    <w:rsid w:val="00863A5B"/>
    <w:rsid w:val="0087335D"/>
    <w:rsid w:val="00873506"/>
    <w:rsid w:val="00873D60"/>
    <w:rsid w:val="00873FC3"/>
    <w:rsid w:val="00875F17"/>
    <w:rsid w:val="008822B0"/>
    <w:rsid w:val="00885A83"/>
    <w:rsid w:val="008875A2"/>
    <w:rsid w:val="00893F68"/>
    <w:rsid w:val="0089451A"/>
    <w:rsid w:val="008A0BD7"/>
    <w:rsid w:val="008A188C"/>
    <w:rsid w:val="008A2A9A"/>
    <w:rsid w:val="008A65AF"/>
    <w:rsid w:val="008A6CEE"/>
    <w:rsid w:val="008A7834"/>
    <w:rsid w:val="008B13FB"/>
    <w:rsid w:val="008B4CAA"/>
    <w:rsid w:val="008B69A2"/>
    <w:rsid w:val="008B70FF"/>
    <w:rsid w:val="008B7AAD"/>
    <w:rsid w:val="008B7CB4"/>
    <w:rsid w:val="008C18F8"/>
    <w:rsid w:val="008C335F"/>
    <w:rsid w:val="008C3C2B"/>
    <w:rsid w:val="008C4691"/>
    <w:rsid w:val="008C7029"/>
    <w:rsid w:val="008C7A8E"/>
    <w:rsid w:val="008C7BB4"/>
    <w:rsid w:val="008D1B3F"/>
    <w:rsid w:val="008D1FEA"/>
    <w:rsid w:val="008D3F77"/>
    <w:rsid w:val="008D4B16"/>
    <w:rsid w:val="008E150C"/>
    <w:rsid w:val="008E6293"/>
    <w:rsid w:val="008E64AB"/>
    <w:rsid w:val="008E6F87"/>
    <w:rsid w:val="008F738A"/>
    <w:rsid w:val="009002F6"/>
    <w:rsid w:val="009008E3"/>
    <w:rsid w:val="00902205"/>
    <w:rsid w:val="009033B3"/>
    <w:rsid w:val="009042D1"/>
    <w:rsid w:val="009045F0"/>
    <w:rsid w:val="0091065D"/>
    <w:rsid w:val="009113BA"/>
    <w:rsid w:val="00912FCE"/>
    <w:rsid w:val="00913227"/>
    <w:rsid w:val="00914B76"/>
    <w:rsid w:val="00917014"/>
    <w:rsid w:val="00917569"/>
    <w:rsid w:val="00923FD6"/>
    <w:rsid w:val="009244B7"/>
    <w:rsid w:val="00925CB8"/>
    <w:rsid w:val="009269E8"/>
    <w:rsid w:val="009273DD"/>
    <w:rsid w:val="009303DF"/>
    <w:rsid w:val="00930D1E"/>
    <w:rsid w:val="00931F5B"/>
    <w:rsid w:val="0093254B"/>
    <w:rsid w:val="009357F7"/>
    <w:rsid w:val="00935E7C"/>
    <w:rsid w:val="0094276F"/>
    <w:rsid w:val="0094353D"/>
    <w:rsid w:val="00945084"/>
    <w:rsid w:val="00945EA4"/>
    <w:rsid w:val="00947616"/>
    <w:rsid w:val="009476BD"/>
    <w:rsid w:val="0095468F"/>
    <w:rsid w:val="00955A2D"/>
    <w:rsid w:val="00957CF6"/>
    <w:rsid w:val="00960728"/>
    <w:rsid w:val="00961CDF"/>
    <w:rsid w:val="00962BFB"/>
    <w:rsid w:val="00962C81"/>
    <w:rsid w:val="00963266"/>
    <w:rsid w:val="0096369A"/>
    <w:rsid w:val="009662DA"/>
    <w:rsid w:val="009664A5"/>
    <w:rsid w:val="00966676"/>
    <w:rsid w:val="0097126D"/>
    <w:rsid w:val="009765DD"/>
    <w:rsid w:val="009777AB"/>
    <w:rsid w:val="00977D27"/>
    <w:rsid w:val="009838C6"/>
    <w:rsid w:val="009842F1"/>
    <w:rsid w:val="00984EF3"/>
    <w:rsid w:val="00990AF9"/>
    <w:rsid w:val="00991F30"/>
    <w:rsid w:val="009936FD"/>
    <w:rsid w:val="00993B5E"/>
    <w:rsid w:val="0099645B"/>
    <w:rsid w:val="00996F08"/>
    <w:rsid w:val="00997BCD"/>
    <w:rsid w:val="00997BCE"/>
    <w:rsid w:val="009A3DDE"/>
    <w:rsid w:val="009A76F1"/>
    <w:rsid w:val="009B019C"/>
    <w:rsid w:val="009B05E1"/>
    <w:rsid w:val="009B0802"/>
    <w:rsid w:val="009B0D98"/>
    <w:rsid w:val="009B1687"/>
    <w:rsid w:val="009B22B9"/>
    <w:rsid w:val="009B35BB"/>
    <w:rsid w:val="009B58E9"/>
    <w:rsid w:val="009C0CA8"/>
    <w:rsid w:val="009C1EAD"/>
    <w:rsid w:val="009C313B"/>
    <w:rsid w:val="009C564B"/>
    <w:rsid w:val="009C6386"/>
    <w:rsid w:val="009C6D2B"/>
    <w:rsid w:val="009C72D1"/>
    <w:rsid w:val="009C7686"/>
    <w:rsid w:val="009D0E86"/>
    <w:rsid w:val="009D351E"/>
    <w:rsid w:val="009D66AD"/>
    <w:rsid w:val="009E04B5"/>
    <w:rsid w:val="009E094B"/>
    <w:rsid w:val="009E3853"/>
    <w:rsid w:val="009E4684"/>
    <w:rsid w:val="009E62BC"/>
    <w:rsid w:val="009E7F88"/>
    <w:rsid w:val="009F38A7"/>
    <w:rsid w:val="009F4F59"/>
    <w:rsid w:val="009F6423"/>
    <w:rsid w:val="00A0024E"/>
    <w:rsid w:val="00A00D0E"/>
    <w:rsid w:val="00A01196"/>
    <w:rsid w:val="00A01791"/>
    <w:rsid w:val="00A03A58"/>
    <w:rsid w:val="00A03F19"/>
    <w:rsid w:val="00A06ED9"/>
    <w:rsid w:val="00A079D6"/>
    <w:rsid w:val="00A13B24"/>
    <w:rsid w:val="00A1405D"/>
    <w:rsid w:val="00A14081"/>
    <w:rsid w:val="00A15F84"/>
    <w:rsid w:val="00A170E4"/>
    <w:rsid w:val="00A233DD"/>
    <w:rsid w:val="00A23A30"/>
    <w:rsid w:val="00A256BF"/>
    <w:rsid w:val="00A276A9"/>
    <w:rsid w:val="00A316C7"/>
    <w:rsid w:val="00A32398"/>
    <w:rsid w:val="00A32A16"/>
    <w:rsid w:val="00A367A3"/>
    <w:rsid w:val="00A36B0C"/>
    <w:rsid w:val="00A36CAE"/>
    <w:rsid w:val="00A36E7F"/>
    <w:rsid w:val="00A40988"/>
    <w:rsid w:val="00A41682"/>
    <w:rsid w:val="00A478D9"/>
    <w:rsid w:val="00A47E0F"/>
    <w:rsid w:val="00A504B1"/>
    <w:rsid w:val="00A50D17"/>
    <w:rsid w:val="00A518F9"/>
    <w:rsid w:val="00A53E9D"/>
    <w:rsid w:val="00A56EFE"/>
    <w:rsid w:val="00A574A1"/>
    <w:rsid w:val="00A57DEE"/>
    <w:rsid w:val="00A60F4A"/>
    <w:rsid w:val="00A63531"/>
    <w:rsid w:val="00A63853"/>
    <w:rsid w:val="00A64949"/>
    <w:rsid w:val="00A6533A"/>
    <w:rsid w:val="00A6584F"/>
    <w:rsid w:val="00A65A99"/>
    <w:rsid w:val="00A65DD8"/>
    <w:rsid w:val="00A65EF1"/>
    <w:rsid w:val="00A677D7"/>
    <w:rsid w:val="00A703A2"/>
    <w:rsid w:val="00A7360C"/>
    <w:rsid w:val="00A73EB8"/>
    <w:rsid w:val="00A76BF2"/>
    <w:rsid w:val="00A771FB"/>
    <w:rsid w:val="00A774EA"/>
    <w:rsid w:val="00A80BD1"/>
    <w:rsid w:val="00A81D95"/>
    <w:rsid w:val="00A8274C"/>
    <w:rsid w:val="00A82EF1"/>
    <w:rsid w:val="00A86222"/>
    <w:rsid w:val="00A906A2"/>
    <w:rsid w:val="00A909D6"/>
    <w:rsid w:val="00A944E2"/>
    <w:rsid w:val="00A96385"/>
    <w:rsid w:val="00A96B77"/>
    <w:rsid w:val="00A971E0"/>
    <w:rsid w:val="00AA22E6"/>
    <w:rsid w:val="00AA63E6"/>
    <w:rsid w:val="00AA6C40"/>
    <w:rsid w:val="00AA7398"/>
    <w:rsid w:val="00AB37D1"/>
    <w:rsid w:val="00AB69A9"/>
    <w:rsid w:val="00AC0968"/>
    <w:rsid w:val="00AC2158"/>
    <w:rsid w:val="00AC2D75"/>
    <w:rsid w:val="00AC34C6"/>
    <w:rsid w:val="00AC4660"/>
    <w:rsid w:val="00AD0ACC"/>
    <w:rsid w:val="00AD0D99"/>
    <w:rsid w:val="00AD6069"/>
    <w:rsid w:val="00AD6E76"/>
    <w:rsid w:val="00AD7BC7"/>
    <w:rsid w:val="00AE0AF7"/>
    <w:rsid w:val="00AE582D"/>
    <w:rsid w:val="00AE67FE"/>
    <w:rsid w:val="00AF4EA2"/>
    <w:rsid w:val="00AF7D73"/>
    <w:rsid w:val="00B00BC7"/>
    <w:rsid w:val="00B011C1"/>
    <w:rsid w:val="00B01BCB"/>
    <w:rsid w:val="00B0530A"/>
    <w:rsid w:val="00B07CB3"/>
    <w:rsid w:val="00B11DC7"/>
    <w:rsid w:val="00B16212"/>
    <w:rsid w:val="00B262BA"/>
    <w:rsid w:val="00B26785"/>
    <w:rsid w:val="00B2722B"/>
    <w:rsid w:val="00B312F7"/>
    <w:rsid w:val="00B32B4A"/>
    <w:rsid w:val="00B36319"/>
    <w:rsid w:val="00B400CC"/>
    <w:rsid w:val="00B40BA3"/>
    <w:rsid w:val="00B43D9A"/>
    <w:rsid w:val="00B45B05"/>
    <w:rsid w:val="00B45E1C"/>
    <w:rsid w:val="00B47E5C"/>
    <w:rsid w:val="00B50C17"/>
    <w:rsid w:val="00B50FE8"/>
    <w:rsid w:val="00B5228A"/>
    <w:rsid w:val="00B5363E"/>
    <w:rsid w:val="00B54D49"/>
    <w:rsid w:val="00B54ED0"/>
    <w:rsid w:val="00B613A4"/>
    <w:rsid w:val="00B61536"/>
    <w:rsid w:val="00B64770"/>
    <w:rsid w:val="00B65E73"/>
    <w:rsid w:val="00B713F3"/>
    <w:rsid w:val="00B73D4E"/>
    <w:rsid w:val="00B75140"/>
    <w:rsid w:val="00B758D6"/>
    <w:rsid w:val="00B767E3"/>
    <w:rsid w:val="00B76DA3"/>
    <w:rsid w:val="00B76E46"/>
    <w:rsid w:val="00B771F3"/>
    <w:rsid w:val="00B77243"/>
    <w:rsid w:val="00B8062A"/>
    <w:rsid w:val="00B82167"/>
    <w:rsid w:val="00B84143"/>
    <w:rsid w:val="00B841E3"/>
    <w:rsid w:val="00B85C24"/>
    <w:rsid w:val="00B9167C"/>
    <w:rsid w:val="00B9294D"/>
    <w:rsid w:val="00B939D3"/>
    <w:rsid w:val="00B94399"/>
    <w:rsid w:val="00BA2915"/>
    <w:rsid w:val="00BB0B45"/>
    <w:rsid w:val="00BB16BE"/>
    <w:rsid w:val="00BB28FF"/>
    <w:rsid w:val="00BB3188"/>
    <w:rsid w:val="00BB33A1"/>
    <w:rsid w:val="00BB54BA"/>
    <w:rsid w:val="00BB73D2"/>
    <w:rsid w:val="00BB7779"/>
    <w:rsid w:val="00BC0019"/>
    <w:rsid w:val="00BC0397"/>
    <w:rsid w:val="00BC1A4F"/>
    <w:rsid w:val="00BC3734"/>
    <w:rsid w:val="00BC504D"/>
    <w:rsid w:val="00BC73B8"/>
    <w:rsid w:val="00BD0BB4"/>
    <w:rsid w:val="00BD2C7B"/>
    <w:rsid w:val="00BD34E3"/>
    <w:rsid w:val="00BD3784"/>
    <w:rsid w:val="00BE15AB"/>
    <w:rsid w:val="00BF0555"/>
    <w:rsid w:val="00BF1278"/>
    <w:rsid w:val="00BF22AB"/>
    <w:rsid w:val="00BF3009"/>
    <w:rsid w:val="00BF5A78"/>
    <w:rsid w:val="00BF76C2"/>
    <w:rsid w:val="00C00464"/>
    <w:rsid w:val="00C0115D"/>
    <w:rsid w:val="00C01A94"/>
    <w:rsid w:val="00C01BB1"/>
    <w:rsid w:val="00C01C0C"/>
    <w:rsid w:val="00C03098"/>
    <w:rsid w:val="00C054A2"/>
    <w:rsid w:val="00C07CFB"/>
    <w:rsid w:val="00C10635"/>
    <w:rsid w:val="00C107CC"/>
    <w:rsid w:val="00C11609"/>
    <w:rsid w:val="00C14845"/>
    <w:rsid w:val="00C21142"/>
    <w:rsid w:val="00C211DC"/>
    <w:rsid w:val="00C23382"/>
    <w:rsid w:val="00C2409C"/>
    <w:rsid w:val="00C246D2"/>
    <w:rsid w:val="00C252C4"/>
    <w:rsid w:val="00C26284"/>
    <w:rsid w:val="00C26AB6"/>
    <w:rsid w:val="00C30029"/>
    <w:rsid w:val="00C30DD1"/>
    <w:rsid w:val="00C317B3"/>
    <w:rsid w:val="00C3393B"/>
    <w:rsid w:val="00C374DF"/>
    <w:rsid w:val="00C401A4"/>
    <w:rsid w:val="00C417F6"/>
    <w:rsid w:val="00C42F2B"/>
    <w:rsid w:val="00C44003"/>
    <w:rsid w:val="00C47527"/>
    <w:rsid w:val="00C4764F"/>
    <w:rsid w:val="00C5108A"/>
    <w:rsid w:val="00C528E1"/>
    <w:rsid w:val="00C529D4"/>
    <w:rsid w:val="00C53AC5"/>
    <w:rsid w:val="00C575D4"/>
    <w:rsid w:val="00C61793"/>
    <w:rsid w:val="00C628B9"/>
    <w:rsid w:val="00C65463"/>
    <w:rsid w:val="00C65807"/>
    <w:rsid w:val="00C70A99"/>
    <w:rsid w:val="00C70CB9"/>
    <w:rsid w:val="00C73D48"/>
    <w:rsid w:val="00C75A68"/>
    <w:rsid w:val="00C7676A"/>
    <w:rsid w:val="00C938CB"/>
    <w:rsid w:val="00C94CA5"/>
    <w:rsid w:val="00C97A4A"/>
    <w:rsid w:val="00C97BD1"/>
    <w:rsid w:val="00CA2247"/>
    <w:rsid w:val="00CA2745"/>
    <w:rsid w:val="00CA4860"/>
    <w:rsid w:val="00CA65FC"/>
    <w:rsid w:val="00CA7241"/>
    <w:rsid w:val="00CB1709"/>
    <w:rsid w:val="00CB1BBD"/>
    <w:rsid w:val="00CC5781"/>
    <w:rsid w:val="00CD078F"/>
    <w:rsid w:val="00CD40E7"/>
    <w:rsid w:val="00CD4187"/>
    <w:rsid w:val="00CD4AB7"/>
    <w:rsid w:val="00CD7E36"/>
    <w:rsid w:val="00CE1B65"/>
    <w:rsid w:val="00CE5542"/>
    <w:rsid w:val="00CE6F17"/>
    <w:rsid w:val="00CE7A82"/>
    <w:rsid w:val="00CF0D92"/>
    <w:rsid w:val="00CF2F7B"/>
    <w:rsid w:val="00CF60D4"/>
    <w:rsid w:val="00CF6669"/>
    <w:rsid w:val="00CF75EC"/>
    <w:rsid w:val="00CF7C41"/>
    <w:rsid w:val="00D00116"/>
    <w:rsid w:val="00D00788"/>
    <w:rsid w:val="00D01465"/>
    <w:rsid w:val="00D03084"/>
    <w:rsid w:val="00D0322A"/>
    <w:rsid w:val="00D046CC"/>
    <w:rsid w:val="00D0505E"/>
    <w:rsid w:val="00D10554"/>
    <w:rsid w:val="00D11334"/>
    <w:rsid w:val="00D13420"/>
    <w:rsid w:val="00D13800"/>
    <w:rsid w:val="00D14752"/>
    <w:rsid w:val="00D1499B"/>
    <w:rsid w:val="00D1666A"/>
    <w:rsid w:val="00D20F40"/>
    <w:rsid w:val="00D22978"/>
    <w:rsid w:val="00D24094"/>
    <w:rsid w:val="00D24AE8"/>
    <w:rsid w:val="00D259A0"/>
    <w:rsid w:val="00D272D4"/>
    <w:rsid w:val="00D30887"/>
    <w:rsid w:val="00D30A90"/>
    <w:rsid w:val="00D37D2A"/>
    <w:rsid w:val="00D40267"/>
    <w:rsid w:val="00D40C61"/>
    <w:rsid w:val="00D40E50"/>
    <w:rsid w:val="00D411B9"/>
    <w:rsid w:val="00D43E60"/>
    <w:rsid w:val="00D44498"/>
    <w:rsid w:val="00D4642A"/>
    <w:rsid w:val="00D536A6"/>
    <w:rsid w:val="00D53B34"/>
    <w:rsid w:val="00D558D4"/>
    <w:rsid w:val="00D55A0B"/>
    <w:rsid w:val="00D57A3C"/>
    <w:rsid w:val="00D63A5B"/>
    <w:rsid w:val="00D65191"/>
    <w:rsid w:val="00D66884"/>
    <w:rsid w:val="00D722CC"/>
    <w:rsid w:val="00D72F02"/>
    <w:rsid w:val="00D734B7"/>
    <w:rsid w:val="00D738B2"/>
    <w:rsid w:val="00D75492"/>
    <w:rsid w:val="00D759CB"/>
    <w:rsid w:val="00D80048"/>
    <w:rsid w:val="00D80334"/>
    <w:rsid w:val="00D85FDE"/>
    <w:rsid w:val="00D8692F"/>
    <w:rsid w:val="00D9227C"/>
    <w:rsid w:val="00D93151"/>
    <w:rsid w:val="00D942CC"/>
    <w:rsid w:val="00D960A0"/>
    <w:rsid w:val="00DA0387"/>
    <w:rsid w:val="00DA2870"/>
    <w:rsid w:val="00DA479A"/>
    <w:rsid w:val="00DA7184"/>
    <w:rsid w:val="00DB11D5"/>
    <w:rsid w:val="00DB1A48"/>
    <w:rsid w:val="00DC0F33"/>
    <w:rsid w:val="00DC3DB5"/>
    <w:rsid w:val="00DC41E6"/>
    <w:rsid w:val="00DC43B6"/>
    <w:rsid w:val="00DC4B38"/>
    <w:rsid w:val="00DC5391"/>
    <w:rsid w:val="00DC7AB2"/>
    <w:rsid w:val="00DC7B69"/>
    <w:rsid w:val="00DD10AD"/>
    <w:rsid w:val="00DD3AD3"/>
    <w:rsid w:val="00DD44D4"/>
    <w:rsid w:val="00DD4624"/>
    <w:rsid w:val="00DD5705"/>
    <w:rsid w:val="00DD6823"/>
    <w:rsid w:val="00DD7A9A"/>
    <w:rsid w:val="00DE3424"/>
    <w:rsid w:val="00DE6A56"/>
    <w:rsid w:val="00DE7BDA"/>
    <w:rsid w:val="00DF25AB"/>
    <w:rsid w:val="00DF3FD5"/>
    <w:rsid w:val="00DF734A"/>
    <w:rsid w:val="00DF73B8"/>
    <w:rsid w:val="00E004EB"/>
    <w:rsid w:val="00E006F9"/>
    <w:rsid w:val="00E01CD9"/>
    <w:rsid w:val="00E01CE9"/>
    <w:rsid w:val="00E02819"/>
    <w:rsid w:val="00E0314C"/>
    <w:rsid w:val="00E04A79"/>
    <w:rsid w:val="00E06E54"/>
    <w:rsid w:val="00E07387"/>
    <w:rsid w:val="00E122EB"/>
    <w:rsid w:val="00E154E5"/>
    <w:rsid w:val="00E1607C"/>
    <w:rsid w:val="00E16E45"/>
    <w:rsid w:val="00E202E9"/>
    <w:rsid w:val="00E20B1D"/>
    <w:rsid w:val="00E224A1"/>
    <w:rsid w:val="00E24CC8"/>
    <w:rsid w:val="00E26175"/>
    <w:rsid w:val="00E31396"/>
    <w:rsid w:val="00E3208B"/>
    <w:rsid w:val="00E33F6F"/>
    <w:rsid w:val="00E341E1"/>
    <w:rsid w:val="00E346BB"/>
    <w:rsid w:val="00E3770D"/>
    <w:rsid w:val="00E40125"/>
    <w:rsid w:val="00E41B80"/>
    <w:rsid w:val="00E44577"/>
    <w:rsid w:val="00E477BE"/>
    <w:rsid w:val="00E50393"/>
    <w:rsid w:val="00E507B7"/>
    <w:rsid w:val="00E508CE"/>
    <w:rsid w:val="00E51FEC"/>
    <w:rsid w:val="00E52BE6"/>
    <w:rsid w:val="00E54491"/>
    <w:rsid w:val="00E553F1"/>
    <w:rsid w:val="00E62384"/>
    <w:rsid w:val="00E6274C"/>
    <w:rsid w:val="00E638BE"/>
    <w:rsid w:val="00E65CAA"/>
    <w:rsid w:val="00E72CCF"/>
    <w:rsid w:val="00E77C6A"/>
    <w:rsid w:val="00E839F7"/>
    <w:rsid w:val="00E85EC7"/>
    <w:rsid w:val="00E870C5"/>
    <w:rsid w:val="00E9019A"/>
    <w:rsid w:val="00E919A7"/>
    <w:rsid w:val="00E93E3E"/>
    <w:rsid w:val="00E95499"/>
    <w:rsid w:val="00E97122"/>
    <w:rsid w:val="00EA1345"/>
    <w:rsid w:val="00EA1CE3"/>
    <w:rsid w:val="00EA21F2"/>
    <w:rsid w:val="00EA46CA"/>
    <w:rsid w:val="00EA47DE"/>
    <w:rsid w:val="00EA4A86"/>
    <w:rsid w:val="00EA4EC8"/>
    <w:rsid w:val="00EA6FCD"/>
    <w:rsid w:val="00EB0009"/>
    <w:rsid w:val="00EB0215"/>
    <w:rsid w:val="00EB13B7"/>
    <w:rsid w:val="00EB13F4"/>
    <w:rsid w:val="00EB1C3D"/>
    <w:rsid w:val="00EB1FE6"/>
    <w:rsid w:val="00EB35DA"/>
    <w:rsid w:val="00EB57CB"/>
    <w:rsid w:val="00EB7815"/>
    <w:rsid w:val="00EC2894"/>
    <w:rsid w:val="00EC3110"/>
    <w:rsid w:val="00EC39AC"/>
    <w:rsid w:val="00EC3E4A"/>
    <w:rsid w:val="00EC6143"/>
    <w:rsid w:val="00EC6692"/>
    <w:rsid w:val="00EC67D5"/>
    <w:rsid w:val="00EC6C94"/>
    <w:rsid w:val="00EC7417"/>
    <w:rsid w:val="00EC7682"/>
    <w:rsid w:val="00ED3F84"/>
    <w:rsid w:val="00ED571C"/>
    <w:rsid w:val="00EE437C"/>
    <w:rsid w:val="00EE6A15"/>
    <w:rsid w:val="00EE715A"/>
    <w:rsid w:val="00EF1744"/>
    <w:rsid w:val="00EF3207"/>
    <w:rsid w:val="00EF3C1B"/>
    <w:rsid w:val="00EF4FE1"/>
    <w:rsid w:val="00EF61C4"/>
    <w:rsid w:val="00EF6299"/>
    <w:rsid w:val="00EF6818"/>
    <w:rsid w:val="00EF7CBD"/>
    <w:rsid w:val="00F0017A"/>
    <w:rsid w:val="00F0414D"/>
    <w:rsid w:val="00F058D6"/>
    <w:rsid w:val="00F06DC8"/>
    <w:rsid w:val="00F06F15"/>
    <w:rsid w:val="00F07890"/>
    <w:rsid w:val="00F10AFB"/>
    <w:rsid w:val="00F122B5"/>
    <w:rsid w:val="00F14DB0"/>
    <w:rsid w:val="00F162C0"/>
    <w:rsid w:val="00F169FE"/>
    <w:rsid w:val="00F16DA1"/>
    <w:rsid w:val="00F22787"/>
    <w:rsid w:val="00F25AA8"/>
    <w:rsid w:val="00F2692C"/>
    <w:rsid w:val="00F27153"/>
    <w:rsid w:val="00F274C0"/>
    <w:rsid w:val="00F314F1"/>
    <w:rsid w:val="00F315E5"/>
    <w:rsid w:val="00F32B3F"/>
    <w:rsid w:val="00F365B4"/>
    <w:rsid w:val="00F36D5A"/>
    <w:rsid w:val="00F41A70"/>
    <w:rsid w:val="00F45E6B"/>
    <w:rsid w:val="00F4665E"/>
    <w:rsid w:val="00F47BB1"/>
    <w:rsid w:val="00F54ED5"/>
    <w:rsid w:val="00F57074"/>
    <w:rsid w:val="00F620E8"/>
    <w:rsid w:val="00F64012"/>
    <w:rsid w:val="00F64EB6"/>
    <w:rsid w:val="00F6650C"/>
    <w:rsid w:val="00F7047E"/>
    <w:rsid w:val="00F714A0"/>
    <w:rsid w:val="00F76862"/>
    <w:rsid w:val="00F8123D"/>
    <w:rsid w:val="00F81747"/>
    <w:rsid w:val="00F81C12"/>
    <w:rsid w:val="00F81D5C"/>
    <w:rsid w:val="00F82995"/>
    <w:rsid w:val="00F82D41"/>
    <w:rsid w:val="00F83031"/>
    <w:rsid w:val="00F91113"/>
    <w:rsid w:val="00F95839"/>
    <w:rsid w:val="00F95D4C"/>
    <w:rsid w:val="00F97992"/>
    <w:rsid w:val="00FA39BC"/>
    <w:rsid w:val="00FA39E8"/>
    <w:rsid w:val="00FA3AE0"/>
    <w:rsid w:val="00FA42F5"/>
    <w:rsid w:val="00FA6C4C"/>
    <w:rsid w:val="00FA7209"/>
    <w:rsid w:val="00FA76F8"/>
    <w:rsid w:val="00FB1458"/>
    <w:rsid w:val="00FB3375"/>
    <w:rsid w:val="00FB4240"/>
    <w:rsid w:val="00FB6A99"/>
    <w:rsid w:val="00FB6E65"/>
    <w:rsid w:val="00FC12FE"/>
    <w:rsid w:val="00FC1A5D"/>
    <w:rsid w:val="00FC2B5F"/>
    <w:rsid w:val="00FC2F90"/>
    <w:rsid w:val="00FC30C0"/>
    <w:rsid w:val="00FD1C1E"/>
    <w:rsid w:val="00FD2E4F"/>
    <w:rsid w:val="00FD5343"/>
    <w:rsid w:val="00FD6D17"/>
    <w:rsid w:val="00FE232F"/>
    <w:rsid w:val="00FE514E"/>
    <w:rsid w:val="00FF20EE"/>
    <w:rsid w:val="00FF3549"/>
    <w:rsid w:val="00FF3BD0"/>
    <w:rsid w:val="00FF552D"/>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policy.unt.edu/policy/15-00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https://digitalstrategy.unt.edu/clear/files/clear_f1_online_student_procedures_rev2018_10_08.doc" TargetMode="External"/><Relationship Id="rId17" Type="http://schemas.openxmlformats.org/officeDocument/2006/relationships/hyperlink" Target="https://policy.unt.edu/policy/07-01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policy.unt.edu/policy/06-00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desk@unt.edu" TargetMode="External"/><Relationship Id="rId24" Type="http://schemas.openxmlformats.org/officeDocument/2006/relationships/hyperlink" Target="https://deanofstudents.unt.edu/resources/food-pantr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enise.Evans@unt.edu" TargetMode="External"/><Relationship Id="rId23" Type="http://schemas.openxmlformats.org/officeDocument/2006/relationships/hyperlink" Target="mailto:spot.@unt.edu" TargetMode="External"/><Relationship Id="rId28" Type="http://schemas.openxmlformats.org/officeDocument/2006/relationships/footer" Target="footer2.xml"/><Relationship Id="rId10" Type="http://schemas.openxmlformats.org/officeDocument/2006/relationships/hyperlink" Target="mailto:Denise.Evans@unt.edu" TargetMode="External"/><Relationship Id="rId19" Type="http://schemas.openxmlformats.org/officeDocument/2006/relationships/hyperlink" Target="https://policy.unt.edu/policy/15-006"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yperlink" Target="http://ritter.tea.state.tx.us/rules/tac/chapter074/ch074a.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13</Pages>
  <Words>5237</Words>
  <Characters>29852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35019</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Denise Evans</cp:lastModifiedBy>
  <cp:revision>107</cp:revision>
  <cp:lastPrinted>2023-06-07T16:47:00Z</cp:lastPrinted>
  <dcterms:created xsi:type="dcterms:W3CDTF">2025-01-12T20:09:00Z</dcterms:created>
  <dcterms:modified xsi:type="dcterms:W3CDTF">2026-02-18T21:22:00Z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