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1E2C3B" w14:textId="77777777" w:rsidR="001E7F6C" w:rsidRPr="00384809" w:rsidRDefault="001E7F6C" w:rsidP="003937DE">
      <w:pPr>
        <w:pStyle w:val="Heading2"/>
        <w:jc w:val="center"/>
        <w:rPr>
          <w:rFonts w:ascii="Cambria" w:eastAsiaTheme="minorEastAsia" w:hAnsi="Cambria" w:cstheme="minorHAnsi"/>
          <w:b/>
          <w:bCs/>
          <w:color w:val="00833B"/>
          <w:sz w:val="44"/>
          <w:szCs w:val="44"/>
        </w:rPr>
      </w:pPr>
      <w:r w:rsidRPr="00384809">
        <w:rPr>
          <w:rFonts w:ascii="Cambria" w:eastAsiaTheme="minorEastAsia" w:hAnsi="Cambria" w:cstheme="minorHAnsi"/>
          <w:b/>
          <w:bCs/>
          <w:color w:val="00833B"/>
          <w:sz w:val="44"/>
          <w:szCs w:val="44"/>
        </w:rPr>
        <w:t>ADDS 4275, Section 900 (8307): ALCOHOL, DRUGS &amp; DISABILITY</w:t>
      </w:r>
    </w:p>
    <w:p w14:paraId="3CAC39F6" w14:textId="77777777" w:rsidR="003937DE" w:rsidRDefault="003937DE" w:rsidP="003937DE">
      <w:pPr>
        <w:pStyle w:val="Heading2"/>
        <w:spacing w:before="0" w:after="0" w:line="240" w:lineRule="auto"/>
        <w:rPr>
          <w:rFonts w:cstheme="minorHAnsi"/>
          <w:b/>
          <w:bCs/>
          <w:color w:val="000000" w:themeColor="text1"/>
          <w:sz w:val="28"/>
          <w:szCs w:val="28"/>
        </w:rPr>
      </w:pPr>
    </w:p>
    <w:p w14:paraId="76CFCD55" w14:textId="77777777" w:rsidR="009C70C9" w:rsidRDefault="009C70C9" w:rsidP="003937DE">
      <w:pPr>
        <w:pStyle w:val="Heading2"/>
        <w:spacing w:before="0" w:after="0" w:line="240" w:lineRule="auto"/>
        <w:rPr>
          <w:rFonts w:ascii="Cambria" w:hAnsi="Cambria" w:cstheme="minorHAnsi"/>
          <w:b/>
          <w:bCs/>
          <w:color w:val="000000" w:themeColor="text1"/>
          <w:sz w:val="28"/>
          <w:szCs w:val="28"/>
        </w:rPr>
      </w:pPr>
    </w:p>
    <w:p w14:paraId="6D93B31D" w14:textId="0E4E8EFA" w:rsidR="001E7F6C" w:rsidRPr="00384809" w:rsidRDefault="001E7F6C" w:rsidP="003937DE">
      <w:pPr>
        <w:pStyle w:val="Heading2"/>
        <w:spacing w:before="0" w:after="0" w:line="240" w:lineRule="auto"/>
        <w:rPr>
          <w:rFonts w:ascii="Cambria" w:hAnsi="Cambria" w:cstheme="minorHAnsi"/>
          <w:b/>
          <w:bCs/>
          <w:color w:val="000000" w:themeColor="text1"/>
          <w:sz w:val="28"/>
          <w:szCs w:val="28"/>
        </w:rPr>
      </w:pPr>
      <w:r w:rsidRPr="00384809">
        <w:rPr>
          <w:rFonts w:ascii="Cambria" w:hAnsi="Cambria" w:cstheme="minorHAnsi"/>
          <w:b/>
          <w:bCs/>
          <w:color w:val="000000" w:themeColor="text1"/>
          <w:sz w:val="28"/>
          <w:szCs w:val="28"/>
        </w:rPr>
        <w:t xml:space="preserve">Instructor Information  </w:t>
      </w:r>
    </w:p>
    <w:p w14:paraId="24628A4F" w14:textId="3B0EBD04" w:rsidR="001E7F6C" w:rsidRPr="009C70C9" w:rsidRDefault="001E7F6C" w:rsidP="009C70C9">
      <w:pPr>
        <w:pStyle w:val="ListParagraph"/>
        <w:numPr>
          <w:ilvl w:val="0"/>
          <w:numId w:val="12"/>
        </w:num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Instructor: Dalia Chowdhury</w:t>
      </w:r>
      <w:r w:rsidR="00715437" w:rsidRPr="00384809">
        <w:rPr>
          <w:rFonts w:ascii="Cambria" w:eastAsiaTheme="minorEastAsia" w:hAnsi="Cambria" w:cstheme="minorHAnsi"/>
          <w:color w:val="000000" w:themeColor="text1"/>
        </w:rPr>
        <w:t xml:space="preserve">, </w:t>
      </w:r>
      <w:r w:rsidR="00715437" w:rsidRPr="00384809">
        <w:rPr>
          <w:rFonts w:ascii="Cambria" w:eastAsiaTheme="minorEastAsia" w:hAnsi="Cambria" w:cstheme="minorHAnsi"/>
          <w:bCs/>
          <w:color w:val="000000" w:themeColor="text1"/>
        </w:rPr>
        <w:t>PhD, CRC, CADC, LPC (IL)</w:t>
      </w:r>
    </w:p>
    <w:p w14:paraId="189D8C07" w14:textId="2E4D2776" w:rsidR="00CC2439" w:rsidRPr="00CC2439" w:rsidRDefault="00CC2439" w:rsidP="00CC2439">
      <w:pPr>
        <w:pStyle w:val="ListParagraph"/>
        <w:numPr>
          <w:ilvl w:val="0"/>
          <w:numId w:val="12"/>
        </w:num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Class</w:t>
      </w:r>
      <w:r>
        <w:rPr>
          <w:rFonts w:ascii="Cambria" w:eastAsiaTheme="minorEastAsia" w:hAnsi="Cambria" w:cstheme="minorHAnsi"/>
          <w:color w:val="000000" w:themeColor="text1"/>
        </w:rPr>
        <w:t xml:space="preserve"> Type</w:t>
      </w:r>
      <w:r w:rsidRPr="00384809">
        <w:rPr>
          <w:rFonts w:ascii="Cambria" w:eastAsiaTheme="minorEastAsia" w:hAnsi="Cambria" w:cstheme="minorHAnsi"/>
          <w:color w:val="000000" w:themeColor="text1"/>
        </w:rPr>
        <w:t>: Online</w:t>
      </w:r>
    </w:p>
    <w:p w14:paraId="7360BDC8" w14:textId="3C87F21C" w:rsidR="001E7F6C" w:rsidRPr="00384809" w:rsidRDefault="001E7F6C" w:rsidP="003937DE">
      <w:pPr>
        <w:pStyle w:val="ListParagraph"/>
        <w:numPr>
          <w:ilvl w:val="0"/>
          <w:numId w:val="12"/>
        </w:num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Office hours: </w:t>
      </w:r>
      <w:r w:rsidR="00E74791" w:rsidRPr="00384809">
        <w:rPr>
          <w:rFonts w:ascii="Cambria" w:eastAsiaTheme="minorEastAsia" w:hAnsi="Cambria" w:cstheme="minorHAnsi"/>
          <w:color w:val="000000" w:themeColor="text1"/>
        </w:rPr>
        <w:t>Wednesday 1.30-3.30</w:t>
      </w:r>
      <w:r w:rsidR="00715437" w:rsidRPr="00384809">
        <w:rPr>
          <w:rFonts w:ascii="Cambria" w:eastAsiaTheme="minorEastAsia" w:hAnsi="Cambria" w:cstheme="minorHAnsi"/>
          <w:color w:val="000000" w:themeColor="text1"/>
        </w:rPr>
        <w:t xml:space="preserve"> </w:t>
      </w:r>
      <w:r w:rsidR="00E74791" w:rsidRPr="00384809">
        <w:rPr>
          <w:rFonts w:ascii="Cambria" w:eastAsiaTheme="minorEastAsia" w:hAnsi="Cambria" w:cstheme="minorHAnsi"/>
          <w:color w:val="000000" w:themeColor="text1"/>
        </w:rPr>
        <w:t>pm</w:t>
      </w:r>
      <w:r w:rsidR="003937DE" w:rsidRPr="00384809">
        <w:rPr>
          <w:rFonts w:ascii="Cambria" w:eastAsiaTheme="minorEastAsia" w:hAnsi="Cambria" w:cstheme="minorHAnsi"/>
          <w:color w:val="000000" w:themeColor="text1"/>
        </w:rPr>
        <w:t xml:space="preserve"> or through Zoom</w:t>
      </w:r>
    </w:p>
    <w:p w14:paraId="615D8DA0" w14:textId="77777777" w:rsidR="001E7F6C" w:rsidRPr="00384809" w:rsidRDefault="001E7F6C" w:rsidP="003937DE">
      <w:pPr>
        <w:pStyle w:val="ListParagraph"/>
        <w:numPr>
          <w:ilvl w:val="0"/>
          <w:numId w:val="12"/>
        </w:num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Phone: 940-369-5001</w:t>
      </w:r>
    </w:p>
    <w:p w14:paraId="5D0F2996" w14:textId="43860969" w:rsidR="001E7F6C" w:rsidRPr="00384809" w:rsidRDefault="001E7F6C" w:rsidP="003937DE">
      <w:pPr>
        <w:pStyle w:val="ListParagraph"/>
        <w:numPr>
          <w:ilvl w:val="0"/>
          <w:numId w:val="12"/>
        </w:num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Email: </w:t>
      </w:r>
      <w:r w:rsidRPr="00384809">
        <w:rPr>
          <w:rFonts w:ascii="Cambria" w:eastAsiaTheme="minorEastAsia" w:hAnsi="Cambria" w:cstheme="minorHAnsi"/>
        </w:rPr>
        <w:t>Dalia.Chowdhury@unt.edu</w:t>
      </w:r>
      <w:r w:rsidRPr="00384809">
        <w:rPr>
          <w:rFonts w:ascii="Cambria" w:eastAsiaTheme="minorEastAsia" w:hAnsi="Cambria" w:cstheme="minorHAnsi"/>
          <w:color w:val="2F5496" w:themeColor="accent1" w:themeShade="BF"/>
        </w:rPr>
        <w:t> </w:t>
      </w:r>
      <w:r w:rsidRPr="00384809">
        <w:rPr>
          <w:rFonts w:ascii="Cambria" w:eastAsiaTheme="minorEastAsia" w:hAnsi="Cambria" w:cstheme="minorHAnsi"/>
          <w:color w:val="000000" w:themeColor="text1"/>
        </w:rPr>
        <w:t>(preferred mode of communication)</w:t>
      </w:r>
    </w:p>
    <w:p w14:paraId="610B2C3B" w14:textId="16172C42" w:rsidR="00384809" w:rsidRPr="00384809" w:rsidRDefault="00384809" w:rsidP="003937DE">
      <w:pPr>
        <w:pStyle w:val="ListParagraph"/>
        <w:numPr>
          <w:ilvl w:val="0"/>
          <w:numId w:val="12"/>
        </w:numPr>
        <w:spacing w:after="0" w:line="240" w:lineRule="auto"/>
        <w:rPr>
          <w:rFonts w:ascii="Cambria" w:eastAsiaTheme="minorEastAsia" w:hAnsi="Cambria" w:cstheme="minorHAnsi"/>
          <w:color w:val="000000" w:themeColor="text1"/>
        </w:rPr>
      </w:pPr>
      <w:r>
        <w:rPr>
          <w:rFonts w:ascii="Cambria" w:eastAsiaTheme="minorEastAsia" w:hAnsi="Cambria" w:cstheme="minorHAnsi"/>
          <w:color w:val="000000" w:themeColor="text1"/>
        </w:rPr>
        <w:t xml:space="preserve">CANVAS shell: </w:t>
      </w:r>
      <w:r w:rsidR="00135B8C" w:rsidRPr="00E8157C">
        <w:rPr>
          <w:rFonts w:ascii="Cambria" w:eastAsiaTheme="minorEastAsia" w:hAnsi="Cambria" w:cstheme="minorHAnsi"/>
          <w:color w:val="000000" w:themeColor="text1"/>
        </w:rPr>
        <w:t>https://unt.instructure.c</w:t>
      </w:r>
      <w:r w:rsidR="00135B8C" w:rsidRPr="00E8157C">
        <w:rPr>
          <w:rFonts w:ascii="Cambria" w:eastAsiaTheme="minorEastAsia" w:hAnsi="Cambria" w:cstheme="minorHAnsi"/>
          <w:color w:val="000000" w:themeColor="text1"/>
        </w:rPr>
        <w:t>o</w:t>
      </w:r>
      <w:r w:rsidR="00135B8C" w:rsidRPr="00E8157C">
        <w:rPr>
          <w:rFonts w:ascii="Cambria" w:eastAsiaTheme="minorEastAsia" w:hAnsi="Cambria" w:cstheme="minorHAnsi"/>
          <w:color w:val="000000" w:themeColor="text1"/>
        </w:rPr>
        <w:t>m</w:t>
      </w:r>
      <w:r w:rsidR="00135B8C" w:rsidRPr="00E8157C">
        <w:rPr>
          <w:rFonts w:ascii="Cambria" w:eastAsiaTheme="minorEastAsia" w:hAnsi="Cambria" w:cstheme="minorHAnsi"/>
          <w:color w:val="000000" w:themeColor="text1"/>
        </w:rPr>
        <w:t>/</w:t>
      </w:r>
      <w:r w:rsidR="00135B8C" w:rsidRPr="00E8157C">
        <w:rPr>
          <w:rFonts w:ascii="Cambria" w:eastAsiaTheme="minorEastAsia" w:hAnsi="Cambria" w:cstheme="minorHAnsi"/>
          <w:color w:val="000000" w:themeColor="text1"/>
        </w:rPr>
        <w:t xml:space="preserve">coursses/137262 </w:t>
      </w:r>
      <w:r w:rsidRPr="00E8157C">
        <w:rPr>
          <w:rFonts w:ascii="Cambria" w:eastAsiaTheme="minorEastAsia" w:hAnsi="Cambria" w:cstheme="minorHAnsi"/>
          <w:color w:val="000000" w:themeColor="text1"/>
        </w:rPr>
        <w:t xml:space="preserve"> </w:t>
      </w:r>
      <w:r>
        <w:rPr>
          <w:rFonts w:ascii="Cambria" w:eastAsiaTheme="minorEastAsia" w:hAnsi="Cambria" w:cstheme="minorHAnsi"/>
          <w:color w:val="000000" w:themeColor="text1"/>
        </w:rPr>
        <w:t xml:space="preserve"> </w:t>
      </w:r>
    </w:p>
    <w:p w14:paraId="0F93180B" w14:textId="77777777" w:rsidR="001E7F6C" w:rsidRPr="00384809" w:rsidRDefault="001E7F6C" w:rsidP="001E7F6C">
      <w:pPr>
        <w:spacing w:after="0" w:line="240" w:lineRule="auto"/>
        <w:rPr>
          <w:rFonts w:ascii="Cambria" w:eastAsiaTheme="minorEastAsia" w:hAnsi="Cambria" w:cstheme="minorHAnsi"/>
          <w:color w:val="000000" w:themeColor="text1"/>
          <w:sz w:val="28"/>
          <w:szCs w:val="28"/>
        </w:rPr>
      </w:pPr>
    </w:p>
    <w:p w14:paraId="190E21E2" w14:textId="77777777" w:rsidR="001E7F6C" w:rsidRPr="00384809" w:rsidRDefault="001E7F6C" w:rsidP="001E7F6C">
      <w:pPr>
        <w:pStyle w:val="Heading3"/>
        <w:rPr>
          <w:rFonts w:ascii="Cambria" w:hAnsi="Cambria" w:cstheme="minorHAnsi"/>
          <w:b/>
          <w:bCs/>
          <w:color w:val="000000" w:themeColor="text1"/>
          <w:sz w:val="28"/>
          <w:szCs w:val="28"/>
        </w:rPr>
      </w:pPr>
      <w:r w:rsidRPr="00384809">
        <w:rPr>
          <w:rFonts w:ascii="Cambria" w:hAnsi="Cambria" w:cstheme="minorHAnsi"/>
          <w:b/>
          <w:bCs/>
          <w:color w:val="000000" w:themeColor="text1"/>
          <w:sz w:val="28"/>
          <w:szCs w:val="28"/>
        </w:rPr>
        <w:t xml:space="preserve">Course Description, Structure, and Objectives </w:t>
      </w:r>
    </w:p>
    <w:p w14:paraId="3808DDEC" w14:textId="29B2C04F" w:rsidR="003937DE" w:rsidRPr="00384809" w:rsidRDefault="003937DE" w:rsidP="001E7F6C">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This course explores the biological, psychological, and systemic aspects of substance abuse and addiction, including their connection to other mental and physical disabilities and the rehabilitation process. It is a 3-credit online class with no prerequisites.</w:t>
      </w:r>
    </w:p>
    <w:p w14:paraId="65F91F32" w14:textId="77777777" w:rsidR="003937DE" w:rsidRPr="00384809" w:rsidRDefault="003937DE" w:rsidP="001E7F6C">
      <w:pPr>
        <w:spacing w:after="0" w:line="240" w:lineRule="auto"/>
        <w:rPr>
          <w:rFonts w:ascii="Cambria" w:eastAsiaTheme="minorEastAsia" w:hAnsi="Cambria" w:cstheme="minorHAnsi"/>
          <w:color w:val="000000" w:themeColor="text1"/>
        </w:rPr>
      </w:pPr>
    </w:p>
    <w:p w14:paraId="6EC833E7" w14:textId="117C0727" w:rsidR="003937DE" w:rsidRPr="00384809" w:rsidRDefault="001E7F6C" w:rsidP="001E7F6C">
      <w:pPr>
        <w:spacing w:after="0" w:line="240" w:lineRule="auto"/>
        <w:rPr>
          <w:rFonts w:ascii="Cambria" w:hAnsi="Cambria" w:cstheme="minorHAnsi"/>
          <w:b/>
          <w:bCs/>
          <w:color w:val="000000" w:themeColor="text1"/>
          <w:sz w:val="28"/>
          <w:szCs w:val="28"/>
          <w:shd w:val="clear" w:color="auto" w:fill="FFFFFF"/>
        </w:rPr>
      </w:pPr>
      <w:r w:rsidRPr="00384809">
        <w:rPr>
          <w:rFonts w:ascii="Cambria" w:hAnsi="Cambria" w:cstheme="minorHAnsi"/>
          <w:b/>
          <w:bCs/>
          <w:color w:val="000000" w:themeColor="text1"/>
          <w:sz w:val="28"/>
          <w:szCs w:val="28"/>
          <w:shd w:val="clear" w:color="auto" w:fill="FFFFFF"/>
        </w:rPr>
        <w:t>Course Structure</w:t>
      </w:r>
    </w:p>
    <w:p w14:paraId="110937EA" w14:textId="4C402348" w:rsidR="003937DE" w:rsidRDefault="004A1102" w:rsidP="001E7F6C">
      <w:pPr>
        <w:spacing w:after="0" w:line="240" w:lineRule="auto"/>
        <w:rPr>
          <w:rFonts w:ascii="Cambria" w:hAnsi="Cambria" w:cstheme="minorHAnsi"/>
          <w:color w:val="000000" w:themeColor="text1"/>
          <w:shd w:val="clear" w:color="auto" w:fill="FFFFFF"/>
        </w:rPr>
      </w:pPr>
      <w:r>
        <w:rPr>
          <w:rFonts w:ascii="Cambria" w:hAnsi="Cambria" w:cstheme="minorHAnsi"/>
          <w:color w:val="000000" w:themeColor="text1"/>
          <w:shd w:val="clear" w:color="auto" w:fill="FFFFFF"/>
        </w:rPr>
        <w:t xml:space="preserve">This course is entirely online, with a few live Zoom video conferences scheduled throughout the semester. Besides these sessions, most communication with classmates and myself will occur through Canvas. I will also hold office hours on Zoom once a month, and students can schedule online appointments with me. The course lasts 16 weeks, with all modules accessible from the start. However, quizzes for each module </w:t>
      </w:r>
      <w:r w:rsidRPr="004A1102">
        <w:rPr>
          <w:rFonts w:ascii="Cambria" w:hAnsi="Cambria" w:cstheme="minorHAnsi"/>
          <w:color w:val="000000" w:themeColor="text1"/>
          <w:shd w:val="clear" w:color="auto" w:fill="FFFFFF"/>
        </w:rPr>
        <w:t>will be released weekly.</w:t>
      </w:r>
    </w:p>
    <w:p w14:paraId="6EA54785" w14:textId="77777777" w:rsidR="004A1102" w:rsidRPr="00384809" w:rsidRDefault="004A1102" w:rsidP="001E7F6C">
      <w:pPr>
        <w:spacing w:after="0" w:line="240" w:lineRule="auto"/>
        <w:rPr>
          <w:rFonts w:ascii="Cambria" w:hAnsi="Cambria" w:cstheme="minorHAnsi"/>
          <w:color w:val="000000" w:themeColor="text1"/>
          <w:shd w:val="clear" w:color="auto" w:fill="FFFFFF"/>
        </w:rPr>
      </w:pPr>
    </w:p>
    <w:p w14:paraId="6CF03A88" w14:textId="28948761" w:rsidR="001E7F6C" w:rsidRPr="00384809" w:rsidRDefault="001E7F6C" w:rsidP="001E7F6C">
      <w:pPr>
        <w:spacing w:after="0" w:line="240" w:lineRule="auto"/>
        <w:rPr>
          <w:rFonts w:ascii="Cambria" w:hAnsi="Cambria" w:cstheme="minorHAnsi"/>
          <w:b/>
          <w:bCs/>
          <w:color w:val="000000" w:themeColor="text1"/>
          <w:sz w:val="28"/>
          <w:szCs w:val="28"/>
          <w:shd w:val="clear" w:color="auto" w:fill="FFFFFF"/>
        </w:rPr>
      </w:pPr>
      <w:r w:rsidRPr="00384809">
        <w:rPr>
          <w:rFonts w:ascii="Cambria" w:hAnsi="Cambria" w:cstheme="minorHAnsi"/>
          <w:b/>
          <w:bCs/>
          <w:color w:val="000000" w:themeColor="text1"/>
          <w:sz w:val="28"/>
          <w:szCs w:val="28"/>
          <w:shd w:val="clear" w:color="auto" w:fill="FFFFFF"/>
        </w:rPr>
        <w:t>Objective</w:t>
      </w:r>
    </w:p>
    <w:p w14:paraId="57026EE3" w14:textId="77777777" w:rsidR="001E7F6C" w:rsidRPr="00384809" w:rsidRDefault="001E7F6C" w:rsidP="001E7F6C">
      <w:pPr>
        <w:rPr>
          <w:rFonts w:ascii="Cambria" w:hAnsi="Cambria" w:cstheme="minorHAnsi"/>
          <w:i/>
          <w:iCs/>
          <w:color w:val="000000" w:themeColor="text1"/>
          <w:shd w:val="clear" w:color="auto" w:fill="FFFFFF"/>
        </w:rPr>
      </w:pPr>
      <w:r w:rsidRPr="00384809">
        <w:rPr>
          <w:rFonts w:ascii="Cambria" w:hAnsi="Cambria" w:cstheme="minorHAnsi"/>
          <w:i/>
          <w:iCs/>
          <w:color w:val="000000" w:themeColor="text1"/>
          <w:shd w:val="clear" w:color="auto" w:fill="FFFFFF"/>
        </w:rPr>
        <w:t>Upon completion of this course, the students will:</w:t>
      </w:r>
    </w:p>
    <w:p w14:paraId="4F9E18F5" w14:textId="77777777" w:rsidR="004A1102" w:rsidRDefault="004A1102" w:rsidP="004A1102">
      <w:pPr>
        <w:pStyle w:val="ListParagraph"/>
        <w:numPr>
          <w:ilvl w:val="0"/>
          <w:numId w:val="13"/>
        </w:numPr>
        <w:rPr>
          <w:rFonts w:ascii="Cambria" w:hAnsi="Cambria" w:cstheme="minorHAnsi"/>
          <w:color w:val="000000" w:themeColor="text1"/>
          <w:shd w:val="clear" w:color="auto" w:fill="FFFFFF"/>
        </w:rPr>
      </w:pPr>
      <w:r w:rsidRPr="004A1102">
        <w:rPr>
          <w:rFonts w:ascii="Cambria" w:hAnsi="Cambria" w:cstheme="minorHAnsi"/>
          <w:color w:val="000000" w:themeColor="text1"/>
          <w:shd w:val="clear" w:color="auto" w:fill="FFFFFF"/>
        </w:rPr>
        <w:t xml:space="preserve">Identify challenges in screening and assessing for substance use disorders among individuals with disabilities. </w:t>
      </w:r>
    </w:p>
    <w:p w14:paraId="63F88A46" w14:textId="77777777" w:rsidR="004A1102" w:rsidRDefault="004A1102" w:rsidP="004A1102">
      <w:pPr>
        <w:pStyle w:val="ListParagraph"/>
        <w:numPr>
          <w:ilvl w:val="0"/>
          <w:numId w:val="13"/>
        </w:numPr>
        <w:rPr>
          <w:rFonts w:ascii="Cambria" w:hAnsi="Cambria" w:cstheme="minorHAnsi"/>
          <w:color w:val="000000" w:themeColor="text1"/>
          <w:shd w:val="clear" w:color="auto" w:fill="FFFFFF"/>
        </w:rPr>
      </w:pPr>
      <w:r w:rsidRPr="004A1102">
        <w:rPr>
          <w:rFonts w:ascii="Cambria" w:hAnsi="Cambria" w:cstheme="minorHAnsi"/>
          <w:color w:val="000000" w:themeColor="text1"/>
          <w:shd w:val="clear" w:color="auto" w:fill="FFFFFF"/>
        </w:rPr>
        <w:t>Understand how physical, emotional, and psychiatric disabilities can influence substance use.</w:t>
      </w:r>
    </w:p>
    <w:p w14:paraId="5F36B30F" w14:textId="77777777" w:rsidR="004A1102" w:rsidRDefault="004A1102" w:rsidP="004A1102">
      <w:pPr>
        <w:pStyle w:val="ListParagraph"/>
        <w:numPr>
          <w:ilvl w:val="0"/>
          <w:numId w:val="13"/>
        </w:numPr>
        <w:rPr>
          <w:rFonts w:ascii="Cambria" w:hAnsi="Cambria" w:cstheme="minorHAnsi"/>
          <w:color w:val="000000" w:themeColor="text1"/>
          <w:shd w:val="clear" w:color="auto" w:fill="FFFFFF"/>
        </w:rPr>
      </w:pPr>
      <w:r w:rsidRPr="004A1102">
        <w:rPr>
          <w:rFonts w:ascii="Cambria" w:hAnsi="Cambria" w:cstheme="minorHAnsi"/>
          <w:color w:val="000000" w:themeColor="text1"/>
          <w:shd w:val="clear" w:color="auto" w:fill="FFFFFF"/>
        </w:rPr>
        <w:t>Recognize issues related to treating co-occurring psychiatric and substance use disorders.</w:t>
      </w:r>
    </w:p>
    <w:p w14:paraId="252C2503" w14:textId="77777777" w:rsidR="004A1102" w:rsidRDefault="004A1102" w:rsidP="004A1102">
      <w:pPr>
        <w:pStyle w:val="ListParagraph"/>
        <w:numPr>
          <w:ilvl w:val="0"/>
          <w:numId w:val="13"/>
        </w:numPr>
        <w:rPr>
          <w:rFonts w:ascii="Cambria" w:hAnsi="Cambria" w:cstheme="minorHAnsi"/>
          <w:color w:val="000000" w:themeColor="text1"/>
          <w:shd w:val="clear" w:color="auto" w:fill="FFFFFF"/>
        </w:rPr>
      </w:pPr>
      <w:r w:rsidRPr="004A1102">
        <w:rPr>
          <w:rFonts w:ascii="Cambria" w:hAnsi="Cambria" w:cstheme="minorHAnsi"/>
          <w:color w:val="000000" w:themeColor="text1"/>
          <w:shd w:val="clear" w:color="auto" w:fill="FFFFFF"/>
        </w:rPr>
        <w:t>Identify barriers that hinder access to substance use treatment services for people with disabilities.</w:t>
      </w:r>
    </w:p>
    <w:p w14:paraId="585DFF37" w14:textId="684C59B7" w:rsidR="009C70C9" w:rsidRPr="009C70C9" w:rsidRDefault="004A1102" w:rsidP="009C70C9">
      <w:pPr>
        <w:pStyle w:val="ListParagraph"/>
        <w:rPr>
          <w:rFonts w:ascii="Cambria" w:hAnsi="Cambria" w:cstheme="minorHAnsi"/>
          <w:color w:val="000000" w:themeColor="text1"/>
          <w:shd w:val="clear" w:color="auto" w:fill="FFFFFF"/>
        </w:rPr>
      </w:pPr>
      <w:r>
        <w:rPr>
          <w:rFonts w:ascii="Cambria" w:hAnsi="Cambria" w:cstheme="minorHAnsi"/>
          <w:color w:val="000000" w:themeColor="text1"/>
          <w:shd w:val="clear" w:color="auto" w:fill="FFFFFF"/>
        </w:rPr>
        <w:t>Develop</w:t>
      </w:r>
      <w:r w:rsidRPr="004A1102">
        <w:rPr>
          <w:rFonts w:ascii="Cambria" w:hAnsi="Cambria" w:cstheme="minorHAnsi"/>
          <w:color w:val="000000" w:themeColor="text1"/>
          <w:shd w:val="clear" w:color="auto" w:fill="FFFFFF"/>
        </w:rPr>
        <w:t xml:space="preserve"> skills to recognize and eliminate these barriers, thereby improving access to treatment services for this population.</w:t>
      </w:r>
    </w:p>
    <w:p w14:paraId="635EE26F" w14:textId="3F76139A" w:rsidR="001E7F6C" w:rsidRPr="00384809" w:rsidRDefault="001E7F6C" w:rsidP="003937DE">
      <w:pPr>
        <w:pStyle w:val="Heading2"/>
        <w:spacing w:before="0" w:after="0" w:line="240" w:lineRule="auto"/>
        <w:rPr>
          <w:rFonts w:ascii="Cambria" w:hAnsi="Cambria" w:cstheme="minorHAnsi"/>
          <w:b/>
          <w:bCs/>
          <w:color w:val="000000" w:themeColor="text1"/>
          <w:sz w:val="28"/>
          <w:szCs w:val="28"/>
        </w:rPr>
      </w:pPr>
      <w:r w:rsidRPr="00384809">
        <w:rPr>
          <w:rFonts w:ascii="Cambria" w:hAnsi="Cambria" w:cstheme="minorHAnsi"/>
          <w:b/>
          <w:bCs/>
          <w:color w:val="000000" w:themeColor="text1"/>
          <w:sz w:val="28"/>
          <w:szCs w:val="28"/>
        </w:rPr>
        <w:t xml:space="preserve">Required/Recommended Materials </w:t>
      </w:r>
    </w:p>
    <w:p w14:paraId="2B72ED7E" w14:textId="2A76E061" w:rsidR="00497CF3" w:rsidRDefault="003937DE" w:rsidP="003937DE">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As you're aware, there isn't a standard textbook on the topic of "co-occurring disorders" for this class—unless I create one in the future. Each week, I've selected a group of readings, some older and some newer, all important for understanding the subject. Some readings will be quite lengthy, but this isn't meant to punish you with excessive pages and statistics; rather, it's to highlight some of the best work available on the topic. For the longer readings, I recommend focusing on the main points instead of all the details for the quiz. However, for your personal interest, feel free to explore as much as you like!</w:t>
      </w:r>
    </w:p>
    <w:p w14:paraId="40A192B9" w14:textId="77777777" w:rsidR="00384809" w:rsidRPr="00384809" w:rsidRDefault="00384809" w:rsidP="003937DE">
      <w:pPr>
        <w:spacing w:after="0" w:line="240" w:lineRule="auto"/>
        <w:rPr>
          <w:rFonts w:ascii="Cambria" w:eastAsiaTheme="minorEastAsia" w:hAnsi="Cambria" w:cstheme="minorHAnsi"/>
          <w:b/>
          <w:bCs/>
          <w:i/>
          <w:iCs/>
          <w:color w:val="000000" w:themeColor="text1"/>
        </w:rPr>
      </w:pPr>
    </w:p>
    <w:p w14:paraId="749C9CF6" w14:textId="77777777" w:rsidR="00497CF3" w:rsidRDefault="00497CF3" w:rsidP="001E7F6C">
      <w:pPr>
        <w:rPr>
          <w:rFonts w:ascii="Cambria" w:eastAsiaTheme="minorEastAsia" w:hAnsi="Cambria" w:cstheme="minorHAnsi"/>
          <w:b/>
          <w:bCs/>
          <w:i/>
          <w:iCs/>
          <w:color w:val="000000" w:themeColor="text1"/>
        </w:rPr>
      </w:pPr>
    </w:p>
    <w:p w14:paraId="1F800BBA" w14:textId="77777777" w:rsidR="009C70C9" w:rsidRPr="00384809" w:rsidRDefault="009C70C9" w:rsidP="001E7F6C">
      <w:pPr>
        <w:rPr>
          <w:rFonts w:ascii="Cambria" w:eastAsiaTheme="minorEastAsia" w:hAnsi="Cambria" w:cstheme="minorHAnsi"/>
          <w:b/>
          <w:bCs/>
          <w:i/>
          <w:iCs/>
          <w:color w:val="000000" w:themeColor="text1"/>
        </w:rPr>
      </w:pPr>
    </w:p>
    <w:p w14:paraId="061A5478" w14:textId="730DD476" w:rsidR="001E7F6C" w:rsidRPr="00384809" w:rsidRDefault="001E7F6C" w:rsidP="001E7F6C">
      <w:pPr>
        <w:rPr>
          <w:rFonts w:ascii="Cambria" w:eastAsiaTheme="minorEastAsia" w:hAnsi="Cambria" w:cstheme="minorHAnsi"/>
          <w:color w:val="000000" w:themeColor="text1"/>
        </w:rPr>
      </w:pPr>
      <w:r w:rsidRPr="00384809">
        <w:rPr>
          <w:rFonts w:ascii="Cambria" w:eastAsiaTheme="minorEastAsia" w:hAnsi="Cambria" w:cstheme="minorHAnsi"/>
          <w:b/>
          <w:bCs/>
          <w:i/>
          <w:iCs/>
          <w:color w:val="000000" w:themeColor="text1"/>
        </w:rPr>
        <w:lastRenderedPageBreak/>
        <w:t>List of Readings (All readings are provided on CANVAS).</w:t>
      </w:r>
    </w:p>
    <w:p w14:paraId="3B272462"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Brucker, D. (2008). Prescription drug abuse among persons with disabilities. </w:t>
      </w:r>
      <w:r w:rsidRPr="00384809">
        <w:rPr>
          <w:rFonts w:ascii="Cambria" w:eastAsiaTheme="minorEastAsia" w:hAnsi="Cambria" w:cstheme="minorHAnsi"/>
          <w:i/>
          <w:iCs/>
          <w:color w:val="000000" w:themeColor="text1"/>
        </w:rPr>
        <w:t>Journal of Vocational Rehabilitation, 29</w:t>
      </w:r>
      <w:r w:rsidRPr="00384809">
        <w:rPr>
          <w:rFonts w:ascii="Cambria" w:eastAsiaTheme="minorEastAsia" w:hAnsi="Cambria" w:cstheme="minorHAnsi"/>
          <w:color w:val="000000" w:themeColor="text1"/>
        </w:rPr>
        <w:t xml:space="preserve">(2), 105-115. </w:t>
      </w:r>
    </w:p>
    <w:p w14:paraId="67ABA48F"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Brucker, D.L. (2008). Social construction of disability and substance abuse within public disability benefit systems. </w:t>
      </w:r>
      <w:r w:rsidRPr="00384809">
        <w:rPr>
          <w:rFonts w:ascii="Cambria" w:eastAsiaTheme="minorEastAsia" w:hAnsi="Cambria" w:cstheme="minorHAnsi"/>
          <w:i/>
          <w:iCs/>
          <w:color w:val="000000" w:themeColor="text1"/>
        </w:rPr>
        <w:t>International Journal of Drug Policy, 20</w:t>
      </w:r>
      <w:r w:rsidRPr="00384809">
        <w:rPr>
          <w:rFonts w:ascii="Cambria" w:eastAsiaTheme="minorEastAsia" w:hAnsi="Cambria" w:cstheme="minorHAnsi"/>
          <w:color w:val="000000" w:themeColor="text1"/>
        </w:rPr>
        <w:t xml:space="preserve">, 418-423. </w:t>
      </w:r>
      <w:proofErr w:type="spellStart"/>
      <w:r w:rsidRPr="00384809">
        <w:rPr>
          <w:rFonts w:ascii="Cambria" w:eastAsiaTheme="minorEastAsia" w:hAnsi="Cambria" w:cstheme="minorHAnsi"/>
          <w:color w:val="000000" w:themeColor="text1"/>
        </w:rPr>
        <w:t>doi</w:t>
      </w:r>
      <w:proofErr w:type="spellEnd"/>
      <w:r w:rsidRPr="00384809">
        <w:rPr>
          <w:rFonts w:ascii="Cambria" w:eastAsiaTheme="minorEastAsia" w:hAnsi="Cambria" w:cstheme="minorHAnsi"/>
          <w:color w:val="000000" w:themeColor="text1"/>
        </w:rPr>
        <w:t>: 10.1016/j.drugpo.2008.09.008.</w:t>
      </w:r>
    </w:p>
    <w:p w14:paraId="3ED4DD70"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Department of Health (Alcohol and Drug Abuse Division). (2013). </w:t>
      </w:r>
      <w:r w:rsidRPr="00384809">
        <w:rPr>
          <w:rFonts w:ascii="Cambria" w:eastAsiaTheme="minorEastAsia" w:hAnsi="Cambria" w:cstheme="minorHAnsi"/>
          <w:i/>
          <w:iCs/>
          <w:color w:val="000000" w:themeColor="text1"/>
        </w:rPr>
        <w:t>Twelve core functions of the alcohol and other drug abuse counselor. Honolulu, Hawaii: DOH</w:t>
      </w:r>
      <w:r w:rsidRPr="00384809">
        <w:rPr>
          <w:rFonts w:ascii="Cambria" w:eastAsiaTheme="minorEastAsia" w:hAnsi="Cambria" w:cstheme="minorHAnsi"/>
          <w:color w:val="000000" w:themeColor="text1"/>
        </w:rPr>
        <w:t xml:space="preserve">. Retrieved from:  http://health.hawaii.gov/substance-abuse/files/2013/05/csac-corefunctions1.pdf </w:t>
      </w:r>
    </w:p>
    <w:p w14:paraId="073FE337"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Ditre, J. W., &amp; </w:t>
      </w:r>
      <w:proofErr w:type="spellStart"/>
      <w:r w:rsidRPr="00384809">
        <w:rPr>
          <w:rFonts w:ascii="Cambria" w:eastAsiaTheme="minorEastAsia" w:hAnsi="Cambria" w:cstheme="minorHAnsi"/>
          <w:color w:val="000000" w:themeColor="text1"/>
        </w:rPr>
        <w:t>Radnitz</w:t>
      </w:r>
      <w:proofErr w:type="spellEnd"/>
      <w:r w:rsidRPr="00384809">
        <w:rPr>
          <w:rFonts w:ascii="Cambria" w:eastAsiaTheme="minorEastAsia" w:hAnsi="Cambria" w:cstheme="minorHAnsi"/>
          <w:color w:val="000000" w:themeColor="text1"/>
        </w:rPr>
        <w:t xml:space="preserve">, C. L. (2005). Pre- and postinjury substance misuse among veterans with spinal cord injury. </w:t>
      </w:r>
      <w:r w:rsidRPr="00384809">
        <w:rPr>
          <w:rFonts w:ascii="Cambria" w:eastAsiaTheme="minorEastAsia" w:hAnsi="Cambria" w:cstheme="minorHAnsi"/>
          <w:i/>
          <w:iCs/>
          <w:color w:val="000000" w:themeColor="text1"/>
        </w:rPr>
        <w:t>Rehabilitation Psychology, 50</w:t>
      </w:r>
      <w:r w:rsidRPr="00384809">
        <w:rPr>
          <w:rFonts w:ascii="Cambria" w:eastAsiaTheme="minorEastAsia" w:hAnsi="Cambria" w:cstheme="minorHAnsi"/>
          <w:color w:val="000000" w:themeColor="text1"/>
        </w:rPr>
        <w:t>(2), 142-148. doi:10.1037/0090-5550.50.2.142</w:t>
      </w:r>
    </w:p>
    <w:p w14:paraId="38FC5A12"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Donnell, C. M., Mizelle, N. D., &amp; Yan, Z. (2009). Consumers of vocational rehabilitation services diagnosed with psychiatric and substance use disorders. </w:t>
      </w:r>
      <w:r w:rsidRPr="00384809">
        <w:rPr>
          <w:rFonts w:ascii="Cambria" w:eastAsiaTheme="minorEastAsia" w:hAnsi="Cambria" w:cstheme="minorHAnsi"/>
          <w:i/>
          <w:iCs/>
          <w:color w:val="000000" w:themeColor="text1"/>
        </w:rPr>
        <w:t>Journal of Rehabilitation, 75</w:t>
      </w:r>
      <w:r w:rsidRPr="00384809">
        <w:rPr>
          <w:rFonts w:ascii="Cambria" w:eastAsiaTheme="minorEastAsia" w:hAnsi="Cambria" w:cstheme="minorHAnsi"/>
          <w:color w:val="000000" w:themeColor="text1"/>
        </w:rPr>
        <w:t>(3), 41-49.</w:t>
      </w:r>
    </w:p>
    <w:p w14:paraId="44183B02"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Higgins, K., McCrystal, P., &amp; Percy, A. (2007). Substance use behaviors of young people with a moderate learning disability: A longitudinal analysis. </w:t>
      </w:r>
      <w:r w:rsidRPr="00384809">
        <w:rPr>
          <w:rFonts w:ascii="Cambria" w:eastAsiaTheme="minorEastAsia" w:hAnsi="Cambria" w:cstheme="minorHAnsi"/>
          <w:i/>
          <w:iCs/>
          <w:color w:val="000000" w:themeColor="text1"/>
        </w:rPr>
        <w:t>American Journal of Drug and Alcohol Abuse, 33</w:t>
      </w:r>
      <w:r w:rsidRPr="00384809">
        <w:rPr>
          <w:rFonts w:ascii="Cambria" w:eastAsiaTheme="minorEastAsia" w:hAnsi="Cambria" w:cstheme="minorHAnsi"/>
          <w:color w:val="000000" w:themeColor="text1"/>
        </w:rPr>
        <w:t xml:space="preserve">, 155-161. </w:t>
      </w:r>
      <w:proofErr w:type="spellStart"/>
      <w:r w:rsidRPr="00384809">
        <w:rPr>
          <w:rFonts w:ascii="Cambria" w:eastAsiaTheme="minorEastAsia" w:hAnsi="Cambria" w:cstheme="minorHAnsi"/>
          <w:color w:val="000000" w:themeColor="text1"/>
        </w:rPr>
        <w:t>doi</w:t>
      </w:r>
      <w:proofErr w:type="spellEnd"/>
      <w:r w:rsidRPr="00384809">
        <w:rPr>
          <w:rFonts w:ascii="Cambria" w:eastAsiaTheme="minorEastAsia" w:hAnsi="Cambria" w:cstheme="minorHAnsi"/>
          <w:color w:val="000000" w:themeColor="text1"/>
        </w:rPr>
        <w:t>: 10.1080/00952990601091143</w:t>
      </w:r>
    </w:p>
    <w:p w14:paraId="709C86BA"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Janikowski, T. P., Lawrence, J. C., &amp; Donnelly, J. P. (2007). The functional limitations of clients with coexisting disabilities. </w:t>
      </w:r>
      <w:r w:rsidRPr="00384809">
        <w:rPr>
          <w:rFonts w:ascii="Cambria" w:eastAsiaTheme="minorEastAsia" w:hAnsi="Cambria" w:cstheme="minorHAnsi"/>
          <w:i/>
          <w:iCs/>
          <w:color w:val="000000" w:themeColor="text1"/>
        </w:rPr>
        <w:t>Journal of Rehabilitation, 73</w:t>
      </w:r>
      <w:r w:rsidRPr="00384809">
        <w:rPr>
          <w:rFonts w:ascii="Cambria" w:eastAsiaTheme="minorEastAsia" w:hAnsi="Cambria" w:cstheme="minorHAnsi"/>
          <w:color w:val="000000" w:themeColor="text1"/>
        </w:rPr>
        <w:t>(4), 15-22.</w:t>
      </w:r>
    </w:p>
    <w:p w14:paraId="3FE986F4"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Krahn, G., Farrell, N., Gabriel, R., Deck, D. (2006). Access barriers to substance abuse treatment for persons with disabilities: An exploratory study. </w:t>
      </w:r>
      <w:r w:rsidRPr="00384809">
        <w:rPr>
          <w:rFonts w:ascii="Cambria" w:eastAsiaTheme="minorEastAsia" w:hAnsi="Cambria" w:cstheme="minorHAnsi"/>
          <w:i/>
          <w:iCs/>
          <w:color w:val="000000" w:themeColor="text1"/>
        </w:rPr>
        <w:t>Journal of Substance Abuse Treatment, 31,</w:t>
      </w:r>
      <w:r w:rsidRPr="00384809">
        <w:rPr>
          <w:rFonts w:ascii="Cambria" w:eastAsiaTheme="minorEastAsia" w:hAnsi="Cambria" w:cstheme="minorHAnsi"/>
          <w:color w:val="000000" w:themeColor="text1"/>
        </w:rPr>
        <w:t xml:space="preserve"> 375-384.</w:t>
      </w:r>
    </w:p>
    <w:p w14:paraId="7CEB225E"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Koch, D. S., </w:t>
      </w:r>
      <w:proofErr w:type="spellStart"/>
      <w:r w:rsidRPr="00384809">
        <w:rPr>
          <w:rFonts w:ascii="Cambria" w:eastAsiaTheme="minorEastAsia" w:hAnsi="Cambria" w:cstheme="minorHAnsi"/>
          <w:color w:val="000000" w:themeColor="text1"/>
        </w:rPr>
        <w:t>Nelipovich</w:t>
      </w:r>
      <w:proofErr w:type="spellEnd"/>
      <w:r w:rsidRPr="00384809">
        <w:rPr>
          <w:rFonts w:ascii="Cambria" w:eastAsiaTheme="minorEastAsia" w:hAnsi="Cambria" w:cstheme="minorHAnsi"/>
          <w:color w:val="000000" w:themeColor="text1"/>
        </w:rPr>
        <w:t xml:space="preserve">, M., &amp; Sneed, Z. (2002). Alcohol and other drug abuse as coexisting disabilities: Considerations for counselors serving individuals who are blind or visually impaired. </w:t>
      </w:r>
      <w:proofErr w:type="spellStart"/>
      <w:r w:rsidRPr="00384809">
        <w:rPr>
          <w:rFonts w:ascii="Cambria" w:eastAsiaTheme="minorEastAsia" w:hAnsi="Cambria" w:cstheme="minorHAnsi"/>
          <w:i/>
          <w:iCs/>
          <w:color w:val="000000" w:themeColor="text1"/>
        </w:rPr>
        <w:t>Re:View</w:t>
      </w:r>
      <w:proofErr w:type="spellEnd"/>
      <w:r w:rsidRPr="00384809">
        <w:rPr>
          <w:rFonts w:ascii="Cambria" w:eastAsiaTheme="minorEastAsia" w:hAnsi="Cambria" w:cstheme="minorHAnsi"/>
          <w:i/>
          <w:iCs/>
          <w:color w:val="000000" w:themeColor="text1"/>
        </w:rPr>
        <w:t>, 33</w:t>
      </w:r>
      <w:r w:rsidRPr="00384809">
        <w:rPr>
          <w:rFonts w:ascii="Cambria" w:eastAsiaTheme="minorEastAsia" w:hAnsi="Cambria" w:cstheme="minorHAnsi"/>
          <w:color w:val="000000" w:themeColor="text1"/>
        </w:rPr>
        <w:t>(4), 151-159.</w:t>
      </w:r>
    </w:p>
    <w:p w14:paraId="63926748"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Moore, D., &amp; Li, L (1998). Prevalence and risk factors of illicit drug use by people with disabilities. American </w:t>
      </w:r>
      <w:r w:rsidRPr="00384809">
        <w:rPr>
          <w:rFonts w:ascii="Cambria" w:eastAsiaTheme="minorEastAsia" w:hAnsi="Cambria" w:cstheme="minorHAnsi"/>
          <w:i/>
          <w:iCs/>
          <w:color w:val="000000" w:themeColor="text1"/>
        </w:rPr>
        <w:t>Journal on Addictions, 7</w:t>
      </w:r>
      <w:r w:rsidRPr="00384809">
        <w:rPr>
          <w:rFonts w:ascii="Cambria" w:eastAsiaTheme="minorEastAsia" w:hAnsi="Cambria" w:cstheme="minorHAnsi"/>
          <w:color w:val="000000" w:themeColor="text1"/>
        </w:rPr>
        <w:t>(2). 93-102</w:t>
      </w:r>
    </w:p>
    <w:p w14:paraId="02912E2B"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Sizoo, B., van den Brink, W., </w:t>
      </w:r>
      <w:proofErr w:type="spellStart"/>
      <w:r w:rsidRPr="00384809">
        <w:rPr>
          <w:rFonts w:ascii="Cambria" w:eastAsiaTheme="minorEastAsia" w:hAnsi="Cambria" w:cstheme="minorHAnsi"/>
          <w:color w:val="000000" w:themeColor="text1"/>
        </w:rPr>
        <w:t>Koeter</w:t>
      </w:r>
      <w:proofErr w:type="spellEnd"/>
      <w:r w:rsidRPr="00384809">
        <w:rPr>
          <w:rFonts w:ascii="Cambria" w:eastAsiaTheme="minorEastAsia" w:hAnsi="Cambria" w:cstheme="minorHAnsi"/>
          <w:color w:val="000000" w:themeColor="text1"/>
        </w:rPr>
        <w:t xml:space="preserve">, M., van </w:t>
      </w:r>
      <w:proofErr w:type="spellStart"/>
      <w:r w:rsidRPr="00384809">
        <w:rPr>
          <w:rFonts w:ascii="Cambria" w:eastAsiaTheme="minorEastAsia" w:hAnsi="Cambria" w:cstheme="minorHAnsi"/>
          <w:color w:val="000000" w:themeColor="text1"/>
        </w:rPr>
        <w:t>Eenige</w:t>
      </w:r>
      <w:proofErr w:type="spellEnd"/>
      <w:r w:rsidRPr="00384809">
        <w:rPr>
          <w:rFonts w:ascii="Cambria" w:eastAsiaTheme="minorEastAsia" w:hAnsi="Cambria" w:cstheme="minorHAnsi"/>
          <w:color w:val="000000" w:themeColor="text1"/>
        </w:rPr>
        <w:t xml:space="preserve">, M. G, van Wijngaarden-Cremers, P., &amp; van der Gaag, R. J. (2010). Treatment seeking adults with autism or ADHD and co-morbid </w:t>
      </w:r>
      <w:proofErr w:type="gramStart"/>
      <w:r w:rsidRPr="00384809">
        <w:rPr>
          <w:rFonts w:ascii="Cambria" w:eastAsiaTheme="minorEastAsia" w:hAnsi="Cambria" w:cstheme="minorHAnsi"/>
          <w:color w:val="000000" w:themeColor="text1"/>
        </w:rPr>
        <w:t>Substance Use Disorder</w:t>
      </w:r>
      <w:proofErr w:type="gramEnd"/>
      <w:r w:rsidRPr="00384809">
        <w:rPr>
          <w:rFonts w:ascii="Cambria" w:eastAsiaTheme="minorEastAsia" w:hAnsi="Cambria" w:cstheme="minorHAnsi"/>
          <w:color w:val="000000" w:themeColor="text1"/>
        </w:rPr>
        <w:t xml:space="preserve">:  Prevalence, risk factors and functional disability.  </w:t>
      </w:r>
      <w:r w:rsidRPr="00384809">
        <w:rPr>
          <w:rFonts w:ascii="Cambria" w:eastAsiaTheme="minorEastAsia" w:hAnsi="Cambria" w:cstheme="minorHAnsi"/>
          <w:i/>
          <w:iCs/>
          <w:color w:val="000000" w:themeColor="text1"/>
        </w:rPr>
        <w:t>Drug and Alcohol Dependence, 107</w:t>
      </w:r>
      <w:r w:rsidRPr="00384809">
        <w:rPr>
          <w:rFonts w:ascii="Cambria" w:eastAsiaTheme="minorEastAsia" w:hAnsi="Cambria" w:cstheme="minorHAnsi"/>
          <w:color w:val="000000" w:themeColor="text1"/>
        </w:rPr>
        <w:t>, 44-50.</w:t>
      </w:r>
    </w:p>
    <w:p w14:paraId="16A4E883"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Slayter, E. M. (2010). Disparities in access to substance abuse treatment among people with intellectual disabilities and serious mental illness. </w:t>
      </w:r>
      <w:r w:rsidRPr="00384809">
        <w:rPr>
          <w:rFonts w:ascii="Cambria" w:eastAsiaTheme="minorEastAsia" w:hAnsi="Cambria" w:cstheme="minorHAnsi"/>
          <w:i/>
          <w:iCs/>
          <w:color w:val="000000" w:themeColor="text1"/>
        </w:rPr>
        <w:t>Health &amp; Social Work, 35</w:t>
      </w:r>
      <w:r w:rsidRPr="00384809">
        <w:rPr>
          <w:rFonts w:ascii="Cambria" w:eastAsiaTheme="minorEastAsia" w:hAnsi="Cambria" w:cstheme="minorHAnsi"/>
          <w:color w:val="000000" w:themeColor="text1"/>
        </w:rPr>
        <w:t>(1), 49-59.</w:t>
      </w:r>
    </w:p>
    <w:p w14:paraId="4F78A89B"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Smart, J. F., &amp; Smart, D. W. (2006). Models of Disability:  Implications for the counseling profession.  </w:t>
      </w:r>
      <w:r w:rsidRPr="00384809">
        <w:rPr>
          <w:rFonts w:ascii="Cambria" w:eastAsiaTheme="minorEastAsia" w:hAnsi="Cambria" w:cstheme="minorHAnsi"/>
          <w:i/>
          <w:iCs/>
          <w:color w:val="000000" w:themeColor="text1"/>
        </w:rPr>
        <w:t>Journal of Counseling &amp; Development, 84,</w:t>
      </w:r>
      <w:r w:rsidRPr="00384809">
        <w:rPr>
          <w:rFonts w:ascii="Cambria" w:eastAsiaTheme="minorEastAsia" w:hAnsi="Cambria" w:cstheme="minorHAnsi"/>
          <w:color w:val="000000" w:themeColor="text1"/>
        </w:rPr>
        <w:t xml:space="preserve"> 29-40.</w:t>
      </w:r>
    </w:p>
    <w:p w14:paraId="62E929EF"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Substance Abuse and Mental Health Services Administration (SAMHSA).  (2008).  </w:t>
      </w:r>
      <w:r w:rsidRPr="00384809">
        <w:rPr>
          <w:rFonts w:ascii="Cambria" w:eastAsiaTheme="minorEastAsia" w:hAnsi="Cambria" w:cstheme="minorHAnsi"/>
          <w:i/>
          <w:iCs/>
          <w:color w:val="000000" w:themeColor="text1"/>
        </w:rPr>
        <w:t>Treatment improvement protocol (TIP) series: Substance Use Disorder Treatment for People with Physical and Cognitive Disabilities</w:t>
      </w:r>
      <w:r w:rsidRPr="00384809">
        <w:rPr>
          <w:rFonts w:ascii="Cambria" w:eastAsiaTheme="minorEastAsia" w:hAnsi="Cambria" w:cstheme="minorHAnsi"/>
          <w:color w:val="000000" w:themeColor="text1"/>
        </w:rPr>
        <w:t>.  Publication No. 29. Rockville, MD: SAMHSA.</w:t>
      </w:r>
    </w:p>
    <w:p w14:paraId="25FA97AF"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Taggart, L., </w:t>
      </w:r>
      <w:proofErr w:type="spellStart"/>
      <w:r w:rsidRPr="00384809">
        <w:rPr>
          <w:rFonts w:ascii="Cambria" w:eastAsiaTheme="minorEastAsia" w:hAnsi="Cambria" w:cstheme="minorHAnsi"/>
          <w:color w:val="000000" w:themeColor="text1"/>
        </w:rPr>
        <w:t>McLaughln</w:t>
      </w:r>
      <w:proofErr w:type="spellEnd"/>
      <w:r w:rsidRPr="00384809">
        <w:rPr>
          <w:rFonts w:ascii="Cambria" w:eastAsiaTheme="minorEastAsia" w:hAnsi="Cambria" w:cstheme="minorHAnsi"/>
          <w:color w:val="000000" w:themeColor="text1"/>
        </w:rPr>
        <w:t xml:space="preserve">, D., McFarlane, C. (2007) Listening to people with intellectual disabilities who misuse alcohol and drugs. </w:t>
      </w:r>
      <w:r w:rsidRPr="00384809">
        <w:rPr>
          <w:rFonts w:ascii="Cambria" w:eastAsiaTheme="minorEastAsia" w:hAnsi="Cambria" w:cstheme="minorHAnsi"/>
          <w:i/>
          <w:iCs/>
          <w:color w:val="000000" w:themeColor="text1"/>
        </w:rPr>
        <w:t>Health and Social Care in the Community, 15</w:t>
      </w:r>
      <w:r w:rsidRPr="00384809">
        <w:rPr>
          <w:rFonts w:ascii="Cambria" w:eastAsiaTheme="minorEastAsia" w:hAnsi="Cambria" w:cstheme="minorHAnsi"/>
          <w:color w:val="000000" w:themeColor="text1"/>
        </w:rPr>
        <w:t xml:space="preserve">(4), 360-368. </w:t>
      </w:r>
      <w:proofErr w:type="spellStart"/>
      <w:r w:rsidRPr="00384809">
        <w:rPr>
          <w:rFonts w:ascii="Cambria" w:eastAsiaTheme="minorEastAsia" w:hAnsi="Cambria" w:cstheme="minorHAnsi"/>
          <w:color w:val="000000" w:themeColor="text1"/>
        </w:rPr>
        <w:t>doi</w:t>
      </w:r>
      <w:proofErr w:type="spellEnd"/>
      <w:r w:rsidRPr="00384809">
        <w:rPr>
          <w:rFonts w:ascii="Cambria" w:eastAsiaTheme="minorEastAsia" w:hAnsi="Cambria" w:cstheme="minorHAnsi"/>
          <w:color w:val="000000" w:themeColor="text1"/>
        </w:rPr>
        <w:t>: 10.1111/j.1365-2524.2007.00691.x</w:t>
      </w:r>
    </w:p>
    <w:p w14:paraId="1999D098"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Taylor, L. A., Kreutzer, J. S., </w:t>
      </w:r>
      <w:proofErr w:type="spellStart"/>
      <w:r w:rsidRPr="00384809">
        <w:rPr>
          <w:rFonts w:ascii="Cambria" w:eastAsiaTheme="minorEastAsia" w:hAnsi="Cambria" w:cstheme="minorHAnsi"/>
          <w:color w:val="000000" w:themeColor="text1"/>
        </w:rPr>
        <w:t>Demm</w:t>
      </w:r>
      <w:proofErr w:type="spellEnd"/>
      <w:r w:rsidRPr="00384809">
        <w:rPr>
          <w:rFonts w:ascii="Cambria" w:eastAsiaTheme="minorEastAsia" w:hAnsi="Cambria" w:cstheme="minorHAnsi"/>
          <w:color w:val="000000" w:themeColor="text1"/>
        </w:rPr>
        <w:t xml:space="preserve">, S. R., &amp; Meade, M. A. (2003). Traumatic brain injury and substance abuse: A review and analysis of the literature. </w:t>
      </w:r>
      <w:r w:rsidRPr="00384809">
        <w:rPr>
          <w:rFonts w:ascii="Cambria" w:eastAsiaTheme="minorEastAsia" w:hAnsi="Cambria" w:cstheme="minorHAnsi"/>
          <w:i/>
          <w:iCs/>
          <w:color w:val="000000" w:themeColor="text1"/>
        </w:rPr>
        <w:t>Neuropsychological Rehabilitation, 13</w:t>
      </w:r>
      <w:r w:rsidRPr="00384809">
        <w:rPr>
          <w:rFonts w:ascii="Cambria" w:eastAsiaTheme="minorEastAsia" w:hAnsi="Cambria" w:cstheme="minorHAnsi"/>
          <w:color w:val="000000" w:themeColor="text1"/>
        </w:rPr>
        <w:t>(1/2), 165-188.</w:t>
      </w:r>
    </w:p>
    <w:p w14:paraId="3CE41DA7"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Titus, J. C., &amp; Guthmann, D. (2010). Addressing the black hole in substance abuse treatment for deaf and hard of hearing individuals: Technology to the rescue. </w:t>
      </w:r>
      <w:r w:rsidRPr="00384809">
        <w:rPr>
          <w:rFonts w:ascii="Cambria" w:eastAsiaTheme="minorEastAsia" w:hAnsi="Cambria" w:cstheme="minorHAnsi"/>
          <w:i/>
          <w:iCs/>
          <w:color w:val="000000" w:themeColor="text1"/>
        </w:rPr>
        <w:t>Journal of The American Deafness &amp; Rehabilitation Association (JADARA), 43</w:t>
      </w:r>
      <w:r w:rsidRPr="00384809">
        <w:rPr>
          <w:rFonts w:ascii="Cambria" w:eastAsiaTheme="minorEastAsia" w:hAnsi="Cambria" w:cstheme="minorHAnsi"/>
          <w:color w:val="000000" w:themeColor="text1"/>
        </w:rPr>
        <w:t>(2), 92-100.</w:t>
      </w:r>
    </w:p>
    <w:p w14:paraId="16525F9F"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Walls, R. T., Moore, L. C., Batiste, L. C., &amp; Loy, B. (2009). Vocational rehabilitation and job accommodations for individuals with substance abuse disorders. </w:t>
      </w:r>
      <w:r w:rsidRPr="00384809">
        <w:rPr>
          <w:rFonts w:ascii="Cambria" w:eastAsiaTheme="minorEastAsia" w:hAnsi="Cambria" w:cstheme="minorHAnsi"/>
          <w:i/>
          <w:iCs/>
          <w:color w:val="000000" w:themeColor="text1"/>
        </w:rPr>
        <w:t>Journal of Rehabilitation, 75</w:t>
      </w:r>
      <w:r w:rsidRPr="00384809">
        <w:rPr>
          <w:rFonts w:ascii="Cambria" w:eastAsiaTheme="minorEastAsia" w:hAnsi="Cambria" w:cstheme="minorHAnsi"/>
          <w:color w:val="000000" w:themeColor="text1"/>
        </w:rPr>
        <w:t>(4), 25-44.</w:t>
      </w:r>
    </w:p>
    <w:p w14:paraId="712B02F7" w14:textId="77777777" w:rsidR="001E7F6C" w:rsidRPr="00384809" w:rsidRDefault="001E7F6C" w:rsidP="001E7F6C">
      <w:pPr>
        <w:spacing w:after="0" w:line="240" w:lineRule="auto"/>
        <w:ind w:left="720" w:hanging="720"/>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West, S. (2008). The utilization of vocational rehabilitation services in substance abuse treatment facilities in the US. </w:t>
      </w:r>
      <w:r w:rsidRPr="00384809">
        <w:rPr>
          <w:rFonts w:ascii="Cambria" w:eastAsiaTheme="minorEastAsia" w:hAnsi="Cambria" w:cstheme="minorHAnsi"/>
          <w:i/>
          <w:iCs/>
          <w:color w:val="000000" w:themeColor="text1"/>
        </w:rPr>
        <w:t>Journal of Vocational Rehabilitation, 29</w:t>
      </w:r>
      <w:r w:rsidRPr="00384809">
        <w:rPr>
          <w:rFonts w:ascii="Cambria" w:eastAsiaTheme="minorEastAsia" w:hAnsi="Cambria" w:cstheme="minorHAnsi"/>
          <w:color w:val="000000" w:themeColor="text1"/>
        </w:rPr>
        <w:t>(2), 71-75.</w:t>
      </w:r>
    </w:p>
    <w:p w14:paraId="765B6A55" w14:textId="77777777" w:rsidR="00497CF3" w:rsidRPr="00384809" w:rsidRDefault="00497CF3" w:rsidP="001E7F6C">
      <w:pPr>
        <w:spacing w:after="0" w:line="240" w:lineRule="auto"/>
        <w:ind w:left="720" w:hanging="720"/>
        <w:rPr>
          <w:rFonts w:ascii="Cambria" w:eastAsiaTheme="minorEastAsia" w:hAnsi="Cambria" w:cstheme="minorHAnsi"/>
          <w:color w:val="000000" w:themeColor="text1"/>
        </w:rPr>
      </w:pPr>
    </w:p>
    <w:p w14:paraId="1A1DC461" w14:textId="3D29E38E" w:rsidR="001E7F6C" w:rsidRPr="00384809" w:rsidRDefault="001E7F6C" w:rsidP="001E7F6C">
      <w:pPr>
        <w:spacing w:after="0" w:line="240" w:lineRule="auto"/>
        <w:rPr>
          <w:rFonts w:ascii="Cambria" w:eastAsiaTheme="minorEastAsia" w:hAnsi="Cambria" w:cstheme="minorHAnsi"/>
          <w:b/>
          <w:bCs/>
          <w:i/>
          <w:iCs/>
          <w:color w:val="000000" w:themeColor="text1"/>
        </w:rPr>
      </w:pPr>
      <w:r w:rsidRPr="00384809">
        <w:rPr>
          <w:rFonts w:ascii="Cambria" w:eastAsiaTheme="minorEastAsia" w:hAnsi="Cambria" w:cstheme="minorHAnsi"/>
          <w:b/>
          <w:bCs/>
          <w:i/>
          <w:iCs/>
          <w:color w:val="000000" w:themeColor="text1"/>
        </w:rPr>
        <w:t xml:space="preserve">Additional readings will be assigned and made available via the </w:t>
      </w:r>
      <w:r w:rsidR="003937DE" w:rsidRPr="00384809">
        <w:rPr>
          <w:rFonts w:ascii="Cambria" w:eastAsiaTheme="minorEastAsia" w:hAnsi="Cambria" w:cstheme="minorHAnsi"/>
          <w:b/>
          <w:bCs/>
          <w:i/>
          <w:iCs/>
          <w:color w:val="000000" w:themeColor="text1"/>
        </w:rPr>
        <w:t xml:space="preserve">CANVAS </w:t>
      </w:r>
      <w:r w:rsidRPr="00384809">
        <w:rPr>
          <w:rFonts w:ascii="Cambria" w:eastAsiaTheme="minorEastAsia" w:hAnsi="Cambria" w:cstheme="minorHAnsi"/>
          <w:b/>
          <w:bCs/>
          <w:i/>
          <w:iCs/>
          <w:color w:val="000000" w:themeColor="text1"/>
        </w:rPr>
        <w:t>course website.</w:t>
      </w:r>
    </w:p>
    <w:p w14:paraId="03038074" w14:textId="77777777" w:rsidR="001E7F6C" w:rsidRDefault="001E7F6C" w:rsidP="001E7F6C">
      <w:pPr>
        <w:spacing w:after="0" w:line="240" w:lineRule="auto"/>
        <w:rPr>
          <w:rFonts w:ascii="Cambria" w:eastAsiaTheme="minorEastAsia" w:hAnsi="Cambria" w:cstheme="minorHAnsi"/>
          <w:b/>
          <w:bCs/>
          <w:i/>
          <w:iCs/>
          <w:color w:val="000000" w:themeColor="text1"/>
        </w:rPr>
      </w:pPr>
    </w:p>
    <w:p w14:paraId="7218DFFD" w14:textId="77777777" w:rsidR="00384809" w:rsidRDefault="00384809" w:rsidP="001E7F6C">
      <w:pPr>
        <w:spacing w:after="0" w:line="240" w:lineRule="auto"/>
        <w:rPr>
          <w:rFonts w:ascii="Cambria" w:eastAsiaTheme="minorEastAsia" w:hAnsi="Cambria" w:cstheme="minorHAnsi"/>
          <w:b/>
          <w:bCs/>
          <w:i/>
          <w:iCs/>
          <w:color w:val="000000" w:themeColor="text1"/>
        </w:rPr>
      </w:pPr>
    </w:p>
    <w:p w14:paraId="5CDB35B3" w14:textId="77777777" w:rsidR="00384809" w:rsidRPr="00384809" w:rsidRDefault="00384809" w:rsidP="001E7F6C">
      <w:pPr>
        <w:spacing w:after="0" w:line="240" w:lineRule="auto"/>
        <w:rPr>
          <w:rFonts w:ascii="Cambria" w:eastAsiaTheme="minorEastAsia" w:hAnsi="Cambria" w:cstheme="minorHAnsi"/>
          <w:b/>
          <w:bCs/>
          <w:i/>
          <w:iCs/>
          <w:color w:val="000000" w:themeColor="text1"/>
        </w:rPr>
      </w:pPr>
    </w:p>
    <w:p w14:paraId="5F0B0499" w14:textId="77777777" w:rsidR="001E7F6C" w:rsidRPr="00384809" w:rsidRDefault="001E7F6C" w:rsidP="001E7F6C">
      <w:pPr>
        <w:spacing w:after="0" w:line="240" w:lineRule="auto"/>
        <w:rPr>
          <w:rFonts w:ascii="Cambria" w:hAnsi="Cambria" w:cstheme="minorHAnsi"/>
          <w:b/>
          <w:bCs/>
          <w:color w:val="000000" w:themeColor="text1"/>
          <w:sz w:val="26"/>
          <w:szCs w:val="26"/>
          <w:shd w:val="clear" w:color="auto" w:fill="FFFFFF"/>
        </w:rPr>
      </w:pPr>
      <w:r w:rsidRPr="00384809">
        <w:rPr>
          <w:rFonts w:ascii="Cambria" w:hAnsi="Cambria" w:cstheme="minorHAnsi"/>
          <w:b/>
          <w:bCs/>
          <w:color w:val="000000" w:themeColor="text1"/>
          <w:sz w:val="26"/>
          <w:szCs w:val="26"/>
          <w:shd w:val="clear" w:color="auto" w:fill="FFFFFF"/>
        </w:rPr>
        <w:lastRenderedPageBreak/>
        <w:t>Technology Requirement</w:t>
      </w:r>
    </w:p>
    <w:p w14:paraId="44BC48C2" w14:textId="77777777" w:rsidR="001E7F6C" w:rsidRPr="00384809" w:rsidRDefault="001E7F6C" w:rsidP="001E7F6C">
      <w:pPr>
        <w:spacing w:after="0" w:line="240" w:lineRule="auto"/>
        <w:rPr>
          <w:rFonts w:ascii="Cambria" w:eastAsiaTheme="minorEastAsia" w:hAnsi="Cambria" w:cstheme="minorHAnsi"/>
          <w:b/>
          <w:bCs/>
          <w:i/>
          <w:iCs/>
          <w:color w:val="000000" w:themeColor="text1"/>
        </w:rPr>
      </w:pPr>
    </w:p>
    <w:p w14:paraId="064018E4" w14:textId="03940222" w:rsidR="001E7F6C" w:rsidRPr="00384809" w:rsidRDefault="003937DE" w:rsidP="00384809">
      <w:pPr>
        <w:spacing w:after="0" w:line="240" w:lineRule="auto"/>
        <w:rPr>
          <w:rFonts w:ascii="Cambria" w:eastAsia="Arial" w:hAnsi="Cambria" w:cstheme="minorHAnsi"/>
          <w:color w:val="000000" w:themeColor="text1"/>
        </w:rPr>
      </w:pPr>
      <w:r w:rsidRPr="00384809">
        <w:rPr>
          <w:rFonts w:ascii="Cambria" w:eastAsiaTheme="minorEastAsia" w:hAnsi="Cambria" w:cstheme="minorHAnsi"/>
          <w:color w:val="000000" w:themeColor="text1"/>
        </w:rPr>
        <w:t>Technology requirements for courses with digital materials: This course includes digital components. Students must have internet access to use the Canvas Learning Management System for content referencing. For online meetings, you need Zoom, a webcam, and a microphone. If there are any changes, you will be notified of additional technical requirements. Guidance on succeeding in a digital learning environment is available at</w:t>
      </w:r>
      <w:r w:rsidR="001E7F6C" w:rsidRPr="00384809">
        <w:rPr>
          <w:rFonts w:ascii="Cambria" w:eastAsiaTheme="minorEastAsia" w:hAnsi="Cambria" w:cstheme="minorHAnsi"/>
          <w:color w:val="000000" w:themeColor="text1"/>
        </w:rPr>
        <w:t xml:space="preserve"> </w:t>
      </w:r>
      <w:hyperlink r:id="rId7" w:history="1">
        <w:r w:rsidR="001E7F6C" w:rsidRPr="00384809">
          <w:rPr>
            <w:rStyle w:val="Hyperlink"/>
            <w:rFonts w:ascii="Cambria" w:eastAsiaTheme="minorEastAsia" w:hAnsi="Cambria" w:cstheme="minorHAnsi"/>
            <w:color w:val="2F5496" w:themeColor="accent1" w:themeShade="BF"/>
          </w:rPr>
          <w:t>Learn Anywhere</w:t>
        </w:r>
      </w:hyperlink>
      <w:r w:rsidR="001E7F6C" w:rsidRPr="00384809">
        <w:rPr>
          <w:rFonts w:ascii="Cambria" w:eastAsiaTheme="minorEastAsia" w:hAnsi="Cambria" w:cstheme="minorHAnsi"/>
          <w:color w:val="2F5496" w:themeColor="accent1" w:themeShade="BF"/>
        </w:rPr>
        <w:t xml:space="preserve"> </w:t>
      </w:r>
      <w:r w:rsidR="001E7F6C" w:rsidRPr="00384809">
        <w:rPr>
          <w:rFonts w:ascii="Cambria" w:eastAsiaTheme="minorEastAsia" w:hAnsi="Cambria" w:cstheme="minorHAnsi"/>
          <w:color w:val="000000" w:themeColor="text1"/>
        </w:rPr>
        <w:t>(</w:t>
      </w:r>
      <w:r w:rsidR="001E7F6C" w:rsidRPr="00384809">
        <w:rPr>
          <w:rFonts w:ascii="Cambria" w:eastAsiaTheme="minorEastAsia" w:hAnsi="Cambria" w:cstheme="minorHAnsi"/>
          <w:color w:val="2F5496" w:themeColor="accent1" w:themeShade="BF"/>
        </w:rPr>
        <w:t>https://online.unt.edu/learn</w:t>
      </w:r>
      <w:r w:rsidR="001E7F6C" w:rsidRPr="00384809">
        <w:rPr>
          <w:rFonts w:ascii="Cambria" w:eastAsiaTheme="minorEastAsia" w:hAnsi="Cambria" w:cstheme="minorHAnsi"/>
          <w:color w:val="000000" w:themeColor="text1"/>
        </w:rPr>
        <w:t xml:space="preserve">). </w:t>
      </w:r>
    </w:p>
    <w:p w14:paraId="64079135" w14:textId="77777777" w:rsidR="001E7F6C" w:rsidRPr="00384809" w:rsidRDefault="001E7F6C" w:rsidP="001E7F6C">
      <w:pPr>
        <w:spacing w:after="0" w:line="240" w:lineRule="auto"/>
        <w:ind w:left="1008"/>
        <w:rPr>
          <w:rFonts w:ascii="Cambria" w:eastAsiaTheme="minorEastAsia" w:hAnsi="Cambria" w:cstheme="minorHAnsi"/>
          <w:color w:val="000000" w:themeColor="text1"/>
        </w:rPr>
      </w:pPr>
    </w:p>
    <w:p w14:paraId="115A88CE" w14:textId="77777777" w:rsidR="001E7F6C" w:rsidRPr="00384809" w:rsidRDefault="001E7F6C" w:rsidP="001E7F6C">
      <w:pPr>
        <w:pStyle w:val="Heading2"/>
        <w:rPr>
          <w:rFonts w:ascii="Cambria" w:hAnsi="Cambria" w:cstheme="minorHAnsi"/>
          <w:b/>
          <w:bCs/>
          <w:color w:val="000000" w:themeColor="text1"/>
          <w:sz w:val="28"/>
          <w:szCs w:val="28"/>
        </w:rPr>
      </w:pPr>
      <w:r w:rsidRPr="00384809">
        <w:rPr>
          <w:rFonts w:ascii="Cambria" w:hAnsi="Cambria" w:cstheme="minorHAnsi"/>
          <w:b/>
          <w:bCs/>
          <w:color w:val="000000" w:themeColor="text1"/>
          <w:sz w:val="28"/>
          <w:szCs w:val="28"/>
        </w:rPr>
        <w:t xml:space="preserve">How to Succeed in this Course </w:t>
      </w:r>
    </w:p>
    <w:p w14:paraId="1E1B3FBB" w14:textId="68FAC32C" w:rsidR="003937DE" w:rsidRPr="00384809" w:rsidRDefault="003937DE" w:rsidP="00384809">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While I want to be as available as possible to all of you, I need to set some boundaries for when I can be reached. I prefer to be contacted during office hours (9 am to 5 pm), Monday through Friday. I also respond to emails on weekends; however, if it's an urgent matter such as an upcoming paper or other issues, please include the word "Important" in the subject line during weekends. Otherwise, all general emails received over the weekend will be responded to on the next business day Monday</w:t>
      </w:r>
      <w:r w:rsidR="001E7F6C" w:rsidRPr="00384809">
        <w:rPr>
          <w:rFonts w:ascii="Cambria" w:eastAsiaTheme="minorEastAsia" w:hAnsi="Cambria" w:cstheme="minorHAnsi"/>
          <w:color w:val="000000" w:themeColor="text1"/>
        </w:rPr>
        <w:t>.  </w:t>
      </w:r>
    </w:p>
    <w:p w14:paraId="76D99D44" w14:textId="77777777" w:rsidR="003937DE" w:rsidRPr="00384809" w:rsidRDefault="003937DE" w:rsidP="003937DE">
      <w:pPr>
        <w:pStyle w:val="ListParagraph"/>
        <w:numPr>
          <w:ilvl w:val="0"/>
          <w:numId w:val="11"/>
        </w:num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During busy periods, my inbox can become quite full. If you contact me and don't receive a reply within two business days, please follow up with a gentle reminder. Including 'ADDS 4275' in the email subject is appreciated.</w:t>
      </w:r>
    </w:p>
    <w:p w14:paraId="01973F69" w14:textId="77777777" w:rsidR="003937DE" w:rsidRPr="00384809" w:rsidRDefault="003937DE" w:rsidP="003937DE">
      <w:pPr>
        <w:pStyle w:val="ListParagraph"/>
        <w:numPr>
          <w:ilvl w:val="0"/>
          <w:numId w:val="11"/>
        </w:num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If you have a private question, please contact me via email, and I will respond within 24 hours on weekdays, usually sooner. Do not expect a reply over the weekend. Use my phone number only as a last resort, but also if you need to.</w:t>
      </w:r>
    </w:p>
    <w:p w14:paraId="27D7380F" w14:textId="11ABA9A1" w:rsidR="001E7F6C" w:rsidRPr="00384809" w:rsidRDefault="003937DE" w:rsidP="003937DE">
      <w:pPr>
        <w:pStyle w:val="ListParagraph"/>
        <w:numPr>
          <w:ilvl w:val="0"/>
          <w:numId w:val="11"/>
        </w:num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 xml:space="preserve">Generally, feedback for all written assignments is provided within 10 days of the due date. If I anticipate a delay, I will post an Announcement to inform </w:t>
      </w:r>
      <w:proofErr w:type="spellStart"/>
      <w:r w:rsidRPr="00384809">
        <w:rPr>
          <w:rFonts w:ascii="Cambria" w:eastAsiaTheme="minorEastAsia" w:hAnsi="Cambria" w:cstheme="minorHAnsi"/>
          <w:color w:val="000000" w:themeColor="text1"/>
        </w:rPr>
        <w:t>everyone</w:t>
      </w:r>
      <w:proofErr w:type="spellEnd"/>
      <w:r w:rsidRPr="00384809">
        <w:rPr>
          <w:rFonts w:ascii="Cambria" w:eastAsiaTheme="minorEastAsia" w:hAnsi="Cambria" w:cstheme="minorHAnsi"/>
          <w:color w:val="000000" w:themeColor="text1"/>
        </w:rPr>
        <w:t xml:space="preserve"> of the expected return time. Typically, I will join the discussion board after all students have made their initial posts, which is usually on the Friday of the first week of the module.</w:t>
      </w:r>
    </w:p>
    <w:p w14:paraId="11600D86" w14:textId="77777777" w:rsidR="00384809" w:rsidRPr="00384809" w:rsidRDefault="00384809" w:rsidP="00384809">
      <w:pPr>
        <w:pStyle w:val="ListParagraph"/>
        <w:spacing w:after="0" w:line="240" w:lineRule="auto"/>
        <w:ind w:left="1080"/>
        <w:rPr>
          <w:rFonts w:ascii="Cambria" w:eastAsiaTheme="minorEastAsia" w:hAnsi="Cambria" w:cstheme="minorHAnsi"/>
          <w:color w:val="000000" w:themeColor="text1"/>
        </w:rPr>
      </w:pPr>
    </w:p>
    <w:p w14:paraId="068E4ED3" w14:textId="77777777" w:rsidR="001E7F6C" w:rsidRPr="00384809" w:rsidRDefault="001E7F6C" w:rsidP="001E7F6C">
      <w:pPr>
        <w:pStyle w:val="Heading2"/>
        <w:rPr>
          <w:rFonts w:ascii="Cambria" w:hAnsi="Cambria" w:cstheme="minorHAnsi"/>
          <w:b/>
          <w:bCs/>
          <w:color w:val="000000" w:themeColor="text1"/>
          <w:sz w:val="28"/>
          <w:szCs w:val="28"/>
        </w:rPr>
      </w:pPr>
      <w:r w:rsidRPr="00384809">
        <w:rPr>
          <w:rFonts w:ascii="Cambria" w:hAnsi="Cambria" w:cstheme="minorHAnsi"/>
          <w:b/>
          <w:bCs/>
          <w:color w:val="000000" w:themeColor="text1"/>
          <w:sz w:val="28"/>
          <w:szCs w:val="28"/>
        </w:rPr>
        <w:t xml:space="preserve">Supporting Your Success and Creating an Inclusive Learning Environment  </w:t>
      </w:r>
    </w:p>
    <w:p w14:paraId="71C444BD" w14:textId="602CB70B" w:rsidR="002017CD" w:rsidRPr="00384809" w:rsidRDefault="003937DE" w:rsidP="00384809">
      <w:pPr>
        <w:spacing w:after="0" w:line="240" w:lineRule="auto"/>
        <w:rPr>
          <w:rFonts w:ascii="Cambria" w:eastAsia="Calibri" w:hAnsi="Cambria" w:cstheme="minorHAnsi"/>
          <w:color w:val="000000" w:themeColor="text1"/>
        </w:rPr>
      </w:pPr>
      <w:r w:rsidRPr="00384809">
        <w:rPr>
          <w:rFonts w:ascii="Cambria" w:eastAsiaTheme="minorEastAsia" w:hAnsi="Cambria" w:cstheme="minorHAnsi"/>
          <w:color w:val="000000" w:themeColor="text1"/>
        </w:rPr>
        <w:t xml:space="preserve">I value the diverse perspectives students bring to our campus. Please collaborate with me to foster a classroom environment rooted in open communication, mutual respect, and inclusion. All discussions should remain respectful and civil. While disagreements and debates are welcome, personal attacks are not acceptable. Together, we can create a safe and welcoming space for everyone. If you ever feel that this isn’t happening, please visit my office and share your concerns. We are all learning together. Additionally, every student in this class deserves the right to learn and participate in an environment founded on respect and courtesy. We will review our classroom engagement practices, and I also encourage you to check UNT’s student code of </w:t>
      </w:r>
      <w:r w:rsidR="009C70C9" w:rsidRPr="00384809">
        <w:rPr>
          <w:rFonts w:ascii="Cambria" w:eastAsiaTheme="minorEastAsia" w:hAnsi="Cambria" w:cstheme="minorHAnsi"/>
          <w:color w:val="000000" w:themeColor="text1"/>
        </w:rPr>
        <w:t>conduct,</w:t>
      </w:r>
      <w:r w:rsidRPr="00384809">
        <w:rPr>
          <w:rFonts w:ascii="Cambria" w:eastAsiaTheme="minorEastAsia" w:hAnsi="Cambria" w:cstheme="minorHAnsi"/>
          <w:color w:val="000000" w:themeColor="text1"/>
        </w:rPr>
        <w:t xml:space="preserve"> so we all start with the same understanding of civility.</w:t>
      </w:r>
      <w:r w:rsidR="001E7F6C" w:rsidRPr="00384809">
        <w:rPr>
          <w:rFonts w:ascii="Cambria" w:eastAsiaTheme="minorEastAsia" w:hAnsi="Cambria" w:cstheme="minorHAnsi"/>
          <w:color w:val="000000" w:themeColor="text1"/>
        </w:rPr>
        <w:t xml:space="preserve"> (</w:t>
      </w:r>
      <w:hyperlink r:id="rId8">
        <w:r w:rsidR="001E7F6C" w:rsidRPr="00384809">
          <w:rPr>
            <w:rStyle w:val="Hyperlink"/>
            <w:rFonts w:ascii="Cambria" w:eastAsia="Calibri" w:hAnsi="Cambria" w:cstheme="minorHAnsi"/>
            <w:color w:val="2F5496" w:themeColor="accent1" w:themeShade="BF"/>
          </w:rPr>
          <w:t>Code of Student Conduct</w:t>
        </w:r>
      </w:hyperlink>
      <w:r w:rsidR="001E7F6C" w:rsidRPr="00384809">
        <w:rPr>
          <w:rFonts w:ascii="Cambria" w:eastAsia="Calibri" w:hAnsi="Cambria" w:cstheme="minorHAnsi"/>
          <w:color w:val="2F5496" w:themeColor="accent1" w:themeShade="BF"/>
        </w:rPr>
        <w:t>) (</w:t>
      </w:r>
      <w:hyperlink r:id="rId9" w:history="1">
        <w:r w:rsidR="001E7F6C" w:rsidRPr="00384809">
          <w:rPr>
            <w:rStyle w:val="Hyperlink"/>
            <w:rFonts w:ascii="Cambria" w:eastAsia="Calibri" w:hAnsi="Cambria" w:cstheme="minorHAnsi"/>
            <w:color w:val="2F5496" w:themeColor="accent1" w:themeShade="BF"/>
          </w:rPr>
          <w:t>https://deanofstudents.unt.edu/conduct</w:t>
        </w:r>
      </w:hyperlink>
      <w:r w:rsidR="001E7F6C" w:rsidRPr="00384809">
        <w:rPr>
          <w:rFonts w:ascii="Cambria" w:eastAsia="Calibri" w:hAnsi="Cambria" w:cstheme="minorHAnsi"/>
          <w:color w:val="000000" w:themeColor="text1"/>
        </w:rPr>
        <w:t>)</w:t>
      </w:r>
    </w:p>
    <w:p w14:paraId="0F66BC79" w14:textId="77777777" w:rsidR="002017CD" w:rsidRPr="00384809" w:rsidRDefault="002017CD" w:rsidP="002017CD">
      <w:pPr>
        <w:spacing w:after="0" w:line="240" w:lineRule="auto"/>
        <w:ind w:left="720"/>
        <w:rPr>
          <w:rFonts w:ascii="Cambria" w:hAnsi="Cambria" w:cs="Calibri"/>
          <w:b/>
          <w:bCs/>
        </w:rPr>
      </w:pPr>
    </w:p>
    <w:p w14:paraId="690C5F48" w14:textId="7EABB28B" w:rsidR="002017CD" w:rsidRPr="00384809" w:rsidRDefault="002017CD" w:rsidP="00384809">
      <w:pPr>
        <w:spacing w:after="0" w:line="240" w:lineRule="auto"/>
        <w:rPr>
          <w:rFonts w:ascii="Cambria" w:eastAsia="Calibri" w:hAnsi="Cambria" w:cstheme="minorHAnsi"/>
          <w:color w:val="000000" w:themeColor="text1"/>
        </w:rPr>
      </w:pPr>
      <w:r w:rsidRPr="00384809">
        <w:rPr>
          <w:rFonts w:ascii="Cambria" w:hAnsi="Cambria" w:cs="Calibri"/>
          <w:b/>
          <w:bCs/>
        </w:rPr>
        <w:t xml:space="preserve">Well-Being Statement: </w:t>
      </w:r>
      <w:r w:rsidRPr="00384809">
        <w:rPr>
          <w:rFonts w:ascii="Cambria" w:hAnsi="Cambria" w:cs="Calibri"/>
        </w:rPr>
        <w:t xml:space="preserve">Students often experience stressors that can impact both their academic experience and personal well-being. We recognize that students are more than just someone in a class. Students are encouraged to learn about and utilize UNT’s mental health services and/or other resources as needed. Resources can be found on </w:t>
      </w:r>
      <w:hyperlink r:id="rId10" w:history="1">
        <w:r w:rsidRPr="00384809">
          <w:rPr>
            <w:rStyle w:val="Hyperlink"/>
            <w:rFonts w:ascii="Cambria" w:hAnsi="Cambria" w:cs="Calibri"/>
          </w:rPr>
          <w:t>UNT’s student counseling services website.</w:t>
        </w:r>
      </w:hyperlink>
      <w:r w:rsidRPr="00384809">
        <w:rPr>
          <w:rFonts w:ascii="Cambria" w:hAnsi="Cambria" w:cs="Calibri"/>
        </w:rPr>
        <w:t xml:space="preserve"> </w:t>
      </w:r>
    </w:p>
    <w:p w14:paraId="1C6C2F5B" w14:textId="77777777" w:rsidR="00384809" w:rsidRPr="00384809" w:rsidRDefault="00384809" w:rsidP="00384809">
      <w:pPr>
        <w:spacing w:after="0" w:line="240" w:lineRule="auto"/>
        <w:rPr>
          <w:rFonts w:ascii="Cambria" w:eastAsia="Calibri" w:hAnsi="Cambria" w:cstheme="minorHAnsi"/>
          <w:color w:val="000000" w:themeColor="text1"/>
        </w:rPr>
      </w:pPr>
    </w:p>
    <w:p w14:paraId="7046BAD3" w14:textId="521EE94A" w:rsidR="006E5EEF" w:rsidRPr="00384809" w:rsidRDefault="001E7F6C" w:rsidP="00384809">
      <w:pPr>
        <w:spacing w:after="0" w:line="240" w:lineRule="auto"/>
        <w:rPr>
          <w:rFonts w:ascii="Cambria" w:hAnsi="Cambria" w:cstheme="minorHAnsi"/>
          <w:color w:val="000000" w:themeColor="text1"/>
          <w:shd w:val="clear" w:color="auto" w:fill="FFFFFF"/>
        </w:rPr>
      </w:pPr>
      <w:r w:rsidRPr="00384809">
        <w:rPr>
          <w:rFonts w:ascii="Cambria" w:hAnsi="Cambria" w:cstheme="minorHAnsi"/>
          <w:b/>
          <w:bCs/>
          <w:color w:val="000000" w:themeColor="text1"/>
          <w:shd w:val="clear" w:color="auto" w:fill="FFFFFF"/>
        </w:rPr>
        <w:t>ADA Accommodation Statement:</w:t>
      </w:r>
      <w:r w:rsidRPr="00384809">
        <w:rPr>
          <w:rFonts w:ascii="Cambria" w:hAnsi="Cambria" w:cstheme="minorHAnsi"/>
          <w:color w:val="000000" w:themeColor="text1"/>
          <w:shd w:val="clear" w:color="auto" w:fill="FFFFFF"/>
        </w:rPr>
        <w:t xml:space="preserve"> The University of North Texas makes reasonable academic accommodation</w:t>
      </w:r>
      <w:r w:rsidR="00135B8C">
        <w:rPr>
          <w:rFonts w:ascii="Cambria" w:hAnsi="Cambria" w:cstheme="minorHAnsi"/>
          <w:color w:val="000000" w:themeColor="text1"/>
          <w:shd w:val="clear" w:color="auto" w:fill="FFFFFF"/>
        </w:rPr>
        <w:t>s</w:t>
      </w:r>
      <w:r w:rsidRPr="00384809">
        <w:rPr>
          <w:rFonts w:ascii="Cambria" w:hAnsi="Cambria" w:cstheme="minorHAnsi"/>
          <w:color w:val="000000" w:themeColor="text1"/>
          <w:shd w:val="clear" w:color="auto" w:fill="FFFFFF"/>
        </w:rPr>
        <w:t xml:space="preserve"> for students with disabilities. Students seeking reasonable accommodation must first register with the Office of Disability Access (ODA) to verify their eligibility. If a disability is verified, the ODA will provide you with a reasonable accommodation letter to be delivered to </w:t>
      </w:r>
      <w:r w:rsidR="00135B8C">
        <w:rPr>
          <w:rFonts w:ascii="Cambria" w:hAnsi="Cambria" w:cstheme="minorHAnsi"/>
          <w:color w:val="000000" w:themeColor="text1"/>
          <w:shd w:val="clear" w:color="auto" w:fill="FFFFFF"/>
        </w:rPr>
        <w:t xml:space="preserve">the </w:t>
      </w:r>
      <w:r w:rsidRPr="00384809">
        <w:rPr>
          <w:rFonts w:ascii="Cambria" w:hAnsi="Cambria" w:cstheme="minorHAnsi"/>
          <w:color w:val="000000" w:themeColor="text1"/>
          <w:shd w:val="clear" w:color="auto" w:fill="FFFFFF"/>
        </w:rPr>
        <w:t>faculty to begin a private discussion regarding your specific needs in a course. You may request reasonable</w:t>
      </w:r>
      <w:r w:rsidRPr="00384809">
        <w:rPr>
          <w:rFonts w:ascii="Cambria" w:hAnsi="Cambria" w:cstheme="minorHAnsi"/>
          <w:color w:val="000000" w:themeColor="text1"/>
          <w:sz w:val="24"/>
          <w:szCs w:val="24"/>
          <w:shd w:val="clear" w:color="auto" w:fill="FFFFFF"/>
        </w:rPr>
        <w:t xml:space="preserve"> </w:t>
      </w:r>
      <w:r w:rsidRPr="00384809">
        <w:rPr>
          <w:rFonts w:ascii="Cambria" w:hAnsi="Cambria" w:cstheme="minorHAnsi"/>
          <w:color w:val="000000" w:themeColor="text1"/>
          <w:shd w:val="clear" w:color="auto" w:fill="FFFFFF"/>
        </w:rPr>
        <w:t xml:space="preserve">accommodations at any time; however, ODA notices of reasonable accommodation should be provided as early as possible in the semester to avoid any delay in implementation. </w:t>
      </w:r>
      <w:r w:rsidR="00135B8C">
        <w:rPr>
          <w:rFonts w:ascii="Cambria" w:hAnsi="Cambria" w:cstheme="minorHAnsi"/>
          <w:color w:val="000000" w:themeColor="text1"/>
          <w:shd w:val="clear" w:color="auto" w:fill="FFFFFF"/>
        </w:rPr>
        <w:t xml:space="preserve">No retroactive ODA accommodations will be provided. </w:t>
      </w:r>
      <w:r w:rsidRPr="00384809">
        <w:rPr>
          <w:rFonts w:ascii="Cambria" w:hAnsi="Cambria" w:cstheme="minorHAnsi"/>
          <w:color w:val="000000" w:themeColor="text1"/>
          <w:shd w:val="clear" w:color="auto" w:fill="FFFFFF"/>
        </w:rPr>
        <w:t xml:space="preserve">Note that students must obtain a new letter of reasonable accommodation for every semester and must </w:t>
      </w:r>
      <w:r w:rsidRPr="00384809">
        <w:rPr>
          <w:rFonts w:ascii="Cambria" w:hAnsi="Cambria" w:cstheme="minorHAnsi"/>
          <w:color w:val="000000" w:themeColor="text1"/>
          <w:shd w:val="clear" w:color="auto" w:fill="FFFFFF"/>
        </w:rPr>
        <w:lastRenderedPageBreak/>
        <w:t xml:space="preserve">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w:t>
      </w:r>
      <w:r w:rsidR="009C70C9">
        <w:rPr>
          <w:rFonts w:ascii="Cambria" w:hAnsi="Cambria" w:cstheme="minorHAnsi"/>
          <w:color w:val="000000" w:themeColor="text1"/>
          <w:shd w:val="clear" w:color="auto" w:fill="FFFFFF"/>
        </w:rPr>
        <w:t>student's</w:t>
      </w:r>
      <w:r w:rsidRPr="00384809">
        <w:rPr>
          <w:rFonts w:ascii="Cambria" w:hAnsi="Cambria" w:cstheme="minorHAnsi"/>
          <w:color w:val="000000" w:themeColor="text1"/>
          <w:shd w:val="clear" w:color="auto" w:fill="FFFFFF"/>
        </w:rPr>
        <w:t xml:space="preserve"> </w:t>
      </w:r>
      <w:r w:rsidR="009C70C9">
        <w:rPr>
          <w:rFonts w:ascii="Cambria" w:hAnsi="Cambria" w:cstheme="minorHAnsi"/>
          <w:color w:val="000000" w:themeColor="text1"/>
          <w:shd w:val="clear" w:color="auto" w:fill="FFFFFF"/>
        </w:rPr>
        <w:t>privacy</w:t>
      </w:r>
      <w:r w:rsidRPr="00384809">
        <w:rPr>
          <w:rFonts w:ascii="Cambria" w:hAnsi="Cambria" w:cstheme="minorHAnsi"/>
          <w:color w:val="000000" w:themeColor="text1"/>
          <w:shd w:val="clear" w:color="auto" w:fill="FFFFFF"/>
        </w:rPr>
        <w:t xml:space="preserve">. For additional information, refer to the </w:t>
      </w:r>
      <w:hyperlink r:id="rId11" w:history="1">
        <w:r w:rsidRPr="00384809">
          <w:rPr>
            <w:rStyle w:val="Hyperlink"/>
            <w:rFonts w:ascii="Cambria" w:hAnsi="Cambria" w:cstheme="minorHAnsi"/>
            <w:color w:val="2F5496" w:themeColor="accent1" w:themeShade="BF"/>
            <w:shd w:val="clear" w:color="auto" w:fill="FFFFFF"/>
          </w:rPr>
          <w:t>Office of Disability Access</w:t>
        </w:r>
      </w:hyperlink>
      <w:r w:rsidRPr="00384809">
        <w:rPr>
          <w:rFonts w:ascii="Cambria" w:hAnsi="Cambria" w:cstheme="minorHAnsi"/>
          <w:color w:val="2F5496" w:themeColor="accent1" w:themeShade="BF"/>
          <w:shd w:val="clear" w:color="auto" w:fill="FFFFFF"/>
        </w:rPr>
        <w:t xml:space="preserve"> website (</w:t>
      </w:r>
      <w:r w:rsidRPr="00384809">
        <w:rPr>
          <w:rFonts w:ascii="Cambria" w:hAnsi="Cambria" w:cstheme="minorHAnsi"/>
          <w:color w:val="2F5496" w:themeColor="accent1" w:themeShade="BF"/>
          <w:bdr w:val="none" w:sz="0" w:space="0" w:color="auto" w:frame="1"/>
          <w:shd w:val="clear" w:color="auto" w:fill="FFFFFF"/>
        </w:rPr>
        <w:t>http://www.unt.edu/oda</w:t>
      </w:r>
      <w:r w:rsidRPr="00384809">
        <w:rPr>
          <w:rFonts w:ascii="Cambria" w:hAnsi="Cambria" w:cstheme="minorHAnsi"/>
          <w:color w:val="000000" w:themeColor="text1"/>
          <w:bdr w:val="none" w:sz="0" w:space="0" w:color="auto" w:frame="1"/>
          <w:shd w:val="clear" w:color="auto" w:fill="FFFFFF"/>
        </w:rPr>
        <w:t xml:space="preserve">). </w:t>
      </w:r>
      <w:r w:rsidRPr="00384809">
        <w:rPr>
          <w:rFonts w:ascii="Cambria" w:hAnsi="Cambria" w:cstheme="minorHAnsi"/>
          <w:color w:val="000000" w:themeColor="text1"/>
          <w:shd w:val="clear" w:color="auto" w:fill="FFFFFF"/>
        </w:rPr>
        <w:t>You may also contact ODA by phone at (940) 565-4323.</w:t>
      </w:r>
    </w:p>
    <w:p w14:paraId="471581A1" w14:textId="77777777" w:rsidR="0083753A" w:rsidRPr="00384809" w:rsidRDefault="0083753A" w:rsidP="0083753A">
      <w:pPr>
        <w:pStyle w:val="ListParagraph"/>
        <w:spacing w:after="0" w:line="240" w:lineRule="auto"/>
        <w:ind w:left="360"/>
        <w:rPr>
          <w:rFonts w:ascii="Cambria" w:hAnsi="Cambria" w:cstheme="minorHAnsi"/>
          <w:color w:val="000000" w:themeColor="text1"/>
          <w:shd w:val="clear" w:color="auto" w:fill="FFFFFF"/>
        </w:rPr>
      </w:pPr>
    </w:p>
    <w:p w14:paraId="73F3F563" w14:textId="391F498C" w:rsidR="00E74791" w:rsidRDefault="001E7F6C" w:rsidP="001E7F6C">
      <w:pPr>
        <w:spacing w:after="0" w:line="240" w:lineRule="auto"/>
        <w:rPr>
          <w:rFonts w:ascii="Cambria" w:hAnsi="Cambria" w:cstheme="minorHAnsi"/>
          <w:b/>
          <w:bCs/>
          <w:color w:val="000000" w:themeColor="text1"/>
          <w:sz w:val="30"/>
          <w:szCs w:val="30"/>
        </w:rPr>
      </w:pPr>
      <w:r w:rsidRPr="00384809">
        <w:rPr>
          <w:rFonts w:ascii="Cambria" w:hAnsi="Cambria" w:cstheme="minorHAnsi"/>
          <w:b/>
          <w:bCs/>
          <w:color w:val="000000" w:themeColor="text1"/>
          <w:sz w:val="30"/>
          <w:szCs w:val="30"/>
        </w:rPr>
        <w:t>Activities</w:t>
      </w:r>
    </w:p>
    <w:p w14:paraId="5760DC6E" w14:textId="77777777" w:rsidR="00384809" w:rsidRPr="00384809" w:rsidRDefault="00384809" w:rsidP="001E7F6C">
      <w:pPr>
        <w:spacing w:after="0" w:line="240" w:lineRule="auto"/>
        <w:rPr>
          <w:rFonts w:ascii="Cambria" w:hAnsi="Cambria" w:cstheme="minorHAnsi"/>
          <w:b/>
          <w:bCs/>
          <w:color w:val="000000" w:themeColor="text1"/>
          <w:sz w:val="30"/>
          <w:szCs w:val="30"/>
        </w:rPr>
      </w:pPr>
    </w:p>
    <w:p w14:paraId="328E1C52" w14:textId="77777777" w:rsidR="00E74791" w:rsidRPr="00384809" w:rsidRDefault="00E74791" w:rsidP="00E74791">
      <w:pPr>
        <w:spacing w:after="0" w:line="240" w:lineRule="auto"/>
        <w:rPr>
          <w:rFonts w:ascii="Cambria" w:hAnsi="Cambria" w:cstheme="minorHAnsi"/>
          <w:color w:val="000000" w:themeColor="text1"/>
          <w:shd w:val="clear" w:color="auto" w:fill="FFFFFF"/>
        </w:rPr>
      </w:pPr>
      <w:r w:rsidRPr="00384809">
        <w:rPr>
          <w:rFonts w:ascii="Cambria" w:hAnsi="Cambria" w:cstheme="minorHAnsi"/>
          <w:b/>
          <w:bCs/>
          <w:color w:val="000000" w:themeColor="text1"/>
          <w:shd w:val="clear" w:color="auto" w:fill="FFFFFF"/>
        </w:rPr>
        <w:t>A. Weekly quizzes:</w:t>
      </w:r>
    </w:p>
    <w:p w14:paraId="10E132DC" w14:textId="77777777" w:rsidR="00E74791" w:rsidRPr="00384809" w:rsidRDefault="00E74791" w:rsidP="00E74791">
      <w:pPr>
        <w:numPr>
          <w:ilvl w:val="0"/>
          <w:numId w:val="9"/>
        </w:numPr>
        <w:spacing w:after="0" w:line="240" w:lineRule="auto"/>
        <w:rPr>
          <w:rFonts w:ascii="Cambria" w:hAnsi="Cambria" w:cstheme="minorHAnsi"/>
          <w:color w:val="000000" w:themeColor="text1"/>
          <w:shd w:val="clear" w:color="auto" w:fill="FFFFFF"/>
        </w:rPr>
      </w:pPr>
      <w:r w:rsidRPr="00384809">
        <w:rPr>
          <w:rFonts w:ascii="Cambria" w:hAnsi="Cambria" w:cstheme="minorHAnsi"/>
          <w:color w:val="000000" w:themeColor="text1"/>
          <w:shd w:val="clear" w:color="auto" w:fill="FFFFFF"/>
        </w:rPr>
        <w:t>Students will have the opportunity to submit 14 weekly quizzes. One quiz for each module. They are worth 10 points each and coincide with assigned readings and course lectures of the concurrent week.</w:t>
      </w:r>
    </w:p>
    <w:p w14:paraId="2A68D6D3" w14:textId="77777777" w:rsidR="00E74791" w:rsidRPr="00384809" w:rsidRDefault="00E74791" w:rsidP="00E74791">
      <w:pPr>
        <w:numPr>
          <w:ilvl w:val="0"/>
          <w:numId w:val="9"/>
        </w:numPr>
        <w:spacing w:after="0" w:line="240" w:lineRule="auto"/>
        <w:rPr>
          <w:rFonts w:ascii="Cambria" w:hAnsi="Cambria" w:cstheme="minorHAnsi"/>
          <w:color w:val="000000" w:themeColor="text1"/>
          <w:shd w:val="clear" w:color="auto" w:fill="FFFFFF"/>
        </w:rPr>
      </w:pPr>
      <w:r w:rsidRPr="00384809">
        <w:rPr>
          <w:rFonts w:ascii="Cambria" w:hAnsi="Cambria" w:cstheme="minorHAnsi"/>
          <w:color w:val="000000" w:themeColor="text1"/>
          <w:shd w:val="clear" w:color="auto" w:fill="FFFFFF"/>
        </w:rPr>
        <w:t>Quizzes will contain true/false, multiple-choice questions covering readings listed in that module.</w:t>
      </w:r>
    </w:p>
    <w:p w14:paraId="13061946" w14:textId="77777777" w:rsidR="00E74791" w:rsidRPr="00384809" w:rsidRDefault="00E74791" w:rsidP="00E74791">
      <w:pPr>
        <w:numPr>
          <w:ilvl w:val="0"/>
          <w:numId w:val="9"/>
        </w:numPr>
        <w:spacing w:after="0" w:line="240" w:lineRule="auto"/>
        <w:rPr>
          <w:rFonts w:ascii="Cambria" w:hAnsi="Cambria" w:cstheme="minorHAnsi"/>
          <w:color w:val="000000" w:themeColor="text1"/>
          <w:shd w:val="clear" w:color="auto" w:fill="FFFFFF"/>
        </w:rPr>
      </w:pPr>
      <w:r w:rsidRPr="00384809">
        <w:rPr>
          <w:rFonts w:ascii="Cambria" w:hAnsi="Cambria" w:cstheme="minorHAnsi"/>
          <w:color w:val="000000" w:themeColor="text1"/>
          <w:shd w:val="clear" w:color="auto" w:fill="FFFFFF"/>
        </w:rPr>
        <w:t>Quizzes will open at 9.00 am on Monday and will close at 11.59 pm on the following Sunday.</w:t>
      </w:r>
    </w:p>
    <w:p w14:paraId="50BA0628" w14:textId="77777777" w:rsidR="00E74791" w:rsidRPr="00384809" w:rsidRDefault="00E74791" w:rsidP="00E74791">
      <w:pPr>
        <w:spacing w:after="0" w:line="240" w:lineRule="auto"/>
        <w:ind w:left="720"/>
        <w:rPr>
          <w:rFonts w:ascii="Cambria" w:hAnsi="Cambria" w:cstheme="minorHAnsi"/>
          <w:color w:val="000000" w:themeColor="text1"/>
          <w:shd w:val="clear" w:color="auto" w:fill="FFFFFF"/>
        </w:rPr>
      </w:pPr>
    </w:p>
    <w:p w14:paraId="6C0443E1" w14:textId="77777777" w:rsidR="00E74791" w:rsidRPr="00384809" w:rsidRDefault="00E74791" w:rsidP="00E74791">
      <w:pPr>
        <w:spacing w:after="0" w:line="240" w:lineRule="auto"/>
        <w:rPr>
          <w:rFonts w:ascii="Cambria" w:hAnsi="Cambria" w:cstheme="minorHAnsi"/>
          <w:color w:val="000000" w:themeColor="text1"/>
          <w:shd w:val="clear" w:color="auto" w:fill="FFFFFF"/>
        </w:rPr>
      </w:pPr>
      <w:r w:rsidRPr="00384809">
        <w:rPr>
          <w:rFonts w:ascii="Cambria" w:hAnsi="Cambria" w:cstheme="minorHAnsi"/>
          <w:b/>
          <w:bCs/>
          <w:color w:val="000000" w:themeColor="text1"/>
          <w:shd w:val="clear" w:color="auto" w:fill="FFFFFF"/>
        </w:rPr>
        <w:t>B. Final Paper</w:t>
      </w:r>
    </w:p>
    <w:p w14:paraId="7AAD0A71" w14:textId="77777777" w:rsidR="00E74791" w:rsidRPr="00384809" w:rsidRDefault="00E74791" w:rsidP="00E74791">
      <w:pPr>
        <w:numPr>
          <w:ilvl w:val="0"/>
          <w:numId w:val="10"/>
        </w:numPr>
        <w:spacing w:after="0" w:line="240" w:lineRule="auto"/>
        <w:rPr>
          <w:rFonts w:ascii="Cambria" w:hAnsi="Cambria" w:cstheme="minorHAnsi"/>
          <w:color w:val="000000" w:themeColor="text1"/>
          <w:shd w:val="clear" w:color="auto" w:fill="FFFFFF"/>
        </w:rPr>
      </w:pPr>
      <w:r w:rsidRPr="00384809">
        <w:rPr>
          <w:rFonts w:ascii="Cambria" w:hAnsi="Cambria" w:cstheme="minorHAnsi"/>
          <w:color w:val="000000" w:themeColor="text1"/>
          <w:shd w:val="clear" w:color="auto" w:fill="FFFFFF"/>
        </w:rPr>
        <w:t>The final paper is due in the last week of class.</w:t>
      </w:r>
    </w:p>
    <w:p w14:paraId="5B768D0E" w14:textId="77777777" w:rsidR="00E74791" w:rsidRPr="00384809" w:rsidRDefault="00E74791" w:rsidP="00E74791">
      <w:pPr>
        <w:numPr>
          <w:ilvl w:val="0"/>
          <w:numId w:val="10"/>
        </w:numPr>
        <w:spacing w:after="0" w:line="240" w:lineRule="auto"/>
        <w:rPr>
          <w:rFonts w:ascii="Cambria" w:hAnsi="Cambria" w:cstheme="minorHAnsi"/>
          <w:color w:val="000000" w:themeColor="text1"/>
          <w:shd w:val="clear" w:color="auto" w:fill="FFFFFF"/>
        </w:rPr>
      </w:pPr>
      <w:r w:rsidRPr="00384809">
        <w:rPr>
          <w:rFonts w:ascii="Cambria" w:hAnsi="Cambria" w:cstheme="minorHAnsi"/>
          <w:color w:val="000000" w:themeColor="text1"/>
          <w:shd w:val="clear" w:color="auto" w:fill="FFFFFF"/>
        </w:rPr>
        <w:t>The final paper is open from the beginning of the semester.</w:t>
      </w:r>
    </w:p>
    <w:p w14:paraId="60AA6CF3" w14:textId="43236A56" w:rsidR="00E74791" w:rsidRPr="00384809" w:rsidRDefault="00E74791" w:rsidP="00E74791">
      <w:pPr>
        <w:numPr>
          <w:ilvl w:val="0"/>
          <w:numId w:val="10"/>
        </w:numPr>
        <w:spacing w:after="0" w:line="240" w:lineRule="auto"/>
        <w:rPr>
          <w:rFonts w:ascii="Cambria" w:hAnsi="Cambria" w:cstheme="minorHAnsi"/>
          <w:color w:val="000000" w:themeColor="text1"/>
          <w:shd w:val="clear" w:color="auto" w:fill="FFFFFF"/>
        </w:rPr>
      </w:pPr>
      <w:r w:rsidRPr="00384809">
        <w:rPr>
          <w:rFonts w:ascii="Cambria" w:hAnsi="Cambria" w:cstheme="minorHAnsi"/>
          <w:color w:val="000000" w:themeColor="text1"/>
          <w:shd w:val="clear" w:color="auto" w:fill="FFFFFF"/>
        </w:rPr>
        <w:t xml:space="preserve">Details are available on the CANVAS module. </w:t>
      </w:r>
    </w:p>
    <w:p w14:paraId="3CF8F58D" w14:textId="77777777" w:rsidR="001E7F6C" w:rsidRPr="00384809" w:rsidRDefault="001E7F6C" w:rsidP="001E7F6C">
      <w:pPr>
        <w:spacing w:after="0" w:line="240" w:lineRule="auto"/>
        <w:rPr>
          <w:rFonts w:ascii="Cambria" w:hAnsi="Cambria" w:cstheme="minorHAnsi"/>
          <w:color w:val="000000" w:themeColor="text1"/>
          <w:shd w:val="clear" w:color="auto" w:fill="FFFFFF"/>
        </w:rPr>
      </w:pPr>
    </w:p>
    <w:p w14:paraId="69E8B7CD" w14:textId="0A50C802" w:rsidR="00384809" w:rsidRPr="00384809" w:rsidRDefault="00384809" w:rsidP="002017CD">
      <w:pPr>
        <w:pStyle w:val="Heading2"/>
        <w:spacing w:before="0" w:after="0" w:line="240" w:lineRule="auto"/>
        <w:rPr>
          <w:rFonts w:ascii="Cambria" w:eastAsiaTheme="minorEastAsia" w:hAnsi="Cambria" w:cs="Calibri"/>
          <w:color w:val="000000" w:themeColor="text1"/>
          <w:sz w:val="22"/>
          <w:szCs w:val="22"/>
        </w:rPr>
      </w:pPr>
      <w:r w:rsidRPr="00384809">
        <w:rPr>
          <w:rFonts w:ascii="Cambria" w:eastAsiaTheme="minorEastAsia" w:hAnsi="Cambria" w:cs="Calibri"/>
          <w:b/>
          <w:bCs/>
          <w:i/>
          <w:iCs/>
          <w:color w:val="000000" w:themeColor="text1"/>
          <w:sz w:val="22"/>
          <w:szCs w:val="22"/>
          <w:highlight w:val="yellow"/>
        </w:rPr>
        <w:t>LATE WORK IS NOT ACCEPTED, AND THE STUDENT WILL RECEIVE AN AUTOMATIC ZERO. ASSIGNMENTS ONCE CLOSED WILL NOT BE REOPENED.</w:t>
      </w:r>
    </w:p>
    <w:p w14:paraId="73964EC6" w14:textId="77777777" w:rsidR="00384809" w:rsidRDefault="00384809" w:rsidP="002017CD">
      <w:pPr>
        <w:pStyle w:val="Heading2"/>
        <w:spacing w:before="0" w:after="0" w:line="240" w:lineRule="auto"/>
        <w:rPr>
          <w:rFonts w:ascii="Cambria" w:eastAsiaTheme="minorEastAsia" w:hAnsi="Cambria" w:cs="Calibri"/>
          <w:b/>
          <w:bCs/>
          <w:color w:val="000000" w:themeColor="text1"/>
          <w:sz w:val="22"/>
          <w:szCs w:val="22"/>
        </w:rPr>
      </w:pPr>
    </w:p>
    <w:p w14:paraId="51735DC8" w14:textId="1FE01BC6" w:rsidR="002017CD" w:rsidRPr="00384809" w:rsidRDefault="001E7F6C" w:rsidP="002017CD">
      <w:pPr>
        <w:pStyle w:val="Heading2"/>
        <w:spacing w:before="0" w:after="0" w:line="240" w:lineRule="auto"/>
        <w:rPr>
          <w:rFonts w:ascii="Cambria" w:eastAsiaTheme="minorEastAsia" w:hAnsi="Cambria" w:cs="Calibri"/>
          <w:b/>
          <w:bCs/>
          <w:color w:val="000000" w:themeColor="text1"/>
          <w:sz w:val="22"/>
          <w:szCs w:val="22"/>
        </w:rPr>
      </w:pPr>
      <w:r w:rsidRPr="00384809">
        <w:rPr>
          <w:rFonts w:ascii="Cambria" w:eastAsiaTheme="minorEastAsia" w:hAnsi="Cambria" w:cs="Calibri"/>
          <w:b/>
          <w:bCs/>
          <w:color w:val="000000" w:themeColor="text1"/>
          <w:sz w:val="22"/>
          <w:szCs w:val="22"/>
        </w:rPr>
        <w:t>Assessing Your Work</w:t>
      </w:r>
      <w:r w:rsidR="002017CD" w:rsidRPr="00384809">
        <w:rPr>
          <w:rFonts w:ascii="Cambria" w:eastAsiaTheme="minorEastAsia" w:hAnsi="Cambria" w:cs="Calibri"/>
          <w:b/>
          <w:bCs/>
          <w:color w:val="000000" w:themeColor="text1"/>
          <w:sz w:val="22"/>
          <w:szCs w:val="22"/>
        </w:rPr>
        <w:t>:</w:t>
      </w:r>
    </w:p>
    <w:p w14:paraId="2D4BE21B" w14:textId="079B97C8" w:rsidR="003937DE" w:rsidRPr="00384809" w:rsidRDefault="003937DE" w:rsidP="003937DE">
      <w:pPr>
        <w:pStyle w:val="Heading2"/>
        <w:spacing w:before="0" w:after="0" w:line="240" w:lineRule="auto"/>
        <w:rPr>
          <w:rFonts w:ascii="Cambria" w:eastAsiaTheme="minorEastAsia" w:hAnsi="Cambria" w:cs="Calibri"/>
          <w:color w:val="000000" w:themeColor="text1"/>
          <w:sz w:val="22"/>
          <w:szCs w:val="22"/>
        </w:rPr>
      </w:pPr>
      <w:r w:rsidRPr="00384809">
        <w:rPr>
          <w:rFonts w:ascii="Cambria" w:eastAsiaTheme="minorEastAsia" w:hAnsi="Cambria" w:cs="Calibri"/>
          <w:color w:val="000000" w:themeColor="text1"/>
          <w:sz w:val="22"/>
          <w:szCs w:val="22"/>
        </w:rPr>
        <w:t xml:space="preserve">You will complete 15 modules, with assignments due weekly. Each module and its assignments become available at 12.00 am on Monday and close at 11:59 pm the following Sunday. There is no Midterm exam, but a </w:t>
      </w:r>
      <w:r w:rsidR="00384809" w:rsidRPr="00384809">
        <w:rPr>
          <w:rFonts w:ascii="Cambria" w:eastAsiaTheme="minorEastAsia" w:hAnsi="Cambria" w:cs="Calibri"/>
          <w:color w:val="000000" w:themeColor="text1"/>
          <w:sz w:val="22"/>
          <w:szCs w:val="22"/>
        </w:rPr>
        <w:t>final</w:t>
      </w:r>
      <w:r w:rsidRPr="00384809">
        <w:rPr>
          <w:rFonts w:ascii="Cambria" w:eastAsiaTheme="minorEastAsia" w:hAnsi="Cambria" w:cs="Calibri"/>
          <w:color w:val="000000" w:themeColor="text1"/>
          <w:sz w:val="22"/>
          <w:szCs w:val="22"/>
        </w:rPr>
        <w:t xml:space="preserve"> paper is required. </w:t>
      </w:r>
    </w:p>
    <w:p w14:paraId="7AF4C444" w14:textId="77777777" w:rsidR="001E7F6C" w:rsidRPr="00384809" w:rsidRDefault="001E7F6C" w:rsidP="001E7F6C">
      <w:pPr>
        <w:spacing w:after="0" w:line="240" w:lineRule="auto"/>
        <w:rPr>
          <w:rFonts w:ascii="Cambria" w:eastAsiaTheme="minorEastAsia" w:hAnsi="Cambria" w:cstheme="minorHAnsi"/>
          <w:color w:val="000000" w:themeColor="text1"/>
        </w:rPr>
      </w:pPr>
    </w:p>
    <w:p w14:paraId="1FB8D36D" w14:textId="77777777" w:rsidR="00E74791" w:rsidRPr="00384809" w:rsidRDefault="00E74791" w:rsidP="00E74791">
      <w:pPr>
        <w:spacing w:after="0" w:line="240" w:lineRule="auto"/>
        <w:rPr>
          <w:rFonts w:ascii="Cambria" w:eastAsiaTheme="minorEastAsia" w:hAnsi="Cambria" w:cstheme="minorHAnsi"/>
          <w:b/>
          <w:bCs/>
          <w:color w:val="000000" w:themeColor="text1"/>
        </w:rPr>
      </w:pPr>
      <w:r w:rsidRPr="00384809">
        <w:rPr>
          <w:rFonts w:ascii="Cambria" w:eastAsiaTheme="minorEastAsia" w:hAnsi="Cambria" w:cstheme="minorHAnsi"/>
          <w:b/>
          <w:bCs/>
          <w:color w:val="000000" w:themeColor="text1"/>
        </w:rPr>
        <w:t>Grading Rubric</w:t>
      </w:r>
    </w:p>
    <w:p w14:paraId="1093B240" w14:textId="77777777" w:rsidR="00E74791" w:rsidRPr="00384809" w:rsidRDefault="00E74791" w:rsidP="00E74791">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Weekly quizzes 14 @ 10 points each</w:t>
      </w:r>
    </w:p>
    <w:p w14:paraId="0D29F6D4" w14:textId="77777777" w:rsidR="00E74791" w:rsidRPr="00384809" w:rsidRDefault="00E74791" w:rsidP="00E74791">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Final Paper @ 60 point</w:t>
      </w:r>
    </w:p>
    <w:p w14:paraId="1DEED1A0" w14:textId="77777777" w:rsidR="00E74791" w:rsidRPr="00384809" w:rsidRDefault="00E74791" w:rsidP="00E74791">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Total 200 point</w:t>
      </w:r>
    </w:p>
    <w:p w14:paraId="329207C1" w14:textId="77777777" w:rsidR="00E74791" w:rsidRPr="00384809" w:rsidRDefault="00E74791" w:rsidP="00E74791">
      <w:pPr>
        <w:spacing w:after="0" w:line="240" w:lineRule="auto"/>
        <w:rPr>
          <w:rFonts w:ascii="Cambria" w:eastAsiaTheme="minorEastAsia" w:hAnsi="Cambria" w:cstheme="minorHAnsi"/>
          <w:b/>
          <w:bCs/>
          <w:color w:val="000000" w:themeColor="text1"/>
        </w:rPr>
      </w:pPr>
    </w:p>
    <w:p w14:paraId="6DEC99D9" w14:textId="77777777" w:rsidR="00E74791" w:rsidRPr="00384809" w:rsidRDefault="00E74791" w:rsidP="00E74791">
      <w:pPr>
        <w:spacing w:after="0" w:line="240" w:lineRule="auto"/>
        <w:rPr>
          <w:rFonts w:ascii="Cambria" w:eastAsiaTheme="minorEastAsia" w:hAnsi="Cambria" w:cstheme="minorHAnsi"/>
          <w:b/>
          <w:bCs/>
          <w:color w:val="000000" w:themeColor="text1"/>
        </w:rPr>
      </w:pPr>
      <w:r w:rsidRPr="00384809">
        <w:rPr>
          <w:rFonts w:ascii="Cambria" w:eastAsiaTheme="minorEastAsia" w:hAnsi="Cambria" w:cstheme="minorHAnsi"/>
          <w:b/>
          <w:bCs/>
          <w:color w:val="000000" w:themeColor="text1"/>
        </w:rPr>
        <w:t>Grading Scale:</w:t>
      </w:r>
    </w:p>
    <w:p w14:paraId="28D718EA" w14:textId="244FC7E8" w:rsidR="00E74791" w:rsidRPr="00384809" w:rsidRDefault="00E74791" w:rsidP="00E74791">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A = 200-180 (90-100%: Outstanding, excellent work. The student performs above the minimum criteria.)</w:t>
      </w:r>
    </w:p>
    <w:p w14:paraId="5EE37EE1" w14:textId="77777777" w:rsidR="00E74791" w:rsidRPr="00384809" w:rsidRDefault="00E74791" w:rsidP="00E74791">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B = 179-160 (80-89%: Good, impressive work. The student performs above the minimum criteria.)</w:t>
      </w:r>
    </w:p>
    <w:p w14:paraId="58876E94" w14:textId="77777777" w:rsidR="00E74791" w:rsidRPr="00384809" w:rsidRDefault="00E74791" w:rsidP="00E74791">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C = 159-140 (70-79%: Solid, college-level work. The student meets the criteria of the assignment.)</w:t>
      </w:r>
    </w:p>
    <w:p w14:paraId="5EAA12BC" w14:textId="77777777" w:rsidR="00E74791" w:rsidRPr="00384809" w:rsidRDefault="00E74791" w:rsidP="00E74791">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D = 139-120 (60-69%: Below average work. The student fails to meet the minimum criteria.)</w:t>
      </w:r>
    </w:p>
    <w:p w14:paraId="3D9D9083" w14:textId="77777777" w:rsidR="00E74791" w:rsidRDefault="00E74791" w:rsidP="00E74791">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color w:val="000000" w:themeColor="text1"/>
        </w:rPr>
        <w:t>F = 119 – 0 (59% and below: Sub-par work. The student fails to complete the assignment.)</w:t>
      </w:r>
    </w:p>
    <w:p w14:paraId="6C9FB01B" w14:textId="77777777" w:rsidR="00384809" w:rsidRPr="00384809" w:rsidRDefault="00384809" w:rsidP="00E74791">
      <w:pPr>
        <w:spacing w:after="0" w:line="240" w:lineRule="auto"/>
        <w:rPr>
          <w:rFonts w:ascii="Cambria" w:eastAsiaTheme="minorEastAsia" w:hAnsi="Cambria" w:cstheme="minorHAnsi"/>
          <w:color w:val="000000" w:themeColor="text1"/>
        </w:rPr>
      </w:pPr>
    </w:p>
    <w:p w14:paraId="1BC7881D" w14:textId="69122F30" w:rsidR="0034140B" w:rsidRDefault="00384809" w:rsidP="0034140B">
      <w:pPr>
        <w:spacing w:after="0" w:line="240" w:lineRule="auto"/>
        <w:rPr>
          <w:rStyle w:val="Emphasis"/>
          <w:rFonts w:ascii="Cambria" w:hAnsi="Cambria"/>
          <w:b/>
          <w:bCs/>
        </w:rPr>
      </w:pPr>
      <w:r w:rsidRPr="00384809">
        <w:rPr>
          <w:rStyle w:val="Emphasis"/>
          <w:rFonts w:ascii="Cambria" w:hAnsi="Cambria"/>
          <w:b/>
          <w:bCs/>
        </w:rPr>
        <w:t xml:space="preserve">In this class, grades are reported exactly as earned and are not rounded up or curved. To check your final letter grade, please visit your grades on </w:t>
      </w:r>
      <w:proofErr w:type="spellStart"/>
      <w:r w:rsidRPr="00384809">
        <w:rPr>
          <w:rStyle w:val="Emphasis"/>
          <w:rFonts w:ascii="Cambria" w:hAnsi="Cambria"/>
          <w:b/>
          <w:bCs/>
        </w:rPr>
        <w:t>myUNT</w:t>
      </w:r>
      <w:proofErr w:type="spellEnd"/>
      <w:r w:rsidRPr="00384809">
        <w:rPr>
          <w:rStyle w:val="Emphasis"/>
          <w:rFonts w:ascii="Cambria" w:hAnsi="Cambria"/>
          <w:b/>
          <w:bCs/>
        </w:rPr>
        <w:t xml:space="preserve"> instead of relying on CANVAS.</w:t>
      </w:r>
    </w:p>
    <w:p w14:paraId="7071A712" w14:textId="77777777" w:rsidR="00384809" w:rsidRPr="00384809" w:rsidRDefault="00384809" w:rsidP="0034140B">
      <w:pPr>
        <w:spacing w:after="0" w:line="240" w:lineRule="auto"/>
        <w:rPr>
          <w:rFonts w:ascii="Cambria" w:eastAsiaTheme="minorEastAsia" w:hAnsi="Cambria" w:cstheme="minorHAnsi"/>
          <w:b/>
          <w:bCs/>
          <w:color w:val="000000" w:themeColor="text1"/>
        </w:rPr>
      </w:pPr>
    </w:p>
    <w:p w14:paraId="55F4C002" w14:textId="2976E3CC" w:rsidR="00384809" w:rsidRPr="00384809" w:rsidRDefault="001E7F6C" w:rsidP="0034140B">
      <w:pPr>
        <w:spacing w:after="0" w:line="240" w:lineRule="auto"/>
        <w:rPr>
          <w:rFonts w:ascii="Cambria" w:eastAsiaTheme="minorEastAsia" w:hAnsi="Cambria" w:cs="Calibri"/>
          <w:b/>
          <w:bCs/>
          <w:color w:val="000000" w:themeColor="text1"/>
          <w:sz w:val="28"/>
          <w:szCs w:val="28"/>
        </w:rPr>
      </w:pPr>
      <w:r w:rsidRPr="00384809">
        <w:rPr>
          <w:rFonts w:ascii="Cambria" w:eastAsiaTheme="minorEastAsia" w:hAnsi="Cambria" w:cs="Calibri"/>
          <w:b/>
          <w:bCs/>
          <w:color w:val="000000" w:themeColor="text1"/>
          <w:sz w:val="28"/>
          <w:szCs w:val="28"/>
        </w:rPr>
        <w:t>Course Policies</w:t>
      </w:r>
    </w:p>
    <w:p w14:paraId="76D484DF" w14:textId="6D2A913F" w:rsidR="00AF21D2" w:rsidRPr="00384809" w:rsidRDefault="00AF21D2" w:rsidP="0034140B">
      <w:pPr>
        <w:spacing w:after="0" w:line="240" w:lineRule="auto"/>
        <w:rPr>
          <w:rFonts w:ascii="Cambria" w:hAnsi="Cambria" w:cs="Calibri"/>
          <w:color w:val="000000" w:themeColor="text1"/>
        </w:rPr>
      </w:pPr>
      <w:r w:rsidRPr="00384809">
        <w:rPr>
          <w:rFonts w:ascii="Cambria" w:hAnsi="Cambria" w:cs="Calibri"/>
          <w:b/>
          <w:bCs/>
          <w:color w:val="000000" w:themeColor="text1"/>
        </w:rPr>
        <w:t>Assignment Reopening and Late Submission Policy</w:t>
      </w:r>
      <w:r w:rsidRPr="00384809">
        <w:rPr>
          <w:rFonts w:ascii="Cambria" w:hAnsi="Cambria" w:cs="Calibri"/>
          <w:color w:val="000000" w:themeColor="text1"/>
        </w:rPr>
        <w:t xml:space="preserve">: I do not reopen quizzes or short papers, nor do I extend their dates. Quizzes will remain open for a week, from Monday </w:t>
      </w:r>
      <w:r w:rsidR="00135B8C">
        <w:rPr>
          <w:rFonts w:ascii="Cambria" w:hAnsi="Cambria" w:cs="Calibri"/>
          <w:color w:val="000000" w:themeColor="text1"/>
        </w:rPr>
        <w:t xml:space="preserve">12.00 am to </w:t>
      </w:r>
      <w:r w:rsidRPr="00384809">
        <w:rPr>
          <w:rFonts w:ascii="Cambria" w:hAnsi="Cambria" w:cs="Calibri"/>
          <w:color w:val="000000" w:themeColor="text1"/>
        </w:rPr>
        <w:t>Sunday 11.59 pm. I do not accept late</w:t>
      </w:r>
      <w:r w:rsidR="002017CD" w:rsidRPr="00384809">
        <w:rPr>
          <w:rFonts w:ascii="Cambria" w:hAnsi="Cambria" w:cs="Calibri"/>
          <w:color w:val="000000" w:themeColor="text1"/>
        </w:rPr>
        <w:t xml:space="preserve"> </w:t>
      </w:r>
      <w:r w:rsidRPr="00384809">
        <w:rPr>
          <w:rFonts w:ascii="Cambria" w:hAnsi="Cambria" w:cs="Calibri"/>
          <w:color w:val="000000" w:themeColor="text1"/>
        </w:rPr>
        <w:t xml:space="preserve">submissions </w:t>
      </w:r>
      <w:r w:rsidR="00135B8C">
        <w:rPr>
          <w:rFonts w:ascii="Cambria" w:hAnsi="Cambria" w:cs="Calibri"/>
          <w:color w:val="000000" w:themeColor="text1"/>
        </w:rPr>
        <w:t>except</w:t>
      </w:r>
      <w:r w:rsidRPr="00384809">
        <w:rPr>
          <w:rFonts w:ascii="Cambria" w:hAnsi="Cambria" w:cs="Calibri"/>
          <w:color w:val="000000" w:themeColor="text1"/>
        </w:rPr>
        <w:t xml:space="preserve"> </w:t>
      </w:r>
      <w:r w:rsidR="00135B8C">
        <w:rPr>
          <w:rFonts w:ascii="Cambria" w:hAnsi="Cambria" w:cs="Calibri"/>
          <w:color w:val="000000" w:themeColor="text1"/>
        </w:rPr>
        <w:t>in</w:t>
      </w:r>
      <w:r w:rsidRPr="00384809">
        <w:rPr>
          <w:rFonts w:ascii="Cambria" w:hAnsi="Cambria" w:cs="Calibri"/>
          <w:color w:val="000000" w:themeColor="text1"/>
        </w:rPr>
        <w:t xml:space="preserve"> extenuating circumstances. Any request without associat</w:t>
      </w:r>
      <w:r w:rsidR="00135B8C">
        <w:rPr>
          <w:rFonts w:ascii="Cambria" w:hAnsi="Cambria" w:cs="Calibri"/>
          <w:color w:val="000000" w:themeColor="text1"/>
        </w:rPr>
        <w:t>ed</w:t>
      </w:r>
      <w:r w:rsidRPr="00384809">
        <w:rPr>
          <w:rFonts w:ascii="Cambria" w:hAnsi="Cambria" w:cs="Calibri"/>
          <w:color w:val="000000" w:themeColor="text1"/>
        </w:rPr>
        <w:t xml:space="preserve"> paperwork is not accepted.</w:t>
      </w:r>
    </w:p>
    <w:p w14:paraId="176A53C5" w14:textId="77777777" w:rsidR="00384809" w:rsidRPr="00384809" w:rsidRDefault="00384809" w:rsidP="0034140B">
      <w:pPr>
        <w:spacing w:after="0" w:line="240" w:lineRule="auto"/>
        <w:rPr>
          <w:rFonts w:ascii="Cambria" w:eastAsiaTheme="minorEastAsia" w:hAnsi="Cambria" w:cstheme="minorHAnsi"/>
          <w:color w:val="000000" w:themeColor="text1"/>
        </w:rPr>
      </w:pPr>
    </w:p>
    <w:p w14:paraId="046CF41B" w14:textId="77777777" w:rsidR="001E7F6C" w:rsidRPr="00384809" w:rsidRDefault="001E7F6C" w:rsidP="0034140B">
      <w:pPr>
        <w:spacing w:after="0" w:line="240" w:lineRule="auto"/>
        <w:rPr>
          <w:rFonts w:ascii="Cambria" w:hAnsi="Cambria" w:cstheme="minorHAnsi"/>
          <w:color w:val="000000" w:themeColor="text1"/>
        </w:rPr>
      </w:pPr>
      <w:r w:rsidRPr="00384809">
        <w:rPr>
          <w:rFonts w:ascii="Cambria" w:eastAsiaTheme="minorEastAsia" w:hAnsi="Cambria" w:cstheme="minorHAnsi"/>
          <w:b/>
          <w:bCs/>
          <w:color w:val="000000" w:themeColor="text1"/>
        </w:rPr>
        <w:t>Academic Integrity:</w:t>
      </w:r>
      <w:r w:rsidRPr="00384809">
        <w:rPr>
          <w:rFonts w:ascii="Cambria" w:eastAsiaTheme="minorEastAsia" w:hAnsi="Cambria" w:cstheme="minorHAnsi"/>
          <w:color w:val="000000" w:themeColor="text1"/>
        </w:rPr>
        <w:t xml:space="preserve"> </w:t>
      </w:r>
      <w:r w:rsidRPr="00384809">
        <w:rPr>
          <w:rFonts w:ascii="Cambria" w:hAnsi="Cambria" w:cstheme="minorHAnsi"/>
          <w:color w:val="000000" w:themeColor="text1"/>
        </w:rPr>
        <w:t xml:space="preserve">Every student in my class can improve by doing their own work and trying their hardest with access to appropriate resources.  Students who use other people’s work without citations will </w:t>
      </w:r>
      <w:r w:rsidRPr="00384809">
        <w:rPr>
          <w:rFonts w:ascii="Cambria" w:hAnsi="Cambria" w:cstheme="minorHAnsi"/>
          <w:color w:val="000000" w:themeColor="text1"/>
        </w:rPr>
        <w:lastRenderedPageBreak/>
        <w:t xml:space="preserve">be violating UNT’s Academic Integrity Policy.  Please read and follow this important set of </w:t>
      </w:r>
      <w:hyperlink r:id="rId12" w:history="1">
        <w:r w:rsidRPr="00384809">
          <w:rPr>
            <w:rStyle w:val="Hyperlink"/>
            <w:rFonts w:ascii="Cambria" w:hAnsi="Cambria" w:cstheme="minorHAnsi"/>
            <w:color w:val="2F5496" w:themeColor="accent1" w:themeShade="BF"/>
          </w:rPr>
          <w:t>guidelines for your academic success</w:t>
        </w:r>
      </w:hyperlink>
      <w:r w:rsidRPr="00384809">
        <w:rPr>
          <w:rFonts w:ascii="Cambria" w:hAnsi="Cambria" w:cstheme="minorHAnsi"/>
          <w:color w:val="2F5496" w:themeColor="accent1" w:themeShade="BF"/>
        </w:rPr>
        <w:t xml:space="preserve"> </w:t>
      </w:r>
      <w:r w:rsidRPr="00384809">
        <w:rPr>
          <w:rFonts w:ascii="Cambria" w:hAnsi="Cambria" w:cstheme="minorHAnsi"/>
          <w:color w:val="000000" w:themeColor="text1"/>
        </w:rPr>
        <w:t>(https://policy.unt.edu/policy/06-003).  If you have questions about this, or any UNT policy, please email me or come discuss this with me during my office hours.</w:t>
      </w:r>
    </w:p>
    <w:p w14:paraId="62DD665B" w14:textId="77777777" w:rsidR="001E7F6C" w:rsidRPr="00384809" w:rsidRDefault="001E7F6C" w:rsidP="0034140B">
      <w:pPr>
        <w:spacing w:after="0" w:line="240" w:lineRule="auto"/>
        <w:rPr>
          <w:rFonts w:ascii="Cambria" w:hAnsi="Cambria" w:cstheme="minorHAnsi"/>
          <w:color w:val="000000" w:themeColor="text1"/>
        </w:rPr>
      </w:pPr>
    </w:p>
    <w:p w14:paraId="11B25BB6" w14:textId="40B32AED" w:rsidR="001E7F6C" w:rsidRPr="00384809" w:rsidRDefault="001E7F6C" w:rsidP="0034140B">
      <w:pPr>
        <w:spacing w:after="0" w:line="240" w:lineRule="auto"/>
        <w:rPr>
          <w:rFonts w:ascii="Cambria" w:hAnsi="Cambria" w:cstheme="minorHAnsi"/>
          <w:color w:val="000000" w:themeColor="text1"/>
        </w:rPr>
      </w:pPr>
      <w:r w:rsidRPr="00384809">
        <w:rPr>
          <w:rFonts w:ascii="Cambria" w:hAnsi="Cambria" w:cstheme="minorHAnsi"/>
          <w:b/>
          <w:bCs/>
          <w:color w:val="000000" w:themeColor="text1"/>
        </w:rPr>
        <w:t xml:space="preserve">Online class participation: </w:t>
      </w:r>
      <w:r w:rsidRPr="00384809">
        <w:rPr>
          <w:rFonts w:ascii="Cambria" w:hAnsi="Cambria" w:cstheme="minorHAnsi"/>
          <w:color w:val="000000" w:themeColor="text1"/>
        </w:rPr>
        <w:t xml:space="preserve">This is an online </w:t>
      </w:r>
      <w:proofErr w:type="gramStart"/>
      <w:r w:rsidRPr="00384809">
        <w:rPr>
          <w:rFonts w:ascii="Cambria" w:hAnsi="Cambria" w:cstheme="minorHAnsi"/>
          <w:color w:val="000000" w:themeColor="text1"/>
        </w:rPr>
        <w:t>class</w:t>
      </w:r>
      <w:proofErr w:type="gramEnd"/>
      <w:r w:rsidRPr="00384809">
        <w:rPr>
          <w:rFonts w:ascii="Cambria" w:hAnsi="Cambria" w:cstheme="minorHAnsi"/>
          <w:color w:val="000000" w:themeColor="text1"/>
        </w:rPr>
        <w:t xml:space="preserve"> and students are encouraged to login regularly to the online class site. I frequently use the tracking feature in CANVAS to monitor student activity. Students are also encouraged to participate in all class activities such as discussion board, chat or conference sessions and group projects. Please make sure that you complete your assignments on time. For timely completion of weekly module activities 10 points each week are assigned. </w:t>
      </w:r>
    </w:p>
    <w:p w14:paraId="5F673A6C" w14:textId="77777777" w:rsidR="001E7F6C" w:rsidRPr="00384809" w:rsidRDefault="001E7F6C" w:rsidP="0034140B">
      <w:pPr>
        <w:spacing w:after="0" w:line="240" w:lineRule="auto"/>
        <w:rPr>
          <w:rFonts w:ascii="Cambria" w:hAnsi="Cambria" w:cstheme="minorHAnsi"/>
          <w:color w:val="000000" w:themeColor="text1"/>
        </w:rPr>
      </w:pPr>
    </w:p>
    <w:p w14:paraId="163932C2" w14:textId="77777777" w:rsidR="001E7F6C" w:rsidRPr="00384809" w:rsidRDefault="001E7F6C" w:rsidP="0034140B">
      <w:pPr>
        <w:spacing w:after="0" w:line="240" w:lineRule="auto"/>
        <w:rPr>
          <w:rFonts w:ascii="Cambria" w:eastAsiaTheme="minorEastAsia" w:hAnsi="Cambria" w:cstheme="minorHAnsi"/>
          <w:color w:val="2F5496" w:themeColor="accent1" w:themeShade="BF"/>
        </w:rPr>
      </w:pPr>
      <w:r w:rsidRPr="00384809">
        <w:rPr>
          <w:rFonts w:ascii="Cambria" w:eastAsiaTheme="minorEastAsia" w:hAnsi="Cambria" w:cstheme="minorHAnsi"/>
          <w:b/>
          <w:bCs/>
          <w:color w:val="000000" w:themeColor="text1"/>
        </w:rPr>
        <w:t>Emergency Notifications:</w:t>
      </w:r>
      <w:r w:rsidRPr="00384809">
        <w:rPr>
          <w:rFonts w:ascii="Cambria" w:eastAsiaTheme="minorEastAsia" w:hAnsi="Cambria" w:cstheme="minorHAnsi"/>
          <w:color w:val="000000" w:themeColor="text1"/>
        </w:rPr>
        <w:t xml:space="preserve"> students will be notified by Eagle Alert if there is a campus closing that will impact a class and describe that the calendar is subject to change, citing the </w:t>
      </w:r>
      <w:hyperlink r:id="rId13" w:history="1">
        <w:r w:rsidRPr="00384809">
          <w:rPr>
            <w:rStyle w:val="Hyperlink"/>
            <w:rFonts w:ascii="Cambria" w:eastAsiaTheme="minorEastAsia" w:hAnsi="Cambria" w:cstheme="minorHAnsi"/>
            <w:color w:val="2F5496" w:themeColor="accent1" w:themeShade="BF"/>
          </w:rPr>
          <w:t>Emergency Notifications and Procedures Policy (PDF)</w:t>
        </w:r>
      </w:hyperlink>
      <w:r w:rsidRPr="00384809">
        <w:rPr>
          <w:rFonts w:ascii="Cambria" w:eastAsiaTheme="minorEastAsia" w:hAnsi="Cambria" w:cstheme="minorHAnsi"/>
          <w:color w:val="2F5496" w:themeColor="accent1" w:themeShade="BF"/>
        </w:rPr>
        <w:t xml:space="preserve"> </w:t>
      </w:r>
    </w:p>
    <w:p w14:paraId="2B5CE7B6" w14:textId="77777777" w:rsidR="001E7F6C" w:rsidRPr="00384809" w:rsidRDefault="001E7F6C" w:rsidP="0034140B">
      <w:pPr>
        <w:spacing w:after="0" w:line="240" w:lineRule="auto"/>
        <w:rPr>
          <w:rFonts w:ascii="Cambria" w:eastAsiaTheme="minorEastAsia" w:hAnsi="Cambria" w:cstheme="minorHAnsi"/>
          <w:color w:val="2F5496" w:themeColor="accent1" w:themeShade="BF"/>
        </w:rPr>
      </w:pPr>
    </w:p>
    <w:p w14:paraId="2632038A" w14:textId="77777777" w:rsidR="001E7F6C" w:rsidRPr="00384809" w:rsidRDefault="001E7F6C" w:rsidP="0034140B">
      <w:pPr>
        <w:spacing w:after="0" w:line="240" w:lineRule="auto"/>
        <w:rPr>
          <w:rFonts w:ascii="Cambria" w:eastAsiaTheme="minorEastAsia" w:hAnsi="Cambria" w:cstheme="minorHAnsi"/>
          <w:color w:val="000000" w:themeColor="text1"/>
        </w:rPr>
      </w:pPr>
      <w:r w:rsidRPr="00384809">
        <w:rPr>
          <w:rFonts w:ascii="Cambria" w:eastAsiaTheme="minorEastAsia" w:hAnsi="Cambria" w:cstheme="minorHAnsi"/>
          <w:b/>
          <w:bCs/>
          <w:color w:val="000000" w:themeColor="text1"/>
        </w:rPr>
        <w:t xml:space="preserve">Policy on Server Unavailability or Other Technical Difficulties: </w:t>
      </w:r>
      <w:r w:rsidRPr="00384809">
        <w:rPr>
          <w:rFonts w:ascii="Cambria" w:eastAsiaTheme="minorEastAsia" w:hAnsi="Cambria" w:cstheme="minorHAnsi"/>
          <w:color w:val="000000" w:themeColor="text1"/>
        </w:rPr>
        <w:t xml:space="preserve">The University is committed to providing a reliable online course system to all users. However, in the event of any recorded unexpected server outage or any unusual technical difficulty, which prevents students from completing a time sensitive assessment activity, students should immediately report any problems to the instructor </w:t>
      </w:r>
      <w:proofErr w:type="gramStart"/>
      <w:r w:rsidRPr="00384809">
        <w:rPr>
          <w:rFonts w:ascii="Cambria" w:eastAsiaTheme="minorEastAsia" w:hAnsi="Cambria" w:cstheme="minorHAnsi"/>
          <w:color w:val="000000" w:themeColor="text1"/>
        </w:rPr>
        <w:t>and also</w:t>
      </w:r>
      <w:proofErr w:type="gramEnd"/>
      <w:r w:rsidRPr="00384809">
        <w:rPr>
          <w:rFonts w:ascii="Cambria" w:eastAsiaTheme="minorEastAsia" w:hAnsi="Cambria" w:cstheme="minorHAnsi"/>
          <w:color w:val="000000" w:themeColor="text1"/>
        </w:rPr>
        <w:t xml:space="preserve"> contact the UNT Student Help Desk: </w:t>
      </w:r>
      <w:r w:rsidRPr="00384809">
        <w:rPr>
          <w:rFonts w:ascii="Cambria" w:eastAsiaTheme="minorEastAsia" w:hAnsi="Cambria" w:cstheme="minorHAnsi"/>
          <w:color w:val="2F5496" w:themeColor="accent1" w:themeShade="BF"/>
        </w:rPr>
        <w:t xml:space="preserve">helpdesk@unt.edu </w:t>
      </w:r>
      <w:r w:rsidRPr="00384809">
        <w:rPr>
          <w:rFonts w:ascii="Cambria" w:eastAsiaTheme="minorEastAsia" w:hAnsi="Cambria" w:cstheme="minorHAnsi"/>
          <w:color w:val="000000" w:themeColor="text1"/>
        </w:rPr>
        <w:t xml:space="preserve">or 940.565.2324 </w:t>
      </w:r>
    </w:p>
    <w:p w14:paraId="67BE977A" w14:textId="77777777" w:rsidR="001E7F6C" w:rsidRPr="00384809" w:rsidRDefault="001E7F6C" w:rsidP="0034140B">
      <w:pPr>
        <w:spacing w:after="0" w:line="240" w:lineRule="auto"/>
        <w:rPr>
          <w:rFonts w:ascii="Cambria" w:hAnsi="Cambria" w:cstheme="minorHAnsi"/>
          <w:color w:val="000000" w:themeColor="text1"/>
        </w:rPr>
      </w:pPr>
    </w:p>
    <w:p w14:paraId="15C61510" w14:textId="77777777" w:rsidR="001E7F6C" w:rsidRPr="00384809" w:rsidRDefault="001E7F6C" w:rsidP="0034140B">
      <w:pPr>
        <w:spacing w:after="0" w:line="240" w:lineRule="auto"/>
        <w:rPr>
          <w:rFonts w:ascii="Cambria" w:eastAsia="Calibri" w:hAnsi="Cambria" w:cs="Calibri"/>
          <w:color w:val="000000" w:themeColor="text1"/>
        </w:rPr>
      </w:pPr>
      <w:r w:rsidRPr="00384809">
        <w:rPr>
          <w:rFonts w:ascii="Cambria" w:hAnsi="Cambria" w:cstheme="minorHAnsi"/>
          <w:b/>
          <w:bCs/>
          <w:color w:val="000000" w:themeColor="text1"/>
        </w:rPr>
        <w:t>Student Support Services</w:t>
      </w:r>
      <w:r w:rsidRPr="00384809">
        <w:rPr>
          <w:rFonts w:ascii="Cambria" w:hAnsi="Cambria" w:cstheme="minorHAnsi"/>
          <w:color w:val="000000" w:themeColor="text1"/>
        </w:rPr>
        <w:t xml:space="preserve">: Students can visit </w:t>
      </w:r>
      <w:r w:rsidRPr="00384809">
        <w:rPr>
          <w:rFonts w:ascii="Cambria" w:eastAsia="Calibri" w:hAnsi="Cambria" w:cs="Calibri"/>
          <w:color w:val="000000" w:themeColor="text1"/>
        </w:rPr>
        <w:t xml:space="preserve">the </w:t>
      </w:r>
      <w:hyperlink r:id="rId14">
        <w:r w:rsidRPr="00384809">
          <w:rPr>
            <w:rStyle w:val="Hyperlink"/>
            <w:rFonts w:ascii="Cambria" w:eastAsia="Calibri" w:hAnsi="Cambria" w:cs="Calibri"/>
            <w:color w:val="2F5496" w:themeColor="accent1" w:themeShade="BF"/>
          </w:rPr>
          <w:t>Student Support Services &amp; Policies</w:t>
        </w:r>
      </w:hyperlink>
      <w:r w:rsidRPr="00384809">
        <w:rPr>
          <w:rFonts w:ascii="Cambria" w:eastAsia="Calibri" w:hAnsi="Cambria" w:cs="Calibri"/>
          <w:color w:val="2F5496" w:themeColor="accent1" w:themeShade="BF"/>
        </w:rPr>
        <w:t xml:space="preserve"> </w:t>
      </w:r>
      <w:r w:rsidRPr="00384809">
        <w:rPr>
          <w:rFonts w:ascii="Cambria" w:eastAsia="Calibri" w:hAnsi="Cambria" w:cs="Calibri"/>
          <w:color w:val="000000" w:themeColor="text1"/>
        </w:rPr>
        <w:t xml:space="preserve">page to know in details about the COVID-19 policies and procedures, especially in relation to wearing masks on campus. </w:t>
      </w:r>
    </w:p>
    <w:p w14:paraId="6B22D64F" w14:textId="77777777" w:rsidR="001E7F6C" w:rsidRPr="00384809" w:rsidRDefault="001E7F6C" w:rsidP="0034140B">
      <w:pPr>
        <w:spacing w:after="0" w:line="240" w:lineRule="auto"/>
        <w:rPr>
          <w:rFonts w:ascii="Cambria" w:eastAsia="Calibri" w:hAnsi="Cambria" w:cs="Calibri"/>
          <w:color w:val="000000" w:themeColor="text1"/>
        </w:rPr>
      </w:pPr>
    </w:p>
    <w:p w14:paraId="32848A30" w14:textId="77777777" w:rsidR="001E7F6C" w:rsidRPr="00384809" w:rsidRDefault="001E7F6C" w:rsidP="0034140B">
      <w:pPr>
        <w:spacing w:after="0" w:line="240" w:lineRule="auto"/>
        <w:rPr>
          <w:rFonts w:ascii="Cambria" w:hAnsi="Cambria" w:cstheme="minorHAnsi"/>
          <w:color w:val="000000" w:themeColor="text1"/>
        </w:rPr>
      </w:pPr>
      <w:r w:rsidRPr="00384809">
        <w:rPr>
          <w:rFonts w:ascii="Cambria" w:hAnsi="Cambria" w:cstheme="minorHAnsi"/>
          <w:b/>
          <w:bCs/>
          <w:color w:val="000000" w:themeColor="text1"/>
        </w:rPr>
        <w:t>Add/Drop Policy:</w:t>
      </w:r>
      <w:r w:rsidRPr="00384809">
        <w:rPr>
          <w:rFonts w:ascii="Cambria" w:hAnsi="Cambria" w:cstheme="minorHAnsi"/>
          <w:color w:val="000000" w:themeColor="text1"/>
        </w:rPr>
        <w:t xml:space="preserve"> Please refer to the Office of the Registrar regarding the Add/Drop Policy. </w:t>
      </w:r>
    </w:p>
    <w:p w14:paraId="21B62616" w14:textId="77777777" w:rsidR="001E7F6C" w:rsidRPr="00384809" w:rsidRDefault="001E7F6C" w:rsidP="0034140B">
      <w:pPr>
        <w:spacing w:after="0" w:line="240" w:lineRule="auto"/>
        <w:rPr>
          <w:rFonts w:ascii="Cambria" w:hAnsi="Cambria" w:cstheme="minorHAnsi"/>
          <w:color w:val="000000" w:themeColor="text1"/>
        </w:rPr>
      </w:pPr>
    </w:p>
    <w:p w14:paraId="63DFDAE1" w14:textId="77777777" w:rsidR="001E7F6C" w:rsidRPr="00384809" w:rsidRDefault="001E7F6C" w:rsidP="0034140B">
      <w:pPr>
        <w:spacing w:after="0" w:line="240" w:lineRule="auto"/>
        <w:rPr>
          <w:rFonts w:ascii="Cambria" w:hAnsi="Cambria" w:cstheme="minorHAnsi"/>
          <w:color w:val="000000" w:themeColor="text1"/>
        </w:rPr>
      </w:pPr>
      <w:r w:rsidRPr="00384809">
        <w:rPr>
          <w:rFonts w:ascii="Cambria" w:hAnsi="Cambria" w:cstheme="minorHAnsi"/>
          <w:b/>
          <w:bCs/>
          <w:color w:val="000000" w:themeColor="text1"/>
        </w:rPr>
        <w:t>Incomplete Grade:</w:t>
      </w:r>
      <w:r w:rsidRPr="00384809">
        <w:rPr>
          <w:rFonts w:ascii="Cambria" w:hAnsi="Cambria" w:cstheme="minorHAnsi"/>
          <w:color w:val="000000" w:themeColor="text1"/>
        </w:rPr>
        <w:t xml:space="preserve"> Students are expected to complete the course within the session time frame. A grade of Incomplete will only be given if the student is (a) passing the course, has completed 75% of the course requirement, (b) has very compelling special circumstances, and (c) provides adequate documentation. I will require that the course requirements be fulfilled by the end of the following semester. </w:t>
      </w:r>
    </w:p>
    <w:p w14:paraId="1DDCCF1E" w14:textId="77777777" w:rsidR="001E7F6C" w:rsidRPr="00384809" w:rsidRDefault="001E7F6C" w:rsidP="0034140B">
      <w:pPr>
        <w:spacing w:after="0" w:line="240" w:lineRule="auto"/>
        <w:ind w:firstLine="720"/>
        <w:rPr>
          <w:rFonts w:ascii="Cambria" w:hAnsi="Cambria" w:cstheme="minorHAnsi"/>
          <w:color w:val="000000" w:themeColor="text1"/>
        </w:rPr>
      </w:pPr>
      <w:r w:rsidRPr="00384809">
        <w:rPr>
          <w:rFonts w:ascii="Cambria" w:hAnsi="Cambria" w:cstheme="minorHAnsi"/>
          <w:color w:val="000000" w:themeColor="text1"/>
        </w:rPr>
        <w:t xml:space="preserve">According to UNT policy: § An Incomplete Grade ("I") is a non-punitive grade given only during the last one- fourth of a term/semester and only if a student (1) is passing the course and (2) has a justifiable and documented reason, beyond the control of the student (such as serious illness or military service), for not completing the work on schedule. </w:t>
      </w:r>
    </w:p>
    <w:p w14:paraId="3B028286" w14:textId="77777777" w:rsidR="001E7F6C" w:rsidRPr="00384809" w:rsidRDefault="001E7F6C" w:rsidP="0034140B">
      <w:pPr>
        <w:spacing w:after="0" w:line="240" w:lineRule="auto"/>
        <w:ind w:firstLine="720"/>
        <w:rPr>
          <w:rFonts w:ascii="Cambria" w:hAnsi="Cambria" w:cstheme="minorHAnsi"/>
          <w:color w:val="000000" w:themeColor="text1"/>
        </w:rPr>
      </w:pPr>
      <w:r w:rsidRPr="00384809">
        <w:rPr>
          <w:rFonts w:ascii="Cambria" w:hAnsi="Cambria" w:cstheme="minorHAnsi"/>
          <w:color w:val="000000" w:themeColor="text1"/>
        </w:rPr>
        <w:t xml:space="preserve">§ The student must arrange with the instructor to finish the course </w:t>
      </w:r>
      <w:proofErr w:type="gramStart"/>
      <w:r w:rsidRPr="00384809">
        <w:rPr>
          <w:rFonts w:ascii="Cambria" w:hAnsi="Cambria" w:cstheme="minorHAnsi"/>
          <w:color w:val="000000" w:themeColor="text1"/>
        </w:rPr>
        <w:t>at a later date</w:t>
      </w:r>
      <w:proofErr w:type="gramEnd"/>
      <w:r w:rsidRPr="00384809">
        <w:rPr>
          <w:rFonts w:ascii="Cambria" w:hAnsi="Cambria" w:cstheme="minorHAnsi"/>
          <w:color w:val="000000" w:themeColor="text1"/>
        </w:rPr>
        <w:t xml:space="preserve"> by completing specific requirements. These requirements must be listed on a Request for Grade of Incomplete form signed by the instructor, student, and department chair; </w:t>
      </w:r>
      <w:proofErr w:type="gramStart"/>
      <w:r w:rsidRPr="00384809">
        <w:rPr>
          <w:rFonts w:ascii="Cambria" w:hAnsi="Cambria" w:cstheme="minorHAnsi"/>
          <w:color w:val="000000" w:themeColor="text1"/>
        </w:rPr>
        <w:t>and also</w:t>
      </w:r>
      <w:proofErr w:type="gramEnd"/>
      <w:r w:rsidRPr="00384809">
        <w:rPr>
          <w:rFonts w:ascii="Cambria" w:hAnsi="Cambria" w:cstheme="minorHAnsi"/>
          <w:color w:val="000000" w:themeColor="text1"/>
        </w:rPr>
        <w:t xml:space="preserve"> entered on the grade roster by the instructor. (</w:t>
      </w:r>
      <w:hyperlink r:id="rId15" w:history="1">
        <w:r w:rsidRPr="00384809">
          <w:rPr>
            <w:rStyle w:val="Hyperlink"/>
            <w:rFonts w:ascii="Cambria" w:hAnsi="Cambria" w:cstheme="minorHAnsi"/>
            <w:color w:val="2F5496" w:themeColor="accent1" w:themeShade="BF"/>
          </w:rPr>
          <w:t>http://essc.unt.edu/registrar/incomplete.htm</w:t>
        </w:r>
      </w:hyperlink>
      <w:r w:rsidRPr="00384809">
        <w:rPr>
          <w:rFonts w:ascii="Cambria" w:hAnsi="Cambria" w:cstheme="minorHAnsi"/>
          <w:color w:val="2F5496" w:themeColor="accent1" w:themeShade="BF"/>
        </w:rPr>
        <w:t xml:space="preserve"> </w:t>
      </w:r>
      <w:r w:rsidRPr="00384809">
        <w:rPr>
          <w:rFonts w:ascii="Cambria" w:hAnsi="Cambria" w:cstheme="minorHAnsi"/>
          <w:color w:val="000000" w:themeColor="text1"/>
        </w:rPr>
        <w:t>, p. 1).</w:t>
      </w:r>
    </w:p>
    <w:p w14:paraId="6A56133D" w14:textId="77777777" w:rsidR="001E7F6C" w:rsidRPr="00384809" w:rsidRDefault="001E7F6C" w:rsidP="0034140B">
      <w:pPr>
        <w:spacing w:after="0" w:line="240" w:lineRule="auto"/>
        <w:ind w:firstLine="720"/>
        <w:rPr>
          <w:rFonts w:ascii="Cambria" w:hAnsi="Cambria" w:cstheme="minorHAnsi"/>
          <w:color w:val="000000" w:themeColor="text1"/>
        </w:rPr>
      </w:pPr>
      <w:r w:rsidRPr="00384809">
        <w:rPr>
          <w:rFonts w:ascii="Cambria" w:hAnsi="Cambria" w:cstheme="minorHAnsi"/>
          <w:color w:val="000000" w:themeColor="text1"/>
        </w:rPr>
        <w:t>If you fail to complete the course requirements by the end of the subsequent semester the grade of Incomplete will be replaced with an “F”. I strongly urge you to complete the course. If you find you are falling behind, or not passing, I recommend you consider withdrawing from the class so that your record and GPA is not negatively affected. Please come talk to me if you find yourself having any difficulties with keeping up with the assignments or are not doing well on the quizzes.</w:t>
      </w:r>
    </w:p>
    <w:p w14:paraId="032CECB9" w14:textId="77777777" w:rsidR="001E7F6C" w:rsidRPr="00384809" w:rsidRDefault="001E7F6C" w:rsidP="0034140B">
      <w:pPr>
        <w:spacing w:after="0" w:line="240" w:lineRule="auto"/>
        <w:rPr>
          <w:rFonts w:ascii="Cambria" w:hAnsi="Cambria" w:cstheme="minorHAnsi"/>
          <w:color w:val="000000" w:themeColor="text1"/>
        </w:rPr>
      </w:pPr>
    </w:p>
    <w:p w14:paraId="6D821559" w14:textId="77777777" w:rsidR="001E7F6C" w:rsidRPr="00384809" w:rsidRDefault="001E7F6C" w:rsidP="0034140B">
      <w:pPr>
        <w:spacing w:after="0" w:line="240" w:lineRule="auto"/>
        <w:rPr>
          <w:rFonts w:ascii="Cambria" w:hAnsi="Cambria" w:cstheme="minorHAnsi"/>
          <w:color w:val="000000" w:themeColor="text1"/>
        </w:rPr>
      </w:pPr>
      <w:r w:rsidRPr="00384809">
        <w:rPr>
          <w:rFonts w:ascii="Cambria" w:hAnsi="Cambria" w:cstheme="minorHAnsi"/>
          <w:b/>
          <w:bCs/>
          <w:color w:val="000000" w:themeColor="text1"/>
        </w:rPr>
        <w:t>Instructor Rights:</w:t>
      </w:r>
      <w:r w:rsidRPr="00384809">
        <w:rPr>
          <w:rFonts w:ascii="Cambria" w:hAnsi="Cambria" w:cstheme="minorHAnsi"/>
          <w:color w:val="000000" w:themeColor="text1"/>
        </w:rPr>
        <w:t xml:space="preserve"> The instructor reserves the right to change the schedule, assignments, and/or evaluation criteria throughout the semester. You will occasionally receive other assignments or readings as the instructor deems fit. Any changes will be announced to the class with sufficient notice to prepare for the changes. It is your responsibility to keep informed about discussion topics and assignments. If in doubt, check with your instructor.</w:t>
      </w:r>
    </w:p>
    <w:p w14:paraId="6FBF702C" w14:textId="77777777" w:rsidR="005B3C15" w:rsidRPr="00384809" w:rsidRDefault="005B3C15">
      <w:pPr>
        <w:rPr>
          <w:rFonts w:ascii="Cambria" w:hAnsi="Cambria"/>
        </w:rPr>
      </w:pPr>
    </w:p>
    <w:sectPr w:rsidR="005B3C15" w:rsidRPr="00384809" w:rsidSect="00536275">
      <w:footerReference w:type="default" r:id="rId16"/>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18A8DE" w14:textId="77777777" w:rsidR="009C7B3D" w:rsidRDefault="009C7B3D">
      <w:pPr>
        <w:spacing w:after="0" w:line="240" w:lineRule="auto"/>
      </w:pPr>
      <w:r>
        <w:separator/>
      </w:r>
    </w:p>
  </w:endnote>
  <w:endnote w:type="continuationSeparator" w:id="0">
    <w:p w14:paraId="56D1B763" w14:textId="77777777" w:rsidR="009C7B3D" w:rsidRDefault="009C7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39F447B1" w14:textId="63953FEE" w:rsidR="007632CC" w:rsidRDefault="00000000" w:rsidP="007F2323">
        <w:pPr>
          <w:pStyle w:val="Footer"/>
          <w:jc w:val="right"/>
        </w:pPr>
        <w:r>
          <w:t xml:space="preserve">University of North Texas |  </w:t>
        </w:r>
        <w:r w:rsidRPr="5167209C">
          <w:rPr>
            <w:noProof/>
          </w:rPr>
          <w:fldChar w:fldCharType="begin"/>
        </w:r>
        <w:r>
          <w:instrText xml:space="preserve"> PAGE   \* MERGEFORMAT </w:instrText>
        </w:r>
        <w:r w:rsidRPr="5167209C">
          <w:fldChar w:fldCharType="separate"/>
        </w:r>
        <w:r w:rsidRPr="5167209C">
          <w:rPr>
            <w:noProof/>
          </w:rPr>
          <w:t>6</w:t>
        </w:r>
        <w:r w:rsidRPr="5167209C">
          <w:rPr>
            <w:noProof/>
          </w:rPr>
          <w:fldChar w:fldCharType="end"/>
        </w:r>
      </w:p>
    </w:sdtContent>
  </w:sdt>
  <w:p w14:paraId="6B6F339B" w14:textId="77777777" w:rsidR="007632CC" w:rsidRDefault="00763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0759D6" w14:textId="77777777" w:rsidR="009C7B3D" w:rsidRDefault="009C7B3D">
      <w:pPr>
        <w:spacing w:after="0" w:line="240" w:lineRule="auto"/>
      </w:pPr>
      <w:r>
        <w:separator/>
      </w:r>
    </w:p>
  </w:footnote>
  <w:footnote w:type="continuationSeparator" w:id="0">
    <w:p w14:paraId="2E668D1E" w14:textId="77777777" w:rsidR="009C7B3D" w:rsidRDefault="009C7B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pt;height:3.95pt" o:bullet="t">
        <v:imagedata r:id="rId1" o:title="image20"/>
      </v:shape>
    </w:pict>
  </w:numPicBullet>
  <w:abstractNum w:abstractNumId="0" w15:restartNumberingAfterBreak="0">
    <w:nsid w:val="0A3A045E"/>
    <w:multiLevelType w:val="hybridMultilevel"/>
    <w:tmpl w:val="55922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B7454D"/>
    <w:multiLevelType w:val="hybridMultilevel"/>
    <w:tmpl w:val="C31CC534"/>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38C50EB4"/>
    <w:multiLevelType w:val="multilevel"/>
    <w:tmpl w:val="7CF8A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0120D8"/>
    <w:multiLevelType w:val="hybridMultilevel"/>
    <w:tmpl w:val="F2204B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62E7228"/>
    <w:multiLevelType w:val="hybridMultilevel"/>
    <w:tmpl w:val="D36422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E735EF"/>
    <w:multiLevelType w:val="multilevel"/>
    <w:tmpl w:val="BFDE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7D61F3"/>
    <w:multiLevelType w:val="multilevel"/>
    <w:tmpl w:val="E6EA22E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679214A3"/>
    <w:multiLevelType w:val="hybridMultilevel"/>
    <w:tmpl w:val="C7E6609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98C639E"/>
    <w:multiLevelType w:val="hybridMultilevel"/>
    <w:tmpl w:val="9EB2995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D436543"/>
    <w:multiLevelType w:val="hybridMultilevel"/>
    <w:tmpl w:val="2CE25190"/>
    <w:lvl w:ilvl="0" w:tplc="6CF0B368">
      <w:numFmt w:val="bullet"/>
      <w:lvlText w:val="&amp;"/>
      <w:lvlPicBulletId w:val="0"/>
      <w:lvlJc w:val="left"/>
      <w:pPr>
        <w:ind w:left="720" w:hanging="360"/>
      </w:pPr>
      <w:rPr>
        <w:rFonts w:ascii="Times New Roman" w:eastAsia="Times New Roman" w:hAnsi="Times New Roman" w:cs="Times New Roman" w:hint="default"/>
        <w:b w:val="0"/>
        <w:bCs w:val="0"/>
        <w:i w:val="0"/>
        <w:iCs w:val="0"/>
        <w:w w:val="100"/>
        <w:position w:val="3"/>
        <w:sz w:val="11"/>
        <w:szCs w:val="11"/>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D119E7"/>
    <w:multiLevelType w:val="multilevel"/>
    <w:tmpl w:val="BFD2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B31BAC"/>
    <w:multiLevelType w:val="hybridMultilevel"/>
    <w:tmpl w:val="73BC5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7679594">
    <w:abstractNumId w:val="3"/>
  </w:num>
  <w:num w:numId="2" w16cid:durableId="1110861276">
    <w:abstractNumId w:val="7"/>
  </w:num>
  <w:num w:numId="3" w16cid:durableId="1899702006">
    <w:abstractNumId w:val="12"/>
  </w:num>
  <w:num w:numId="4" w16cid:durableId="1715471432">
    <w:abstractNumId w:val="4"/>
  </w:num>
  <w:num w:numId="5" w16cid:durableId="1765952286">
    <w:abstractNumId w:val="2"/>
  </w:num>
  <w:num w:numId="6" w16cid:durableId="748505745">
    <w:abstractNumId w:val="5"/>
  </w:num>
  <w:num w:numId="7" w16cid:durableId="641539949">
    <w:abstractNumId w:val="9"/>
  </w:num>
  <w:num w:numId="8" w16cid:durableId="1488857920">
    <w:abstractNumId w:val="8"/>
  </w:num>
  <w:num w:numId="9" w16cid:durableId="1229654539">
    <w:abstractNumId w:val="6"/>
  </w:num>
  <w:num w:numId="10" w16cid:durableId="546920314">
    <w:abstractNumId w:val="11"/>
  </w:num>
  <w:num w:numId="11" w16cid:durableId="1798601428">
    <w:abstractNumId w:val="1"/>
  </w:num>
  <w:num w:numId="12" w16cid:durableId="786508876">
    <w:abstractNumId w:val="0"/>
  </w:num>
  <w:num w:numId="13" w16cid:durableId="71762693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F6C"/>
    <w:rsid w:val="000005D7"/>
    <w:rsid w:val="00051D14"/>
    <w:rsid w:val="001173EE"/>
    <w:rsid w:val="00135B8C"/>
    <w:rsid w:val="00167C94"/>
    <w:rsid w:val="001B7E11"/>
    <w:rsid w:val="001E7F6C"/>
    <w:rsid w:val="002017CD"/>
    <w:rsid w:val="00250DC3"/>
    <w:rsid w:val="002C4A31"/>
    <w:rsid w:val="002E1775"/>
    <w:rsid w:val="00325470"/>
    <w:rsid w:val="0034140B"/>
    <w:rsid w:val="00346821"/>
    <w:rsid w:val="00384809"/>
    <w:rsid w:val="003937DE"/>
    <w:rsid w:val="003B4916"/>
    <w:rsid w:val="00427DD3"/>
    <w:rsid w:val="00451384"/>
    <w:rsid w:val="00497CF3"/>
    <w:rsid w:val="004A1102"/>
    <w:rsid w:val="004B57DC"/>
    <w:rsid w:val="00534E9E"/>
    <w:rsid w:val="00536275"/>
    <w:rsid w:val="00564A96"/>
    <w:rsid w:val="005B3C15"/>
    <w:rsid w:val="005C2E7D"/>
    <w:rsid w:val="005E58C4"/>
    <w:rsid w:val="00605A1C"/>
    <w:rsid w:val="006600D1"/>
    <w:rsid w:val="006C30DA"/>
    <w:rsid w:val="006E5EEF"/>
    <w:rsid w:val="00711492"/>
    <w:rsid w:val="00715437"/>
    <w:rsid w:val="00754E9C"/>
    <w:rsid w:val="007632CC"/>
    <w:rsid w:val="007F0A12"/>
    <w:rsid w:val="0083753A"/>
    <w:rsid w:val="00857DEB"/>
    <w:rsid w:val="008644C7"/>
    <w:rsid w:val="00931268"/>
    <w:rsid w:val="009C70C9"/>
    <w:rsid w:val="009C7B3D"/>
    <w:rsid w:val="00A71504"/>
    <w:rsid w:val="00A76EC4"/>
    <w:rsid w:val="00AF21D2"/>
    <w:rsid w:val="00B64190"/>
    <w:rsid w:val="00CC2439"/>
    <w:rsid w:val="00CC4F1F"/>
    <w:rsid w:val="00D178A9"/>
    <w:rsid w:val="00D3485F"/>
    <w:rsid w:val="00DA7F2A"/>
    <w:rsid w:val="00DE5F0B"/>
    <w:rsid w:val="00E21E22"/>
    <w:rsid w:val="00E27B17"/>
    <w:rsid w:val="00E74791"/>
    <w:rsid w:val="00E8157C"/>
    <w:rsid w:val="00F66C46"/>
    <w:rsid w:val="00FC2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798F6"/>
  <w15:chartTrackingRefBased/>
  <w15:docId w15:val="{23C70493-3BB0-B540-8521-284682EA2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1D2"/>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AF21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E7F6C"/>
    <w:pPr>
      <w:keepNext/>
      <w:keepLines/>
      <w:spacing w:before="120" w:after="120"/>
      <w:outlineLvl w:val="1"/>
    </w:pPr>
    <w:rPr>
      <w:rFonts w:eastAsiaTheme="majorEastAsia" w:cstheme="majorBidi"/>
      <w:color w:val="7B7B7B" w:themeColor="accent3" w:themeShade="BF"/>
      <w:sz w:val="30"/>
      <w:szCs w:val="26"/>
    </w:rPr>
  </w:style>
  <w:style w:type="paragraph" w:styleId="Heading3">
    <w:name w:val="heading 3"/>
    <w:basedOn w:val="Normal"/>
    <w:next w:val="Normal"/>
    <w:link w:val="Heading3Char"/>
    <w:uiPriority w:val="9"/>
    <w:unhideWhenUsed/>
    <w:qFormat/>
    <w:rsid w:val="001E7F6C"/>
    <w:pPr>
      <w:keepNext/>
      <w:keepLines/>
      <w:spacing w:after="0"/>
      <w:outlineLvl w:val="2"/>
    </w:pPr>
    <w:rPr>
      <w:rFonts w:eastAsiaTheme="majorEastAsia" w:cstheme="majorBidi"/>
      <w:color w:val="7B7B7B" w:themeColor="accent3" w:themeShade="BF"/>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7F6C"/>
    <w:rPr>
      <w:rFonts w:eastAsiaTheme="majorEastAsia" w:cstheme="majorBidi"/>
      <w:color w:val="7B7B7B" w:themeColor="accent3" w:themeShade="BF"/>
      <w:kern w:val="0"/>
      <w:sz w:val="30"/>
      <w:szCs w:val="26"/>
      <w14:ligatures w14:val="none"/>
    </w:rPr>
  </w:style>
  <w:style w:type="character" w:customStyle="1" w:styleId="Heading3Char">
    <w:name w:val="Heading 3 Char"/>
    <w:basedOn w:val="DefaultParagraphFont"/>
    <w:link w:val="Heading3"/>
    <w:uiPriority w:val="9"/>
    <w:rsid w:val="001E7F6C"/>
    <w:rPr>
      <w:rFonts w:eastAsiaTheme="majorEastAsia" w:cstheme="majorBidi"/>
      <w:color w:val="7B7B7B" w:themeColor="accent3" w:themeShade="BF"/>
      <w:kern w:val="0"/>
      <w:sz w:val="26"/>
      <w14:ligatures w14:val="none"/>
    </w:rPr>
  </w:style>
  <w:style w:type="character" w:styleId="Hyperlink">
    <w:name w:val="Hyperlink"/>
    <w:basedOn w:val="DefaultParagraphFont"/>
    <w:uiPriority w:val="99"/>
    <w:unhideWhenUsed/>
    <w:rsid w:val="001E7F6C"/>
    <w:rPr>
      <w:color w:val="385623" w:themeColor="accent6" w:themeShade="80"/>
      <w:u w:val="single"/>
    </w:rPr>
  </w:style>
  <w:style w:type="paragraph" w:styleId="ListParagraph">
    <w:name w:val="List Paragraph"/>
    <w:basedOn w:val="Normal"/>
    <w:uiPriority w:val="34"/>
    <w:qFormat/>
    <w:rsid w:val="001E7F6C"/>
    <w:pPr>
      <w:ind w:left="720"/>
      <w:contextualSpacing/>
    </w:pPr>
  </w:style>
  <w:style w:type="paragraph" w:styleId="Header">
    <w:name w:val="header"/>
    <w:basedOn w:val="Normal"/>
    <w:link w:val="HeaderChar"/>
    <w:uiPriority w:val="99"/>
    <w:unhideWhenUsed/>
    <w:rsid w:val="001E7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F6C"/>
    <w:rPr>
      <w:kern w:val="0"/>
      <w:sz w:val="22"/>
      <w:szCs w:val="22"/>
      <w14:ligatures w14:val="none"/>
    </w:rPr>
  </w:style>
  <w:style w:type="paragraph" w:styleId="Footer">
    <w:name w:val="footer"/>
    <w:basedOn w:val="Normal"/>
    <w:link w:val="FooterChar"/>
    <w:uiPriority w:val="99"/>
    <w:unhideWhenUsed/>
    <w:rsid w:val="001E7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F6C"/>
    <w:rPr>
      <w:kern w:val="0"/>
      <w:sz w:val="22"/>
      <w:szCs w:val="22"/>
      <w14:ligatures w14:val="none"/>
    </w:rPr>
  </w:style>
  <w:style w:type="table" w:styleId="TableGrid">
    <w:name w:val="Table Grid"/>
    <w:basedOn w:val="TableNormal"/>
    <w:uiPriority w:val="59"/>
    <w:rsid w:val="001E7F6C"/>
    <w:pPr>
      <w:ind w:left="720" w:hanging="360"/>
    </w:pPr>
    <w:rPr>
      <w:rFonts w:ascii="Arial" w:hAnsi="Arial"/>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ceitemhidden">
    <w:name w:val="mceitemhidden"/>
    <w:basedOn w:val="DefaultParagraphFont"/>
    <w:rsid w:val="001E7F6C"/>
  </w:style>
  <w:style w:type="paragraph" w:styleId="NormalWeb">
    <w:name w:val="Normal (Web)"/>
    <w:basedOn w:val="Normal"/>
    <w:uiPriority w:val="99"/>
    <w:unhideWhenUsed/>
    <w:rsid w:val="001E7F6C"/>
    <w:pPr>
      <w:spacing w:before="100" w:beforeAutospacing="1" w:after="100" w:afterAutospacing="1" w:line="240" w:lineRule="auto"/>
    </w:pPr>
    <w:rPr>
      <w:rFonts w:ascii="Times New Roman" w:eastAsiaTheme="minorEastAsia" w:hAnsi="Times New Roman" w:cs="Times New Roman"/>
      <w:sz w:val="24"/>
      <w:szCs w:val="24"/>
      <w:u w:color="000000"/>
    </w:rPr>
  </w:style>
  <w:style w:type="character" w:customStyle="1" w:styleId="apple-converted-space">
    <w:name w:val="apple-converted-space"/>
    <w:basedOn w:val="DefaultParagraphFont"/>
    <w:rsid w:val="001E7F6C"/>
  </w:style>
  <w:style w:type="character" w:customStyle="1" w:styleId="Heading1Char">
    <w:name w:val="Heading 1 Char"/>
    <w:basedOn w:val="DefaultParagraphFont"/>
    <w:link w:val="Heading1"/>
    <w:uiPriority w:val="9"/>
    <w:rsid w:val="00AF21D2"/>
    <w:rPr>
      <w:rFonts w:asciiTheme="majorHAnsi" w:eastAsiaTheme="majorEastAsia" w:hAnsiTheme="majorHAnsi" w:cstheme="majorBidi"/>
      <w:color w:val="2F5496" w:themeColor="accent1" w:themeShade="BF"/>
      <w:kern w:val="0"/>
      <w:sz w:val="32"/>
      <w:szCs w:val="32"/>
      <w14:ligatures w14:val="none"/>
    </w:rPr>
  </w:style>
  <w:style w:type="character" w:styleId="FollowedHyperlink">
    <w:name w:val="FollowedHyperlink"/>
    <w:basedOn w:val="DefaultParagraphFont"/>
    <w:uiPriority w:val="99"/>
    <w:semiHidden/>
    <w:unhideWhenUsed/>
    <w:rsid w:val="00451384"/>
    <w:rPr>
      <w:color w:val="954F72" w:themeColor="followedHyperlink"/>
      <w:u w:val="single"/>
    </w:rPr>
  </w:style>
  <w:style w:type="character" w:styleId="Emphasis">
    <w:name w:val="Emphasis"/>
    <w:basedOn w:val="DefaultParagraphFont"/>
    <w:uiPriority w:val="20"/>
    <w:qFormat/>
    <w:rsid w:val="00E74791"/>
    <w:rPr>
      <w:i/>
      <w:iCs/>
    </w:rPr>
  </w:style>
  <w:style w:type="character" w:styleId="UnresolvedMention">
    <w:name w:val="Unresolved Mention"/>
    <w:basedOn w:val="DefaultParagraphFont"/>
    <w:uiPriority w:val="99"/>
    <w:semiHidden/>
    <w:unhideWhenUsed/>
    <w:rsid w:val="003848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5462518">
      <w:bodyDiv w:val="1"/>
      <w:marLeft w:val="0"/>
      <w:marRight w:val="0"/>
      <w:marTop w:val="0"/>
      <w:marBottom w:val="0"/>
      <w:divBdr>
        <w:top w:val="none" w:sz="0" w:space="0" w:color="auto"/>
        <w:left w:val="none" w:sz="0" w:space="0" w:color="auto"/>
        <w:bottom w:val="none" w:sz="0" w:space="0" w:color="auto"/>
        <w:right w:val="none" w:sz="0" w:space="0" w:color="auto"/>
      </w:divBdr>
    </w:div>
    <w:div w:id="943997035">
      <w:bodyDiv w:val="1"/>
      <w:marLeft w:val="0"/>
      <w:marRight w:val="0"/>
      <w:marTop w:val="0"/>
      <w:marBottom w:val="0"/>
      <w:divBdr>
        <w:top w:val="none" w:sz="0" w:space="0" w:color="auto"/>
        <w:left w:val="none" w:sz="0" w:space="0" w:color="auto"/>
        <w:bottom w:val="none" w:sz="0" w:space="0" w:color="auto"/>
        <w:right w:val="none" w:sz="0" w:space="0" w:color="auto"/>
      </w:divBdr>
    </w:div>
    <w:div w:id="1133599944">
      <w:bodyDiv w:val="1"/>
      <w:marLeft w:val="0"/>
      <w:marRight w:val="0"/>
      <w:marTop w:val="0"/>
      <w:marBottom w:val="0"/>
      <w:divBdr>
        <w:top w:val="none" w:sz="0" w:space="0" w:color="auto"/>
        <w:left w:val="none" w:sz="0" w:space="0" w:color="auto"/>
        <w:bottom w:val="none" w:sz="0" w:space="0" w:color="auto"/>
        <w:right w:val="none" w:sz="0" w:space="0" w:color="auto"/>
      </w:divBdr>
    </w:div>
    <w:div w:id="144411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anofstudents.unt.edu/conduct" TargetMode="External"/><Relationship Id="rId13" Type="http://schemas.openxmlformats.org/officeDocument/2006/relationships/hyperlink" Target="https://policy.unt.edu/sites/default/files/06.049_Standard%20Syllabus%20Policy%20Statements_supplement.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nline.unt.edu/learn" TargetMode="External"/><Relationship Id="rId12" Type="http://schemas.openxmlformats.org/officeDocument/2006/relationships/hyperlink" Target="https://policy.unt.edu/policy/06-00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entaffairs.unt.edu/office-disability-access" TargetMode="External"/><Relationship Id="rId5" Type="http://schemas.openxmlformats.org/officeDocument/2006/relationships/footnotes" Target="footnotes.xml"/><Relationship Id="rId15" Type="http://schemas.openxmlformats.org/officeDocument/2006/relationships/hyperlink" Target="http://essc.unt.edu/registrar/incomplete.htm" TargetMode="External"/><Relationship Id="rId10" Type="http://schemas.openxmlformats.org/officeDocument/2006/relationships/hyperlink" Target="https://studentaffairs.unt.edu/counseling-and-testing-services/student-counseling/index.html" TargetMode="External"/><Relationship Id="rId4" Type="http://schemas.openxmlformats.org/officeDocument/2006/relationships/webSettings" Target="webSettings.xml"/><Relationship Id="rId9" Type="http://schemas.openxmlformats.org/officeDocument/2006/relationships/hyperlink" Target="https://deanofstudents.unt.edu/conduct" TargetMode="External"/><Relationship Id="rId14" Type="http://schemas.openxmlformats.org/officeDocument/2006/relationships/hyperlink" Target="https://clear.unt.edu/student-support-services-polici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2639</Words>
  <Characters>15046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Chowdhury, Dalia</dc:creator>
  <cp:keywords/>
  <dc:description/>
  <cp:lastModifiedBy>Chowdhury, Dalia</cp:lastModifiedBy>
  <cp:revision>2</cp:revision>
  <dcterms:created xsi:type="dcterms:W3CDTF">2026-07-28T02:37:00Z</dcterms:created>
  <dcterms:modified xsi:type="dcterms:W3CDTF">2026-07-28T02:37:00Z</dcterms:modified>
</cp:coreProperties>
</file>