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B713A" w14:textId="77777777" w:rsidR="00815777" w:rsidRDefault="00815777">
      <w:pPr>
        <w:widowControl w:val="0"/>
        <w:spacing w:line="276" w:lineRule="auto"/>
        <w:rPr>
          <w:rFonts w:ascii="Times New Roman" w:eastAsia="Times New Roman" w:hAnsi="Times New Roman" w:cs="Times New Roman"/>
        </w:rPr>
      </w:pPr>
    </w:p>
    <w:tbl>
      <w:tblPr>
        <w:tblStyle w:val="a"/>
        <w:tblW w:w="9576" w:type="dxa"/>
        <w:tblInd w:w="-115" w:type="dxa"/>
        <w:tblBorders>
          <w:top w:val="nil"/>
          <w:left w:val="nil"/>
          <w:bottom w:val="nil"/>
          <w:right w:val="nil"/>
        </w:tblBorders>
        <w:tblLayout w:type="fixed"/>
        <w:tblLook w:val="0000" w:firstRow="0" w:lastRow="0" w:firstColumn="0" w:lastColumn="0" w:noHBand="0" w:noVBand="0"/>
      </w:tblPr>
      <w:tblGrid>
        <w:gridCol w:w="4320"/>
        <w:gridCol w:w="5256"/>
      </w:tblGrid>
      <w:tr w:rsidR="00815777" w14:paraId="0EABA468" w14:textId="77777777">
        <w:tc>
          <w:tcPr>
            <w:tcW w:w="9576" w:type="dxa"/>
            <w:gridSpan w:val="2"/>
            <w:shd w:val="clear" w:color="auto" w:fill="06893E"/>
          </w:tcPr>
          <w:p w14:paraId="0D7383AF" w14:textId="77777777" w:rsidR="00815777" w:rsidRDefault="00000000">
            <w:pPr>
              <w:jc w:val="cente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 xml:space="preserve">EDEC 1010: Learning with and from Young Children </w:t>
            </w:r>
          </w:p>
          <w:p w14:paraId="238F7A3D" w14:textId="5984E02F" w:rsidR="00815777" w:rsidRDefault="00000000">
            <w:pPr>
              <w:jc w:val="center"/>
              <w:rPr>
                <w:rFonts w:ascii="Times New Roman" w:eastAsia="Times New Roman" w:hAnsi="Times New Roman" w:cs="Times New Roman"/>
              </w:rPr>
            </w:pPr>
            <w:bookmarkStart w:id="1" w:name="_heading=h.6nrcx491zeje" w:colFirst="0" w:colLast="0"/>
            <w:bookmarkEnd w:id="1"/>
            <w:r>
              <w:rPr>
                <w:rFonts w:ascii="Times New Roman" w:eastAsia="Times New Roman" w:hAnsi="Times New Roman" w:cs="Times New Roman"/>
              </w:rPr>
              <w:t>Fall 202</w:t>
            </w:r>
            <w:r w:rsidR="00BE5E80">
              <w:rPr>
                <w:rFonts w:ascii="Times New Roman" w:eastAsia="Times New Roman" w:hAnsi="Times New Roman" w:cs="Times New Roman"/>
              </w:rPr>
              <w:t>3</w:t>
            </w:r>
          </w:p>
          <w:p w14:paraId="52512956" w14:textId="77777777" w:rsidR="00815777" w:rsidRDefault="00000000">
            <w:pPr>
              <w:spacing w:line="259" w:lineRule="auto"/>
              <w:jc w:val="center"/>
              <w:rPr>
                <w:rFonts w:ascii="Times New Roman" w:eastAsia="Times New Roman" w:hAnsi="Times New Roman" w:cs="Times New Roman"/>
              </w:rPr>
            </w:pPr>
            <w:r>
              <w:rPr>
                <w:rFonts w:ascii="Times New Roman" w:eastAsia="Times New Roman" w:hAnsi="Times New Roman" w:cs="Times New Roman"/>
              </w:rPr>
              <w:t>University of North Texas</w:t>
            </w:r>
          </w:p>
        </w:tc>
      </w:tr>
      <w:tr w:rsidR="00815777" w14:paraId="3B442948" w14:textId="77777777">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69CEED4A" w14:textId="145CA1A6" w:rsidR="00815777" w:rsidRDefault="00000000">
            <w:pPr>
              <w:jc w:val="both"/>
              <w:rPr>
                <w:rFonts w:ascii="Times New Roman" w:eastAsia="Times New Roman" w:hAnsi="Times New Roman" w:cs="Times New Roman"/>
              </w:rPr>
            </w:pPr>
            <w:r>
              <w:rPr>
                <w:rFonts w:ascii="Times New Roman" w:eastAsia="Times New Roman" w:hAnsi="Times New Roman" w:cs="Times New Roman"/>
                <w:b/>
              </w:rPr>
              <w:t>Instructor:</w:t>
            </w:r>
            <w:r>
              <w:rPr>
                <w:rFonts w:ascii="Times New Roman" w:eastAsia="Times New Roman" w:hAnsi="Times New Roman" w:cs="Times New Roman"/>
              </w:rPr>
              <w:t xml:space="preserve"> </w:t>
            </w:r>
            <w:r w:rsidR="00677491">
              <w:rPr>
                <w:rFonts w:ascii="Times New Roman" w:eastAsia="Times New Roman" w:hAnsi="Times New Roman" w:cs="Times New Roman"/>
              </w:rPr>
              <w:t xml:space="preserve">Dr. </w:t>
            </w:r>
            <w:r>
              <w:rPr>
                <w:rFonts w:ascii="Times New Roman" w:eastAsia="Times New Roman" w:hAnsi="Times New Roman" w:cs="Times New Roman"/>
              </w:rPr>
              <w:t>Danelle</w:t>
            </w:r>
            <w:r w:rsidR="00677491">
              <w:rPr>
                <w:rFonts w:ascii="Times New Roman" w:eastAsia="Times New Roman" w:hAnsi="Times New Roman" w:cs="Times New Roman"/>
              </w:rPr>
              <w:t xml:space="preserve"> </w:t>
            </w:r>
            <w:r>
              <w:rPr>
                <w:rFonts w:ascii="Times New Roman" w:eastAsia="Times New Roman" w:hAnsi="Times New Roman" w:cs="Times New Roman"/>
              </w:rPr>
              <w:t xml:space="preserve">(not </w:t>
            </w:r>
            <w:proofErr w:type="spellStart"/>
            <w:r>
              <w:rPr>
                <w:rFonts w:ascii="Times New Roman" w:eastAsia="Times New Roman" w:hAnsi="Times New Roman" w:cs="Times New Roman"/>
              </w:rPr>
              <w:t>danielle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Adeniji</w:t>
            </w:r>
            <w:proofErr w:type="spellEnd"/>
            <w:r>
              <w:rPr>
                <w:rFonts w:ascii="Times New Roman" w:eastAsia="Times New Roman" w:hAnsi="Times New Roman" w:cs="Times New Roman"/>
              </w:rPr>
              <w:t xml:space="preserve"> </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427222F9" w14:textId="77777777" w:rsidR="00815777" w:rsidRDefault="00000000">
            <w:pPr>
              <w:jc w:val="both"/>
              <w:rPr>
                <w:rFonts w:ascii="Times New Roman" w:eastAsia="Times New Roman" w:hAnsi="Times New Roman" w:cs="Times New Roman"/>
              </w:rPr>
            </w:pPr>
            <w:r>
              <w:rPr>
                <w:rFonts w:ascii="Times New Roman" w:eastAsia="Times New Roman" w:hAnsi="Times New Roman" w:cs="Times New Roman"/>
                <w:b/>
              </w:rPr>
              <w:t>Pronouns</w:t>
            </w:r>
            <w:r>
              <w:rPr>
                <w:rFonts w:ascii="Times New Roman" w:eastAsia="Times New Roman" w:hAnsi="Times New Roman" w:cs="Times New Roman"/>
              </w:rPr>
              <w:t xml:space="preserve">: … just vibes (no pronouns) </w:t>
            </w:r>
          </w:p>
          <w:p w14:paraId="2FB4844C" w14:textId="77777777" w:rsidR="00815777" w:rsidRDefault="00815777">
            <w:pPr>
              <w:jc w:val="both"/>
              <w:rPr>
                <w:rFonts w:ascii="Times New Roman" w:eastAsia="Times New Roman" w:hAnsi="Times New Roman" w:cs="Times New Roman"/>
              </w:rPr>
            </w:pPr>
          </w:p>
        </w:tc>
      </w:tr>
      <w:tr w:rsidR="00815777" w14:paraId="4B6DB3AB" w14:textId="77777777">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40F0888C" w14:textId="1FE649C5" w:rsidR="00815777"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Office location: </w:t>
            </w:r>
            <w:r>
              <w:rPr>
                <w:rFonts w:ascii="Times New Roman" w:eastAsia="Times New Roman" w:hAnsi="Times New Roman" w:cs="Times New Roman"/>
              </w:rPr>
              <w:t xml:space="preserve">Matthews </w:t>
            </w:r>
          </w:p>
          <w:p w14:paraId="66B33115" w14:textId="77777777" w:rsidR="00815777" w:rsidRDefault="00815777">
            <w:pPr>
              <w:jc w:val="both"/>
              <w:rPr>
                <w:rFonts w:ascii="Times New Roman" w:eastAsia="Times New Roman" w:hAnsi="Times New Roman" w:cs="Times New Roman"/>
                <w:b/>
              </w:rPr>
            </w:pP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036EE4C0" w14:textId="5160D9DE" w:rsidR="00815777"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Student office hours: </w:t>
            </w:r>
          </w:p>
          <w:p w14:paraId="6F766A91" w14:textId="77777777" w:rsidR="00677491" w:rsidRDefault="00677491" w:rsidP="00677491">
            <w:pPr>
              <w:jc w:val="both"/>
              <w:rPr>
                <w:bCs/>
                <w:color w:val="000000"/>
              </w:rPr>
            </w:pPr>
            <w:r>
              <w:rPr>
                <w:bCs/>
                <w:color w:val="000000"/>
              </w:rPr>
              <w:t xml:space="preserve">Tuesdays 1:00pm – </w:t>
            </w:r>
            <w:proofErr w:type="gramStart"/>
            <w:r>
              <w:rPr>
                <w:bCs/>
                <w:color w:val="000000"/>
              </w:rPr>
              <w:t>4:00pm;</w:t>
            </w:r>
            <w:proofErr w:type="gramEnd"/>
            <w:r>
              <w:rPr>
                <w:bCs/>
                <w:color w:val="000000"/>
              </w:rPr>
              <w:t xml:space="preserve"> </w:t>
            </w:r>
          </w:p>
          <w:p w14:paraId="2CE32102" w14:textId="77777777" w:rsidR="00677491" w:rsidRDefault="00677491" w:rsidP="00677491">
            <w:pPr>
              <w:jc w:val="both"/>
              <w:rPr>
                <w:bCs/>
                <w:color w:val="000000"/>
              </w:rPr>
            </w:pPr>
            <w:r>
              <w:rPr>
                <w:bCs/>
                <w:color w:val="000000"/>
              </w:rPr>
              <w:t xml:space="preserve">Wednesdays 10:30am – </w:t>
            </w:r>
            <w:proofErr w:type="gramStart"/>
            <w:r>
              <w:rPr>
                <w:bCs/>
                <w:color w:val="000000"/>
              </w:rPr>
              <w:t>12:30pm;</w:t>
            </w:r>
            <w:proofErr w:type="gramEnd"/>
          </w:p>
          <w:p w14:paraId="504A3F5D" w14:textId="049977FB" w:rsidR="00815777" w:rsidRPr="00BE5E80" w:rsidRDefault="00677491">
            <w:pPr>
              <w:jc w:val="both"/>
              <w:rPr>
                <w:rFonts w:ascii="Times New Roman" w:eastAsia="Times New Roman" w:hAnsi="Times New Roman" w:cs="Times New Roman"/>
              </w:rPr>
            </w:pPr>
            <w:r>
              <w:rPr>
                <w:bCs/>
                <w:color w:val="000000"/>
              </w:rPr>
              <w:t>And as needed by students</w:t>
            </w:r>
          </w:p>
        </w:tc>
      </w:tr>
      <w:tr w:rsidR="00815777" w14:paraId="2861B229" w14:textId="77777777">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4A927BA4" w14:textId="77777777" w:rsidR="00815777"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Contact info: </w:t>
            </w:r>
            <w:r>
              <w:rPr>
                <w:rFonts w:ascii="Times New Roman" w:eastAsia="Times New Roman" w:hAnsi="Times New Roman" w:cs="Times New Roman"/>
              </w:rPr>
              <w:t>danelle.adeniji@unt.edu</w:t>
            </w:r>
          </w:p>
          <w:p w14:paraId="709E1838" w14:textId="77777777" w:rsidR="00815777" w:rsidRDefault="00815777">
            <w:pPr>
              <w:jc w:val="both"/>
              <w:rPr>
                <w:rFonts w:ascii="Times New Roman" w:eastAsia="Times New Roman" w:hAnsi="Times New Roman" w:cs="Times New Roman"/>
                <w:b/>
              </w:rPr>
            </w:pP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77ED52A5" w14:textId="77777777" w:rsidR="00677491"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Final Exam date/time/place: </w:t>
            </w:r>
          </w:p>
          <w:p w14:paraId="7C140DC8" w14:textId="3AEED850" w:rsidR="00815777" w:rsidRDefault="00677491">
            <w:pPr>
              <w:jc w:val="both"/>
              <w:rPr>
                <w:rFonts w:ascii="Times New Roman" w:eastAsia="Times New Roman" w:hAnsi="Times New Roman" w:cs="Times New Roman"/>
                <w:u w:val="single"/>
              </w:rPr>
            </w:pPr>
            <w:r>
              <w:rPr>
                <w:rFonts w:ascii="Times New Roman" w:eastAsia="Times New Roman" w:hAnsi="Times New Roman" w:cs="Times New Roman"/>
              </w:rPr>
              <w:t xml:space="preserve">Monday, December 11th </w:t>
            </w:r>
          </w:p>
        </w:tc>
      </w:tr>
      <w:tr w:rsidR="00815777" w14:paraId="56D53F99" w14:textId="77777777">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46FC9627" w14:textId="77777777" w:rsidR="00815777" w:rsidRDefault="00000000">
            <w:pPr>
              <w:jc w:val="both"/>
              <w:rPr>
                <w:rFonts w:ascii="Times New Roman" w:eastAsia="Times New Roman" w:hAnsi="Times New Roman" w:cs="Times New Roman"/>
                <w:b/>
              </w:rPr>
            </w:pPr>
            <w:r>
              <w:rPr>
                <w:rFonts w:ascii="Times New Roman" w:eastAsia="Times New Roman" w:hAnsi="Times New Roman" w:cs="Times New Roman"/>
                <w:b/>
              </w:rPr>
              <w:t>Communication Expectations:</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6319260A" w14:textId="77777777" w:rsidR="00815777" w:rsidRDefault="00000000">
            <w:pPr>
              <w:jc w:val="both"/>
              <w:rPr>
                <w:rFonts w:ascii="Times New Roman" w:eastAsia="Times New Roman" w:hAnsi="Times New Roman" w:cs="Times New Roman"/>
                <w:b/>
              </w:rPr>
            </w:pPr>
            <w:proofErr w:type="gramStart"/>
            <w:r>
              <w:rPr>
                <w:rFonts w:ascii="Times New Roman" w:eastAsia="Times New Roman" w:hAnsi="Times New Roman" w:cs="Times New Roman"/>
              </w:rPr>
              <w:t>With the exception of</w:t>
            </w:r>
            <w:proofErr w:type="gramEnd"/>
            <w:r>
              <w:rPr>
                <w:rFonts w:ascii="Times New Roman" w:eastAsia="Times New Roman" w:hAnsi="Times New Roman" w:cs="Times New Roman"/>
              </w:rPr>
              <w:t xml:space="preserve"> weekends, please allow 24 hours for a response if you send an email. Include the course number in the subject line to help me know what section you are in. </w:t>
            </w:r>
          </w:p>
        </w:tc>
      </w:tr>
    </w:tbl>
    <w:p w14:paraId="4DF5B4FC" w14:textId="77777777" w:rsidR="00815777" w:rsidRDefault="00815777">
      <w:pPr>
        <w:pStyle w:val="Heading1"/>
        <w:keepLines w:val="0"/>
        <w:tabs>
          <w:tab w:val="left" w:pos="20880"/>
          <w:tab w:val="left" w:pos="21600"/>
        </w:tabs>
        <w:spacing w:before="0" w:after="0"/>
        <w:rPr>
          <w:rFonts w:ascii="Times New Roman" w:eastAsia="Times New Roman" w:hAnsi="Times New Roman" w:cs="Times New Roman"/>
          <w:sz w:val="24"/>
          <w:szCs w:val="24"/>
        </w:rPr>
      </w:pPr>
      <w:bookmarkStart w:id="2" w:name="_heading=h.az7sxvhfcqjp" w:colFirst="0" w:colLast="0"/>
      <w:bookmarkEnd w:id="2"/>
    </w:p>
    <w:p w14:paraId="662D10AB" w14:textId="77777777" w:rsidR="00815777" w:rsidRDefault="00815777">
      <w:pPr>
        <w:jc w:val="center"/>
        <w:rPr>
          <w:rFonts w:ascii="Times New Roman" w:eastAsia="Times New Roman" w:hAnsi="Times New Roman" w:cs="Times New Roman"/>
          <w:b/>
        </w:rPr>
      </w:pPr>
    </w:p>
    <w:p w14:paraId="69E56A41" w14:textId="77777777" w:rsidR="00815777" w:rsidRDefault="00000000">
      <w:pPr>
        <w:jc w:val="center"/>
        <w:rPr>
          <w:rFonts w:ascii="Times New Roman" w:eastAsia="Times New Roman" w:hAnsi="Times New Roman" w:cs="Times New Roman"/>
          <w:b/>
        </w:rPr>
      </w:pPr>
      <w:r>
        <w:rPr>
          <w:rFonts w:ascii="Times New Roman" w:eastAsia="Times New Roman" w:hAnsi="Times New Roman" w:cs="Times New Roman"/>
          <w:b/>
        </w:rPr>
        <w:t>BRIEF OVERVIEW</w:t>
      </w:r>
    </w:p>
    <w:p w14:paraId="212A1C4D" w14:textId="77777777" w:rsidR="00815777" w:rsidRDefault="00815777">
      <w:pPr>
        <w:jc w:val="center"/>
        <w:rPr>
          <w:rFonts w:ascii="Times New Roman" w:eastAsia="Times New Roman" w:hAnsi="Times New Roman" w:cs="Times New Roman"/>
          <w:b/>
        </w:rPr>
      </w:pPr>
    </w:p>
    <w:p w14:paraId="678C83E5" w14:textId="77777777" w:rsidR="00815777" w:rsidRDefault="00000000">
      <w:pPr>
        <w:rPr>
          <w:rFonts w:ascii="Times New Roman" w:eastAsia="Times New Roman" w:hAnsi="Times New Roman" w:cs="Times New Roman"/>
        </w:rPr>
      </w:pPr>
      <w:r>
        <w:rPr>
          <w:rFonts w:ascii="Times New Roman" w:eastAsia="Times New Roman" w:hAnsi="Times New Roman" w:cs="Times New Roman"/>
        </w:rPr>
        <w:t>An introduction to early childhood education and care as a field of study that centers on young children’s play, experiences, and identities. This course focuses on observation to account for children’s knowledge-production within their everyday social practices. The course will engage students in material and intellectual inquiry that explores the relationships between children’s experiences and their human and more-than-human (</w:t>
      </w:r>
      <w:proofErr w:type="gramStart"/>
      <w:r>
        <w:rPr>
          <w:rFonts w:ascii="Times New Roman" w:eastAsia="Times New Roman" w:hAnsi="Times New Roman" w:cs="Times New Roman"/>
        </w:rPr>
        <w:t>e.g.</w:t>
      </w:r>
      <w:proofErr w:type="gramEnd"/>
      <w:r>
        <w:rPr>
          <w:rFonts w:ascii="Times New Roman" w:eastAsia="Times New Roman" w:hAnsi="Times New Roman" w:cs="Times New Roman"/>
        </w:rPr>
        <w:t xml:space="preserve"> technology, the natural world, material objects, etc.) worlds.</w:t>
      </w:r>
    </w:p>
    <w:p w14:paraId="14ACE4CD" w14:textId="77777777" w:rsidR="00815777" w:rsidRDefault="00815777">
      <w:pPr>
        <w:rPr>
          <w:rFonts w:ascii="Times New Roman" w:eastAsia="Times New Roman" w:hAnsi="Times New Roman" w:cs="Times New Roman"/>
          <w:b/>
        </w:rPr>
      </w:pPr>
    </w:p>
    <w:p w14:paraId="47D24292" w14:textId="77777777" w:rsidR="00815777" w:rsidRDefault="00000000">
      <w:pPr>
        <w:jc w:val="center"/>
        <w:rPr>
          <w:rFonts w:ascii="Times New Roman" w:eastAsia="Times New Roman" w:hAnsi="Times New Roman" w:cs="Times New Roman"/>
          <w:b/>
        </w:rPr>
      </w:pPr>
      <w:r>
        <w:rPr>
          <w:rFonts w:ascii="Times New Roman" w:eastAsia="Times New Roman" w:hAnsi="Times New Roman" w:cs="Times New Roman"/>
          <w:b/>
        </w:rPr>
        <w:t>OBJECTIVES</w:t>
      </w:r>
    </w:p>
    <w:p w14:paraId="6850BA6C" w14:textId="77777777" w:rsidR="00815777" w:rsidRDefault="00815777">
      <w:pPr>
        <w:rPr>
          <w:rFonts w:ascii="Times New Roman" w:eastAsia="Times New Roman" w:hAnsi="Times New Roman" w:cs="Times New Roman"/>
        </w:rPr>
      </w:pPr>
    </w:p>
    <w:p w14:paraId="7C0CA3D6" w14:textId="77777777" w:rsidR="00815777" w:rsidRDefault="00000000">
      <w:pPr>
        <w:rPr>
          <w:rFonts w:ascii="Times New Roman" w:eastAsia="Times New Roman" w:hAnsi="Times New Roman" w:cs="Times New Roman"/>
        </w:rPr>
      </w:pPr>
      <w:r>
        <w:rPr>
          <w:rFonts w:ascii="Times New Roman" w:eastAsia="Times New Roman" w:hAnsi="Times New Roman" w:cs="Times New Roman"/>
        </w:rPr>
        <w:t>This course is designed to denaturalize typical ways of seeing and understanding young children. Rather than considering yourself as a "teacher" in this course, we ask that you think of yourself as someone who has much to learn with and from young children. To do this, you will engage with the following course goals:</w:t>
      </w:r>
    </w:p>
    <w:p w14:paraId="0BF64A72" w14:textId="77777777" w:rsidR="00815777" w:rsidRDefault="00815777">
      <w:pPr>
        <w:rPr>
          <w:rFonts w:ascii="Times New Roman" w:eastAsia="Times New Roman" w:hAnsi="Times New Roman" w:cs="Times New Roman"/>
        </w:rPr>
      </w:pPr>
    </w:p>
    <w:p w14:paraId="0292BB14" w14:textId="77777777" w:rsidR="00815777"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Disrupt Western colonial discourses and categorizations of "appropriate/inappropriate" or "good/bad" in viewing children's learning and </w:t>
      </w:r>
      <w:proofErr w:type="gramStart"/>
      <w:r>
        <w:rPr>
          <w:rFonts w:ascii="Times New Roman" w:eastAsia="Times New Roman" w:hAnsi="Times New Roman" w:cs="Times New Roman"/>
          <w:color w:val="000000"/>
        </w:rPr>
        <w:t>experiences;</w:t>
      </w:r>
      <w:proofErr w:type="gramEnd"/>
      <w:r>
        <w:rPr>
          <w:rFonts w:ascii="Times New Roman" w:eastAsia="Times New Roman" w:hAnsi="Times New Roman" w:cs="Times New Roman"/>
          <w:color w:val="000000"/>
        </w:rPr>
        <w:t xml:space="preserve">  </w:t>
      </w:r>
    </w:p>
    <w:p w14:paraId="521FA291" w14:textId="77777777" w:rsidR="00815777"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Hone a pedagogy of listening to become keen observers of children being and learning in the </w:t>
      </w:r>
      <w:proofErr w:type="gramStart"/>
      <w:r>
        <w:rPr>
          <w:rFonts w:ascii="Times New Roman" w:eastAsia="Times New Roman" w:hAnsi="Times New Roman" w:cs="Times New Roman"/>
          <w:color w:val="000000"/>
        </w:rPr>
        <w:t>world;</w:t>
      </w:r>
      <w:proofErr w:type="gramEnd"/>
      <w:r>
        <w:rPr>
          <w:rFonts w:ascii="Times New Roman" w:eastAsia="Times New Roman" w:hAnsi="Times New Roman" w:cs="Times New Roman"/>
          <w:color w:val="000000"/>
        </w:rPr>
        <w:t xml:space="preserve"> </w:t>
      </w:r>
    </w:p>
    <w:p w14:paraId="22AC6647" w14:textId="77777777" w:rsidR="00815777"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Document children's experiences through simple acts of documentation that take up the language of learning with </w:t>
      </w:r>
      <w:proofErr w:type="gramStart"/>
      <w:r>
        <w:rPr>
          <w:rFonts w:ascii="Times New Roman" w:eastAsia="Times New Roman" w:hAnsi="Times New Roman" w:cs="Times New Roman"/>
          <w:color w:val="000000"/>
        </w:rPr>
        <w:t>children;</w:t>
      </w:r>
      <w:proofErr w:type="gramEnd"/>
      <w:r>
        <w:rPr>
          <w:rFonts w:ascii="Times New Roman" w:eastAsia="Times New Roman" w:hAnsi="Times New Roman" w:cs="Times New Roman"/>
          <w:color w:val="000000"/>
        </w:rPr>
        <w:t xml:space="preserve"> </w:t>
      </w:r>
    </w:p>
    <w:p w14:paraId="4ADC74DA" w14:textId="77777777" w:rsidR="00815777"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Engage in active inquiry with more-than-human worlds in order to gain perspective into learning as embodied, experiential, dialogical, and co-</w:t>
      </w:r>
      <w:proofErr w:type="gramStart"/>
      <w:r>
        <w:rPr>
          <w:rFonts w:ascii="Times New Roman" w:eastAsia="Times New Roman" w:hAnsi="Times New Roman" w:cs="Times New Roman"/>
          <w:color w:val="000000"/>
        </w:rPr>
        <w:t>constructed;</w:t>
      </w:r>
      <w:proofErr w:type="gramEnd"/>
      <w:r>
        <w:rPr>
          <w:rFonts w:ascii="Times New Roman" w:eastAsia="Times New Roman" w:hAnsi="Times New Roman" w:cs="Times New Roman"/>
          <w:color w:val="000000"/>
        </w:rPr>
        <w:t xml:space="preserve">  </w:t>
      </w:r>
    </w:p>
    <w:p w14:paraId="067BBED8" w14:textId="77777777" w:rsidR="00815777"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 a curriculum map that feature provocations that allow children to inquire and build on previous knowledges.  </w:t>
      </w:r>
    </w:p>
    <w:p w14:paraId="54550A4E" w14:textId="77777777" w:rsidR="00815777" w:rsidRDefault="00815777">
      <w:pPr>
        <w:rPr>
          <w:rFonts w:ascii="Times New Roman" w:eastAsia="Times New Roman" w:hAnsi="Times New Roman" w:cs="Times New Roman"/>
          <w:b/>
        </w:rPr>
      </w:pPr>
    </w:p>
    <w:p w14:paraId="5D79481F" w14:textId="77777777" w:rsidR="00815777" w:rsidRDefault="00815777">
      <w:pPr>
        <w:rPr>
          <w:rFonts w:ascii="Times New Roman" w:eastAsia="Times New Roman" w:hAnsi="Times New Roman" w:cs="Times New Roman"/>
          <w:b/>
        </w:rPr>
      </w:pPr>
    </w:p>
    <w:p w14:paraId="10D0BBC9" w14:textId="77777777" w:rsidR="00815777" w:rsidRDefault="00815777">
      <w:pPr>
        <w:rPr>
          <w:rFonts w:ascii="Times New Roman" w:eastAsia="Times New Roman" w:hAnsi="Times New Roman" w:cs="Times New Roman"/>
          <w:b/>
        </w:rPr>
      </w:pPr>
    </w:p>
    <w:p w14:paraId="32C0BE6D" w14:textId="77777777" w:rsidR="00815777" w:rsidRDefault="00815777">
      <w:pPr>
        <w:rPr>
          <w:rFonts w:ascii="Times New Roman" w:eastAsia="Times New Roman" w:hAnsi="Times New Roman" w:cs="Times New Roman"/>
          <w:b/>
        </w:rPr>
      </w:pPr>
    </w:p>
    <w:p w14:paraId="27561C1D" w14:textId="77777777" w:rsidR="00815777" w:rsidRDefault="00815777">
      <w:pPr>
        <w:rPr>
          <w:rFonts w:ascii="Times New Roman" w:eastAsia="Times New Roman" w:hAnsi="Times New Roman" w:cs="Times New Roman"/>
          <w:b/>
        </w:rPr>
      </w:pPr>
    </w:p>
    <w:p w14:paraId="2D814713" w14:textId="77777777" w:rsidR="00815777" w:rsidRDefault="00000000">
      <w:pPr>
        <w:jc w:val="center"/>
        <w:rPr>
          <w:rFonts w:ascii="Times New Roman" w:eastAsia="Times New Roman" w:hAnsi="Times New Roman" w:cs="Times New Roman"/>
          <w:b/>
        </w:rPr>
      </w:pPr>
      <w:r>
        <w:rPr>
          <w:rFonts w:ascii="Times New Roman" w:eastAsia="Times New Roman" w:hAnsi="Times New Roman" w:cs="Times New Roman"/>
          <w:b/>
        </w:rPr>
        <w:t>TEXTS</w:t>
      </w:r>
    </w:p>
    <w:p w14:paraId="539062C4" w14:textId="77777777" w:rsidR="00815777" w:rsidRDefault="00815777">
      <w:pPr>
        <w:jc w:val="center"/>
        <w:rPr>
          <w:rFonts w:ascii="Times New Roman" w:eastAsia="Times New Roman" w:hAnsi="Times New Roman" w:cs="Times New Roman"/>
          <w:b/>
        </w:rPr>
      </w:pPr>
    </w:p>
    <w:p w14:paraId="6529E240" w14:textId="77777777" w:rsidR="00815777" w:rsidRDefault="00000000">
      <w:pPr>
        <w:rPr>
          <w:rFonts w:ascii="Times New Roman" w:eastAsia="Times New Roman" w:hAnsi="Times New Roman" w:cs="Times New Roman"/>
        </w:rPr>
      </w:pPr>
      <w:r>
        <w:rPr>
          <w:rFonts w:ascii="Times New Roman" w:eastAsia="Times New Roman" w:hAnsi="Times New Roman" w:cs="Times New Roman"/>
        </w:rPr>
        <w:t xml:space="preserve">All texts will be uploaded to Canvas, corresponding with each week. </w:t>
      </w:r>
    </w:p>
    <w:p w14:paraId="12D9A46B" w14:textId="77777777" w:rsidR="00815777" w:rsidRDefault="00815777">
      <w:pPr>
        <w:widowControl w:val="0"/>
        <w:rPr>
          <w:rFonts w:ascii="Times New Roman" w:eastAsia="Times New Roman" w:hAnsi="Times New Roman" w:cs="Times New Roman"/>
        </w:rPr>
      </w:pPr>
    </w:p>
    <w:p w14:paraId="42855751" w14:textId="77777777" w:rsidR="00815777" w:rsidRDefault="00815777">
      <w:pPr>
        <w:widowControl w:val="0"/>
        <w:rPr>
          <w:rFonts w:ascii="Times New Roman" w:eastAsia="Times New Roman" w:hAnsi="Times New Roman" w:cs="Times New Roman"/>
        </w:rPr>
      </w:pPr>
    </w:p>
    <w:p w14:paraId="10738BFB" w14:textId="77777777" w:rsidR="00815777" w:rsidRDefault="00000000">
      <w:pPr>
        <w:jc w:val="center"/>
        <w:rPr>
          <w:rFonts w:ascii="Times New Roman" w:eastAsia="Times New Roman" w:hAnsi="Times New Roman" w:cs="Times New Roman"/>
        </w:rPr>
      </w:pPr>
      <w:r>
        <w:rPr>
          <w:rFonts w:ascii="Times New Roman" w:eastAsia="Times New Roman" w:hAnsi="Times New Roman" w:cs="Times New Roman"/>
          <w:b/>
        </w:rPr>
        <w:t>ATTENDANCE EXPECTATIONS</w:t>
      </w:r>
    </w:p>
    <w:p w14:paraId="3BCDCF96" w14:textId="77777777" w:rsidR="00815777" w:rsidRDefault="00000000">
      <w:pPr>
        <w:spacing w:before="240"/>
        <w:rPr>
          <w:rFonts w:ascii="Times New Roman" w:eastAsia="Times New Roman" w:hAnsi="Times New Roman" w:cs="Times New Roman"/>
        </w:rPr>
      </w:pPr>
      <w:r>
        <w:rPr>
          <w:rFonts w:ascii="Times New Roman" w:eastAsia="Times New Roman" w:hAnsi="Times New Roman" w:cs="Times New Roman"/>
          <w:b/>
        </w:rPr>
        <w:t>Attendance</w:t>
      </w:r>
      <w:r>
        <w:rPr>
          <w:rFonts w:ascii="Times New Roman" w:eastAsia="Times New Roman" w:hAnsi="Times New Roman" w:cs="Times New Roman"/>
        </w:rPr>
        <w:t xml:space="preserve">: This course is designed and organized to be highly collaborative and interactive. Our sessions will involve small and whole group activities and discussions. Therefore, your attendance and participation are essential to the learning of everyone in our course. It is very difficult to be enriched by discussions and collaborations if you are not physically present or prepared for class. </w:t>
      </w:r>
      <w:hyperlink r:id="rId8">
        <w:r>
          <w:rPr>
            <w:rFonts w:ascii="Times New Roman" w:eastAsia="Times New Roman" w:hAnsi="Times New Roman" w:cs="Times New Roman"/>
            <w:color w:val="1155CC"/>
            <w:u w:val="single"/>
          </w:rPr>
          <w:t>University policy 06.039</w:t>
        </w:r>
      </w:hyperlink>
      <w:r>
        <w:rPr>
          <w:rFonts w:ascii="Times New Roman" w:eastAsia="Times New Roman" w:hAnsi="Times New Roman" w:cs="Times New Roman"/>
          <w:highlight w:val="white"/>
        </w:rPr>
        <w:t xml:space="preserve"> will be followed for attendance problems. If necessary, students may miss one class with a valid excuse (see </w:t>
      </w:r>
      <w:hyperlink r:id="rId9">
        <w:r>
          <w:rPr>
            <w:rFonts w:ascii="Times New Roman" w:eastAsia="Times New Roman" w:hAnsi="Times New Roman" w:cs="Times New Roman"/>
            <w:color w:val="1155CC"/>
            <w:highlight w:val="white"/>
            <w:u w:val="single"/>
          </w:rPr>
          <w:t>university policy for excused absences</w:t>
        </w:r>
      </w:hyperlink>
      <w:r>
        <w:rPr>
          <w:rFonts w:ascii="Times New Roman" w:eastAsia="Times New Roman" w:hAnsi="Times New Roman" w:cs="Times New Roman"/>
          <w:highlight w:val="white"/>
        </w:rPr>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A second absence will result in a loss of points from the total grade. </w:t>
      </w:r>
      <w:proofErr w:type="gramStart"/>
      <w:r>
        <w:rPr>
          <w:rFonts w:ascii="Times New Roman" w:eastAsia="Times New Roman" w:hAnsi="Times New Roman" w:cs="Times New Roman"/>
          <w:highlight w:val="white"/>
        </w:rPr>
        <w:t>In the event that</w:t>
      </w:r>
      <w:proofErr w:type="gramEnd"/>
      <w:r>
        <w:rPr>
          <w:rFonts w:ascii="Times New Roman" w:eastAsia="Times New Roman" w:hAnsi="Times New Roman" w:cs="Times New Roman"/>
          <w:highlight w:val="white"/>
        </w:rPr>
        <w:t xml:space="preserve"> a student misses</w:t>
      </w:r>
      <w:r>
        <w:rPr>
          <w:rFonts w:ascii="Times New Roman" w:eastAsia="Times New Roman" w:hAnsi="Times New Roman" w:cs="Times New Roman"/>
        </w:rPr>
        <w:t xml:space="preserve"> four or more classes</w:t>
      </w:r>
      <w:r>
        <w:rPr>
          <w:rFonts w:ascii="Times New Roman" w:eastAsia="Times New Roman" w:hAnsi="Times New Roman" w:cs="Times New Roman"/>
          <w:highlight w:val="white"/>
        </w:rPr>
        <w:t xml:space="preserve">, they will receive a failing grade. Students who miss more than one hour of class will be considered absent from that class meeting. Please </w:t>
      </w:r>
      <w:proofErr w:type="gramStart"/>
      <w:r>
        <w:rPr>
          <w:rFonts w:ascii="Times New Roman" w:eastAsia="Times New Roman" w:hAnsi="Times New Roman" w:cs="Times New Roman"/>
          <w:highlight w:val="white"/>
        </w:rPr>
        <w:t>note:</w:t>
      </w:r>
      <w:proofErr w:type="gramEnd"/>
      <w:r>
        <w:rPr>
          <w:rFonts w:ascii="Times New Roman" w:eastAsia="Times New Roman" w:hAnsi="Times New Roman" w:cs="Times New Roman"/>
          <w:highlight w:val="white"/>
        </w:rPr>
        <w:t xml:space="preserve"> it is the student’s responsibility to drop this course, if necessary.  </w:t>
      </w:r>
    </w:p>
    <w:p w14:paraId="61A17832" w14:textId="77777777" w:rsidR="00815777" w:rsidRDefault="00815777">
      <w:pPr>
        <w:rPr>
          <w:rFonts w:ascii="Times New Roman" w:eastAsia="Times New Roman" w:hAnsi="Times New Roman" w:cs="Times New Roman"/>
          <w:i/>
        </w:rPr>
      </w:pPr>
    </w:p>
    <w:tbl>
      <w:tblPr>
        <w:tblStyle w:val="a0"/>
        <w:tblW w:w="7455" w:type="dxa"/>
        <w:tblInd w:w="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5865"/>
      </w:tblGrid>
      <w:tr w:rsidR="00815777" w14:paraId="24DD0D8F" w14:textId="77777777">
        <w:tc>
          <w:tcPr>
            <w:tcW w:w="1590" w:type="dxa"/>
            <w:shd w:val="clear" w:color="auto" w:fill="C9DAF8"/>
            <w:tcMar>
              <w:top w:w="100" w:type="dxa"/>
              <w:left w:w="100" w:type="dxa"/>
              <w:bottom w:w="100" w:type="dxa"/>
              <w:right w:w="100" w:type="dxa"/>
            </w:tcMar>
          </w:tcPr>
          <w:p w14:paraId="0A8CF3AE" w14:textId="77777777" w:rsidR="0081577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 of Absences</w:t>
            </w:r>
          </w:p>
        </w:tc>
        <w:tc>
          <w:tcPr>
            <w:tcW w:w="5865" w:type="dxa"/>
            <w:shd w:val="clear" w:color="auto" w:fill="C9DAF8"/>
            <w:tcMar>
              <w:top w:w="100" w:type="dxa"/>
              <w:left w:w="100" w:type="dxa"/>
              <w:bottom w:w="100" w:type="dxa"/>
              <w:right w:w="100" w:type="dxa"/>
            </w:tcMar>
          </w:tcPr>
          <w:p w14:paraId="5C6D01B2" w14:textId="77777777" w:rsidR="00815777"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Total participation points for the class</w:t>
            </w:r>
          </w:p>
          <w:p w14:paraId="5CE6FF4D" w14:textId="30A0BD13" w:rsidR="00815777" w:rsidRDefault="00000000">
            <w:pPr>
              <w:widowControl w:val="0"/>
              <w:jc w:val="center"/>
              <w:rPr>
                <w:rFonts w:ascii="Times New Roman" w:eastAsia="Times New Roman" w:hAnsi="Times New Roman" w:cs="Times New Roman"/>
                <w:i/>
              </w:rPr>
            </w:pPr>
            <w:r>
              <w:rPr>
                <w:rFonts w:ascii="Times New Roman" w:eastAsia="Times New Roman" w:hAnsi="Times New Roman" w:cs="Times New Roman"/>
                <w:i/>
              </w:rPr>
              <w:t>(</w:t>
            </w:r>
            <w:proofErr w:type="gramStart"/>
            <w:r>
              <w:rPr>
                <w:rFonts w:ascii="Times New Roman" w:eastAsia="Times New Roman" w:hAnsi="Times New Roman" w:cs="Times New Roman"/>
                <w:i/>
              </w:rPr>
              <w:t>out</w:t>
            </w:r>
            <w:proofErr w:type="gramEnd"/>
            <w:r>
              <w:rPr>
                <w:rFonts w:ascii="Times New Roman" w:eastAsia="Times New Roman" w:hAnsi="Times New Roman" w:cs="Times New Roman"/>
                <w:i/>
              </w:rPr>
              <w:t xml:space="preserve"> of </w:t>
            </w:r>
            <w:r w:rsidR="00C220C3">
              <w:rPr>
                <w:rFonts w:ascii="Times New Roman" w:eastAsia="Times New Roman" w:hAnsi="Times New Roman" w:cs="Times New Roman"/>
                <w:i/>
              </w:rPr>
              <w:t>25</w:t>
            </w:r>
            <w:r>
              <w:rPr>
                <w:rFonts w:ascii="Times New Roman" w:eastAsia="Times New Roman" w:hAnsi="Times New Roman" w:cs="Times New Roman"/>
                <w:i/>
              </w:rPr>
              <w:t xml:space="preserve"> points)</w:t>
            </w:r>
          </w:p>
        </w:tc>
      </w:tr>
      <w:tr w:rsidR="00815777" w14:paraId="42150FE9" w14:textId="77777777">
        <w:tc>
          <w:tcPr>
            <w:tcW w:w="1590" w:type="dxa"/>
            <w:shd w:val="clear" w:color="auto" w:fill="auto"/>
            <w:tcMar>
              <w:top w:w="100" w:type="dxa"/>
              <w:left w:w="100" w:type="dxa"/>
              <w:bottom w:w="100" w:type="dxa"/>
              <w:right w:w="100" w:type="dxa"/>
            </w:tcMar>
          </w:tcPr>
          <w:p w14:paraId="4F5DDF98" w14:textId="77777777" w:rsidR="00815777" w:rsidRDefault="00000000">
            <w:pPr>
              <w:jc w:val="center"/>
              <w:rPr>
                <w:rFonts w:ascii="Times New Roman" w:eastAsia="Times New Roman" w:hAnsi="Times New Roman" w:cs="Times New Roman"/>
              </w:rPr>
            </w:pPr>
            <w:r>
              <w:rPr>
                <w:rFonts w:ascii="Times New Roman" w:eastAsia="Times New Roman" w:hAnsi="Times New Roman" w:cs="Times New Roman"/>
              </w:rPr>
              <w:t>0 – 1</w:t>
            </w:r>
          </w:p>
        </w:tc>
        <w:tc>
          <w:tcPr>
            <w:tcW w:w="5865" w:type="dxa"/>
            <w:shd w:val="clear" w:color="auto" w:fill="auto"/>
            <w:tcMar>
              <w:top w:w="100" w:type="dxa"/>
              <w:left w:w="100" w:type="dxa"/>
              <w:bottom w:w="100" w:type="dxa"/>
              <w:right w:w="100" w:type="dxa"/>
            </w:tcMar>
          </w:tcPr>
          <w:p w14:paraId="5F57B058" w14:textId="65AFAAA0" w:rsidR="00815777" w:rsidRDefault="00C220C3">
            <w:pPr>
              <w:widowControl w:val="0"/>
              <w:jc w:val="center"/>
              <w:rPr>
                <w:rFonts w:ascii="Times New Roman" w:eastAsia="Times New Roman" w:hAnsi="Times New Roman" w:cs="Times New Roman"/>
              </w:rPr>
            </w:pPr>
            <w:r>
              <w:rPr>
                <w:rFonts w:ascii="Times New Roman" w:eastAsia="Times New Roman" w:hAnsi="Times New Roman" w:cs="Times New Roman"/>
              </w:rPr>
              <w:t>25</w:t>
            </w:r>
          </w:p>
        </w:tc>
      </w:tr>
      <w:tr w:rsidR="00815777" w14:paraId="6A4D4075" w14:textId="77777777">
        <w:tc>
          <w:tcPr>
            <w:tcW w:w="1590" w:type="dxa"/>
            <w:shd w:val="clear" w:color="auto" w:fill="auto"/>
            <w:tcMar>
              <w:top w:w="100" w:type="dxa"/>
              <w:left w:w="100" w:type="dxa"/>
              <w:bottom w:w="100" w:type="dxa"/>
              <w:right w:w="100" w:type="dxa"/>
            </w:tcMar>
          </w:tcPr>
          <w:p w14:paraId="3D1045B8" w14:textId="52BB83B4" w:rsidR="00815777" w:rsidRDefault="00677491">
            <w:pPr>
              <w:widowControl w:val="0"/>
              <w:jc w:val="center"/>
              <w:rPr>
                <w:rFonts w:ascii="Times New Roman" w:eastAsia="Times New Roman" w:hAnsi="Times New Roman" w:cs="Times New Roman"/>
              </w:rPr>
            </w:pPr>
            <w:r>
              <w:rPr>
                <w:rFonts w:ascii="Times New Roman" w:eastAsia="Times New Roman" w:hAnsi="Times New Roman" w:cs="Times New Roman"/>
              </w:rPr>
              <w:t>4</w:t>
            </w:r>
          </w:p>
        </w:tc>
        <w:tc>
          <w:tcPr>
            <w:tcW w:w="5865" w:type="dxa"/>
            <w:shd w:val="clear" w:color="auto" w:fill="auto"/>
            <w:tcMar>
              <w:top w:w="100" w:type="dxa"/>
              <w:left w:w="100" w:type="dxa"/>
              <w:bottom w:w="100" w:type="dxa"/>
              <w:right w:w="100" w:type="dxa"/>
            </w:tcMar>
          </w:tcPr>
          <w:p w14:paraId="344F8926" w14:textId="487604E9" w:rsidR="00815777" w:rsidRDefault="00C220C3">
            <w:pPr>
              <w:widowControl w:val="0"/>
              <w:jc w:val="center"/>
              <w:rPr>
                <w:rFonts w:ascii="Times New Roman" w:eastAsia="Times New Roman" w:hAnsi="Times New Roman" w:cs="Times New Roman"/>
              </w:rPr>
            </w:pPr>
            <w:r>
              <w:rPr>
                <w:rFonts w:ascii="Times New Roman" w:eastAsia="Times New Roman" w:hAnsi="Times New Roman" w:cs="Times New Roman"/>
              </w:rPr>
              <w:t>15</w:t>
            </w:r>
          </w:p>
        </w:tc>
      </w:tr>
      <w:tr w:rsidR="00815777" w14:paraId="3C4C0B07" w14:textId="77777777">
        <w:tc>
          <w:tcPr>
            <w:tcW w:w="1590" w:type="dxa"/>
            <w:shd w:val="clear" w:color="auto" w:fill="auto"/>
            <w:tcMar>
              <w:top w:w="100" w:type="dxa"/>
              <w:left w:w="100" w:type="dxa"/>
              <w:bottom w:w="100" w:type="dxa"/>
              <w:right w:w="100" w:type="dxa"/>
            </w:tcMar>
          </w:tcPr>
          <w:p w14:paraId="30AEB78D" w14:textId="036E6F82" w:rsidR="00815777" w:rsidRDefault="00677491">
            <w:pPr>
              <w:widowControl w:val="0"/>
              <w:jc w:val="center"/>
              <w:rPr>
                <w:rFonts w:ascii="Times New Roman" w:eastAsia="Times New Roman" w:hAnsi="Times New Roman" w:cs="Times New Roman"/>
              </w:rPr>
            </w:pPr>
            <w:r>
              <w:rPr>
                <w:rFonts w:ascii="Times New Roman" w:eastAsia="Times New Roman" w:hAnsi="Times New Roman" w:cs="Times New Roman"/>
              </w:rPr>
              <w:t>6</w:t>
            </w:r>
          </w:p>
        </w:tc>
        <w:tc>
          <w:tcPr>
            <w:tcW w:w="5865" w:type="dxa"/>
            <w:shd w:val="clear" w:color="auto" w:fill="auto"/>
            <w:tcMar>
              <w:top w:w="100" w:type="dxa"/>
              <w:left w:w="100" w:type="dxa"/>
              <w:bottom w:w="100" w:type="dxa"/>
              <w:right w:w="100" w:type="dxa"/>
            </w:tcMar>
          </w:tcPr>
          <w:p w14:paraId="39C4570B" w14:textId="3D5FB832" w:rsidR="00815777" w:rsidRDefault="00C220C3">
            <w:pPr>
              <w:widowControl w:val="0"/>
              <w:jc w:val="center"/>
              <w:rPr>
                <w:rFonts w:ascii="Times New Roman" w:eastAsia="Times New Roman" w:hAnsi="Times New Roman" w:cs="Times New Roman"/>
              </w:rPr>
            </w:pPr>
            <w:r>
              <w:rPr>
                <w:rFonts w:ascii="Times New Roman" w:eastAsia="Times New Roman" w:hAnsi="Times New Roman" w:cs="Times New Roman"/>
              </w:rPr>
              <w:t>10</w:t>
            </w:r>
          </w:p>
        </w:tc>
      </w:tr>
      <w:tr w:rsidR="00815777" w14:paraId="671CD6FE" w14:textId="77777777">
        <w:tc>
          <w:tcPr>
            <w:tcW w:w="1590" w:type="dxa"/>
            <w:shd w:val="clear" w:color="auto" w:fill="auto"/>
            <w:tcMar>
              <w:top w:w="100" w:type="dxa"/>
              <w:left w:w="100" w:type="dxa"/>
              <w:bottom w:w="100" w:type="dxa"/>
              <w:right w:w="100" w:type="dxa"/>
            </w:tcMar>
          </w:tcPr>
          <w:p w14:paraId="4C4FD0B4" w14:textId="4543BFDC" w:rsidR="00815777" w:rsidRDefault="00677491">
            <w:pPr>
              <w:widowControl w:val="0"/>
              <w:jc w:val="center"/>
              <w:rPr>
                <w:rFonts w:ascii="Times New Roman" w:eastAsia="Times New Roman" w:hAnsi="Times New Roman" w:cs="Times New Roman"/>
              </w:rPr>
            </w:pPr>
            <w:r>
              <w:rPr>
                <w:rFonts w:ascii="Times New Roman" w:eastAsia="Times New Roman" w:hAnsi="Times New Roman" w:cs="Times New Roman"/>
              </w:rPr>
              <w:t>7 or more</w:t>
            </w:r>
          </w:p>
        </w:tc>
        <w:tc>
          <w:tcPr>
            <w:tcW w:w="5865" w:type="dxa"/>
            <w:shd w:val="clear" w:color="auto" w:fill="auto"/>
            <w:tcMar>
              <w:top w:w="100" w:type="dxa"/>
              <w:left w:w="100" w:type="dxa"/>
              <w:bottom w:w="100" w:type="dxa"/>
              <w:right w:w="100" w:type="dxa"/>
            </w:tcMar>
          </w:tcPr>
          <w:p w14:paraId="2D0655F8" w14:textId="77777777" w:rsidR="00815777"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You will automatically receive an F for your final grade</w:t>
            </w:r>
          </w:p>
        </w:tc>
      </w:tr>
    </w:tbl>
    <w:p w14:paraId="7AB0CFDC" w14:textId="77777777" w:rsidR="00815777" w:rsidRDefault="00815777">
      <w:pPr>
        <w:pBdr>
          <w:top w:val="nil"/>
          <w:left w:val="nil"/>
          <w:bottom w:val="nil"/>
          <w:right w:val="nil"/>
          <w:between w:val="nil"/>
        </w:pBdr>
        <w:rPr>
          <w:rFonts w:ascii="Times New Roman" w:eastAsia="Times New Roman" w:hAnsi="Times New Roman" w:cs="Times New Roman"/>
          <w:b/>
          <w:color w:val="000000"/>
        </w:rPr>
      </w:pPr>
    </w:p>
    <w:p w14:paraId="6C23268D" w14:textId="77777777" w:rsidR="00815777" w:rsidRDefault="00000000">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COURSE ASSIGNMENTS</w:t>
      </w:r>
    </w:p>
    <w:p w14:paraId="1B8AE457" w14:textId="77777777" w:rsidR="00815777" w:rsidRDefault="00815777">
      <w:pPr>
        <w:pBdr>
          <w:top w:val="nil"/>
          <w:left w:val="nil"/>
          <w:bottom w:val="nil"/>
          <w:right w:val="nil"/>
          <w:between w:val="nil"/>
        </w:pBdr>
        <w:jc w:val="center"/>
        <w:rPr>
          <w:rFonts w:ascii="Times New Roman" w:eastAsia="Times New Roman" w:hAnsi="Times New Roman" w:cs="Times New Roman"/>
          <w:b/>
          <w:color w:val="000000"/>
        </w:rPr>
      </w:pPr>
    </w:p>
    <w:p w14:paraId="3A668D7C" w14:textId="77777777" w:rsidR="00815777"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Further details will be provided about the assignments during the semester. </w:t>
      </w:r>
    </w:p>
    <w:p w14:paraId="0B4EAA83" w14:textId="77777777" w:rsidR="00815777" w:rsidRDefault="00815777">
      <w:pPr>
        <w:pBdr>
          <w:top w:val="nil"/>
          <w:left w:val="nil"/>
          <w:bottom w:val="nil"/>
          <w:right w:val="nil"/>
          <w:between w:val="nil"/>
        </w:pBdr>
        <w:rPr>
          <w:rFonts w:ascii="Times New Roman" w:eastAsia="Times New Roman" w:hAnsi="Times New Roman" w:cs="Times New Roman"/>
          <w:b/>
          <w:color w:val="000000"/>
        </w:rPr>
      </w:pPr>
    </w:p>
    <w:p w14:paraId="63F01C9C" w14:textId="77777777" w:rsidR="00815777"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Assignments: </w:t>
      </w:r>
      <w:r>
        <w:rPr>
          <w:rFonts w:ascii="Times New Roman" w:eastAsia="Times New Roman" w:hAnsi="Times New Roman" w:cs="Times New Roman"/>
          <w:color w:val="000000"/>
        </w:rPr>
        <w:t>You will have</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the following assignments during the course. More information will be provided closer to the deadlines, but these assignments include: </w:t>
      </w:r>
    </w:p>
    <w:p w14:paraId="0D866F48" w14:textId="77777777" w:rsidR="00815777" w:rsidRDefault="00815777">
      <w:pPr>
        <w:pBdr>
          <w:top w:val="nil"/>
          <w:left w:val="nil"/>
          <w:bottom w:val="nil"/>
          <w:right w:val="nil"/>
          <w:between w:val="nil"/>
        </w:pBdr>
        <w:rPr>
          <w:rFonts w:ascii="Times New Roman" w:eastAsia="Times New Roman" w:hAnsi="Times New Roman" w:cs="Times New Roman"/>
          <w:b/>
          <w:color w:val="000000"/>
        </w:rPr>
      </w:pPr>
    </w:p>
    <w:p w14:paraId="7967D221" w14:textId="396B7D1E" w:rsidR="00815777" w:rsidRDefault="00000000">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b/>
          <w:color w:val="000000"/>
        </w:rPr>
        <w:t>Participation/Adding to the conversation (</w:t>
      </w:r>
      <w:r w:rsidR="00A314FE">
        <w:rPr>
          <w:rFonts w:ascii="Times New Roman" w:eastAsia="Times New Roman" w:hAnsi="Times New Roman" w:cs="Times New Roman"/>
          <w:b/>
          <w:color w:val="000000"/>
        </w:rPr>
        <w:t>25</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The course will be interactive with plenty of group discussions and activities. We’ll engage in material inquiry. In that time, you’ll be asked to present provocations to peers as well as respond to peers’ provocations.</w:t>
      </w:r>
    </w:p>
    <w:p w14:paraId="1EF525F0" w14:textId="77777777" w:rsidR="00815777" w:rsidRDefault="00815777">
      <w:pPr>
        <w:pBdr>
          <w:top w:val="nil"/>
          <w:left w:val="nil"/>
          <w:bottom w:val="nil"/>
          <w:right w:val="nil"/>
          <w:between w:val="nil"/>
        </w:pBdr>
        <w:rPr>
          <w:rFonts w:ascii="Times New Roman" w:eastAsia="Times New Roman" w:hAnsi="Times New Roman" w:cs="Times New Roman"/>
          <w:b/>
          <w:color w:val="000000"/>
        </w:rPr>
      </w:pPr>
    </w:p>
    <w:p w14:paraId="35CB8C45" w14:textId="01D177EE" w:rsidR="007066CB" w:rsidRDefault="00000000">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Artifact analysis (20%): </w:t>
      </w:r>
      <w:r>
        <w:rPr>
          <w:rFonts w:ascii="Times New Roman" w:eastAsia="Times New Roman" w:hAnsi="Times New Roman" w:cs="Times New Roman"/>
          <w:color w:val="000000"/>
        </w:rPr>
        <w:t xml:space="preserve">You’ll choose a schooling process or practice to research and analyze. </w:t>
      </w:r>
    </w:p>
    <w:p w14:paraId="57DB1521" w14:textId="77777777" w:rsidR="007066CB" w:rsidRDefault="007066CB">
      <w:pPr>
        <w:pBdr>
          <w:top w:val="nil"/>
          <w:left w:val="nil"/>
          <w:bottom w:val="nil"/>
          <w:right w:val="nil"/>
          <w:between w:val="nil"/>
        </w:pBdr>
        <w:ind w:left="720"/>
        <w:rPr>
          <w:rFonts w:ascii="Times New Roman" w:eastAsia="Times New Roman" w:hAnsi="Times New Roman" w:cs="Times New Roman"/>
          <w:color w:val="000000"/>
        </w:rPr>
      </w:pPr>
    </w:p>
    <w:p w14:paraId="3DBD3C08" w14:textId="476B7FBF" w:rsidR="00815777" w:rsidRPr="007066CB" w:rsidRDefault="007066CB">
      <w:pPr>
        <w:pBdr>
          <w:top w:val="nil"/>
          <w:left w:val="nil"/>
          <w:bottom w:val="nil"/>
          <w:right w:val="nil"/>
          <w:between w:val="nil"/>
        </w:pBdr>
        <w:ind w:left="720"/>
        <w:rPr>
          <w:rFonts w:ascii="Times New Roman" w:eastAsia="Times New Roman" w:hAnsi="Times New Roman" w:cs="Times New Roman"/>
          <w:b/>
          <w:color w:val="000000"/>
        </w:rPr>
      </w:pPr>
      <w:r w:rsidRPr="007066CB">
        <w:rPr>
          <w:rFonts w:ascii="Times New Roman" w:eastAsia="Times New Roman" w:hAnsi="Times New Roman" w:cs="Times New Roman"/>
          <w:b/>
          <w:bCs/>
          <w:color w:val="000000"/>
        </w:rPr>
        <w:lastRenderedPageBreak/>
        <w:t xml:space="preserve">Critical Reading Reflections (15%): </w:t>
      </w:r>
      <w:r w:rsidRPr="007066CB">
        <w:rPr>
          <w:rFonts w:ascii="Times New Roman" w:hAnsi="Times New Roman" w:cs="Times New Roman"/>
          <w:color w:val="000000"/>
        </w:rPr>
        <w:t>During certain class sessions students will need to complete a journal reflection on the readings. Students will also be expected to respond to classmates' reflections and engage in a critical dialogue over course content and discussions. </w:t>
      </w:r>
      <w:r w:rsidRPr="007066CB">
        <w:rPr>
          <w:rFonts w:ascii="Times New Roman" w:eastAsia="Times New Roman" w:hAnsi="Times New Roman" w:cs="Times New Roman"/>
          <w:b/>
          <w:color w:val="000000"/>
        </w:rPr>
        <w:t xml:space="preserve">  </w:t>
      </w:r>
    </w:p>
    <w:p w14:paraId="1FB4E290" w14:textId="77777777" w:rsidR="00815777" w:rsidRDefault="00815777">
      <w:pPr>
        <w:pBdr>
          <w:top w:val="nil"/>
          <w:left w:val="nil"/>
          <w:bottom w:val="nil"/>
          <w:right w:val="nil"/>
          <w:between w:val="nil"/>
        </w:pBdr>
        <w:rPr>
          <w:rFonts w:ascii="Times New Roman" w:eastAsia="Times New Roman" w:hAnsi="Times New Roman" w:cs="Times New Roman"/>
          <w:b/>
          <w:color w:val="000000"/>
        </w:rPr>
      </w:pPr>
    </w:p>
    <w:p w14:paraId="7964781D" w14:textId="06BD90F0" w:rsidR="00815777" w:rsidRDefault="007066CB">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b/>
          <w:i/>
          <w:color w:val="000000"/>
        </w:rPr>
        <w:t>Critical Literacies for Young Children</w:t>
      </w:r>
      <w:r>
        <w:rPr>
          <w:rFonts w:ascii="Times New Roman" w:eastAsia="Times New Roman" w:hAnsi="Times New Roman" w:cs="Times New Roman"/>
          <w:b/>
          <w:color w:val="000000"/>
        </w:rPr>
        <w:t xml:space="preserve"> (20%): </w:t>
      </w:r>
      <w:r>
        <w:rPr>
          <w:rFonts w:ascii="Times New Roman" w:eastAsia="Times New Roman" w:hAnsi="Times New Roman" w:cs="Times New Roman"/>
          <w:color w:val="000000"/>
        </w:rPr>
        <w:t xml:space="preserve">Using course texts, you’ll view two classroom scenes and provide an analysis of the ways the spaces are designed for and with children in mind. </w:t>
      </w:r>
    </w:p>
    <w:p w14:paraId="1E60ED85" w14:textId="77777777" w:rsidR="00815777" w:rsidRDefault="00815777">
      <w:pPr>
        <w:pBdr>
          <w:top w:val="nil"/>
          <w:left w:val="nil"/>
          <w:bottom w:val="nil"/>
          <w:right w:val="nil"/>
          <w:between w:val="nil"/>
        </w:pBdr>
        <w:rPr>
          <w:rFonts w:ascii="Times New Roman" w:eastAsia="Times New Roman" w:hAnsi="Times New Roman" w:cs="Times New Roman"/>
          <w:b/>
          <w:i/>
          <w:color w:val="000000"/>
        </w:rPr>
      </w:pPr>
    </w:p>
    <w:p w14:paraId="0784B9E6" w14:textId="77777777" w:rsidR="00815777" w:rsidRDefault="00000000">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Curricular Mapping (20%): </w:t>
      </w:r>
      <w:r>
        <w:rPr>
          <w:rFonts w:ascii="Times New Roman" w:eastAsia="Times New Roman" w:hAnsi="Times New Roman" w:cs="Times New Roman"/>
          <w:color w:val="000000"/>
        </w:rPr>
        <w:t xml:space="preserve">You’ll provide a curriculum map that features several curricular provocations based on scenarios of children that you also document. These provocations should focus on </w:t>
      </w:r>
      <w:r>
        <w:rPr>
          <w:rFonts w:ascii="Times New Roman" w:eastAsia="Times New Roman" w:hAnsi="Times New Roman" w:cs="Times New Roman"/>
          <w:b/>
          <w:color w:val="000000"/>
        </w:rPr>
        <w:t>inquiry</w:t>
      </w:r>
      <w:r>
        <w:rPr>
          <w:rFonts w:ascii="Times New Roman" w:eastAsia="Times New Roman" w:hAnsi="Times New Roman" w:cs="Times New Roman"/>
          <w:color w:val="000000"/>
        </w:rPr>
        <w:t xml:space="preserve"> (not direct instruction).</w:t>
      </w:r>
    </w:p>
    <w:p w14:paraId="09DC50F9" w14:textId="77777777" w:rsidR="00815777" w:rsidRDefault="00815777">
      <w:pPr>
        <w:pBdr>
          <w:top w:val="nil"/>
          <w:left w:val="nil"/>
          <w:bottom w:val="nil"/>
          <w:right w:val="nil"/>
          <w:between w:val="nil"/>
        </w:pBdr>
        <w:rPr>
          <w:rFonts w:ascii="Times New Roman" w:eastAsia="Times New Roman" w:hAnsi="Times New Roman" w:cs="Times New Roman"/>
          <w:color w:val="000000"/>
        </w:rPr>
      </w:pPr>
    </w:p>
    <w:p w14:paraId="641B1E92"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rPr>
      </w:pPr>
      <w:r>
        <w:rPr>
          <w:rFonts w:ascii="Times New Roman" w:eastAsia="Times New Roman" w:hAnsi="Times New Roman" w:cs="Times New Roman"/>
          <w:b/>
        </w:rPr>
        <w:t>COURSE EVALUATION</w:t>
      </w:r>
    </w:p>
    <w:p w14:paraId="7F70B721"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tbl>
      <w:tblPr>
        <w:tblStyle w:val="a1"/>
        <w:tblW w:w="6565" w:type="dxa"/>
        <w:tblInd w:w="1327" w:type="dxa"/>
        <w:tblBorders>
          <w:top w:val="single" w:sz="4" w:space="0" w:color="A5A5A5"/>
          <w:left w:val="single" w:sz="4" w:space="0" w:color="A5A5A5"/>
          <w:bottom w:val="single" w:sz="4" w:space="0" w:color="A5A5A5"/>
          <w:right w:val="single" w:sz="4" w:space="0" w:color="A5A5A5"/>
          <w:insideH w:val="single" w:sz="4" w:space="0" w:color="000000"/>
          <w:insideV w:val="single" w:sz="4" w:space="0" w:color="000000"/>
        </w:tblBorders>
        <w:tblLayout w:type="fixed"/>
        <w:tblLook w:val="0400" w:firstRow="0" w:lastRow="0" w:firstColumn="0" w:lastColumn="0" w:noHBand="0" w:noVBand="1"/>
      </w:tblPr>
      <w:tblGrid>
        <w:gridCol w:w="5125"/>
        <w:gridCol w:w="1440"/>
      </w:tblGrid>
      <w:tr w:rsidR="00815777" w14:paraId="4A0F1416" w14:textId="77777777">
        <w:tc>
          <w:tcPr>
            <w:tcW w:w="5125" w:type="dxa"/>
          </w:tcPr>
          <w:p w14:paraId="222E6301"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rPr>
            </w:pPr>
            <w:r>
              <w:rPr>
                <w:rFonts w:ascii="Times New Roman" w:eastAsia="Times New Roman" w:hAnsi="Times New Roman" w:cs="Times New Roman"/>
                <w:b/>
              </w:rPr>
              <w:t>Assignment</w:t>
            </w:r>
          </w:p>
        </w:tc>
        <w:tc>
          <w:tcPr>
            <w:tcW w:w="1440" w:type="dxa"/>
          </w:tcPr>
          <w:p w14:paraId="6898D422"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rPr>
            </w:pPr>
            <w:r>
              <w:rPr>
                <w:rFonts w:ascii="Times New Roman" w:eastAsia="Times New Roman" w:hAnsi="Times New Roman" w:cs="Times New Roman"/>
                <w:b/>
              </w:rPr>
              <w:t>Points</w:t>
            </w:r>
          </w:p>
        </w:tc>
      </w:tr>
      <w:tr w:rsidR="00815777" w14:paraId="53225376" w14:textId="77777777">
        <w:tc>
          <w:tcPr>
            <w:tcW w:w="5125" w:type="dxa"/>
          </w:tcPr>
          <w:p w14:paraId="3F8273DF"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Participation/Adding to the conversation</w:t>
            </w:r>
          </w:p>
        </w:tc>
        <w:tc>
          <w:tcPr>
            <w:tcW w:w="1440" w:type="dxa"/>
          </w:tcPr>
          <w:p w14:paraId="0AA410BA" w14:textId="3FCD9ABC" w:rsidR="00815777" w:rsidRDefault="007066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25</w:t>
            </w:r>
          </w:p>
        </w:tc>
      </w:tr>
      <w:tr w:rsidR="00815777" w14:paraId="581D60A8" w14:textId="77777777">
        <w:tc>
          <w:tcPr>
            <w:tcW w:w="5125" w:type="dxa"/>
          </w:tcPr>
          <w:p w14:paraId="66E8AFEE"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Artifact analysis</w:t>
            </w:r>
          </w:p>
        </w:tc>
        <w:tc>
          <w:tcPr>
            <w:tcW w:w="1440" w:type="dxa"/>
          </w:tcPr>
          <w:p w14:paraId="07B2240B"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20</w:t>
            </w:r>
          </w:p>
        </w:tc>
      </w:tr>
      <w:tr w:rsidR="007066CB" w14:paraId="0948F507" w14:textId="77777777">
        <w:tc>
          <w:tcPr>
            <w:tcW w:w="5125" w:type="dxa"/>
          </w:tcPr>
          <w:p w14:paraId="1C39409D" w14:textId="598AC2C4" w:rsidR="007066CB" w:rsidRDefault="007066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 xml:space="preserve">Critical Reading Reflections </w:t>
            </w:r>
          </w:p>
        </w:tc>
        <w:tc>
          <w:tcPr>
            <w:tcW w:w="1440" w:type="dxa"/>
          </w:tcPr>
          <w:p w14:paraId="5B709675" w14:textId="3FA7C963" w:rsidR="007066CB" w:rsidRDefault="007066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15</w:t>
            </w:r>
          </w:p>
        </w:tc>
      </w:tr>
      <w:tr w:rsidR="00815777" w14:paraId="3F085471" w14:textId="77777777">
        <w:tc>
          <w:tcPr>
            <w:tcW w:w="5125" w:type="dxa"/>
          </w:tcPr>
          <w:p w14:paraId="7A1202BE"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i/>
              </w:rPr>
              <w:t xml:space="preserve">Critical Literacies for Young Children </w:t>
            </w:r>
          </w:p>
        </w:tc>
        <w:tc>
          <w:tcPr>
            <w:tcW w:w="1440" w:type="dxa"/>
          </w:tcPr>
          <w:p w14:paraId="20001A94"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20</w:t>
            </w:r>
          </w:p>
        </w:tc>
      </w:tr>
      <w:tr w:rsidR="00815777" w14:paraId="4B3E4F0E" w14:textId="77777777">
        <w:tc>
          <w:tcPr>
            <w:tcW w:w="5125" w:type="dxa"/>
          </w:tcPr>
          <w:p w14:paraId="3D9C4120"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Curricular mapping</w:t>
            </w:r>
          </w:p>
        </w:tc>
        <w:tc>
          <w:tcPr>
            <w:tcW w:w="1440" w:type="dxa"/>
          </w:tcPr>
          <w:p w14:paraId="2E7B4CCE"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20</w:t>
            </w:r>
          </w:p>
        </w:tc>
      </w:tr>
      <w:tr w:rsidR="00815777" w14:paraId="6FC78BC5" w14:textId="77777777">
        <w:tc>
          <w:tcPr>
            <w:tcW w:w="5125" w:type="dxa"/>
          </w:tcPr>
          <w:p w14:paraId="306BAC38"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Times New Roman" w:eastAsia="Times New Roman" w:hAnsi="Times New Roman" w:cs="Times New Roman"/>
                <w:b/>
              </w:rPr>
            </w:pPr>
            <w:r>
              <w:rPr>
                <w:rFonts w:ascii="Times New Roman" w:eastAsia="Times New Roman" w:hAnsi="Times New Roman" w:cs="Times New Roman"/>
                <w:b/>
              </w:rPr>
              <w:t xml:space="preserve">TOTAL: </w:t>
            </w:r>
          </w:p>
        </w:tc>
        <w:tc>
          <w:tcPr>
            <w:tcW w:w="1440" w:type="dxa"/>
          </w:tcPr>
          <w:p w14:paraId="2DBABBE8"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100</w:t>
            </w:r>
          </w:p>
        </w:tc>
      </w:tr>
    </w:tbl>
    <w:p w14:paraId="10DFCB2F" w14:textId="77777777" w:rsidR="00815777" w:rsidRDefault="00815777" w:rsidP="00A314FE">
      <w:pPr>
        <w:rPr>
          <w:rFonts w:ascii="Times New Roman" w:eastAsia="Times New Roman" w:hAnsi="Times New Roman" w:cs="Times New Roman"/>
        </w:rPr>
      </w:pPr>
    </w:p>
    <w:p w14:paraId="7482918E" w14:textId="77777777" w:rsidR="00815777" w:rsidRDefault="00000000">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ON GRADES</w:t>
      </w:r>
    </w:p>
    <w:p w14:paraId="5016D95D" w14:textId="77777777" w:rsidR="00815777" w:rsidRDefault="00815777">
      <w:pPr>
        <w:pBdr>
          <w:top w:val="nil"/>
          <w:left w:val="nil"/>
          <w:bottom w:val="nil"/>
          <w:right w:val="nil"/>
          <w:between w:val="nil"/>
        </w:pBdr>
        <w:rPr>
          <w:rFonts w:ascii="Times New Roman" w:eastAsia="Times New Roman" w:hAnsi="Times New Roman" w:cs="Times New Roman"/>
          <w:color w:val="000000"/>
        </w:rPr>
      </w:pPr>
    </w:p>
    <w:p w14:paraId="179DAA77" w14:textId="77777777" w:rsidR="00815777"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 this course, I want you to stay focused on the formulation of critical ideas and pushing your thinking around children and schooling. To do well in this course, you need to:</w:t>
      </w:r>
    </w:p>
    <w:p w14:paraId="16A15D5E" w14:textId="77777777" w:rsidR="00815777"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Complete and turn in </w:t>
      </w:r>
      <w:proofErr w:type="gramStart"/>
      <w:r>
        <w:rPr>
          <w:rFonts w:ascii="Times New Roman" w:eastAsia="Times New Roman" w:hAnsi="Times New Roman" w:cs="Times New Roman"/>
          <w:color w:val="000000"/>
        </w:rPr>
        <w:t>assignments;</w:t>
      </w:r>
      <w:proofErr w:type="gramEnd"/>
    </w:p>
    <w:p w14:paraId="47879339" w14:textId="77777777" w:rsidR="00815777"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Unlearn any previously held ideas that learning is solely lecture-oriented or teacher-directed.</w:t>
      </w:r>
      <w:r>
        <w:rPr>
          <w:rFonts w:ascii="Times New Roman" w:eastAsia="Times New Roman" w:hAnsi="Times New Roman" w:cs="Times New Roman"/>
          <w:i/>
          <w:color w:val="000000"/>
        </w:rPr>
        <w:t xml:space="preserve"> I am asking you to think about learning as happening within our experiences in the </w:t>
      </w:r>
      <w:proofErr w:type="gramStart"/>
      <w:r>
        <w:rPr>
          <w:rFonts w:ascii="Times New Roman" w:eastAsia="Times New Roman" w:hAnsi="Times New Roman" w:cs="Times New Roman"/>
          <w:i/>
          <w:color w:val="000000"/>
        </w:rPr>
        <w:t>world;</w:t>
      </w:r>
      <w:proofErr w:type="gramEnd"/>
      <w:r>
        <w:rPr>
          <w:rFonts w:ascii="Times New Roman" w:eastAsia="Times New Roman" w:hAnsi="Times New Roman" w:cs="Times New Roman"/>
          <w:i/>
          <w:color w:val="000000"/>
        </w:rPr>
        <w:t xml:space="preserve"> </w:t>
      </w:r>
    </w:p>
    <w:p w14:paraId="3727D4C3" w14:textId="77777777" w:rsidR="00815777"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Rethink your role of being a teacher as being a facilitator of environments and as learning </w:t>
      </w:r>
      <w:r>
        <w:rPr>
          <w:rFonts w:ascii="Times New Roman" w:eastAsia="Times New Roman" w:hAnsi="Times New Roman" w:cs="Times New Roman"/>
          <w:i/>
          <w:color w:val="000000"/>
        </w:rPr>
        <w:t>alongside</w:t>
      </w:r>
      <w:r>
        <w:rPr>
          <w:rFonts w:ascii="Times New Roman" w:eastAsia="Times New Roman" w:hAnsi="Times New Roman" w:cs="Times New Roman"/>
          <w:color w:val="000000"/>
        </w:rPr>
        <w:t xml:space="preserve"> children.</w:t>
      </w:r>
    </w:p>
    <w:p w14:paraId="0E1A1BA1" w14:textId="77777777" w:rsidR="00815777"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of this is to say a few things: </w:t>
      </w:r>
    </w:p>
    <w:p w14:paraId="1AA29A5A" w14:textId="77777777" w:rsidR="00815777"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It is your responsibility to keep track of your grades. Grades on Canvas may be inaccurate so to figure out your grade, total up your points and divide it by the total possible number of points. </w:t>
      </w:r>
    </w:p>
    <w:p w14:paraId="6B081E46" w14:textId="77777777" w:rsidR="00815777"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you want to dispute your grade on an assignment, wait 24 hours and then send me an email with a rationale as to why you believe your grade should be higher.</w:t>
      </w:r>
    </w:p>
    <w:p w14:paraId="317E4A62" w14:textId="77777777" w:rsidR="00815777" w:rsidRDefault="00000000">
      <w:pPr>
        <w:numPr>
          <w:ilvl w:val="0"/>
          <w:numId w:val="1"/>
        </w:numPr>
        <w:spacing w:after="280"/>
        <w:rPr>
          <w:rFonts w:ascii="Times New Roman" w:eastAsia="Times New Roman" w:hAnsi="Times New Roman" w:cs="Times New Roman"/>
        </w:rPr>
      </w:pPr>
      <w:r>
        <w:rPr>
          <w:rFonts w:ascii="Times New Roman" w:eastAsia="Times New Roman" w:hAnsi="Times New Roman" w:cs="Times New Roman"/>
        </w:rPr>
        <w:t xml:space="preserve">If you have severe anxiety about grades, let me know early on. I have </w:t>
      </w:r>
      <w:proofErr w:type="gramStart"/>
      <w:r>
        <w:rPr>
          <w:rFonts w:ascii="Times New Roman" w:eastAsia="Times New Roman" w:hAnsi="Times New Roman" w:cs="Times New Roman"/>
        </w:rPr>
        <w:t>made arrangements</w:t>
      </w:r>
      <w:proofErr w:type="gramEnd"/>
      <w:r>
        <w:rPr>
          <w:rFonts w:ascii="Times New Roman" w:eastAsia="Times New Roman" w:hAnsi="Times New Roman" w:cs="Times New Roman"/>
        </w:rPr>
        <w:t xml:space="preserve"> with students to not give grades until the end, at which point it is a discussion between us. I’m happy to do the same with you.</w:t>
      </w:r>
    </w:p>
    <w:p w14:paraId="54F85B41" w14:textId="77777777" w:rsidR="00815777" w:rsidRDefault="00000000">
      <w:pPr>
        <w:rPr>
          <w:rFonts w:ascii="Times New Roman" w:eastAsia="Times New Roman" w:hAnsi="Times New Roman" w:cs="Times New Roman"/>
          <w:i/>
        </w:rPr>
      </w:pPr>
      <w:r>
        <w:rPr>
          <w:rFonts w:ascii="Times New Roman" w:eastAsia="Times New Roman" w:hAnsi="Times New Roman" w:cs="Times New Roman"/>
          <w:b/>
        </w:rPr>
        <w:t>Note on late assignments:</w:t>
      </w:r>
      <w:r>
        <w:rPr>
          <w:rFonts w:ascii="Times New Roman" w:eastAsia="Times New Roman" w:hAnsi="Times New Roman" w:cs="Times New Roman"/>
        </w:rPr>
        <w:t xml:space="preserve"> </w:t>
      </w:r>
      <w:r>
        <w:rPr>
          <w:rFonts w:ascii="Times New Roman" w:eastAsia="Times New Roman" w:hAnsi="Times New Roman" w:cs="Times New Roman"/>
          <w:i/>
        </w:rPr>
        <w:t>If you turn assignments in late, I reserve the right to only provide a grade and zero to few comments. Late assignments may be subject to grade reduction.</w:t>
      </w:r>
    </w:p>
    <w:p w14:paraId="56D1BBA8" w14:textId="77777777" w:rsidR="00815777" w:rsidRDefault="00815777">
      <w:pPr>
        <w:rPr>
          <w:rFonts w:ascii="Times New Roman" w:eastAsia="Times New Roman" w:hAnsi="Times New Roman" w:cs="Times New Roman"/>
          <w:i/>
        </w:rPr>
      </w:pPr>
    </w:p>
    <w:p w14:paraId="4718FD37" w14:textId="77777777" w:rsidR="00815777" w:rsidRDefault="00000000">
      <w:pPr>
        <w:rPr>
          <w:rFonts w:ascii="Times New Roman" w:eastAsia="Times New Roman" w:hAnsi="Times New Roman" w:cs="Times New Roman"/>
        </w:rPr>
      </w:pPr>
      <w:r>
        <w:rPr>
          <w:rFonts w:ascii="Times New Roman" w:eastAsia="Times New Roman" w:hAnsi="Times New Roman" w:cs="Times New Roman"/>
          <w:b/>
        </w:rPr>
        <w:t xml:space="preserve">Looking at assignments ahead of time and redoing assignments: </w:t>
      </w:r>
      <w:r>
        <w:rPr>
          <w:rFonts w:ascii="Times New Roman" w:eastAsia="Times New Roman" w:hAnsi="Times New Roman" w:cs="Times New Roman"/>
        </w:rPr>
        <w:t xml:space="preserve">With a large class, I cannot look at your work ahead of time to ensure you are “on track” or allow assignments to be redone </w:t>
      </w:r>
      <w:r>
        <w:rPr>
          <w:rFonts w:ascii="Times New Roman" w:eastAsia="Times New Roman" w:hAnsi="Times New Roman" w:cs="Times New Roman"/>
        </w:rPr>
        <w:lastRenderedPageBreak/>
        <w:t xml:space="preserve">for a higher grade. I will provide you with examples for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assignments so be sure to use them as guides for your own. If you use them and the rubric and edit your work for clarity, you should be okay.  </w:t>
      </w:r>
    </w:p>
    <w:p w14:paraId="24B6F103" w14:textId="77777777" w:rsidR="00815777" w:rsidRDefault="00815777">
      <w:pPr>
        <w:rPr>
          <w:rFonts w:ascii="Times New Roman" w:eastAsia="Times New Roman" w:hAnsi="Times New Roman" w:cs="Times New Roman"/>
        </w:rPr>
      </w:pPr>
    </w:p>
    <w:p w14:paraId="1948C540" w14:textId="77777777" w:rsidR="00815777" w:rsidRDefault="00000000">
      <w:pPr>
        <w:jc w:val="center"/>
        <w:rPr>
          <w:rFonts w:ascii="Times New Roman" w:eastAsia="Times New Roman" w:hAnsi="Times New Roman" w:cs="Times New Roman"/>
          <w:b/>
        </w:rPr>
      </w:pPr>
      <w:r>
        <w:rPr>
          <w:rFonts w:ascii="Times New Roman" w:eastAsia="Times New Roman" w:hAnsi="Times New Roman" w:cs="Times New Roman"/>
          <w:b/>
        </w:rPr>
        <w:t>IMPORTANT DATES</w:t>
      </w:r>
    </w:p>
    <w:p w14:paraId="17C3F4D4"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p>
    <w:p w14:paraId="539434EB" w14:textId="7EA17B60"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08/</w:t>
      </w:r>
      <w:r>
        <w:rPr>
          <w:rFonts w:ascii="Times New Roman" w:eastAsia="Times New Roman" w:hAnsi="Times New Roman" w:cs="Times New Roman"/>
        </w:rPr>
        <w:t>2</w:t>
      </w:r>
      <w:r w:rsidR="001A4F9C">
        <w:rPr>
          <w:rFonts w:ascii="Times New Roman" w:eastAsia="Times New Roman" w:hAnsi="Times New Roman" w:cs="Times New Roman"/>
        </w:rPr>
        <w:t>1</w:t>
      </w:r>
      <w:r>
        <w:rPr>
          <w:rFonts w:ascii="Times New Roman" w:eastAsia="Times New Roman" w:hAnsi="Times New Roman" w:cs="Times New Roman"/>
          <w:color w:val="000000"/>
        </w:rPr>
        <w:t xml:space="preserve"> – First day of class</w:t>
      </w:r>
    </w:p>
    <w:p w14:paraId="77BEF548"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09/</w:t>
      </w:r>
      <w:r>
        <w:rPr>
          <w:rFonts w:ascii="Times New Roman" w:eastAsia="Times New Roman" w:hAnsi="Times New Roman" w:cs="Times New Roman"/>
        </w:rPr>
        <w:t>02</w:t>
      </w:r>
      <w:r>
        <w:rPr>
          <w:rFonts w:ascii="Times New Roman" w:eastAsia="Times New Roman" w:hAnsi="Times New Roman" w:cs="Times New Roman"/>
          <w:color w:val="000000"/>
        </w:rPr>
        <w:t xml:space="preserve"> - Last day to drop a course &amp; receive a full </w:t>
      </w:r>
      <w:proofErr w:type="gramStart"/>
      <w:r>
        <w:rPr>
          <w:rFonts w:ascii="Times New Roman" w:eastAsia="Times New Roman" w:hAnsi="Times New Roman" w:cs="Times New Roman"/>
          <w:color w:val="000000"/>
        </w:rPr>
        <w:t>refund</w:t>
      </w:r>
      <w:proofErr w:type="gramEnd"/>
    </w:p>
    <w:p w14:paraId="73D4CA28" w14:textId="6C9B4E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09/0</w:t>
      </w:r>
      <w:r w:rsidR="001A4F9C">
        <w:rPr>
          <w:rFonts w:ascii="Times New Roman" w:eastAsia="Times New Roman" w:hAnsi="Times New Roman" w:cs="Times New Roman"/>
        </w:rPr>
        <w:t>4</w:t>
      </w:r>
      <w:r>
        <w:rPr>
          <w:rFonts w:ascii="Times New Roman" w:eastAsia="Times New Roman" w:hAnsi="Times New Roman" w:cs="Times New Roman"/>
          <w:color w:val="000000"/>
        </w:rPr>
        <w:t xml:space="preserve"> – Labor Day (university closed)</w:t>
      </w:r>
    </w:p>
    <w:p w14:paraId="455C5C3D" w14:textId="1F01BE6E"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10/</w:t>
      </w:r>
      <w:r w:rsidR="001A4F9C">
        <w:rPr>
          <w:rFonts w:ascii="Times New Roman" w:eastAsia="Times New Roman" w:hAnsi="Times New Roman" w:cs="Times New Roman"/>
        </w:rPr>
        <w:t>13</w:t>
      </w:r>
      <w:r>
        <w:rPr>
          <w:rFonts w:ascii="Times New Roman" w:eastAsia="Times New Roman" w:hAnsi="Times New Roman" w:cs="Times New Roman"/>
          <w:color w:val="000000"/>
        </w:rPr>
        <w:t xml:space="preserve"> – Semester midpoint</w:t>
      </w:r>
    </w:p>
    <w:p w14:paraId="034B65CF" w14:textId="321B8466"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11/1</w:t>
      </w:r>
      <w:r w:rsidR="001A4F9C">
        <w:rPr>
          <w:rFonts w:ascii="Times New Roman" w:eastAsia="Times New Roman" w:hAnsi="Times New Roman" w:cs="Times New Roman"/>
        </w:rPr>
        <w:t>0</w:t>
      </w:r>
      <w:r>
        <w:rPr>
          <w:rFonts w:ascii="Times New Roman" w:eastAsia="Times New Roman" w:hAnsi="Times New Roman" w:cs="Times New Roman"/>
          <w:color w:val="000000"/>
        </w:rPr>
        <w:t xml:space="preserve"> – Last day to drop with a </w:t>
      </w:r>
      <w:proofErr w:type="gramStart"/>
      <w:r>
        <w:rPr>
          <w:rFonts w:ascii="Times New Roman" w:eastAsia="Times New Roman" w:hAnsi="Times New Roman" w:cs="Times New Roman"/>
          <w:color w:val="000000"/>
        </w:rPr>
        <w:t>W</w:t>
      </w:r>
      <w:proofErr w:type="gramEnd"/>
    </w:p>
    <w:p w14:paraId="7E8D5AE9" w14:textId="41ADECF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11/1</w:t>
      </w:r>
      <w:r w:rsidR="001A4F9C">
        <w:rPr>
          <w:rFonts w:ascii="Times New Roman" w:eastAsia="Times New Roman" w:hAnsi="Times New Roman" w:cs="Times New Roman"/>
        </w:rPr>
        <w:t>1</w:t>
      </w:r>
      <w:r>
        <w:rPr>
          <w:rFonts w:ascii="Times New Roman" w:eastAsia="Times New Roman" w:hAnsi="Times New Roman" w:cs="Times New Roman"/>
          <w:color w:val="000000"/>
        </w:rPr>
        <w:t xml:space="preserve"> – First day to request incomplete (eligible if you are passing at the time of the request)</w:t>
      </w:r>
    </w:p>
    <w:p w14:paraId="0FE59D01" w14:textId="6067340F"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11/2</w:t>
      </w:r>
      <w:r w:rsidR="001A4F9C">
        <w:rPr>
          <w:rFonts w:ascii="Times New Roman" w:eastAsia="Times New Roman" w:hAnsi="Times New Roman" w:cs="Times New Roman"/>
        </w:rPr>
        <w:t>0</w:t>
      </w:r>
      <w:r>
        <w:rPr>
          <w:rFonts w:ascii="Times New Roman" w:eastAsia="Times New Roman" w:hAnsi="Times New Roman" w:cs="Times New Roman"/>
          <w:color w:val="000000"/>
        </w:rPr>
        <w:t xml:space="preserve"> – 11/2</w:t>
      </w:r>
      <w:r w:rsidR="001A4F9C">
        <w:rPr>
          <w:rFonts w:ascii="Times New Roman" w:eastAsia="Times New Roman" w:hAnsi="Times New Roman" w:cs="Times New Roman"/>
        </w:rPr>
        <w:t>6</w:t>
      </w:r>
      <w:r>
        <w:rPr>
          <w:rFonts w:ascii="Times New Roman" w:eastAsia="Times New Roman" w:hAnsi="Times New Roman" w:cs="Times New Roman"/>
          <w:color w:val="000000"/>
        </w:rPr>
        <w:t xml:space="preserve"> – November holiday (known as Thanksgiving by some and National Day of Mourning by Indigenous communities) </w:t>
      </w:r>
    </w:p>
    <w:p w14:paraId="76C4D93F"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12/0</w:t>
      </w:r>
      <w:r>
        <w:rPr>
          <w:rFonts w:ascii="Times New Roman" w:eastAsia="Times New Roman" w:hAnsi="Times New Roman" w:cs="Times New Roman"/>
        </w:rPr>
        <w:t>8</w:t>
      </w:r>
      <w:r>
        <w:rPr>
          <w:rFonts w:ascii="Times New Roman" w:eastAsia="Times New Roman" w:hAnsi="Times New Roman" w:cs="Times New Roman"/>
          <w:color w:val="000000"/>
        </w:rPr>
        <w:t xml:space="preserve"> – Last class meeting day</w:t>
      </w:r>
    </w:p>
    <w:p w14:paraId="78CF3454" w14:textId="3B786E5F"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12/</w:t>
      </w:r>
      <w:r w:rsidR="001A4F9C">
        <w:rPr>
          <w:rFonts w:ascii="Times New Roman" w:eastAsia="Times New Roman" w:hAnsi="Times New Roman" w:cs="Times New Roman"/>
        </w:rPr>
        <w:t>9</w:t>
      </w:r>
      <w:r>
        <w:rPr>
          <w:rFonts w:ascii="Times New Roman" w:eastAsia="Times New Roman" w:hAnsi="Times New Roman" w:cs="Times New Roman"/>
        </w:rPr>
        <w:t>-1</w:t>
      </w:r>
      <w:r w:rsidR="001A4F9C">
        <w:rPr>
          <w:rFonts w:ascii="Times New Roman" w:eastAsia="Times New Roman" w:hAnsi="Times New Roman" w:cs="Times New Roman"/>
        </w:rPr>
        <w:t>5</w:t>
      </w:r>
      <w:r>
        <w:rPr>
          <w:rFonts w:ascii="Times New Roman" w:eastAsia="Times New Roman" w:hAnsi="Times New Roman" w:cs="Times New Roman"/>
        </w:rPr>
        <w:t xml:space="preserve"> – Final exams</w:t>
      </w:r>
    </w:p>
    <w:p w14:paraId="401770D4" w14:textId="26A342BD"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12/1</w:t>
      </w:r>
      <w:r w:rsidR="001A4F9C">
        <w:rPr>
          <w:rFonts w:ascii="Times New Roman" w:eastAsia="Times New Roman" w:hAnsi="Times New Roman" w:cs="Times New Roman"/>
        </w:rPr>
        <w:t>5</w:t>
      </w:r>
      <w:r>
        <w:rPr>
          <w:rFonts w:ascii="Times New Roman" w:eastAsia="Times New Roman" w:hAnsi="Times New Roman" w:cs="Times New Roman"/>
          <w:color w:val="000000"/>
        </w:rPr>
        <w:t xml:space="preserve"> – Last day of semester</w:t>
      </w:r>
    </w:p>
    <w:p w14:paraId="5E5047A9" w14:textId="62B9E7CE"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rPr>
      </w:pPr>
      <w:r>
        <w:rPr>
          <w:rFonts w:ascii="Times New Roman" w:eastAsia="Times New Roman" w:hAnsi="Times New Roman" w:cs="Times New Roman"/>
          <w:color w:val="000000"/>
        </w:rPr>
        <w:t>12/</w:t>
      </w:r>
      <w:r>
        <w:rPr>
          <w:rFonts w:ascii="Times New Roman" w:eastAsia="Times New Roman" w:hAnsi="Times New Roman" w:cs="Times New Roman"/>
        </w:rPr>
        <w:t>2</w:t>
      </w:r>
      <w:r w:rsidR="001A4F9C">
        <w:rPr>
          <w:rFonts w:ascii="Times New Roman" w:eastAsia="Times New Roman" w:hAnsi="Times New Roman" w:cs="Times New Roman"/>
        </w:rPr>
        <w:t>0</w:t>
      </w:r>
      <w:r>
        <w:rPr>
          <w:rFonts w:ascii="Times New Roman" w:eastAsia="Times New Roman" w:hAnsi="Times New Roman" w:cs="Times New Roman"/>
          <w:color w:val="000000"/>
        </w:rPr>
        <w:t xml:space="preserve"> – Grades </w:t>
      </w:r>
      <w:proofErr w:type="gramStart"/>
      <w:r>
        <w:rPr>
          <w:rFonts w:ascii="Times New Roman" w:eastAsia="Times New Roman" w:hAnsi="Times New Roman" w:cs="Times New Roman"/>
          <w:color w:val="000000"/>
        </w:rPr>
        <w:t>posted</w:t>
      </w:r>
      <w:proofErr w:type="gramEnd"/>
      <w:r>
        <w:rPr>
          <w:rFonts w:ascii="Times New Roman" w:eastAsia="Times New Roman" w:hAnsi="Times New Roman" w:cs="Times New Roman"/>
          <w:color w:val="000000"/>
        </w:rPr>
        <w:t xml:space="preserve"> </w:t>
      </w:r>
    </w:p>
    <w:p w14:paraId="48DA05A5"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p>
    <w:p w14:paraId="6F177051"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CALENDAR</w:t>
      </w:r>
    </w:p>
    <w:p w14:paraId="713CCA69"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i/>
          <w:color w:val="000000"/>
        </w:rPr>
      </w:pPr>
      <w:r>
        <w:rPr>
          <w:rFonts w:ascii="Times New Roman" w:eastAsia="Times New Roman" w:hAnsi="Times New Roman" w:cs="Times New Roman"/>
          <w:b/>
          <w:i/>
          <w:color w:val="000000"/>
        </w:rPr>
        <w:t>*</w:t>
      </w:r>
      <w:r>
        <w:rPr>
          <w:rFonts w:ascii="Times New Roman" w:eastAsia="Times New Roman" w:hAnsi="Times New Roman" w:cs="Times New Roman"/>
          <w:i/>
          <w:color w:val="000000"/>
        </w:rPr>
        <w:t>The readings and assignments on this calendar are subject to revision.</w:t>
      </w:r>
    </w:p>
    <w:p w14:paraId="442E0911"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color w:val="000000"/>
        </w:rPr>
      </w:pPr>
    </w:p>
    <w:tbl>
      <w:tblPr>
        <w:tblStyle w:val="a2"/>
        <w:tblW w:w="9350" w:type="dxa"/>
        <w:tblInd w:w="-108" w:type="dxa"/>
        <w:tblBorders>
          <w:top w:val="single" w:sz="4" w:space="0" w:color="A5A5A5"/>
          <w:left w:val="single" w:sz="4" w:space="0" w:color="A5A5A5"/>
          <w:bottom w:val="single" w:sz="4" w:space="0" w:color="A5A5A5"/>
          <w:right w:val="single" w:sz="4" w:space="0" w:color="A5A5A5"/>
          <w:insideH w:val="single" w:sz="4" w:space="0" w:color="000000"/>
          <w:insideV w:val="single" w:sz="4" w:space="0" w:color="000000"/>
        </w:tblBorders>
        <w:tblLayout w:type="fixed"/>
        <w:tblLook w:val="0400" w:firstRow="0" w:lastRow="0" w:firstColumn="0" w:lastColumn="0" w:noHBand="0" w:noVBand="1"/>
      </w:tblPr>
      <w:tblGrid>
        <w:gridCol w:w="1903"/>
        <w:gridCol w:w="2663"/>
        <w:gridCol w:w="2410"/>
        <w:gridCol w:w="2374"/>
      </w:tblGrid>
      <w:tr w:rsidR="00815777" w14:paraId="4906E736" w14:textId="77777777" w:rsidTr="00C904A7">
        <w:tc>
          <w:tcPr>
            <w:tcW w:w="1903" w:type="dxa"/>
          </w:tcPr>
          <w:p w14:paraId="351EB2CF"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r>
              <w:rPr>
                <w:rFonts w:ascii="Times New Roman" w:eastAsia="Times New Roman" w:hAnsi="Times New Roman" w:cs="Times New Roman"/>
                <w:b/>
                <w:color w:val="000000"/>
              </w:rPr>
              <w:t>Date</w:t>
            </w:r>
          </w:p>
        </w:tc>
        <w:tc>
          <w:tcPr>
            <w:tcW w:w="2663" w:type="dxa"/>
          </w:tcPr>
          <w:p w14:paraId="75BE7CAC"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r>
              <w:rPr>
                <w:rFonts w:ascii="Times New Roman" w:eastAsia="Times New Roman" w:hAnsi="Times New Roman" w:cs="Times New Roman"/>
                <w:b/>
                <w:color w:val="000000"/>
              </w:rPr>
              <w:t>Inquiry Question</w:t>
            </w:r>
          </w:p>
        </w:tc>
        <w:tc>
          <w:tcPr>
            <w:tcW w:w="2410" w:type="dxa"/>
          </w:tcPr>
          <w:p w14:paraId="27C1CBA5"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r>
              <w:rPr>
                <w:rFonts w:ascii="Times New Roman" w:eastAsia="Times New Roman" w:hAnsi="Times New Roman" w:cs="Times New Roman"/>
                <w:b/>
                <w:color w:val="000000"/>
              </w:rPr>
              <w:t>Readings</w:t>
            </w:r>
          </w:p>
        </w:tc>
        <w:tc>
          <w:tcPr>
            <w:tcW w:w="2374" w:type="dxa"/>
          </w:tcPr>
          <w:p w14:paraId="50AE47D7"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r>
              <w:rPr>
                <w:rFonts w:ascii="Times New Roman" w:eastAsia="Times New Roman" w:hAnsi="Times New Roman" w:cs="Times New Roman"/>
                <w:b/>
                <w:color w:val="000000"/>
              </w:rPr>
              <w:t>Assignment</w:t>
            </w:r>
          </w:p>
        </w:tc>
      </w:tr>
      <w:tr w:rsidR="00815777" w14:paraId="55274FD2" w14:textId="77777777">
        <w:tc>
          <w:tcPr>
            <w:tcW w:w="9350" w:type="dxa"/>
            <w:gridSpan w:val="4"/>
          </w:tcPr>
          <w:p w14:paraId="28E0CFDF"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p>
          <w:p w14:paraId="53935BE7" w14:textId="35E0F826"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shd w:val="clear" w:color="auto" w:fill="FFE599"/>
              </w:rPr>
            </w:pPr>
            <w:r>
              <w:rPr>
                <w:rFonts w:ascii="Times New Roman" w:eastAsia="Times New Roman" w:hAnsi="Times New Roman" w:cs="Times New Roman"/>
                <w:b/>
                <w:color w:val="000000"/>
              </w:rPr>
              <w:t xml:space="preserve">PART </w:t>
            </w:r>
            <w:r w:rsidR="007066CB">
              <w:rPr>
                <w:rFonts w:ascii="Times New Roman" w:eastAsia="Times New Roman" w:hAnsi="Times New Roman" w:cs="Times New Roman"/>
                <w:b/>
                <w:color w:val="000000"/>
              </w:rPr>
              <w:t>1</w:t>
            </w:r>
            <w:r>
              <w:rPr>
                <w:rFonts w:ascii="Times New Roman" w:eastAsia="Times New Roman" w:hAnsi="Times New Roman" w:cs="Times New Roman"/>
                <w:b/>
                <w:color w:val="000000"/>
              </w:rPr>
              <w:t>: ORIENTING TOWARD CHILDREN</w:t>
            </w:r>
          </w:p>
          <w:p w14:paraId="5739881B"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p>
        </w:tc>
      </w:tr>
      <w:tr w:rsidR="00815777" w14:paraId="60E65CCB" w14:textId="77777777" w:rsidTr="00C904A7">
        <w:trPr>
          <w:trHeight w:val="1034"/>
        </w:trPr>
        <w:tc>
          <w:tcPr>
            <w:tcW w:w="1903" w:type="dxa"/>
          </w:tcPr>
          <w:p w14:paraId="60D8110A" w14:textId="295EAC61" w:rsidR="00815777" w:rsidRDefault="007066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August 21</w:t>
            </w:r>
          </w:p>
        </w:tc>
        <w:tc>
          <w:tcPr>
            <w:tcW w:w="2663" w:type="dxa"/>
          </w:tcPr>
          <w:p w14:paraId="5C1285B9"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Orienting towards children: What’s so great about young children?  </w:t>
            </w:r>
          </w:p>
          <w:p w14:paraId="4DA0E2EC"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410" w:type="dxa"/>
          </w:tcPr>
          <w:p w14:paraId="302E53F9" w14:textId="6BA735F0"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374" w:type="dxa"/>
          </w:tcPr>
          <w:p w14:paraId="7C5841EF" w14:textId="08CD231D" w:rsidR="00815777" w:rsidRDefault="007066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Introductions and Community Building</w:t>
            </w:r>
          </w:p>
        </w:tc>
      </w:tr>
      <w:tr w:rsidR="007066CB" w14:paraId="68546C51" w14:textId="77777777" w:rsidTr="00C904A7">
        <w:trPr>
          <w:trHeight w:val="1034"/>
        </w:trPr>
        <w:tc>
          <w:tcPr>
            <w:tcW w:w="1903" w:type="dxa"/>
          </w:tcPr>
          <w:p w14:paraId="7889E5F3" w14:textId="750FA811" w:rsidR="007066CB" w:rsidRDefault="007066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August 23</w:t>
            </w:r>
            <w:r w:rsidRPr="007066CB">
              <w:rPr>
                <w:rFonts w:ascii="Times New Roman" w:eastAsia="Times New Roman" w:hAnsi="Times New Roman" w:cs="Times New Roman"/>
                <w:color w:val="000000"/>
                <w:vertAlign w:val="superscript"/>
              </w:rPr>
              <w:t>rd</w:t>
            </w:r>
            <w:r>
              <w:rPr>
                <w:rFonts w:ascii="Times New Roman" w:eastAsia="Times New Roman" w:hAnsi="Times New Roman" w:cs="Times New Roman"/>
                <w:color w:val="000000"/>
              </w:rPr>
              <w:t xml:space="preserve"> </w:t>
            </w:r>
          </w:p>
        </w:tc>
        <w:tc>
          <w:tcPr>
            <w:tcW w:w="2663" w:type="dxa"/>
          </w:tcPr>
          <w:p w14:paraId="0A0A8629" w14:textId="77777777" w:rsidR="007066CB" w:rsidRDefault="007066CB" w:rsidP="007066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Orienting towards children: What’s so great about young children?  </w:t>
            </w:r>
          </w:p>
          <w:p w14:paraId="5D478393" w14:textId="77777777" w:rsidR="007066CB" w:rsidRDefault="007066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410" w:type="dxa"/>
          </w:tcPr>
          <w:p w14:paraId="1B8F989D" w14:textId="636B435D" w:rsidR="007066CB"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10" w:history="1">
              <w:r w:rsidR="007066CB" w:rsidRPr="007066CB">
                <w:rPr>
                  <w:rStyle w:val="Hyperlink"/>
                  <w:rFonts w:ascii="Times New Roman" w:eastAsia="Times New Roman" w:hAnsi="Times New Roman" w:cs="Times New Roman"/>
                </w:rPr>
                <w:t>Celebrate African and Indigenous Cultures: A Resource for Parents and Caregivers</w:t>
              </w:r>
            </w:hyperlink>
            <w:r w:rsidR="007066CB">
              <w:rPr>
                <w:rFonts w:ascii="Times New Roman" w:eastAsia="Times New Roman" w:hAnsi="Times New Roman" w:cs="Times New Roman"/>
                <w:color w:val="000000"/>
              </w:rPr>
              <w:t xml:space="preserve"> </w:t>
            </w:r>
          </w:p>
        </w:tc>
        <w:tc>
          <w:tcPr>
            <w:tcW w:w="2374" w:type="dxa"/>
          </w:tcPr>
          <w:p w14:paraId="6EDE7C53" w14:textId="72190E4F" w:rsidR="007066CB" w:rsidRDefault="007066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Introductions and Community Building</w:t>
            </w:r>
          </w:p>
        </w:tc>
      </w:tr>
      <w:tr w:rsidR="00815777" w14:paraId="656CD8BE" w14:textId="77777777" w:rsidTr="00C904A7">
        <w:tc>
          <w:tcPr>
            <w:tcW w:w="1903" w:type="dxa"/>
          </w:tcPr>
          <w:p w14:paraId="30F4D864" w14:textId="2DC57A7D" w:rsidR="0081577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highlight w:val="yellow"/>
              </w:rPr>
            </w:pPr>
            <w:r>
              <w:rPr>
                <w:rFonts w:ascii="Times New Roman" w:eastAsia="Times New Roman" w:hAnsi="Times New Roman" w:cs="Times New Roman"/>
                <w:color w:val="000000"/>
              </w:rPr>
              <w:t>August 28th</w:t>
            </w:r>
          </w:p>
        </w:tc>
        <w:tc>
          <w:tcPr>
            <w:tcW w:w="2663" w:type="dxa"/>
          </w:tcPr>
          <w:p w14:paraId="3C1E34FE"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highlight w:val="yellow"/>
              </w:rPr>
            </w:pPr>
            <w:r>
              <w:rPr>
                <w:rFonts w:ascii="Times New Roman" w:eastAsia="Times New Roman" w:hAnsi="Times New Roman" w:cs="Times New Roman"/>
                <w:color w:val="000000"/>
              </w:rPr>
              <w:t xml:space="preserve">What is your conception of a child? Recognizing the child as constructed by </w:t>
            </w:r>
            <w:proofErr w:type="gramStart"/>
            <w:r>
              <w:rPr>
                <w:rFonts w:ascii="Times New Roman" w:eastAsia="Times New Roman" w:hAnsi="Times New Roman" w:cs="Times New Roman"/>
                <w:color w:val="000000"/>
              </w:rPr>
              <w:t>adults</w:t>
            </w:r>
            <w:proofErr w:type="gramEnd"/>
          </w:p>
          <w:p w14:paraId="6DE3D03F"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highlight w:val="yellow"/>
              </w:rPr>
            </w:pPr>
          </w:p>
        </w:tc>
        <w:tc>
          <w:tcPr>
            <w:tcW w:w="2410" w:type="dxa"/>
          </w:tcPr>
          <w:p w14:paraId="57B8EC7C"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11">
              <w:r>
                <w:rPr>
                  <w:rFonts w:ascii="Times New Roman" w:eastAsia="Times New Roman" w:hAnsi="Times New Roman" w:cs="Times New Roman"/>
                  <w:color w:val="0000FF"/>
                  <w:u w:val="single"/>
                </w:rPr>
                <w:t>Kohn (2015a)</w:t>
              </w:r>
            </w:hyperlink>
          </w:p>
          <w:p w14:paraId="6C552497"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12">
              <w:r>
                <w:rPr>
                  <w:rFonts w:ascii="Times New Roman" w:eastAsia="Times New Roman" w:hAnsi="Times New Roman" w:cs="Times New Roman"/>
                  <w:color w:val="0000FF"/>
                  <w:u w:val="single"/>
                </w:rPr>
                <w:t>Christakis (2016a article)</w:t>
              </w:r>
            </w:hyperlink>
          </w:p>
          <w:p w14:paraId="1969A301"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374" w:type="dxa"/>
          </w:tcPr>
          <w:p w14:paraId="049F1171"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highlight w:val="yellow"/>
              </w:rPr>
            </w:pPr>
          </w:p>
        </w:tc>
      </w:tr>
      <w:tr w:rsidR="00C904A7" w14:paraId="4803F6AC" w14:textId="77777777" w:rsidTr="00C904A7">
        <w:tc>
          <w:tcPr>
            <w:tcW w:w="1903" w:type="dxa"/>
          </w:tcPr>
          <w:p w14:paraId="3B34F125" w14:textId="12202F39"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August 30th</w:t>
            </w:r>
          </w:p>
        </w:tc>
        <w:tc>
          <w:tcPr>
            <w:tcW w:w="2663" w:type="dxa"/>
          </w:tcPr>
          <w:p w14:paraId="13DDAFE2" w14:textId="77777777" w:rsidR="00C904A7" w:rsidRDefault="00C904A7" w:rsidP="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highlight w:val="yellow"/>
              </w:rPr>
            </w:pPr>
            <w:r>
              <w:rPr>
                <w:rFonts w:ascii="Times New Roman" w:eastAsia="Times New Roman" w:hAnsi="Times New Roman" w:cs="Times New Roman"/>
                <w:color w:val="000000"/>
              </w:rPr>
              <w:t xml:space="preserve">What is your conception of a child? Recognizing the child as constructed by </w:t>
            </w:r>
            <w:proofErr w:type="gramStart"/>
            <w:r>
              <w:rPr>
                <w:rFonts w:ascii="Times New Roman" w:eastAsia="Times New Roman" w:hAnsi="Times New Roman" w:cs="Times New Roman"/>
                <w:color w:val="000000"/>
              </w:rPr>
              <w:t>adults</w:t>
            </w:r>
            <w:proofErr w:type="gramEnd"/>
          </w:p>
          <w:p w14:paraId="7913DA9A" w14:textId="77777777"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410" w:type="dxa"/>
          </w:tcPr>
          <w:p w14:paraId="09B62EB3" w14:textId="77777777"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c>
          <w:tcPr>
            <w:tcW w:w="2374" w:type="dxa"/>
          </w:tcPr>
          <w:p w14:paraId="2D2A3A1B" w14:textId="77777777"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highlight w:val="yellow"/>
              </w:rPr>
            </w:pPr>
          </w:p>
        </w:tc>
      </w:tr>
      <w:tr w:rsidR="00815777" w14:paraId="3A249976" w14:textId="77777777" w:rsidTr="00C904A7">
        <w:tc>
          <w:tcPr>
            <w:tcW w:w="1903" w:type="dxa"/>
          </w:tcPr>
          <w:p w14:paraId="4208096C" w14:textId="2257B9A1" w:rsidR="0081577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September 4th</w:t>
            </w:r>
          </w:p>
        </w:tc>
        <w:tc>
          <w:tcPr>
            <w:tcW w:w="2663" w:type="dxa"/>
          </w:tcPr>
          <w:p w14:paraId="4150874D" w14:textId="4EAF167D" w:rsidR="00815777" w:rsidRDefault="00C904A7" w:rsidP="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No Class (Labor Day)</w:t>
            </w:r>
          </w:p>
        </w:tc>
        <w:tc>
          <w:tcPr>
            <w:tcW w:w="2410" w:type="dxa"/>
          </w:tcPr>
          <w:p w14:paraId="042C4F6E" w14:textId="77777777" w:rsidR="00815777" w:rsidRDefault="00815777" w:rsidP="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374" w:type="dxa"/>
          </w:tcPr>
          <w:p w14:paraId="32EFF206"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C904A7" w14:paraId="19817A52" w14:textId="77777777" w:rsidTr="00C904A7">
        <w:tc>
          <w:tcPr>
            <w:tcW w:w="1903" w:type="dxa"/>
          </w:tcPr>
          <w:p w14:paraId="2CF58135" w14:textId="767139ED"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September 6th</w:t>
            </w:r>
          </w:p>
        </w:tc>
        <w:tc>
          <w:tcPr>
            <w:tcW w:w="2663" w:type="dxa"/>
          </w:tcPr>
          <w:p w14:paraId="0701014A" w14:textId="77777777" w:rsidR="00C904A7" w:rsidRDefault="00C904A7" w:rsidP="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is the role of play in the lives and learning </w:t>
            </w:r>
            <w:r>
              <w:rPr>
                <w:rFonts w:ascii="Times New Roman" w:eastAsia="Times New Roman" w:hAnsi="Times New Roman" w:cs="Times New Roman"/>
                <w:color w:val="000000"/>
              </w:rPr>
              <w:lastRenderedPageBreak/>
              <w:t>of children? Children’s play as a fundamental right</w:t>
            </w:r>
          </w:p>
          <w:p w14:paraId="616A9E93" w14:textId="77777777"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410" w:type="dxa"/>
          </w:tcPr>
          <w:p w14:paraId="58239390" w14:textId="77777777" w:rsidR="00C904A7" w:rsidRDefault="00000000" w:rsidP="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13">
              <w:r w:rsidR="00C904A7">
                <w:rPr>
                  <w:rFonts w:ascii="Times New Roman" w:eastAsia="Times New Roman" w:hAnsi="Times New Roman" w:cs="Times New Roman"/>
                  <w:color w:val="0000FF"/>
                  <w:u w:val="single"/>
                </w:rPr>
                <w:t>Gray (2014) Decline of play [</w:t>
              </w:r>
              <w:proofErr w:type="spellStart"/>
              <w:r w:rsidR="00C904A7">
                <w:rPr>
                  <w:rFonts w:ascii="Times New Roman" w:eastAsia="Times New Roman" w:hAnsi="Times New Roman" w:cs="Times New Roman"/>
                  <w:color w:val="0000FF"/>
                  <w:u w:val="single"/>
                </w:rPr>
                <w:t>TEDTalk</w:t>
              </w:r>
              <w:proofErr w:type="spellEnd"/>
              <w:r w:rsidR="00C904A7">
                <w:rPr>
                  <w:rFonts w:ascii="Times New Roman" w:eastAsia="Times New Roman" w:hAnsi="Times New Roman" w:cs="Times New Roman"/>
                  <w:color w:val="0000FF"/>
                  <w:u w:val="single"/>
                </w:rPr>
                <w:t>]</w:t>
              </w:r>
            </w:hyperlink>
          </w:p>
          <w:p w14:paraId="525262D0" w14:textId="77777777"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c>
          <w:tcPr>
            <w:tcW w:w="2374" w:type="dxa"/>
          </w:tcPr>
          <w:p w14:paraId="31CE9115" w14:textId="77777777" w:rsidR="00E66E80" w:rsidRDefault="00E66E80" w:rsidP="00E66E80">
            <w:pPr>
              <w:pStyle w:val="NormalWeb"/>
              <w:spacing w:before="0" w:beforeAutospacing="0" w:after="0" w:afterAutospacing="0"/>
              <w:ind w:left="-90" w:firstLine="90"/>
              <w:jc w:val="center"/>
            </w:pPr>
            <w:r>
              <w:rPr>
                <w:color w:val="000000"/>
                <w:shd w:val="clear" w:color="auto" w:fill="F4CCCC"/>
              </w:rPr>
              <w:lastRenderedPageBreak/>
              <w:t>CRR #1 due </w:t>
            </w:r>
          </w:p>
          <w:p w14:paraId="3DA5B79B" w14:textId="77777777"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815777" w14:paraId="726162CF" w14:textId="77777777" w:rsidTr="00C904A7">
        <w:tc>
          <w:tcPr>
            <w:tcW w:w="1903" w:type="dxa"/>
          </w:tcPr>
          <w:p w14:paraId="4E1551F6" w14:textId="5AD0204D" w:rsidR="0081577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September 11th</w:t>
            </w:r>
          </w:p>
        </w:tc>
        <w:tc>
          <w:tcPr>
            <w:tcW w:w="2663" w:type="dxa"/>
          </w:tcPr>
          <w:p w14:paraId="22F638E3"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How is play a higher order skill? Further examining play as a mode of inquiry</w:t>
            </w:r>
          </w:p>
          <w:p w14:paraId="5AF1333B"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410" w:type="dxa"/>
          </w:tcPr>
          <w:p w14:paraId="7247454F"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14">
              <w:r>
                <w:rPr>
                  <w:rFonts w:ascii="Times New Roman" w:eastAsia="Times New Roman" w:hAnsi="Times New Roman" w:cs="Times New Roman"/>
                  <w:color w:val="1155CC"/>
                  <w:u w:val="single"/>
                </w:rPr>
                <w:t xml:space="preserve">Jones (2003) </w:t>
              </w:r>
            </w:hyperlink>
          </w:p>
        </w:tc>
        <w:tc>
          <w:tcPr>
            <w:tcW w:w="2374" w:type="dxa"/>
          </w:tcPr>
          <w:p w14:paraId="333AD09A"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C904A7" w14:paraId="5F7B22BE" w14:textId="77777777" w:rsidTr="00C904A7">
        <w:tc>
          <w:tcPr>
            <w:tcW w:w="1903" w:type="dxa"/>
          </w:tcPr>
          <w:p w14:paraId="25CBAC25" w14:textId="548883C6"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September 13th</w:t>
            </w:r>
          </w:p>
        </w:tc>
        <w:tc>
          <w:tcPr>
            <w:tcW w:w="2663" w:type="dxa"/>
          </w:tcPr>
          <w:p w14:paraId="12AC1589" w14:textId="77777777" w:rsidR="00C904A7" w:rsidRDefault="00C904A7" w:rsidP="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How is play a higher order skill? Further examining play as a mode of inquiry</w:t>
            </w:r>
          </w:p>
          <w:p w14:paraId="1197C9E8" w14:textId="77777777"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410" w:type="dxa"/>
          </w:tcPr>
          <w:p w14:paraId="0729812E" w14:textId="77777777"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c>
          <w:tcPr>
            <w:tcW w:w="2374" w:type="dxa"/>
          </w:tcPr>
          <w:p w14:paraId="5E4D8884" w14:textId="77777777"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815777" w14:paraId="6A01DF63" w14:textId="77777777" w:rsidTr="00C904A7">
        <w:tc>
          <w:tcPr>
            <w:tcW w:w="1903" w:type="dxa"/>
          </w:tcPr>
          <w:p w14:paraId="512FCC33" w14:textId="2EF0CE00" w:rsidR="0081577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September 18th</w:t>
            </w:r>
          </w:p>
        </w:tc>
        <w:tc>
          <w:tcPr>
            <w:tcW w:w="2663" w:type="dxa"/>
          </w:tcPr>
          <w:p w14:paraId="31B9AF46"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How do children inquire and make sense of their social worlds? Children’s inquiries within their human and more-than-human worlds</w:t>
            </w:r>
          </w:p>
          <w:p w14:paraId="3B85D5BD"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410" w:type="dxa"/>
          </w:tcPr>
          <w:p w14:paraId="18658E2D"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15">
              <w:r>
                <w:rPr>
                  <w:rFonts w:ascii="Times New Roman" w:eastAsia="Times New Roman" w:hAnsi="Times New Roman" w:cs="Times New Roman"/>
                  <w:color w:val="0000FF"/>
                  <w:u w:val="single"/>
                </w:rPr>
                <w:t>Kohn (2015b)</w:t>
              </w:r>
            </w:hyperlink>
          </w:p>
        </w:tc>
        <w:tc>
          <w:tcPr>
            <w:tcW w:w="2374" w:type="dxa"/>
          </w:tcPr>
          <w:p w14:paraId="0B0C1803"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C904A7" w14:paraId="03A705C0" w14:textId="77777777" w:rsidTr="00C904A7">
        <w:tc>
          <w:tcPr>
            <w:tcW w:w="1903" w:type="dxa"/>
          </w:tcPr>
          <w:p w14:paraId="463AF292" w14:textId="1B8E7844"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September 20th</w:t>
            </w:r>
          </w:p>
        </w:tc>
        <w:tc>
          <w:tcPr>
            <w:tcW w:w="2663" w:type="dxa"/>
          </w:tcPr>
          <w:p w14:paraId="5E78AE64" w14:textId="29CB4DBA"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How do children inquire and make sense of their social worlds? Children’s inquiries within their human and more-than-human worlds</w:t>
            </w:r>
          </w:p>
        </w:tc>
        <w:tc>
          <w:tcPr>
            <w:tcW w:w="2410" w:type="dxa"/>
          </w:tcPr>
          <w:p w14:paraId="56C72CFC" w14:textId="77777777"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c>
          <w:tcPr>
            <w:tcW w:w="2374" w:type="dxa"/>
          </w:tcPr>
          <w:p w14:paraId="3215A6A6" w14:textId="77777777"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815777" w14:paraId="67F09B22" w14:textId="77777777">
        <w:tc>
          <w:tcPr>
            <w:tcW w:w="9350" w:type="dxa"/>
            <w:gridSpan w:val="4"/>
          </w:tcPr>
          <w:p w14:paraId="64E3D0EC"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p>
          <w:p w14:paraId="12D2E686"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PART II: DECONSTRUCTING &amp; RECONSTRUCTING SCHOOL</w:t>
            </w:r>
          </w:p>
          <w:p w14:paraId="3FE24EAA"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815777" w14:paraId="1A23EC3C" w14:textId="77777777" w:rsidTr="00C904A7">
        <w:tc>
          <w:tcPr>
            <w:tcW w:w="1903" w:type="dxa"/>
          </w:tcPr>
          <w:p w14:paraId="0210D61C" w14:textId="15399C13" w:rsidR="0081577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September 25th</w:t>
            </w:r>
          </w:p>
        </w:tc>
        <w:tc>
          <w:tcPr>
            <w:tcW w:w="2663" w:type="dxa"/>
          </w:tcPr>
          <w:p w14:paraId="2868F565" w14:textId="5D4D1B5A"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is the purpose of school? Examining what classrooms aim to teach and what children </w:t>
            </w:r>
            <w:proofErr w:type="gramStart"/>
            <w:r>
              <w:rPr>
                <w:rFonts w:ascii="Times New Roman" w:eastAsia="Times New Roman" w:hAnsi="Times New Roman" w:cs="Times New Roman"/>
                <w:color w:val="000000"/>
              </w:rPr>
              <w:t>actually learn</w:t>
            </w:r>
            <w:proofErr w:type="gramEnd"/>
          </w:p>
        </w:tc>
        <w:tc>
          <w:tcPr>
            <w:tcW w:w="2410" w:type="dxa"/>
          </w:tcPr>
          <w:p w14:paraId="5D9AF9B5"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16">
              <w:r>
                <w:rPr>
                  <w:rFonts w:ascii="Times New Roman" w:eastAsia="Times New Roman" w:hAnsi="Times New Roman" w:cs="Times New Roman"/>
                  <w:color w:val="0000FF"/>
                  <w:u w:val="single"/>
                </w:rPr>
                <w:t>Kohn (2006)</w:t>
              </w:r>
            </w:hyperlink>
          </w:p>
        </w:tc>
        <w:tc>
          <w:tcPr>
            <w:tcW w:w="2374" w:type="dxa"/>
          </w:tcPr>
          <w:p w14:paraId="1D6A82AD"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C904A7" w14:paraId="1C500D47" w14:textId="77777777" w:rsidTr="00C904A7">
        <w:tc>
          <w:tcPr>
            <w:tcW w:w="1903" w:type="dxa"/>
          </w:tcPr>
          <w:p w14:paraId="13E89268" w14:textId="7D766B5F"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September 27th</w:t>
            </w:r>
          </w:p>
        </w:tc>
        <w:tc>
          <w:tcPr>
            <w:tcW w:w="2663" w:type="dxa"/>
          </w:tcPr>
          <w:p w14:paraId="5C4559A0" w14:textId="3A1BF32F"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is the purpose of school? Examining what classrooms aim to teach and what children </w:t>
            </w:r>
            <w:proofErr w:type="gramStart"/>
            <w:r>
              <w:rPr>
                <w:rFonts w:ascii="Times New Roman" w:eastAsia="Times New Roman" w:hAnsi="Times New Roman" w:cs="Times New Roman"/>
                <w:color w:val="000000"/>
              </w:rPr>
              <w:t>actually learn</w:t>
            </w:r>
            <w:proofErr w:type="gramEnd"/>
          </w:p>
        </w:tc>
        <w:tc>
          <w:tcPr>
            <w:tcW w:w="2410" w:type="dxa"/>
          </w:tcPr>
          <w:p w14:paraId="6B8C31A7" w14:textId="77777777"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c>
          <w:tcPr>
            <w:tcW w:w="2374" w:type="dxa"/>
          </w:tcPr>
          <w:p w14:paraId="35C6B6C4" w14:textId="7533BC45" w:rsidR="00E66E80" w:rsidRDefault="00E66E80" w:rsidP="00E66E80">
            <w:pPr>
              <w:pStyle w:val="NormalWeb"/>
              <w:spacing w:before="0" w:beforeAutospacing="0" w:after="0" w:afterAutospacing="0"/>
              <w:ind w:left="-90" w:firstLine="90"/>
              <w:jc w:val="center"/>
            </w:pPr>
            <w:r>
              <w:rPr>
                <w:color w:val="000000"/>
                <w:shd w:val="clear" w:color="auto" w:fill="F4CCCC"/>
              </w:rPr>
              <w:t>CRR #2 due </w:t>
            </w:r>
          </w:p>
          <w:p w14:paraId="7C59CE66" w14:textId="77777777"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815777" w14:paraId="176323D7" w14:textId="77777777" w:rsidTr="00C904A7">
        <w:tc>
          <w:tcPr>
            <w:tcW w:w="1903" w:type="dxa"/>
          </w:tcPr>
          <w:p w14:paraId="4AD41AE9" w14:textId="3FAE15B0" w:rsidR="0081577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October 2</w:t>
            </w:r>
            <w:r w:rsidRPr="00C904A7">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xml:space="preserve"> </w:t>
            </w:r>
          </w:p>
        </w:tc>
        <w:tc>
          <w:tcPr>
            <w:tcW w:w="2663" w:type="dxa"/>
          </w:tcPr>
          <w:p w14:paraId="461937AF" w14:textId="213929C7" w:rsidR="0081577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rPr>
              <w:t xml:space="preserve">Workshop: Artifact of Schooling Process </w:t>
            </w:r>
          </w:p>
          <w:p w14:paraId="507A02A6"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2410" w:type="dxa"/>
          </w:tcPr>
          <w:p w14:paraId="73C47E7B"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2374" w:type="dxa"/>
          </w:tcPr>
          <w:p w14:paraId="54352F44" w14:textId="5C05E2B4"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hd w:val="clear" w:color="auto" w:fill="D5A6BD"/>
              </w:rPr>
            </w:pPr>
          </w:p>
        </w:tc>
      </w:tr>
      <w:tr w:rsidR="00C904A7" w14:paraId="5376691D" w14:textId="77777777" w:rsidTr="00C904A7">
        <w:tc>
          <w:tcPr>
            <w:tcW w:w="1903" w:type="dxa"/>
          </w:tcPr>
          <w:p w14:paraId="121E5ACE" w14:textId="505A0947"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October 4th</w:t>
            </w:r>
          </w:p>
        </w:tc>
        <w:tc>
          <w:tcPr>
            <w:tcW w:w="2663" w:type="dxa"/>
          </w:tcPr>
          <w:p w14:paraId="318E3D6C" w14:textId="15567169" w:rsidR="00C904A7" w:rsidRP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rPr>
              <w:t xml:space="preserve">Presenting our analysis in class </w:t>
            </w:r>
          </w:p>
        </w:tc>
        <w:tc>
          <w:tcPr>
            <w:tcW w:w="2410" w:type="dxa"/>
          </w:tcPr>
          <w:p w14:paraId="38D71C4A" w14:textId="77777777"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374" w:type="dxa"/>
          </w:tcPr>
          <w:p w14:paraId="2F651229" w14:textId="4C6CEC14" w:rsidR="00C904A7" w:rsidRDefault="00C904A7" w:rsidP="00E66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color w:val="000000"/>
                <w:shd w:val="clear" w:color="auto" w:fill="D5A6BD"/>
              </w:rPr>
            </w:pPr>
            <w:r>
              <w:rPr>
                <w:rFonts w:ascii="Times New Roman" w:eastAsia="Times New Roman" w:hAnsi="Times New Roman" w:cs="Times New Roman"/>
                <w:color w:val="000000"/>
                <w:shd w:val="clear" w:color="auto" w:fill="D5A6BD"/>
              </w:rPr>
              <w:t>Artifact of Schooling Process due</w:t>
            </w:r>
          </w:p>
        </w:tc>
      </w:tr>
      <w:tr w:rsidR="00815777" w14:paraId="05AFAB3F" w14:textId="77777777" w:rsidTr="00C904A7">
        <w:tc>
          <w:tcPr>
            <w:tcW w:w="1903" w:type="dxa"/>
          </w:tcPr>
          <w:p w14:paraId="50461CD3" w14:textId="076731C0" w:rsidR="0081577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October </w:t>
            </w:r>
            <w:r w:rsidR="0097110D">
              <w:rPr>
                <w:rFonts w:ascii="Times New Roman" w:eastAsia="Times New Roman" w:hAnsi="Times New Roman" w:cs="Times New Roman"/>
                <w:color w:val="000000"/>
              </w:rPr>
              <w:t>9</w:t>
            </w:r>
            <w:r w:rsidRPr="00C904A7">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w:t>
            </w:r>
          </w:p>
        </w:tc>
        <w:tc>
          <w:tcPr>
            <w:tcW w:w="2663" w:type="dxa"/>
          </w:tcPr>
          <w:p w14:paraId="44C9052D" w14:textId="675FCDBD"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rPr>
              <w:t>Critically analyzing children’s literature</w:t>
            </w:r>
          </w:p>
        </w:tc>
        <w:tc>
          <w:tcPr>
            <w:tcW w:w="2410" w:type="dxa"/>
          </w:tcPr>
          <w:p w14:paraId="6ED856D4"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17">
              <w:r>
                <w:rPr>
                  <w:rFonts w:ascii="Times New Roman" w:eastAsia="Times New Roman" w:hAnsi="Times New Roman" w:cs="Times New Roman"/>
                  <w:color w:val="1155CC"/>
                  <w:u w:val="single"/>
                </w:rPr>
                <w:t>Children, Language, and Literacy Now</w:t>
              </w:r>
            </w:hyperlink>
            <w:r>
              <w:rPr>
                <w:rFonts w:ascii="Times New Roman" w:eastAsia="Times New Roman" w:hAnsi="Times New Roman" w:cs="Times New Roman"/>
              </w:rPr>
              <w:t xml:space="preserve"> </w:t>
            </w:r>
          </w:p>
          <w:p w14:paraId="7C87E7CA"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04D43C6D"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374" w:type="dxa"/>
          </w:tcPr>
          <w:p w14:paraId="5D1EE7CE"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C904A7" w14:paraId="4210847B" w14:textId="77777777" w:rsidTr="00C904A7">
        <w:tc>
          <w:tcPr>
            <w:tcW w:w="1903" w:type="dxa"/>
          </w:tcPr>
          <w:p w14:paraId="03701CC0" w14:textId="2D3B28AB"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October 1</w:t>
            </w:r>
            <w:r w:rsidR="0097110D">
              <w:rPr>
                <w:rFonts w:ascii="Times New Roman" w:eastAsia="Times New Roman" w:hAnsi="Times New Roman" w:cs="Times New Roman"/>
                <w:color w:val="000000"/>
              </w:rPr>
              <w:t>1</w:t>
            </w:r>
            <w:r>
              <w:rPr>
                <w:rFonts w:ascii="Times New Roman" w:eastAsia="Times New Roman" w:hAnsi="Times New Roman" w:cs="Times New Roman"/>
                <w:color w:val="000000"/>
              </w:rPr>
              <w:t>th</w:t>
            </w:r>
          </w:p>
        </w:tc>
        <w:tc>
          <w:tcPr>
            <w:tcW w:w="2663" w:type="dxa"/>
          </w:tcPr>
          <w:p w14:paraId="7F0BAAB1" w14:textId="3847B2FB" w:rsidR="00C904A7" w:rsidRP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rPr>
              <w:t xml:space="preserve">Critically analyzing children’s literature </w:t>
            </w:r>
          </w:p>
        </w:tc>
        <w:tc>
          <w:tcPr>
            <w:tcW w:w="2410" w:type="dxa"/>
          </w:tcPr>
          <w:p w14:paraId="7DA04A4C" w14:textId="77777777"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c>
          <w:tcPr>
            <w:tcW w:w="2374" w:type="dxa"/>
          </w:tcPr>
          <w:p w14:paraId="094F4B83" w14:textId="7A4CAF34" w:rsidR="00C904A7" w:rsidRDefault="00422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Workshop: Children’s Literature</w:t>
            </w:r>
          </w:p>
        </w:tc>
      </w:tr>
      <w:tr w:rsidR="00815777" w14:paraId="34537D61" w14:textId="77777777" w:rsidTr="00C904A7">
        <w:tc>
          <w:tcPr>
            <w:tcW w:w="1903" w:type="dxa"/>
          </w:tcPr>
          <w:p w14:paraId="796D8FA9" w14:textId="4B313702" w:rsidR="0081577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October </w:t>
            </w:r>
            <w:r w:rsidR="0097110D">
              <w:rPr>
                <w:rFonts w:ascii="Times New Roman" w:eastAsia="Times New Roman" w:hAnsi="Times New Roman" w:cs="Times New Roman"/>
                <w:color w:val="000000"/>
              </w:rPr>
              <w:t>16</w:t>
            </w:r>
            <w:r>
              <w:rPr>
                <w:rFonts w:ascii="Times New Roman" w:eastAsia="Times New Roman" w:hAnsi="Times New Roman" w:cs="Times New Roman"/>
                <w:color w:val="000000"/>
              </w:rPr>
              <w:t>th</w:t>
            </w:r>
          </w:p>
        </w:tc>
        <w:tc>
          <w:tcPr>
            <w:tcW w:w="2663" w:type="dxa"/>
          </w:tcPr>
          <w:p w14:paraId="7B2D3A75"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rPr>
              <w:t>Critically analyzing children’s literature</w:t>
            </w:r>
          </w:p>
        </w:tc>
        <w:tc>
          <w:tcPr>
            <w:tcW w:w="2410" w:type="dxa"/>
          </w:tcPr>
          <w:p w14:paraId="11288248"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18">
              <w:r>
                <w:rPr>
                  <w:rFonts w:ascii="Times New Roman" w:eastAsia="Times New Roman" w:hAnsi="Times New Roman" w:cs="Times New Roman"/>
                  <w:color w:val="1155CC"/>
                  <w:u w:val="single"/>
                </w:rPr>
                <w:t>Social Talk and Imaginative Play: Curricular Basics for Young Children and Language and Literacy</w:t>
              </w:r>
            </w:hyperlink>
            <w:r>
              <w:rPr>
                <w:rFonts w:ascii="Times New Roman" w:eastAsia="Times New Roman" w:hAnsi="Times New Roman" w:cs="Times New Roman"/>
              </w:rPr>
              <w:t xml:space="preserve"> </w:t>
            </w:r>
          </w:p>
          <w:p w14:paraId="5A1ACDA9"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5150AD80"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374" w:type="dxa"/>
          </w:tcPr>
          <w:p w14:paraId="1F1CF0ED"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C904A7" w14:paraId="4741BC99" w14:textId="77777777" w:rsidTr="00C904A7">
        <w:tc>
          <w:tcPr>
            <w:tcW w:w="1903" w:type="dxa"/>
          </w:tcPr>
          <w:p w14:paraId="116970FD" w14:textId="47564B0C"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October </w:t>
            </w:r>
            <w:r w:rsidR="0097110D">
              <w:rPr>
                <w:rFonts w:ascii="Times New Roman" w:eastAsia="Times New Roman" w:hAnsi="Times New Roman" w:cs="Times New Roman"/>
                <w:color w:val="000000"/>
              </w:rPr>
              <w:t>18</w:t>
            </w:r>
            <w:r>
              <w:rPr>
                <w:rFonts w:ascii="Times New Roman" w:eastAsia="Times New Roman" w:hAnsi="Times New Roman" w:cs="Times New Roman"/>
                <w:color w:val="000000"/>
              </w:rPr>
              <w:t>th</w:t>
            </w:r>
          </w:p>
        </w:tc>
        <w:tc>
          <w:tcPr>
            <w:tcW w:w="2663" w:type="dxa"/>
          </w:tcPr>
          <w:p w14:paraId="152049B8" w14:textId="66848B1F"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Critically analyzing children’s literature</w:t>
            </w:r>
          </w:p>
        </w:tc>
        <w:tc>
          <w:tcPr>
            <w:tcW w:w="2410" w:type="dxa"/>
          </w:tcPr>
          <w:p w14:paraId="12B8C6FA" w14:textId="77777777"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c>
          <w:tcPr>
            <w:tcW w:w="2374" w:type="dxa"/>
          </w:tcPr>
          <w:p w14:paraId="55B621F6" w14:textId="754B5288" w:rsidR="00C904A7" w:rsidRDefault="00C904A7" w:rsidP="00E66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color w:val="000000"/>
              </w:rPr>
            </w:pPr>
            <w:r>
              <w:rPr>
                <w:rFonts w:ascii="Times New Roman" w:eastAsia="Times New Roman" w:hAnsi="Times New Roman" w:cs="Times New Roman"/>
                <w:shd w:val="clear" w:color="auto" w:fill="D5A6BD"/>
              </w:rPr>
              <w:t>Critical Literacies for Young Children</w:t>
            </w:r>
            <w:r w:rsidR="00422B9D">
              <w:rPr>
                <w:rFonts w:ascii="Times New Roman" w:eastAsia="Times New Roman" w:hAnsi="Times New Roman" w:cs="Times New Roman"/>
                <w:shd w:val="clear" w:color="auto" w:fill="D5A6BD"/>
              </w:rPr>
              <w:t xml:space="preserve"> due</w:t>
            </w:r>
          </w:p>
        </w:tc>
      </w:tr>
      <w:tr w:rsidR="00815777" w14:paraId="21E47D35" w14:textId="77777777" w:rsidTr="00C904A7">
        <w:tc>
          <w:tcPr>
            <w:tcW w:w="1903" w:type="dxa"/>
          </w:tcPr>
          <w:p w14:paraId="7E7FC479" w14:textId="164B3CF5" w:rsidR="00815777" w:rsidRDefault="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October 23</w:t>
            </w:r>
            <w:r w:rsidRPr="0097110D">
              <w:rPr>
                <w:rFonts w:ascii="Times New Roman" w:eastAsia="Times New Roman" w:hAnsi="Times New Roman" w:cs="Times New Roman"/>
                <w:color w:val="000000"/>
                <w:vertAlign w:val="superscript"/>
              </w:rPr>
              <w:t>rd</w:t>
            </w:r>
            <w:r>
              <w:rPr>
                <w:rFonts w:ascii="Times New Roman" w:eastAsia="Times New Roman" w:hAnsi="Times New Roman" w:cs="Times New Roman"/>
                <w:color w:val="000000"/>
              </w:rPr>
              <w:t xml:space="preserve"> </w:t>
            </w:r>
          </w:p>
          <w:p w14:paraId="06A1447C"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663" w:type="dxa"/>
          </w:tcPr>
          <w:p w14:paraId="73CCEA16"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Where and how can learning happen? Learning that feels like freedom, and “classrooms” that are outside of </w:t>
            </w:r>
            <w:proofErr w:type="gramStart"/>
            <w:r>
              <w:rPr>
                <w:rFonts w:ascii="Times New Roman" w:eastAsia="Times New Roman" w:hAnsi="Times New Roman" w:cs="Times New Roman"/>
                <w:color w:val="000000"/>
              </w:rPr>
              <w:t>classrooms</w:t>
            </w:r>
            <w:proofErr w:type="gramEnd"/>
          </w:p>
          <w:p w14:paraId="173D522B"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2685FEFC"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7D93C855"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410" w:type="dxa"/>
          </w:tcPr>
          <w:p w14:paraId="29796D53"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3263DA27"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374" w:type="dxa"/>
          </w:tcPr>
          <w:p w14:paraId="3BB4CB35" w14:textId="02626B74"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hd w:val="clear" w:color="auto" w:fill="D5A6BD"/>
              </w:rPr>
            </w:pPr>
          </w:p>
        </w:tc>
      </w:tr>
      <w:tr w:rsidR="00C904A7" w14:paraId="5F633FCD" w14:textId="77777777" w:rsidTr="00C904A7">
        <w:tc>
          <w:tcPr>
            <w:tcW w:w="1903" w:type="dxa"/>
          </w:tcPr>
          <w:p w14:paraId="3349FB98" w14:textId="60FD7D3C" w:rsidR="00C904A7" w:rsidRDefault="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October 25th</w:t>
            </w:r>
          </w:p>
        </w:tc>
        <w:tc>
          <w:tcPr>
            <w:tcW w:w="2663" w:type="dxa"/>
          </w:tcPr>
          <w:p w14:paraId="23A6921C" w14:textId="77777777" w:rsidR="00C904A7" w:rsidRDefault="00C904A7" w:rsidP="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Where and how can learning happen? Learning that feels like freedom, and “classrooms” that are outside of </w:t>
            </w:r>
            <w:proofErr w:type="gramStart"/>
            <w:r>
              <w:rPr>
                <w:rFonts w:ascii="Times New Roman" w:eastAsia="Times New Roman" w:hAnsi="Times New Roman" w:cs="Times New Roman"/>
                <w:color w:val="000000"/>
              </w:rPr>
              <w:t>classrooms</w:t>
            </w:r>
            <w:proofErr w:type="gramEnd"/>
          </w:p>
          <w:p w14:paraId="3845C2B9" w14:textId="77777777"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410" w:type="dxa"/>
          </w:tcPr>
          <w:p w14:paraId="674BF824" w14:textId="77777777"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374" w:type="dxa"/>
          </w:tcPr>
          <w:p w14:paraId="687B5B1C" w14:textId="77777777"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hd w:val="clear" w:color="auto" w:fill="D5A6BD"/>
              </w:rPr>
            </w:pPr>
          </w:p>
        </w:tc>
      </w:tr>
      <w:tr w:rsidR="00815777" w14:paraId="5A6800D3" w14:textId="77777777">
        <w:tc>
          <w:tcPr>
            <w:tcW w:w="9350" w:type="dxa"/>
            <w:gridSpan w:val="4"/>
          </w:tcPr>
          <w:p w14:paraId="55A422A2"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p>
          <w:p w14:paraId="14D18C87"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PART III: CURRICULUM THAT HONORS YOUNG CHILDREN</w:t>
            </w:r>
          </w:p>
          <w:p w14:paraId="4608CB31"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815777" w14:paraId="2140D273" w14:textId="77777777" w:rsidTr="00C904A7">
        <w:tc>
          <w:tcPr>
            <w:tcW w:w="1903" w:type="dxa"/>
          </w:tcPr>
          <w:p w14:paraId="57DEEA06" w14:textId="206F4A4A" w:rsidR="00815777" w:rsidRDefault="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October 30</w:t>
            </w:r>
            <w:r w:rsidRPr="0097110D">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w:t>
            </w:r>
          </w:p>
          <w:p w14:paraId="1DC4BA9A"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663" w:type="dxa"/>
          </w:tcPr>
          <w:p w14:paraId="1F37784B"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What are the affordances of loose parts and everyday materials? Material inquiry through exploration of our common worlds</w:t>
            </w:r>
          </w:p>
          <w:p w14:paraId="2E0EA0A0"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410" w:type="dxa"/>
          </w:tcPr>
          <w:p w14:paraId="0234E9A1"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19">
              <w:r>
                <w:rPr>
                  <w:rFonts w:ascii="Times New Roman" w:eastAsia="Times New Roman" w:hAnsi="Times New Roman" w:cs="Times New Roman"/>
                  <w:color w:val="1155CC"/>
                  <w:u w:val="single"/>
                </w:rPr>
                <w:t>Massey (2017)</w:t>
              </w:r>
            </w:hyperlink>
          </w:p>
          <w:p w14:paraId="42F36E40"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20">
              <w:r>
                <w:rPr>
                  <w:rFonts w:ascii="Times New Roman" w:eastAsia="Times New Roman" w:hAnsi="Times New Roman" w:cs="Times New Roman"/>
                  <w:color w:val="1155CC"/>
                  <w:u w:val="single"/>
                </w:rPr>
                <w:t>Wien (2008)</w:t>
              </w:r>
            </w:hyperlink>
          </w:p>
        </w:tc>
        <w:tc>
          <w:tcPr>
            <w:tcW w:w="2374" w:type="dxa"/>
          </w:tcPr>
          <w:p w14:paraId="0FD95FE7"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C904A7" w14:paraId="77D0BE12" w14:textId="77777777" w:rsidTr="00C904A7">
        <w:tc>
          <w:tcPr>
            <w:tcW w:w="1903" w:type="dxa"/>
          </w:tcPr>
          <w:p w14:paraId="614C1192" w14:textId="767EB3B6" w:rsidR="00C904A7" w:rsidRDefault="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November 1</w:t>
            </w:r>
            <w:r w:rsidRPr="0097110D">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w:t>
            </w:r>
          </w:p>
        </w:tc>
        <w:tc>
          <w:tcPr>
            <w:tcW w:w="2663" w:type="dxa"/>
          </w:tcPr>
          <w:p w14:paraId="10B129D2" w14:textId="77777777" w:rsidR="0097110D" w:rsidRDefault="0097110D" w:rsidP="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What are the affordances of loose parts and everyday materials? Material inquiry through exploration of our common worlds</w:t>
            </w:r>
          </w:p>
          <w:p w14:paraId="3E4AF4D7" w14:textId="77777777"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410" w:type="dxa"/>
          </w:tcPr>
          <w:p w14:paraId="5C9FBE09" w14:textId="77777777"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c>
          <w:tcPr>
            <w:tcW w:w="2374" w:type="dxa"/>
          </w:tcPr>
          <w:p w14:paraId="774A489E" w14:textId="77777777"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815777" w14:paraId="14A8931C" w14:textId="77777777" w:rsidTr="00C904A7">
        <w:tc>
          <w:tcPr>
            <w:tcW w:w="1903" w:type="dxa"/>
          </w:tcPr>
          <w:p w14:paraId="0BBE2005" w14:textId="0066081F" w:rsidR="00815777" w:rsidRDefault="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November 6th</w:t>
            </w:r>
          </w:p>
          <w:p w14:paraId="17DF244E"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663" w:type="dxa"/>
          </w:tcPr>
          <w:p w14:paraId="6680788F"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can curriculum for young children look </w:t>
            </w:r>
            <w:r>
              <w:rPr>
                <w:rFonts w:ascii="Times New Roman" w:eastAsia="Times New Roman" w:hAnsi="Times New Roman" w:cs="Times New Roman"/>
                <w:color w:val="000000"/>
              </w:rPr>
              <w:lastRenderedPageBreak/>
              <w:t xml:space="preserve">like? Designing provocations that provoke </w:t>
            </w:r>
            <w:proofErr w:type="gramStart"/>
            <w:r>
              <w:rPr>
                <w:rFonts w:ascii="Times New Roman" w:eastAsia="Times New Roman" w:hAnsi="Times New Roman" w:cs="Times New Roman"/>
                <w:color w:val="000000"/>
              </w:rPr>
              <w:t>thinking</w:t>
            </w:r>
            <w:proofErr w:type="gramEnd"/>
            <w:r>
              <w:rPr>
                <w:rFonts w:ascii="Times New Roman" w:eastAsia="Times New Roman" w:hAnsi="Times New Roman" w:cs="Times New Roman"/>
                <w:color w:val="000000"/>
              </w:rPr>
              <w:t xml:space="preserve"> </w:t>
            </w:r>
          </w:p>
          <w:p w14:paraId="699DF6F0"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6C175217"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410" w:type="dxa"/>
          </w:tcPr>
          <w:p w14:paraId="55B534B0"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21">
              <w:r>
                <w:rPr>
                  <w:rFonts w:ascii="Times New Roman" w:eastAsia="Times New Roman" w:hAnsi="Times New Roman" w:cs="Times New Roman"/>
                  <w:color w:val="1155CC"/>
                  <w:u w:val="single"/>
                </w:rPr>
                <w:t>Seitz (2006)</w:t>
              </w:r>
            </w:hyperlink>
          </w:p>
          <w:p w14:paraId="23B3395A"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22">
              <w:r>
                <w:rPr>
                  <w:rFonts w:ascii="Times New Roman" w:eastAsia="Times New Roman" w:hAnsi="Times New Roman" w:cs="Times New Roman"/>
                  <w:color w:val="1155CC"/>
                  <w:u w:val="single"/>
                </w:rPr>
                <w:t xml:space="preserve">Halls &amp; Wein </w:t>
              </w:r>
            </w:hyperlink>
          </w:p>
          <w:p w14:paraId="2DABFD60"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374" w:type="dxa"/>
          </w:tcPr>
          <w:p w14:paraId="3A2410E2"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C904A7" w14:paraId="477CADAF" w14:textId="77777777" w:rsidTr="00C904A7">
        <w:tc>
          <w:tcPr>
            <w:tcW w:w="1903" w:type="dxa"/>
          </w:tcPr>
          <w:p w14:paraId="2BB9E39A" w14:textId="3F960208" w:rsidR="00C904A7" w:rsidRDefault="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November 8</w:t>
            </w:r>
            <w:r w:rsidRPr="0097110D">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w:t>
            </w:r>
          </w:p>
        </w:tc>
        <w:tc>
          <w:tcPr>
            <w:tcW w:w="2663" w:type="dxa"/>
          </w:tcPr>
          <w:p w14:paraId="2F7103F9" w14:textId="77777777" w:rsidR="0097110D" w:rsidRDefault="0097110D" w:rsidP="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can curriculum for young children look like? Designing provocations that provoke </w:t>
            </w:r>
            <w:proofErr w:type="gramStart"/>
            <w:r>
              <w:rPr>
                <w:rFonts w:ascii="Times New Roman" w:eastAsia="Times New Roman" w:hAnsi="Times New Roman" w:cs="Times New Roman"/>
                <w:color w:val="000000"/>
              </w:rPr>
              <w:t>thinking</w:t>
            </w:r>
            <w:proofErr w:type="gramEnd"/>
            <w:r>
              <w:rPr>
                <w:rFonts w:ascii="Times New Roman" w:eastAsia="Times New Roman" w:hAnsi="Times New Roman" w:cs="Times New Roman"/>
                <w:color w:val="000000"/>
              </w:rPr>
              <w:t xml:space="preserve"> </w:t>
            </w:r>
          </w:p>
          <w:p w14:paraId="155D4DEF" w14:textId="77777777"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410" w:type="dxa"/>
          </w:tcPr>
          <w:p w14:paraId="37838C23" w14:textId="77777777"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c>
          <w:tcPr>
            <w:tcW w:w="2374" w:type="dxa"/>
          </w:tcPr>
          <w:p w14:paraId="4CA3EB0A" w14:textId="77777777" w:rsidR="00C904A7" w:rsidRDefault="00C90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815777" w14:paraId="6E04F5CB" w14:textId="77777777" w:rsidTr="00C904A7">
        <w:tc>
          <w:tcPr>
            <w:tcW w:w="1903" w:type="dxa"/>
          </w:tcPr>
          <w:p w14:paraId="4B4ED7CE" w14:textId="22090A31" w:rsidR="00815777" w:rsidRDefault="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November 13th</w:t>
            </w:r>
          </w:p>
        </w:tc>
        <w:tc>
          <w:tcPr>
            <w:tcW w:w="2663" w:type="dxa"/>
          </w:tcPr>
          <w:p w14:paraId="4421F7CB" w14:textId="77777777" w:rsidR="0097110D" w:rsidRDefault="0097110D" w:rsidP="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What do I do while children play, inquire, and experience the world? Teachers as facilitators, observers, and documenters</w:t>
            </w:r>
          </w:p>
          <w:p w14:paraId="2AB9D985" w14:textId="3B26193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410" w:type="dxa"/>
          </w:tcPr>
          <w:p w14:paraId="54EE426D" w14:textId="77777777" w:rsidR="00422B9D" w:rsidRDefault="00000000" w:rsidP="00422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23">
              <w:r w:rsidR="00422B9D">
                <w:rPr>
                  <w:rFonts w:ascii="Times New Roman" w:eastAsia="Times New Roman" w:hAnsi="Times New Roman" w:cs="Times New Roman"/>
                  <w:color w:val="0000FF"/>
                  <w:u w:val="single"/>
                </w:rPr>
                <w:t>Documenting children’s learning</w:t>
              </w:r>
            </w:hyperlink>
            <w:r w:rsidR="00422B9D">
              <w:rPr>
                <w:rFonts w:ascii="Times New Roman" w:eastAsia="Times New Roman" w:hAnsi="Times New Roman" w:cs="Times New Roman"/>
                <w:color w:val="000000"/>
              </w:rPr>
              <w:t xml:space="preserve"> video</w:t>
            </w:r>
          </w:p>
          <w:p w14:paraId="5377222B" w14:textId="77777777" w:rsidR="00422B9D" w:rsidRDefault="00000000" w:rsidP="00422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24">
              <w:r w:rsidR="00422B9D">
                <w:rPr>
                  <w:rFonts w:ascii="Times New Roman" w:eastAsia="Times New Roman" w:hAnsi="Times New Roman" w:cs="Times New Roman"/>
                  <w:color w:val="0000FF"/>
                  <w:u w:val="single"/>
                </w:rPr>
                <w:t>Kohn (2021)</w:t>
              </w:r>
            </w:hyperlink>
          </w:p>
          <w:p w14:paraId="36DA9B6F"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374" w:type="dxa"/>
          </w:tcPr>
          <w:p w14:paraId="7B89BC2D"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97110D" w14:paraId="60DE4E30" w14:textId="77777777" w:rsidTr="00C904A7">
        <w:tc>
          <w:tcPr>
            <w:tcW w:w="1903" w:type="dxa"/>
          </w:tcPr>
          <w:p w14:paraId="20DB2F44" w14:textId="48CB9882" w:rsidR="0097110D" w:rsidRDefault="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November 15</w:t>
            </w:r>
            <w:r w:rsidRPr="0097110D">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p>
        </w:tc>
        <w:tc>
          <w:tcPr>
            <w:tcW w:w="2663" w:type="dxa"/>
          </w:tcPr>
          <w:p w14:paraId="41E2C35F" w14:textId="77777777" w:rsidR="0097110D" w:rsidRDefault="0097110D" w:rsidP="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What do I do while children play, inquire, and experience the world? Teachers as facilitators, observers, and documenters</w:t>
            </w:r>
          </w:p>
          <w:p w14:paraId="13B11A2C" w14:textId="77777777" w:rsidR="0097110D" w:rsidRDefault="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tc>
        <w:tc>
          <w:tcPr>
            <w:tcW w:w="2410" w:type="dxa"/>
          </w:tcPr>
          <w:p w14:paraId="0C45D4FE" w14:textId="77777777" w:rsidR="0097110D" w:rsidRDefault="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374" w:type="dxa"/>
          </w:tcPr>
          <w:p w14:paraId="65AA21DE" w14:textId="638BF13B" w:rsidR="00E66E80" w:rsidRDefault="00E66E80" w:rsidP="00E66E80">
            <w:pPr>
              <w:pStyle w:val="NormalWeb"/>
              <w:spacing w:before="0" w:beforeAutospacing="0" w:after="0" w:afterAutospacing="0"/>
              <w:ind w:left="-90" w:firstLine="90"/>
              <w:jc w:val="center"/>
            </w:pPr>
            <w:r>
              <w:rPr>
                <w:color w:val="000000"/>
                <w:shd w:val="clear" w:color="auto" w:fill="F4CCCC"/>
              </w:rPr>
              <w:t>CRR #3 due </w:t>
            </w:r>
          </w:p>
          <w:p w14:paraId="6E08C0EE" w14:textId="77777777" w:rsidR="0097110D" w:rsidRDefault="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815777" w14:paraId="569C6C5A" w14:textId="77777777" w:rsidTr="00C904A7">
        <w:tc>
          <w:tcPr>
            <w:tcW w:w="1903" w:type="dxa"/>
          </w:tcPr>
          <w:p w14:paraId="3E9C1AAF" w14:textId="389FAEA4" w:rsidR="00815777" w:rsidRDefault="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November 20</w:t>
            </w:r>
            <w:r w:rsidRPr="0097110D">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&amp; 22</w:t>
            </w:r>
            <w:r w:rsidRPr="0097110D">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xml:space="preserve"> </w:t>
            </w:r>
          </w:p>
        </w:tc>
        <w:tc>
          <w:tcPr>
            <w:tcW w:w="2663" w:type="dxa"/>
          </w:tcPr>
          <w:p w14:paraId="12A6A7E6" w14:textId="089247CE" w:rsidR="00815777" w:rsidRDefault="0097110D" w:rsidP="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No Class </w:t>
            </w:r>
          </w:p>
        </w:tc>
        <w:tc>
          <w:tcPr>
            <w:tcW w:w="2410" w:type="dxa"/>
          </w:tcPr>
          <w:p w14:paraId="50B5357D" w14:textId="77777777" w:rsidR="00815777" w:rsidRDefault="00815777" w:rsidP="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374" w:type="dxa"/>
          </w:tcPr>
          <w:p w14:paraId="52D1D31A"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97110D" w14:paraId="39B8F1FD" w14:textId="77777777" w:rsidTr="00C904A7">
        <w:tc>
          <w:tcPr>
            <w:tcW w:w="1903" w:type="dxa"/>
          </w:tcPr>
          <w:p w14:paraId="10EA324D" w14:textId="19EA9363" w:rsidR="0097110D" w:rsidRDefault="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November 27</w:t>
            </w:r>
            <w:r w:rsidRPr="0097110D">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w:t>
            </w:r>
          </w:p>
        </w:tc>
        <w:tc>
          <w:tcPr>
            <w:tcW w:w="2663" w:type="dxa"/>
          </w:tcPr>
          <w:p w14:paraId="056B324D" w14:textId="77777777" w:rsidR="0097110D" w:rsidRDefault="0097110D" w:rsidP="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What do I do while children play, inquire, and experience the world? Teachers as facilitators, observers, and documenters</w:t>
            </w:r>
          </w:p>
          <w:p w14:paraId="039870BE" w14:textId="77777777" w:rsidR="0097110D" w:rsidRDefault="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410" w:type="dxa"/>
          </w:tcPr>
          <w:p w14:paraId="5E206B97" w14:textId="77777777" w:rsidR="0097110D" w:rsidRDefault="00000000" w:rsidP="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25">
              <w:r w:rsidR="0097110D">
                <w:rPr>
                  <w:rFonts w:ascii="Times New Roman" w:eastAsia="Times New Roman" w:hAnsi="Times New Roman" w:cs="Times New Roman"/>
                  <w:color w:val="0000FF"/>
                  <w:u w:val="single"/>
                </w:rPr>
                <w:t>Documenting children’s learning</w:t>
              </w:r>
            </w:hyperlink>
            <w:r w:rsidR="0097110D">
              <w:rPr>
                <w:rFonts w:ascii="Times New Roman" w:eastAsia="Times New Roman" w:hAnsi="Times New Roman" w:cs="Times New Roman"/>
                <w:color w:val="000000"/>
              </w:rPr>
              <w:t xml:space="preserve"> video</w:t>
            </w:r>
          </w:p>
          <w:p w14:paraId="1CCC6563" w14:textId="77777777" w:rsidR="0097110D" w:rsidRDefault="00000000" w:rsidP="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26">
              <w:r w:rsidR="0097110D">
                <w:rPr>
                  <w:rFonts w:ascii="Times New Roman" w:eastAsia="Times New Roman" w:hAnsi="Times New Roman" w:cs="Times New Roman"/>
                  <w:color w:val="0000FF"/>
                  <w:u w:val="single"/>
                </w:rPr>
                <w:t>Kohn (2021)</w:t>
              </w:r>
            </w:hyperlink>
          </w:p>
          <w:p w14:paraId="0A29E86B" w14:textId="77777777" w:rsidR="0097110D" w:rsidRDefault="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c>
          <w:tcPr>
            <w:tcW w:w="2374" w:type="dxa"/>
          </w:tcPr>
          <w:p w14:paraId="04C5F79D" w14:textId="77777777" w:rsidR="0097110D" w:rsidRDefault="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97110D" w14:paraId="6FC08293" w14:textId="77777777" w:rsidTr="00C904A7">
        <w:tc>
          <w:tcPr>
            <w:tcW w:w="1903" w:type="dxa"/>
          </w:tcPr>
          <w:p w14:paraId="0A907936" w14:textId="7250FDD1" w:rsidR="0097110D" w:rsidRDefault="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November 29</w:t>
            </w:r>
            <w:r w:rsidRPr="0097110D">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w:t>
            </w:r>
          </w:p>
        </w:tc>
        <w:tc>
          <w:tcPr>
            <w:tcW w:w="2663" w:type="dxa"/>
          </w:tcPr>
          <w:p w14:paraId="3EA41D3C" w14:textId="77777777" w:rsidR="0097110D" w:rsidRDefault="0097110D" w:rsidP="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What do I do while children play, inquire, and experience the world? Teachers as facilitators, observers, and documenters</w:t>
            </w:r>
          </w:p>
          <w:p w14:paraId="6386C868" w14:textId="77777777" w:rsidR="0097110D" w:rsidRDefault="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410" w:type="dxa"/>
          </w:tcPr>
          <w:p w14:paraId="44C33C09" w14:textId="77777777" w:rsidR="0097110D" w:rsidRDefault="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c>
          <w:tcPr>
            <w:tcW w:w="2374" w:type="dxa"/>
          </w:tcPr>
          <w:p w14:paraId="10E30196" w14:textId="77777777" w:rsidR="0097110D" w:rsidRDefault="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815777" w14:paraId="6CF2B656" w14:textId="77777777" w:rsidTr="00C904A7">
        <w:tc>
          <w:tcPr>
            <w:tcW w:w="1903" w:type="dxa"/>
          </w:tcPr>
          <w:p w14:paraId="6FE34255" w14:textId="3A060F4E" w:rsidR="00815777" w:rsidRDefault="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December 4</w:t>
            </w:r>
            <w:r w:rsidRPr="0097110D">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w:t>
            </w:r>
          </w:p>
          <w:p w14:paraId="7C74A372"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663" w:type="dxa"/>
          </w:tcPr>
          <w:p w14:paraId="21AF5443"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How can children’s interests be curriculum? Thinking and doing school with children’s interests and inquiries at the center</w:t>
            </w:r>
          </w:p>
          <w:p w14:paraId="5E404DF4"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410" w:type="dxa"/>
          </w:tcPr>
          <w:p w14:paraId="63FB6BA5"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27">
              <w:r>
                <w:rPr>
                  <w:rFonts w:ascii="Times New Roman" w:eastAsia="Times New Roman" w:hAnsi="Times New Roman" w:cs="Times New Roman"/>
                  <w:color w:val="1155CC"/>
                  <w:u w:val="single"/>
                </w:rPr>
                <w:t>Wien (2008)</w:t>
              </w:r>
            </w:hyperlink>
          </w:p>
          <w:p w14:paraId="3F5D8942"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374" w:type="dxa"/>
          </w:tcPr>
          <w:p w14:paraId="02678D89" w14:textId="3FE8B414" w:rsidR="00815777" w:rsidRDefault="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Workshop: Curriculum Map </w:t>
            </w:r>
          </w:p>
          <w:p w14:paraId="59AD6B1A"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97110D" w14:paraId="7A4B1040" w14:textId="77777777" w:rsidTr="00C904A7">
        <w:tc>
          <w:tcPr>
            <w:tcW w:w="1903" w:type="dxa"/>
          </w:tcPr>
          <w:p w14:paraId="52DF1BEE" w14:textId="2498BDA6" w:rsidR="0097110D" w:rsidRDefault="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December 6th</w:t>
            </w:r>
          </w:p>
        </w:tc>
        <w:tc>
          <w:tcPr>
            <w:tcW w:w="2663" w:type="dxa"/>
          </w:tcPr>
          <w:p w14:paraId="4DF5FA20" w14:textId="77777777" w:rsidR="0097110D" w:rsidRDefault="0097110D" w:rsidP="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How can children’s interests be curriculum? Thinking and doing school with children’s interests and inquiries at the center</w:t>
            </w:r>
          </w:p>
          <w:p w14:paraId="543F51E0" w14:textId="77777777" w:rsidR="0097110D" w:rsidRDefault="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410" w:type="dxa"/>
          </w:tcPr>
          <w:p w14:paraId="1C34E51B" w14:textId="77777777" w:rsidR="0097110D" w:rsidRDefault="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c>
          <w:tcPr>
            <w:tcW w:w="2374" w:type="dxa"/>
          </w:tcPr>
          <w:p w14:paraId="5C4F3F69" w14:textId="77777777" w:rsidR="0097110D" w:rsidRDefault="0097110D" w:rsidP="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Workshop: Curriculum Map </w:t>
            </w:r>
          </w:p>
          <w:p w14:paraId="3445F169" w14:textId="77777777" w:rsidR="0097110D" w:rsidRDefault="00971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815777" w14:paraId="1675F6C7" w14:textId="77777777">
        <w:tc>
          <w:tcPr>
            <w:tcW w:w="9350" w:type="dxa"/>
            <w:gridSpan w:val="4"/>
          </w:tcPr>
          <w:p w14:paraId="3649F5AF"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p>
          <w:p w14:paraId="4E62F88A" w14:textId="2BD73924"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color w:val="000000"/>
                <w:shd w:val="clear" w:color="auto" w:fill="D5A6BD"/>
              </w:rPr>
            </w:pPr>
            <w:r>
              <w:rPr>
                <w:rFonts w:ascii="Times New Roman" w:eastAsia="Times New Roman" w:hAnsi="Times New Roman" w:cs="Times New Roman"/>
                <w:b/>
                <w:color w:val="000000"/>
                <w:shd w:val="clear" w:color="auto" w:fill="D5A6BD"/>
              </w:rPr>
              <w:t>Finals week:</w:t>
            </w:r>
            <w:r>
              <w:rPr>
                <w:rFonts w:ascii="Times New Roman" w:eastAsia="Times New Roman" w:hAnsi="Times New Roman" w:cs="Times New Roman"/>
                <w:color w:val="000000"/>
                <w:shd w:val="clear" w:color="auto" w:fill="D5A6BD"/>
              </w:rPr>
              <w:t xml:space="preserve"> Curricular maps due December </w:t>
            </w:r>
            <w:r>
              <w:rPr>
                <w:rFonts w:ascii="Times New Roman" w:eastAsia="Times New Roman" w:hAnsi="Times New Roman" w:cs="Times New Roman"/>
                <w:shd w:val="clear" w:color="auto" w:fill="D5A6BD"/>
              </w:rPr>
              <w:t>1</w:t>
            </w:r>
            <w:r w:rsidR="0097110D">
              <w:rPr>
                <w:rFonts w:ascii="Times New Roman" w:eastAsia="Times New Roman" w:hAnsi="Times New Roman" w:cs="Times New Roman"/>
                <w:shd w:val="clear" w:color="auto" w:fill="D5A6BD"/>
              </w:rPr>
              <w:t>1</w:t>
            </w:r>
            <w:r>
              <w:rPr>
                <w:rFonts w:ascii="Times New Roman" w:eastAsia="Times New Roman" w:hAnsi="Times New Roman" w:cs="Times New Roman"/>
                <w:shd w:val="clear" w:color="auto" w:fill="D5A6BD"/>
              </w:rPr>
              <w:t>th</w:t>
            </w:r>
            <w:r>
              <w:rPr>
                <w:rFonts w:ascii="Times New Roman" w:eastAsia="Times New Roman" w:hAnsi="Times New Roman" w:cs="Times New Roman"/>
                <w:color w:val="000000"/>
                <w:shd w:val="clear" w:color="auto" w:fill="D5A6BD"/>
              </w:rPr>
              <w:t xml:space="preserve"> at 11:59 p.m. </w:t>
            </w:r>
          </w:p>
          <w:p w14:paraId="45E5A84A"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color w:val="000000"/>
              </w:rPr>
            </w:pPr>
          </w:p>
        </w:tc>
      </w:tr>
    </w:tbl>
    <w:p w14:paraId="4688E63E"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0CF5A9F9" w14:textId="77777777" w:rsidR="00815777" w:rsidRDefault="00815777">
      <w:pPr>
        <w:jc w:val="center"/>
        <w:rPr>
          <w:rFonts w:ascii="Times New Roman" w:eastAsia="Times New Roman" w:hAnsi="Times New Roman" w:cs="Times New Roman"/>
          <w:b/>
        </w:rPr>
      </w:pPr>
    </w:p>
    <w:p w14:paraId="478679F1" w14:textId="77777777" w:rsidR="00815777" w:rsidRDefault="00000000">
      <w:pPr>
        <w:jc w:val="center"/>
        <w:rPr>
          <w:rFonts w:ascii="Times New Roman" w:eastAsia="Times New Roman" w:hAnsi="Times New Roman" w:cs="Times New Roman"/>
          <w:b/>
        </w:rPr>
      </w:pPr>
      <w:r>
        <w:rPr>
          <w:rFonts w:ascii="Times New Roman" w:eastAsia="Times New Roman" w:hAnsi="Times New Roman" w:cs="Times New Roman"/>
          <w:b/>
        </w:rPr>
        <w:t>NOTEWORTHY</w:t>
      </w:r>
    </w:p>
    <w:p w14:paraId="0D00ED24" w14:textId="77777777" w:rsidR="00815777"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University Mental Health Services: </w:t>
      </w:r>
      <w:r>
        <w:rPr>
          <w:rFonts w:ascii="Times New Roman" w:eastAsia="Times New Roman" w:hAnsi="Times New Roman" w:cs="Times New Roman"/>
          <w:color w:val="000000"/>
        </w:rPr>
        <w:t xml:space="preserve">This is undoubtedly an incredibly difficult time for everyone, and for some students, current and ongoing events may be challenging your fortitude. Please know that UNT has resources to support students who may find it difficult to find joy at this time: </w:t>
      </w:r>
      <w:hyperlink r:id="rId28">
        <w:r>
          <w:rPr>
            <w:rFonts w:ascii="Times New Roman" w:eastAsia="Times New Roman" w:hAnsi="Times New Roman" w:cs="Times New Roman"/>
            <w:color w:val="0000FF"/>
            <w:u w:val="single"/>
          </w:rPr>
          <w:t>https://studentaffairs.unt.edu/student-health-and-wellness-center/</w:t>
        </w:r>
      </w:hyperlink>
      <w:r>
        <w:rPr>
          <w:rFonts w:ascii="Times New Roman" w:eastAsia="Times New Roman" w:hAnsi="Times New Roman" w:cs="Times New Roman"/>
          <w:color w:val="000000"/>
        </w:rPr>
        <w:t xml:space="preserve"> . You can also contact the center at 940-565-2333 or </w:t>
      </w:r>
      <w:hyperlink r:id="rId29">
        <w:r>
          <w:rPr>
            <w:rFonts w:ascii="Times New Roman" w:eastAsia="Times New Roman" w:hAnsi="Times New Roman" w:cs="Times New Roman"/>
            <w:color w:val="0000FF"/>
            <w:u w:val="single"/>
          </w:rPr>
          <w:t>askSHWC@unt.edu</w:t>
        </w:r>
      </w:hyperlink>
      <w:r>
        <w:rPr>
          <w:rFonts w:ascii="Times New Roman" w:eastAsia="Times New Roman" w:hAnsi="Times New Roman" w:cs="Times New Roman"/>
          <w:color w:val="000000"/>
        </w:rPr>
        <w:t xml:space="preserve">. For mental health resources, please refer to the following website: </w:t>
      </w:r>
      <w:hyperlink r:id="rId30">
        <w:r>
          <w:rPr>
            <w:rFonts w:ascii="Times New Roman" w:eastAsia="Times New Roman" w:hAnsi="Times New Roman" w:cs="Times New Roman"/>
            <w:color w:val="0000FF"/>
            <w:u w:val="single"/>
          </w:rPr>
          <w:t>https://speakout.unt.edu/content/mental-health-resources</w:t>
        </w:r>
      </w:hyperlink>
    </w:p>
    <w:p w14:paraId="779648B4" w14:textId="77777777" w:rsidR="00815777"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Food/Housing Insecurity:</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The UNT Food Pantry is open for curbside deliveries. Please visit the website for more details: </w:t>
      </w:r>
      <w:hyperlink r:id="rId31">
        <w:r>
          <w:rPr>
            <w:rFonts w:ascii="Times New Roman" w:eastAsia="Times New Roman" w:hAnsi="Times New Roman" w:cs="Times New Roman"/>
            <w:color w:val="0000FF"/>
            <w:u w:val="single"/>
          </w:rPr>
          <w:t>https://deanofstudents.unt.edu/resources/food-pantry</w:t>
        </w:r>
      </w:hyperlink>
      <w:r>
        <w:rPr>
          <w:rFonts w:ascii="Times New Roman" w:eastAsia="Times New Roman" w:hAnsi="Times New Roman" w:cs="Times New Roman"/>
          <w:color w:val="000000"/>
        </w:rPr>
        <w:t>. A student with difficulty affording groceries or accessing sufficient food to eat every day, or who lacks a safe and stable place to live, is urged to contact the Dean of Students, Suite 409 at the University Union.</w:t>
      </w:r>
    </w:p>
    <w:p w14:paraId="5B701E4B" w14:textId="77777777" w:rsidR="00815777"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Title IX Services:</w:t>
      </w:r>
      <w:r>
        <w:rPr>
          <w:rFonts w:ascii="Times New Roman" w:eastAsia="Times New Roman" w:hAnsi="Times New Roman" w:cs="Times New Roman"/>
          <w:color w:val="000000"/>
        </w:rPr>
        <w:t xml:space="preserve"> Sexual discrimination, harassment, &amp; assault: The federal Title IX law makes it clear that violence and harassment based on sex and gender are civil rights violations. UNT’s Dean of Students’ website offers a range of resources to help support survivors, based on their needs: </w:t>
      </w:r>
      <w:hyperlink r:id="rId32">
        <w:r>
          <w:rPr>
            <w:rFonts w:ascii="Times New Roman" w:eastAsia="Times New Roman" w:hAnsi="Times New Roman" w:cs="Times New Roman"/>
            <w:color w:val="0000FF"/>
            <w:u w:val="single"/>
          </w:rPr>
          <w:t>http://deanofstudents.unt.edu/resources</w:t>
        </w:r>
      </w:hyperlink>
      <w:r>
        <w:rPr>
          <w:rFonts w:ascii="Times New Roman" w:eastAsia="Times New Roman" w:hAnsi="Times New Roman" w:cs="Times New Roman"/>
          <w:color w:val="000000"/>
        </w:rPr>
        <w:t xml:space="preserve">. Renee McNamara is UNT’s Student </w:t>
      </w:r>
      <w:proofErr w:type="gramStart"/>
      <w:r>
        <w:rPr>
          <w:rFonts w:ascii="Times New Roman" w:eastAsia="Times New Roman" w:hAnsi="Times New Roman" w:cs="Times New Roman"/>
          <w:color w:val="000000"/>
        </w:rPr>
        <w:t>Advocate</w:t>
      </w:r>
      <w:proofErr w:type="gramEnd"/>
      <w:r>
        <w:rPr>
          <w:rFonts w:ascii="Times New Roman" w:eastAsia="Times New Roman" w:hAnsi="Times New Roman" w:cs="Times New Roman"/>
          <w:color w:val="000000"/>
        </w:rPr>
        <w:t xml:space="preserve"> and she can be reached via email at </w:t>
      </w:r>
      <w:hyperlink r:id="rId33">
        <w:r>
          <w:rPr>
            <w:rFonts w:ascii="Times New Roman" w:eastAsia="Times New Roman" w:hAnsi="Times New Roman" w:cs="Times New Roman"/>
            <w:color w:val="0000FF"/>
            <w:u w:val="single"/>
          </w:rPr>
          <w:t>SurvivorAdvocate@unt.edu</w:t>
        </w:r>
      </w:hyperlink>
      <w:r>
        <w:rPr>
          <w:rFonts w:ascii="Times New Roman" w:eastAsia="Times New Roman" w:hAnsi="Times New Roman" w:cs="Times New Roman"/>
          <w:color w:val="000000"/>
        </w:rPr>
        <w:t xml:space="preserve"> or by calling the Dean of Students’ office at 940-565-2648.</w:t>
      </w:r>
    </w:p>
    <w:p w14:paraId="77471BA7" w14:textId="77777777" w:rsidR="00815777" w:rsidRDefault="00815777">
      <w:pPr>
        <w:pBdr>
          <w:top w:val="nil"/>
          <w:left w:val="nil"/>
          <w:bottom w:val="nil"/>
          <w:right w:val="nil"/>
          <w:between w:val="nil"/>
        </w:pBdr>
        <w:jc w:val="center"/>
        <w:rPr>
          <w:rFonts w:ascii="Times New Roman" w:eastAsia="Times New Roman" w:hAnsi="Times New Roman" w:cs="Times New Roman"/>
          <w:b/>
        </w:rPr>
      </w:pPr>
    </w:p>
    <w:p w14:paraId="7DFCD1E5" w14:textId="77777777" w:rsidR="00815777" w:rsidRDefault="00815777">
      <w:pPr>
        <w:pBdr>
          <w:top w:val="nil"/>
          <w:left w:val="nil"/>
          <w:bottom w:val="nil"/>
          <w:right w:val="nil"/>
          <w:between w:val="nil"/>
        </w:pBdr>
        <w:jc w:val="center"/>
        <w:rPr>
          <w:rFonts w:ascii="Times New Roman" w:eastAsia="Times New Roman" w:hAnsi="Times New Roman" w:cs="Times New Roman"/>
          <w:b/>
        </w:rPr>
      </w:pPr>
    </w:p>
    <w:p w14:paraId="670D44B0" w14:textId="77777777" w:rsidR="00815777" w:rsidRDefault="00815777">
      <w:pPr>
        <w:pBdr>
          <w:top w:val="nil"/>
          <w:left w:val="nil"/>
          <w:bottom w:val="nil"/>
          <w:right w:val="nil"/>
          <w:between w:val="nil"/>
        </w:pBdr>
        <w:jc w:val="center"/>
        <w:rPr>
          <w:rFonts w:ascii="Times New Roman" w:eastAsia="Times New Roman" w:hAnsi="Times New Roman" w:cs="Times New Roman"/>
          <w:b/>
        </w:rPr>
      </w:pPr>
    </w:p>
    <w:p w14:paraId="0310EF94" w14:textId="77777777" w:rsidR="00815777" w:rsidRDefault="00000000">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POLICIES</w:t>
      </w:r>
    </w:p>
    <w:p w14:paraId="3BC3B9DD" w14:textId="337EBE67" w:rsidR="00815777"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5EBE167F" w14:textId="77777777" w:rsidR="00815777"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Attendance. </w:t>
      </w:r>
      <w:r>
        <w:rPr>
          <w:rFonts w:ascii="Times New Roman" w:eastAsia="Times New Roman" w:hAnsi="Times New Roman" w:cs="Times New Roman"/>
          <w:color w:val="000000"/>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You can use this form to let me know: </w:t>
      </w:r>
      <w:hyperlink r:id="rId34">
        <w:r>
          <w:rPr>
            <w:rFonts w:ascii="Times New Roman" w:eastAsia="Times New Roman" w:hAnsi="Times New Roman" w:cs="Times New Roman"/>
            <w:color w:val="0000FF"/>
            <w:u w:val="single"/>
          </w:rPr>
          <w:t>https://forms.gle/WXYfzxQ8JfYFBhtH7</w:t>
        </w:r>
      </w:hyperlink>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Please note that I am not responsible for catching you up on material you’ve missed.</w:t>
      </w:r>
    </w:p>
    <w:p w14:paraId="3D71F45B" w14:textId="77777777" w:rsidR="00815777"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you are experiencing any symptoms of COVID-19 (https://www.cdc.gov/coronavirus/2019-ncov/symptoms-testing/symptoms.html) please seek medical attention from the Student Health and Wellness Center (940-565-2333 or askSHWC@unt.edu) or your health care provider PRIOR to coming to campus. UNT also requires you to contact the UNT COVID Team at </w:t>
      </w:r>
      <w:r>
        <w:rPr>
          <w:rFonts w:ascii="Times New Roman" w:eastAsia="Times New Roman" w:hAnsi="Times New Roman" w:cs="Times New Roman"/>
          <w:color w:val="000000"/>
        </w:rPr>
        <w:lastRenderedPageBreak/>
        <w:t>COVID@unt.edu for guidance on actions to take due to symptoms, pending or positive test results, or potential exposure.</w:t>
      </w:r>
    </w:p>
    <w:p w14:paraId="57B82850" w14:textId="77777777" w:rsidR="00815777"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Incompletes: </w:t>
      </w:r>
      <w:r>
        <w:rPr>
          <w:rFonts w:ascii="Times New Roman" w:eastAsia="Times New Roman" w:hAnsi="Times New Roman" w:cs="Times New Roman"/>
          <w:color w:val="000000"/>
        </w:rPr>
        <w:t xml:space="preserve">All assignments need to have been completed for a grade to be issued. </w:t>
      </w:r>
    </w:p>
    <w:p w14:paraId="4EEF7C6C" w14:textId="77777777" w:rsidR="00815777"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Assignments:</w:t>
      </w:r>
      <w:r>
        <w:rPr>
          <w:rFonts w:ascii="Times New Roman" w:eastAsia="Times New Roman" w:hAnsi="Times New Roman" w:cs="Times New Roman"/>
          <w:color w:val="000000"/>
        </w:rPr>
        <w:t xml:space="preserve">  Submit assignments via Canvas. </w:t>
      </w:r>
      <w:r>
        <w:rPr>
          <w:rFonts w:ascii="Times New Roman" w:eastAsia="Times New Roman" w:hAnsi="Times New Roman" w:cs="Times New Roman"/>
          <w:i/>
          <w:color w:val="000000"/>
        </w:rPr>
        <w:t xml:space="preserve">If you turn an assignment in late, you will receive zero to little feedback. I reserve the right to simply give a grade in the case of a late assignment. </w:t>
      </w:r>
    </w:p>
    <w:p w14:paraId="548522A2" w14:textId="77777777" w:rsidR="00815777"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Integrity: </w:t>
      </w:r>
      <w:r>
        <w:rPr>
          <w:rFonts w:ascii="Times New Roman" w:eastAsia="Times New Roman" w:hAnsi="Times New Roman" w:cs="Times New Roman"/>
          <w:color w:val="000000"/>
        </w:rPr>
        <w:t>Students who submit work either not their own or without clear attribution to the original source, fabricate data or other information, engage in cheating, or misrepresentation of academic records will be subject to charges. </w:t>
      </w:r>
      <w:r>
        <w:rPr>
          <w:rFonts w:ascii="Times New Roman" w:eastAsia="Times New Roman" w:hAnsi="Times New Roman" w:cs="Times New Roman"/>
          <w:b/>
          <w:color w:val="000000"/>
        </w:rPr>
        <w:t>Any infraction of this nature, whether it be a phrase or more, can result in a grade of a 0 (zero) for the assignment.</w:t>
      </w:r>
      <w:r>
        <w:rPr>
          <w:rFonts w:ascii="Times New Roman" w:eastAsia="Times New Roman" w:hAnsi="Times New Roman" w:cs="Times New Roman"/>
          <w:color w:val="000000"/>
        </w:rPr>
        <w:t> Please also see the UNT policies below for more on this.</w:t>
      </w:r>
    </w:p>
    <w:p w14:paraId="128E942B" w14:textId="77777777" w:rsidR="00815777" w:rsidRDefault="00000000">
      <w:pPr>
        <w:pBdr>
          <w:top w:val="nil"/>
          <w:left w:val="nil"/>
          <w:bottom w:val="nil"/>
          <w:right w:val="nil"/>
          <w:between w:val="nil"/>
        </w:pBdr>
        <w:rPr>
          <w:rFonts w:ascii="Times New Roman" w:eastAsia="Times New Roman" w:hAnsi="Times New Roman" w:cs="Times New Roman"/>
          <w:color w:val="0000FF"/>
          <w:u w:val="single"/>
        </w:rPr>
      </w:pPr>
      <w:r>
        <w:rPr>
          <w:rFonts w:ascii="Times New Roman" w:eastAsia="Times New Roman" w:hAnsi="Times New Roman" w:cs="Times New Roman"/>
          <w:b/>
          <w:color w:val="000000"/>
        </w:rPr>
        <w:t xml:space="preserve">Course Materials for Remote Instruction. </w:t>
      </w:r>
      <w:r>
        <w:rPr>
          <w:rFonts w:ascii="Times New Roman" w:eastAsia="Times New Roman" w:hAnsi="Times New Roman" w:cs="Times New Roman"/>
          <w:color w:val="000000"/>
        </w:rPr>
        <w:t xml:space="preserve">Remote instruction may be necessary if community health conditions </w:t>
      </w:r>
      <w:proofErr w:type="gramStart"/>
      <w:r>
        <w:rPr>
          <w:rFonts w:ascii="Times New Roman" w:eastAsia="Times New Roman" w:hAnsi="Times New Roman" w:cs="Times New Roman"/>
          <w:color w:val="000000"/>
        </w:rPr>
        <w:t>change</w:t>
      </w:r>
      <w:proofErr w:type="gramEnd"/>
      <w:r>
        <w:rPr>
          <w:rFonts w:ascii="Times New Roman" w:eastAsia="Times New Roman" w:hAnsi="Times New Roman" w:cs="Times New Roman"/>
          <w:color w:val="000000"/>
        </w:rPr>
        <w:t xml:space="preserv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w:t>
      </w:r>
      <w:proofErr w:type="gramStart"/>
      <w:r>
        <w:rPr>
          <w:rFonts w:ascii="Times New Roman" w:eastAsia="Times New Roman" w:hAnsi="Times New Roman" w:cs="Times New Roman"/>
          <w:color w:val="000000"/>
        </w:rPr>
        <w:t>equipment</w:t>
      </w:r>
      <w:proofErr w:type="gramEnd"/>
      <w:r>
        <w:rPr>
          <w:rFonts w:ascii="Times New Roman" w:eastAsia="Times New Roman" w:hAnsi="Times New Roman" w:cs="Times New Roman"/>
          <w:color w:val="000000"/>
        </w:rPr>
        <w:t xml:space="preserve"> or system requirements needed for the course].  Information on how to be successful in a remote learning environment can be found at </w:t>
      </w:r>
      <w:hyperlink r:id="rId35">
        <w:r>
          <w:rPr>
            <w:rFonts w:ascii="Times New Roman" w:eastAsia="Times New Roman" w:hAnsi="Times New Roman" w:cs="Times New Roman"/>
            <w:color w:val="0000FF"/>
            <w:u w:val="single"/>
          </w:rPr>
          <w:t>https://online.unt.edu/learn</w:t>
        </w:r>
      </w:hyperlink>
    </w:p>
    <w:p w14:paraId="6A91E1EC" w14:textId="77777777" w:rsidR="0097110D" w:rsidRDefault="0097110D">
      <w:pPr>
        <w:pBdr>
          <w:top w:val="nil"/>
          <w:left w:val="nil"/>
          <w:bottom w:val="nil"/>
          <w:right w:val="nil"/>
          <w:between w:val="nil"/>
        </w:pBdr>
        <w:rPr>
          <w:rFonts w:ascii="Times New Roman" w:eastAsia="Times New Roman" w:hAnsi="Times New Roman" w:cs="Times New Roman"/>
          <w:b/>
          <w:color w:val="000000"/>
        </w:rPr>
      </w:pPr>
    </w:p>
    <w:p w14:paraId="02D6FE02"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UNT’S STANDARD SYLLABUS STATEMENTS</w:t>
      </w:r>
    </w:p>
    <w:p w14:paraId="0CDB31AD"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500D6E00"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Academic Integrity Standards and Consequences. </w:t>
      </w:r>
      <w:r>
        <w:rPr>
          <w:rFonts w:ascii="Times New Roman" w:eastAsia="Times New Roman" w:hAnsi="Times New Roman" w:cs="Times New Roman"/>
          <w:color w:val="000000"/>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Pr>
          <w:rFonts w:ascii="Times New Roman" w:eastAsia="Times New Roman" w:hAnsi="Times New Roman" w:cs="Times New Roman"/>
          <w:b/>
          <w:color w:val="000000"/>
        </w:rPr>
        <w:t xml:space="preserve"> </w:t>
      </w:r>
    </w:p>
    <w:p w14:paraId="2E41D0A8"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2DEE7F58"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ADA Accommodation Statement. </w:t>
      </w:r>
      <w:r>
        <w:rPr>
          <w:rFonts w:ascii="Times New Roman" w:eastAsia="Times New Roman" w:hAnsi="Times New Roman" w:cs="Times New Roman"/>
          <w:color w:val="00000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Times New Roman" w:eastAsia="Times New Roman" w:hAnsi="Times New Roman" w:cs="Times New Roman"/>
          <w:color w:val="000000"/>
        </w:rPr>
        <w:t>time,</w:t>
      </w:r>
      <w:proofErr w:type="gramEnd"/>
      <w:r>
        <w:rPr>
          <w:rFonts w:ascii="Times New Roman" w:eastAsia="Times New Roman" w:hAnsi="Times New Roman" w:cs="Times New Roman"/>
          <w:color w:val="000000"/>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(UNT Policy 16.001)</w:t>
      </w:r>
    </w:p>
    <w:p w14:paraId="3198234B"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348EC34C"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Emergency Notification &amp; Procedures. </w:t>
      </w:r>
      <w:r>
        <w:rPr>
          <w:rFonts w:ascii="Times New Roman" w:eastAsia="Times New Roman" w:hAnsi="Times New Roman" w:cs="Times New Roman"/>
          <w:color w:val="000000"/>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63E70649"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30E909E5"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Student Evaluation Administration Dates. </w:t>
      </w:r>
      <w:r>
        <w:rPr>
          <w:rFonts w:ascii="Times New Roman" w:eastAsia="Times New Roman" w:hAnsi="Times New Roman" w:cs="Times New Roman"/>
          <w:color w:val="00000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w:t>
      </w:r>
      <w:r>
        <w:rPr>
          <w:rFonts w:ascii="Times New Roman" w:eastAsia="Times New Roman" w:hAnsi="Times New Roman" w:cs="Times New Roman"/>
          <w:color w:val="000000"/>
        </w:rPr>
        <w:lastRenderedPageBreak/>
        <w:t xml:space="preserve">Students will receive an email from "UNT SPOT Course Evaluations via </w:t>
      </w:r>
      <w:proofErr w:type="spellStart"/>
      <w:r>
        <w:rPr>
          <w:rFonts w:ascii="Times New Roman" w:eastAsia="Times New Roman" w:hAnsi="Times New Roman" w:cs="Times New Roman"/>
          <w:color w:val="000000"/>
        </w:rPr>
        <w:t>IASystem</w:t>
      </w:r>
      <w:proofErr w:type="spellEnd"/>
      <w:r>
        <w:rPr>
          <w:rFonts w:ascii="Times New Roman" w:eastAsia="Times New Roman" w:hAnsi="Times New Roman" w:cs="Times New Roman"/>
          <w:color w:val="000000"/>
        </w:rPr>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www.spot.unt.edu or email spot@unt.edu. </w:t>
      </w:r>
    </w:p>
    <w:p w14:paraId="772D54D4"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211C4387"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Sexual Assault Prevention. </w:t>
      </w:r>
      <w:r>
        <w:rPr>
          <w:rFonts w:ascii="Times New Roman" w:eastAsia="Times New Roman" w:hAnsi="Times New Roman" w:cs="Times New Roman"/>
          <w:color w:val="000000"/>
        </w:rPr>
        <w:t xml:space="preserve">UNT is committed to providing a safe learning environment free of all forms of sexual misconduct. Federal laws and UNT policies prohibit discrimination </w:t>
      </w:r>
      <w:proofErr w:type="gramStart"/>
      <w:r>
        <w:rPr>
          <w:rFonts w:ascii="Times New Roman" w:eastAsia="Times New Roman" w:hAnsi="Times New Roman" w:cs="Times New Roman"/>
          <w:color w:val="000000"/>
        </w:rPr>
        <w:t>on the basis of</w:t>
      </w:r>
      <w:proofErr w:type="gramEnd"/>
      <w:r>
        <w:rPr>
          <w:rFonts w:ascii="Times New Roman" w:eastAsia="Times New Roman" w:hAnsi="Times New Roman" w:cs="Times New Roman"/>
          <w:color w:val="000000"/>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545744EB"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32FBD206"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Acceptable Student Behavior. </w:t>
      </w:r>
      <w:r>
        <w:rPr>
          <w:rFonts w:ascii="Times New Roman" w:eastAsia="Times New Roman" w:hAnsi="Times New Roman" w:cs="Times New Roman"/>
          <w:color w:val="000000"/>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deanofstudents.unt.edu/conduct.</w:t>
      </w:r>
    </w:p>
    <w:p w14:paraId="01B5042E"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186DFD94"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Educator Standards Addressed in this </w:t>
      </w:r>
      <w:proofErr w:type="gramStart"/>
      <w:r>
        <w:rPr>
          <w:rFonts w:ascii="Times New Roman" w:eastAsia="Times New Roman" w:hAnsi="Times New Roman" w:cs="Times New Roman"/>
          <w:b/>
          <w:color w:val="000000"/>
        </w:rPr>
        <w:t>Course</w:t>
      </w:r>
      <w:proofErr w:type="gramEnd"/>
    </w:p>
    <w:p w14:paraId="4EA5D854"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4B68FCE2"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Pr>
          <w:rFonts w:ascii="Times New Roman" w:eastAsia="Times New Roman" w:hAnsi="Times New Roman" w:cs="Times New Roman"/>
          <w:color w:val="000000"/>
        </w:rPr>
        <w:t>TExES</w:t>
      </w:r>
      <w:proofErr w:type="spellEnd"/>
      <w:r>
        <w:rPr>
          <w:rFonts w:ascii="Times New Roman" w:eastAsia="Times New Roman" w:hAnsi="Times New Roman" w:cs="Times New Roman"/>
          <w:color w:val="000000"/>
        </w:rPr>
        <w:t xml:space="preserve"> Certification exams required for your teaching certificate. Additionally, the Commissioner of TEA has adopted these rules pertaining to Texas teaching standards:</w:t>
      </w:r>
    </w:p>
    <w:p w14:paraId="15BA594C"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2900815E"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Texas Teaching Standards: </w:t>
      </w:r>
    </w:p>
    <w:p w14:paraId="136FB4F0"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Standards required for all Texas beginning teachers fall into the following 6 broad categories: </w:t>
      </w:r>
    </w:p>
    <w:p w14:paraId="3F7D2119"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Standard 1--Instructional Planning and Delivery. Standard 1</w:t>
      </w:r>
      <w:proofErr w:type="gramStart"/>
      <w:r>
        <w:rPr>
          <w:rFonts w:ascii="Times New Roman" w:eastAsia="Times New Roman" w:hAnsi="Times New Roman" w:cs="Times New Roman"/>
          <w:color w:val="000000"/>
        </w:rPr>
        <w:t>Ai,ii</w:t>
      </w:r>
      <w:proofErr w:type="gramEnd"/>
      <w:r>
        <w:rPr>
          <w:rFonts w:ascii="Times New Roman" w:eastAsia="Times New Roman" w:hAnsi="Times New Roman" w:cs="Times New Roman"/>
          <w:color w:val="000000"/>
        </w:rPr>
        <w:t>,iv; 1Bi,ii (Lesson design)</w:t>
      </w:r>
    </w:p>
    <w:p w14:paraId="3E6B819E"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 2--Knowledge of Students and Student Learning </w:t>
      </w:r>
    </w:p>
    <w:p w14:paraId="3D585374"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 3--Content Knowledge and Expertise </w:t>
      </w:r>
    </w:p>
    <w:p w14:paraId="008666CE"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 4--Learning Environment </w:t>
      </w:r>
    </w:p>
    <w:p w14:paraId="3F22A243"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 5--Data-Driven Practice </w:t>
      </w:r>
    </w:p>
    <w:p w14:paraId="2EB7AB60"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Standard 6--Professional Practices and Responsibilities</w:t>
      </w:r>
    </w:p>
    <w:p w14:paraId="5736484E"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5880CEA6"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EC-12 Professional Pedagogy and Responsibilities (PPR) Standards</w:t>
      </w:r>
    </w:p>
    <w:p w14:paraId="608488E0"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The beginning EC-12 teacher knows and understands:</w:t>
      </w:r>
    </w:p>
    <w:p w14:paraId="5783D9A8"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Competency 001: human developmental processes and applies this knowledge to plan instruction and ongoing assessment that motivate students and are responsive to their developmental characteristics and needs</w:t>
      </w:r>
    </w:p>
    <w:p w14:paraId="7841EB87"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Competency 002: student diversity and knows how to plan learning experiences and design assessments that are responsive to differences among students and that promote all students' learning</w:t>
      </w:r>
    </w:p>
    <w:p w14:paraId="13F590A8"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 xml:space="preserve">Competency 005: how to establish a classroom climate that fosters learning, equity and excellence and USES this knowledge to create a physical and emotional environment that is safe </w:t>
      </w:r>
      <w:r>
        <w:rPr>
          <w:rFonts w:ascii="Times New Roman" w:eastAsia="Times New Roman" w:hAnsi="Times New Roman" w:cs="Times New Roman"/>
          <w:color w:val="000000"/>
        </w:rPr>
        <w:lastRenderedPageBreak/>
        <w:t>and productive</w:t>
      </w:r>
    </w:p>
    <w:p w14:paraId="4EBB4530"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Competence 007: principles and strategies for communicating effectively in varied teaching and learning contexts.</w:t>
      </w:r>
    </w:p>
    <w:p w14:paraId="015A1935"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7885C6C4"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EC-12 Tech Apps Standards</w:t>
      </w:r>
    </w:p>
    <w:p w14:paraId="3F27361B"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The beginning EC-12 teacher knows and understands how to:</w:t>
      </w:r>
    </w:p>
    <w:p w14:paraId="5E537436"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Standard I. use and promote creative thinking and innovative processes to construct knowledge, generate new ideas, and create products</w:t>
      </w:r>
    </w:p>
    <w:p w14:paraId="429E239E"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Standard II. collaborate and communicate both locally and globally using digital tools and resources to reinforce and promote learning.</w:t>
      </w:r>
    </w:p>
    <w:p w14:paraId="47C942BC" w14:textId="77777777" w:rsidR="0081577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 xml:space="preserve">Standard III. make informed decisions by applying critical-thinking and </w:t>
      </w:r>
      <w:proofErr w:type="gramStart"/>
      <w:r>
        <w:rPr>
          <w:rFonts w:ascii="Times New Roman" w:eastAsia="Times New Roman" w:hAnsi="Times New Roman" w:cs="Times New Roman"/>
          <w:color w:val="000000"/>
        </w:rPr>
        <w:t>problem solving</w:t>
      </w:r>
      <w:proofErr w:type="gramEnd"/>
      <w:r>
        <w:rPr>
          <w:rFonts w:ascii="Times New Roman" w:eastAsia="Times New Roman" w:hAnsi="Times New Roman" w:cs="Times New Roman"/>
          <w:color w:val="000000"/>
        </w:rPr>
        <w:t xml:space="preserve"> skills.</w:t>
      </w:r>
    </w:p>
    <w:p w14:paraId="0F11F413" w14:textId="77777777" w:rsidR="00815777" w:rsidRDefault="00000000">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Department of Teacher Education and Administration</w:t>
      </w:r>
    </w:p>
    <w:p w14:paraId="3ECD4535" w14:textId="77777777" w:rsidR="00815777"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Department of Teacher Education and Administration seeks to improve educational practice through the generation of knowledge and to prepare education professionals who serve all students in an effective, </w:t>
      </w:r>
      <w:proofErr w:type="gramStart"/>
      <w:r>
        <w:rPr>
          <w:rFonts w:ascii="Times New Roman" w:eastAsia="Times New Roman" w:hAnsi="Times New Roman" w:cs="Times New Roman"/>
          <w:color w:val="000000"/>
        </w:rPr>
        <w:t>inclusive</w:t>
      </w:r>
      <w:proofErr w:type="gramEnd"/>
      <w:r>
        <w:rPr>
          <w:rFonts w:ascii="Times New Roman" w:eastAsia="Times New Roman" w:hAnsi="Times New Roman" w:cs="Times New Roman"/>
          <w:color w:val="000000"/>
        </w:rPr>
        <w:t xml:space="preserve"> and equitable manner. Its focus is on the preparation of highly competent educators, researchers and administrators who employ current theory and research as they fill these important roles. </w:t>
      </w:r>
    </w:p>
    <w:p w14:paraId="63E4E6F5" w14:textId="77777777" w:rsidR="00815777"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Mission. </w:t>
      </w:r>
      <w:r>
        <w:rPr>
          <w:rFonts w:ascii="Times New Roman" w:eastAsia="Times New Roman" w:hAnsi="Times New Roman" w:cs="Times New Roman"/>
          <w:color w:val="000000"/>
        </w:rPr>
        <w:t xml:space="preserve">The Department of Teacher Education and Administration integrates theory, research, and practice to generate knowledge and to develop educational leaders who advance the potential of all learners. </w:t>
      </w:r>
    </w:p>
    <w:p w14:paraId="5F7D23A3" w14:textId="77777777" w:rsidR="00815777"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Vision, </w:t>
      </w:r>
      <w:proofErr w:type="gramStart"/>
      <w:r>
        <w:rPr>
          <w:rFonts w:ascii="Times New Roman" w:eastAsia="Times New Roman" w:hAnsi="Times New Roman" w:cs="Times New Roman"/>
          <w:color w:val="000000"/>
        </w:rPr>
        <w:t>We</w:t>
      </w:r>
      <w:proofErr w:type="gramEnd"/>
      <w:r>
        <w:rPr>
          <w:rFonts w:ascii="Times New Roman" w:eastAsia="Times New Roman" w:hAnsi="Times New Roman" w:cs="Times New Roman"/>
          <w:color w:val="000000"/>
        </w:rPr>
        <w:t xml:space="preserve"> aspire to be internationally recognized for developing visionary educators who provide leadership, promote social justice, and effectively educate all learners.</w:t>
      </w:r>
    </w:p>
    <w:p w14:paraId="5ECD0DDD" w14:textId="77777777" w:rsidR="00815777" w:rsidRDefault="0081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sectPr w:rsidR="00815777">
      <w:footerReference w:type="default" r:id="rId36"/>
      <w:pgSz w:w="12240" w:h="15840"/>
      <w:pgMar w:top="1152" w:right="1440" w:bottom="1152"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DFFCE" w14:textId="77777777" w:rsidR="00F5189C" w:rsidRDefault="00F5189C">
      <w:r>
        <w:separator/>
      </w:r>
    </w:p>
  </w:endnote>
  <w:endnote w:type="continuationSeparator" w:id="0">
    <w:p w14:paraId="627B926F" w14:textId="77777777" w:rsidR="00F5189C" w:rsidRDefault="00F5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w:altName w:val="Calibri"/>
    <w:panose1 w:val="02000503020000020003"/>
    <w:charset w:val="00"/>
    <w:family w:val="auto"/>
    <w:pitch w:val="variable"/>
    <w:sig w:usb0="800000AF" w:usb1="5000204A" w:usb2="00000000" w:usb3="00000000" w:csb0="0000009B"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7B51" w14:textId="29DA2CB1" w:rsidR="00815777" w:rsidRDefault="00815777">
    <w:pPr>
      <w:pBdr>
        <w:top w:val="nil"/>
        <w:left w:val="nil"/>
        <w:bottom w:val="nil"/>
        <w:right w:val="nil"/>
        <w:between w:val="nil"/>
      </w:pBdr>
      <w:tabs>
        <w:tab w:val="center" w:pos="4320"/>
        <w:tab w:val="right" w:pos="8640"/>
      </w:tabs>
      <w:jc w:val="center"/>
      <w:rPr>
        <w:rFonts w:ascii="Avenir" w:eastAsia="Avenir" w:hAnsi="Avenir" w:cs="Aveni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F6352" w14:textId="77777777" w:rsidR="00F5189C" w:rsidRDefault="00F5189C">
      <w:r>
        <w:separator/>
      </w:r>
    </w:p>
  </w:footnote>
  <w:footnote w:type="continuationSeparator" w:id="0">
    <w:p w14:paraId="2FB2D412" w14:textId="77777777" w:rsidR="00F5189C" w:rsidRDefault="00F51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2235F"/>
    <w:multiLevelType w:val="multilevel"/>
    <w:tmpl w:val="5E3A2982"/>
    <w:lvl w:ilvl="0">
      <w:start w:val="5"/>
      <w:numFmt w:val="bullet"/>
      <w:lvlText w:val="-"/>
      <w:lvlJc w:val="left"/>
      <w:pPr>
        <w:ind w:left="720" w:hanging="360"/>
      </w:pPr>
      <w:rPr>
        <w:rFonts w:ascii="Avenir" w:eastAsia="Avenir" w:hAnsi="Avenir" w:cs="Aveni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97246C"/>
    <w:multiLevelType w:val="multilevel"/>
    <w:tmpl w:val="000882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E3B6C08"/>
    <w:multiLevelType w:val="multilevel"/>
    <w:tmpl w:val="A0125D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993415209">
    <w:abstractNumId w:val="2"/>
  </w:num>
  <w:num w:numId="2" w16cid:durableId="875892826">
    <w:abstractNumId w:val="1"/>
  </w:num>
  <w:num w:numId="3" w16cid:durableId="154692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77"/>
    <w:rsid w:val="001A4F9C"/>
    <w:rsid w:val="001D3CEF"/>
    <w:rsid w:val="001D4C47"/>
    <w:rsid w:val="003453FC"/>
    <w:rsid w:val="00422B9D"/>
    <w:rsid w:val="00677491"/>
    <w:rsid w:val="007066CB"/>
    <w:rsid w:val="00724F99"/>
    <w:rsid w:val="00815777"/>
    <w:rsid w:val="0097110D"/>
    <w:rsid w:val="009A5E89"/>
    <w:rsid w:val="00A314FE"/>
    <w:rsid w:val="00BE5E80"/>
    <w:rsid w:val="00C220C3"/>
    <w:rsid w:val="00C904A7"/>
    <w:rsid w:val="00CB17FC"/>
    <w:rsid w:val="00E64631"/>
    <w:rsid w:val="00E66E80"/>
    <w:rsid w:val="00F5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BDC9D"/>
  <w15:docId w15:val="{9DA35D4D-67D8-804F-9D89-1CC8C79B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41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65664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3A74A8"/>
    <w:rPr>
      <w:color w:val="0000FF"/>
      <w:u w:val="single"/>
    </w:rPr>
  </w:style>
  <w:style w:type="paragraph" w:customStyle="1" w:styleId="ColorfulList-Accent11">
    <w:name w:val="Colorful List - Accent 11"/>
    <w:basedOn w:val="Normal"/>
    <w:uiPriority w:val="34"/>
    <w:qFormat/>
    <w:rsid w:val="006A464D"/>
    <w:pPr>
      <w:ind w:left="720"/>
      <w:contextualSpacing/>
    </w:pPr>
  </w:style>
  <w:style w:type="table" w:styleId="TableGrid">
    <w:name w:val="Table Grid"/>
    <w:basedOn w:val="TableNormal"/>
    <w:uiPriority w:val="59"/>
    <w:rsid w:val="00A812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725084"/>
    <w:rPr>
      <w:color w:val="800080"/>
      <w:u w:val="single"/>
    </w:rPr>
  </w:style>
  <w:style w:type="paragraph" w:styleId="Header">
    <w:name w:val="header"/>
    <w:basedOn w:val="Normal"/>
    <w:link w:val="HeaderChar"/>
    <w:uiPriority w:val="99"/>
    <w:unhideWhenUsed/>
    <w:rsid w:val="008358D7"/>
    <w:pPr>
      <w:tabs>
        <w:tab w:val="center" w:pos="4320"/>
        <w:tab w:val="right" w:pos="8640"/>
      </w:tabs>
    </w:pPr>
  </w:style>
  <w:style w:type="character" w:customStyle="1" w:styleId="HeaderChar">
    <w:name w:val="Header Char"/>
    <w:basedOn w:val="DefaultParagraphFont"/>
    <w:link w:val="Header"/>
    <w:uiPriority w:val="99"/>
    <w:rsid w:val="008358D7"/>
  </w:style>
  <w:style w:type="paragraph" w:styleId="Footer">
    <w:name w:val="footer"/>
    <w:basedOn w:val="Normal"/>
    <w:link w:val="FooterChar"/>
    <w:uiPriority w:val="99"/>
    <w:unhideWhenUsed/>
    <w:rsid w:val="008358D7"/>
    <w:pPr>
      <w:tabs>
        <w:tab w:val="center" w:pos="4320"/>
        <w:tab w:val="right" w:pos="8640"/>
      </w:tabs>
    </w:pPr>
  </w:style>
  <w:style w:type="character" w:customStyle="1" w:styleId="FooterChar">
    <w:name w:val="Footer Char"/>
    <w:basedOn w:val="DefaultParagraphFont"/>
    <w:link w:val="Footer"/>
    <w:uiPriority w:val="99"/>
    <w:rsid w:val="008358D7"/>
  </w:style>
  <w:style w:type="character" w:styleId="PageNumber">
    <w:name w:val="page number"/>
    <w:basedOn w:val="DefaultParagraphFont"/>
    <w:uiPriority w:val="99"/>
    <w:semiHidden/>
    <w:unhideWhenUsed/>
    <w:rsid w:val="008358D7"/>
  </w:style>
  <w:style w:type="paragraph" w:customStyle="1" w:styleId="paragraph1">
    <w:name w:val="paragraph1"/>
    <w:basedOn w:val="Normal"/>
    <w:rsid w:val="0050468E"/>
    <w:pPr>
      <w:spacing w:before="100" w:beforeAutospacing="1" w:after="100" w:afterAutospacing="1"/>
    </w:pPr>
    <w:rPr>
      <w:rFonts w:ascii="Times New Roman" w:eastAsia="Times New Roman" w:hAnsi="Times New Roman"/>
    </w:rPr>
  </w:style>
  <w:style w:type="paragraph" w:customStyle="1" w:styleId="subparagrapha">
    <w:name w:val="subparagrapha"/>
    <w:basedOn w:val="Normal"/>
    <w:rsid w:val="0050468E"/>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5A2F67"/>
    <w:rPr>
      <w:rFonts w:ascii="Tahoma" w:hAnsi="Tahoma"/>
      <w:sz w:val="16"/>
      <w:szCs w:val="16"/>
      <w:lang w:val="x-none" w:eastAsia="x-none"/>
    </w:rPr>
  </w:style>
  <w:style w:type="character" w:customStyle="1" w:styleId="BalloonTextChar">
    <w:name w:val="Balloon Text Char"/>
    <w:link w:val="BalloonText"/>
    <w:uiPriority w:val="99"/>
    <w:semiHidden/>
    <w:rsid w:val="005A2F67"/>
    <w:rPr>
      <w:rFonts w:ascii="Tahoma" w:hAnsi="Tahoma" w:cs="Tahoma"/>
      <w:sz w:val="16"/>
      <w:szCs w:val="16"/>
    </w:rPr>
  </w:style>
  <w:style w:type="paragraph" w:customStyle="1" w:styleId="graf">
    <w:name w:val="graf"/>
    <w:basedOn w:val="Normal"/>
    <w:rsid w:val="00DE154C"/>
    <w:pPr>
      <w:spacing w:before="100" w:beforeAutospacing="1" w:after="100" w:afterAutospacing="1"/>
    </w:pPr>
    <w:rPr>
      <w:rFonts w:ascii="Times" w:hAnsi="Times"/>
      <w:sz w:val="20"/>
      <w:szCs w:val="20"/>
    </w:rPr>
  </w:style>
  <w:style w:type="character" w:styleId="Emphasis">
    <w:name w:val="Emphasis"/>
    <w:uiPriority w:val="20"/>
    <w:qFormat/>
    <w:rsid w:val="00DE154C"/>
    <w:rPr>
      <w:i/>
      <w:iCs/>
    </w:rPr>
  </w:style>
  <w:style w:type="paragraph" w:styleId="NormalWeb">
    <w:name w:val="Normal (Web)"/>
    <w:basedOn w:val="Normal"/>
    <w:uiPriority w:val="99"/>
    <w:rsid w:val="00FC7FF0"/>
    <w:pPr>
      <w:spacing w:before="100" w:beforeAutospacing="1" w:after="100" w:afterAutospacing="1"/>
    </w:pPr>
    <w:rPr>
      <w:rFonts w:ascii="Times New Roman" w:eastAsia="Times New Roman" w:hAnsi="Times New Roman"/>
    </w:rPr>
  </w:style>
  <w:style w:type="paragraph" w:customStyle="1" w:styleId="Default">
    <w:name w:val="Default"/>
    <w:rsid w:val="00FC7FF0"/>
    <w:pPr>
      <w:widowControl w:val="0"/>
      <w:autoSpaceDE w:val="0"/>
      <w:autoSpaceDN w:val="0"/>
      <w:adjustRightInd w:val="0"/>
    </w:pPr>
    <w:rPr>
      <w:rFonts w:eastAsia="Times New Roman"/>
      <w:color w:val="000000"/>
    </w:rPr>
  </w:style>
  <w:style w:type="paragraph" w:customStyle="1" w:styleId="Normal1">
    <w:name w:val="Normal1"/>
    <w:rsid w:val="00253942"/>
    <w:rPr>
      <w:color w:val="000000"/>
    </w:rPr>
  </w:style>
  <w:style w:type="paragraph" w:customStyle="1" w:styleId="m-2993987493979155908gmail-msonormal">
    <w:name w:val="m_-2993987493979155908gmail-msonormal"/>
    <w:basedOn w:val="Normal"/>
    <w:rsid w:val="00952E98"/>
    <w:pPr>
      <w:spacing w:before="100" w:beforeAutospacing="1" w:after="100" w:afterAutospacing="1"/>
    </w:pPr>
    <w:rPr>
      <w:rFonts w:ascii="Times" w:hAnsi="Times"/>
      <w:sz w:val="20"/>
      <w:szCs w:val="20"/>
    </w:rPr>
  </w:style>
  <w:style w:type="character" w:customStyle="1" w:styleId="il">
    <w:name w:val="il"/>
    <w:rsid w:val="00952E98"/>
  </w:style>
  <w:style w:type="paragraph" w:styleId="ListParagraph">
    <w:name w:val="List Paragraph"/>
    <w:basedOn w:val="Normal"/>
    <w:uiPriority w:val="34"/>
    <w:qFormat/>
    <w:rsid w:val="006A4C31"/>
    <w:pPr>
      <w:ind w:left="720"/>
      <w:contextualSpacing/>
    </w:pPr>
  </w:style>
  <w:style w:type="character" w:styleId="UnresolvedMention">
    <w:name w:val="Unresolved Mention"/>
    <w:basedOn w:val="DefaultParagraphFont"/>
    <w:uiPriority w:val="99"/>
    <w:semiHidden/>
    <w:unhideWhenUsed/>
    <w:rsid w:val="005F2A4B"/>
    <w:rPr>
      <w:color w:val="605E5C"/>
      <w:shd w:val="clear" w:color="auto" w:fill="E1DFDD"/>
    </w:rPr>
  </w:style>
  <w:style w:type="character" w:styleId="CommentReference">
    <w:name w:val="annotation reference"/>
    <w:basedOn w:val="DefaultParagraphFont"/>
    <w:uiPriority w:val="99"/>
    <w:semiHidden/>
    <w:unhideWhenUsed/>
    <w:rsid w:val="006D3DFB"/>
    <w:rPr>
      <w:sz w:val="16"/>
      <w:szCs w:val="16"/>
    </w:rPr>
  </w:style>
  <w:style w:type="paragraph" w:styleId="CommentText">
    <w:name w:val="annotation text"/>
    <w:basedOn w:val="Normal"/>
    <w:link w:val="CommentTextChar"/>
    <w:uiPriority w:val="99"/>
    <w:semiHidden/>
    <w:unhideWhenUsed/>
    <w:rsid w:val="006D3DFB"/>
    <w:rPr>
      <w:sz w:val="20"/>
      <w:szCs w:val="20"/>
    </w:rPr>
  </w:style>
  <w:style w:type="character" w:customStyle="1" w:styleId="CommentTextChar">
    <w:name w:val="Comment Text Char"/>
    <w:basedOn w:val="DefaultParagraphFont"/>
    <w:link w:val="CommentText"/>
    <w:uiPriority w:val="99"/>
    <w:semiHidden/>
    <w:rsid w:val="006D3DFB"/>
  </w:style>
  <w:style w:type="paragraph" w:styleId="CommentSubject">
    <w:name w:val="annotation subject"/>
    <w:basedOn w:val="CommentText"/>
    <w:next w:val="CommentText"/>
    <w:link w:val="CommentSubjectChar"/>
    <w:uiPriority w:val="99"/>
    <w:semiHidden/>
    <w:unhideWhenUsed/>
    <w:rsid w:val="006D3DFB"/>
    <w:rPr>
      <w:b/>
      <w:bCs/>
    </w:rPr>
  </w:style>
  <w:style w:type="character" w:customStyle="1" w:styleId="CommentSubjectChar">
    <w:name w:val="Comment Subject Char"/>
    <w:basedOn w:val="CommentTextChar"/>
    <w:link w:val="CommentSubject"/>
    <w:uiPriority w:val="99"/>
    <w:semiHidden/>
    <w:rsid w:val="006D3DFB"/>
    <w:rPr>
      <w:b/>
      <w:bCs/>
    </w:rPr>
  </w:style>
  <w:style w:type="character" w:styleId="Strong">
    <w:name w:val="Strong"/>
    <w:basedOn w:val="DefaultParagraphFont"/>
    <w:uiPriority w:val="22"/>
    <w:qFormat/>
    <w:rsid w:val="00BC2C33"/>
    <w:rPr>
      <w:b/>
      <w:bCs/>
    </w:rPr>
  </w:style>
  <w:style w:type="table" w:styleId="ListTable3-Accent3">
    <w:name w:val="List Table 3 Accent 3"/>
    <w:basedOn w:val="TableNormal"/>
    <w:uiPriority w:val="48"/>
    <w:rsid w:val="00C421CC"/>
    <w:rPr>
      <w:rFonts w:asciiTheme="minorHAnsi" w:eastAsiaTheme="minorHAnsi" w:hAnsiTheme="minorHAnsi" w:cstheme="minorBid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3Char">
    <w:name w:val="Heading 3 Char"/>
    <w:basedOn w:val="DefaultParagraphFont"/>
    <w:link w:val="Heading3"/>
    <w:uiPriority w:val="9"/>
    <w:semiHidden/>
    <w:rsid w:val="00656641"/>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basedOn w:val="DefaultParagraphFont"/>
    <w:rsid w:val="0065664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rFonts w:ascii="Calibri" w:eastAsia="Calibri" w:hAnsi="Calibri" w:cs="Calibri"/>
    </w:rPr>
    <w:tblPr>
      <w:tblStyleRowBandSize w:val="1"/>
      <w:tblStyleColBandSize w:val="1"/>
    </w:tblPr>
  </w:style>
  <w:style w:type="table" w:customStyle="1" w:styleId="a2">
    <w:basedOn w:val="TableNormal"/>
    <w:rPr>
      <w:rFonts w:ascii="Calibri" w:eastAsia="Calibri" w:hAnsi="Calibri" w:cs="Calibri"/>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youtube.com/watch?v=Bg-GEzM7iTk" TargetMode="External"/><Relationship Id="rId18" Type="http://schemas.openxmlformats.org/officeDocument/2006/relationships/hyperlink" Target="https://drive.google.com/file/d/1J66CyhJTRgY-IO7f0b1oET-rJyNoRhFE/view?usp=sharing" TargetMode="External"/><Relationship Id="rId26" Type="http://schemas.openxmlformats.org/officeDocument/2006/relationships/hyperlink" Target="https://www.alfiekohn.org/blogs/paradox/" TargetMode="External"/><Relationship Id="rId21" Type="http://schemas.openxmlformats.org/officeDocument/2006/relationships/hyperlink" Target="https://drive.google.com/file/d/1iELcqwWv6Reb4sO42-frK831RUAOw8UO/view?usp=sharing" TargetMode="External"/><Relationship Id="rId34" Type="http://schemas.openxmlformats.org/officeDocument/2006/relationships/hyperlink" Target="https://forms.gle/WXYfzxQ8JfYFBhtH7" TargetMode="External"/><Relationship Id="rId7" Type="http://schemas.openxmlformats.org/officeDocument/2006/relationships/endnotes" Target="endnotes.xml"/><Relationship Id="rId12" Type="http://schemas.openxmlformats.org/officeDocument/2006/relationships/hyperlink" Target="https://www.salon.com/2016/03/19/well_thats_the_big_mystery_about_god_its_amazing_what_a_4_year_old_whos_given_the_opportunity_to_speak_freely_in_preschool_can_come_up_with/" TargetMode="External"/><Relationship Id="rId17" Type="http://schemas.openxmlformats.org/officeDocument/2006/relationships/hyperlink" Target="https://drive.google.com/file/d/1YX55kKOl5eyVgtkBj8oGRMx4qYRC51qy/view?usp=sharing" TargetMode="External"/><Relationship Id="rId25" Type="http://schemas.openxmlformats.org/officeDocument/2006/relationships/hyperlink" Target="https://www.youtube.com/watch?v=RdOqkukZikE" TargetMode="External"/><Relationship Id="rId33" Type="http://schemas.openxmlformats.org/officeDocument/2006/relationships/hyperlink" Target="mailto:SurvivorAdvocate@unt.ed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lfiekohn.org/rethinking-classroom-rules/" TargetMode="External"/><Relationship Id="rId20" Type="http://schemas.openxmlformats.org/officeDocument/2006/relationships/hyperlink" Target="https://drive.google.com/file/d/1kRFloG7nxnnbJOH1m-j6U6bdegjjyWV9/view?usp=sharing" TargetMode="External"/><Relationship Id="rId29" Type="http://schemas.openxmlformats.org/officeDocument/2006/relationships/hyperlink" Target="mailto:askSHWC@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fiekohn.org/article/do-believe/" TargetMode="External"/><Relationship Id="rId24" Type="http://schemas.openxmlformats.org/officeDocument/2006/relationships/hyperlink" Target="https://www.alfiekohn.org/blogs/paradox/" TargetMode="External"/><Relationship Id="rId32" Type="http://schemas.openxmlformats.org/officeDocument/2006/relationships/hyperlink" Target="http://deanofstudents.unt.edu/resource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lfiekohn.org/blogs/sandwich/" TargetMode="External"/><Relationship Id="rId23" Type="http://schemas.openxmlformats.org/officeDocument/2006/relationships/hyperlink" Target="https://www.youtube.com/watch?v=RdOqkukZikE" TargetMode="External"/><Relationship Id="rId28" Type="http://schemas.openxmlformats.org/officeDocument/2006/relationships/hyperlink" Target="https://studentaffairs.unt.edu/student-health-and-wellness-center/" TargetMode="External"/><Relationship Id="rId36" Type="http://schemas.openxmlformats.org/officeDocument/2006/relationships/footer" Target="footer1.xml"/><Relationship Id="rId10" Type="http://schemas.openxmlformats.org/officeDocument/2006/relationships/hyperlink" Target="https://www.learningforjustice.org/magazine/celebrate-african-and-indigenous-cultures-a-resource-for-parents-and-caregivers" TargetMode="External"/><Relationship Id="rId19" Type="http://schemas.openxmlformats.org/officeDocument/2006/relationships/hyperlink" Target="https://drive.google.com/file/d/1LzD0HAJigkKCIM2k836dXMQgQn9fNDI8/view?usp=sharing" TargetMode="External"/><Relationship Id="rId31" Type="http://schemas.openxmlformats.org/officeDocument/2006/relationships/hyperlink" Target="https://deanofstudents.unt.edu/resources/food-pantry" TargetMode="External"/><Relationship Id="rId4" Type="http://schemas.openxmlformats.org/officeDocument/2006/relationships/settings" Target="settings.xml"/><Relationship Id="rId9" Type="http://schemas.openxmlformats.org/officeDocument/2006/relationships/hyperlink" Target="https://policy.unt.edu/sites/default/files/06.039%20Student%20Attendance%20and%20Authorized%20Absences.pdf" TargetMode="External"/><Relationship Id="rId14" Type="http://schemas.openxmlformats.org/officeDocument/2006/relationships/hyperlink" Target="https://drive.google.com/file/d/12yZi8u8lkfH0X5bbpHWI2dlGGqFf1Viv/view?usp=sharing" TargetMode="External"/><Relationship Id="rId22" Type="http://schemas.openxmlformats.org/officeDocument/2006/relationships/hyperlink" Target="https://drive.google.com/file/d/1VCT3YMAgqZQI2wQZL15rm6guIJbTO70j/view?usp=sharing" TargetMode="External"/><Relationship Id="rId27" Type="http://schemas.openxmlformats.org/officeDocument/2006/relationships/hyperlink" Target="https://drive.google.com/file/d/1LRmk0KAPGFXqQSHr3wWq7o-6kOJZtNHN/view?usp=sharing" TargetMode="External"/><Relationship Id="rId30" Type="http://schemas.openxmlformats.org/officeDocument/2006/relationships/hyperlink" Target="https://speakout.unt.edu/content/mental-health-resources" TargetMode="External"/><Relationship Id="rId35" Type="http://schemas.openxmlformats.org/officeDocument/2006/relationships/hyperlink" Target="https://online.unt.edu/learn" TargetMode="External"/><Relationship Id="rId8" Type="http://schemas.openxmlformats.org/officeDocument/2006/relationships/hyperlink" Target="https://policy.unt.edu/sites/default/files/06.039%20Student%20Attendance%20and%20Authorized%20Absences.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pJ/pm+Ok7TcbmftoIHRx6jA6HQ==">AMUW2mVMQ3xOQ0fMWe+vNs9ltLvDHxZygmQ64znGjJJUk5Zr5i3bIptWPLplWDWXx90ty1OAE1RWmiXv+v9w3naiKw1jVyt2Uy46LNWLaWCQVQjGXfqkr99mG+Og9lOzuBo+VMqu6qLH1rW5+CUAHgBDlIBaK7exdCU1zUjaJPKvukrTAbX+bjk=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3744</Words>
  <Characters>21346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Robitaille-Dolzhenko, Inna</dc:creator>
  <cp:lastModifiedBy>Adeniji, Danelle</cp:lastModifiedBy>
  <cp:revision>8</cp:revision>
  <dcterms:created xsi:type="dcterms:W3CDTF">2023-07-13T14:38:00Z</dcterms:created>
  <dcterms:modified xsi:type="dcterms:W3CDTF">2023-08-08T17:00:00Z</dcterms:modified>
</cp:coreProperties>
</file>