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6F24E" w14:textId="77777777" w:rsidR="00D11E2A" w:rsidRDefault="00D11E2A">
      <w:pPr>
        <w:widowControl w:val="0"/>
        <w:pBdr>
          <w:top w:val="nil"/>
          <w:left w:val="nil"/>
          <w:bottom w:val="nil"/>
          <w:right w:val="nil"/>
          <w:between w:val="nil"/>
        </w:pBdr>
        <w:spacing w:line="276" w:lineRule="auto"/>
        <w:rPr>
          <w:color w:val="000000"/>
        </w:rPr>
      </w:pPr>
    </w:p>
    <w:tbl>
      <w:tblPr>
        <w:tblStyle w:val="a"/>
        <w:tblW w:w="9576" w:type="dxa"/>
        <w:tblInd w:w="-115" w:type="dxa"/>
        <w:tblBorders>
          <w:top w:val="nil"/>
          <w:left w:val="nil"/>
          <w:bottom w:val="nil"/>
          <w:right w:val="nil"/>
        </w:tblBorders>
        <w:tblLayout w:type="fixed"/>
        <w:tblLook w:val="0000" w:firstRow="0" w:lastRow="0" w:firstColumn="0" w:lastColumn="0" w:noHBand="0" w:noVBand="0"/>
      </w:tblPr>
      <w:tblGrid>
        <w:gridCol w:w="4320"/>
        <w:gridCol w:w="5256"/>
      </w:tblGrid>
      <w:tr w:rsidR="00D11E2A" w14:paraId="7C908EAF" w14:textId="77777777">
        <w:tc>
          <w:tcPr>
            <w:tcW w:w="9576" w:type="dxa"/>
            <w:gridSpan w:val="2"/>
            <w:shd w:val="clear" w:color="auto" w:fill="06893E"/>
          </w:tcPr>
          <w:p w14:paraId="429A6C4F" w14:textId="77777777" w:rsidR="00D11E2A" w:rsidRDefault="00000000">
            <w:pPr>
              <w:jc w:val="center"/>
              <w:rPr>
                <w:color w:val="000000"/>
              </w:rPr>
            </w:pPr>
            <w:bookmarkStart w:id="0" w:name="_gjdgxs" w:colFirst="0" w:colLast="0"/>
            <w:bookmarkEnd w:id="0"/>
            <w:r>
              <w:rPr>
                <w:color w:val="000000"/>
              </w:rPr>
              <w:t>EDEE 1010: Teaching as Advocacy for Equity</w:t>
            </w:r>
          </w:p>
          <w:p w14:paraId="3939E199" w14:textId="77777777" w:rsidR="00D11E2A" w:rsidRDefault="00000000">
            <w:pPr>
              <w:spacing w:line="259" w:lineRule="auto"/>
              <w:jc w:val="center"/>
              <w:rPr>
                <w:color w:val="000000"/>
              </w:rPr>
            </w:pPr>
            <w:r>
              <w:rPr>
                <w:color w:val="000000"/>
              </w:rPr>
              <w:t>University of North Texas</w:t>
            </w:r>
          </w:p>
        </w:tc>
      </w:tr>
      <w:tr w:rsidR="00D11E2A" w14:paraId="55718A50" w14:textId="77777777">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50BEC330" w14:textId="7D8D8D9D" w:rsidR="00D11E2A" w:rsidRDefault="00000000">
            <w:pPr>
              <w:jc w:val="both"/>
            </w:pPr>
            <w:r>
              <w:rPr>
                <w:b/>
                <w:color w:val="000000"/>
              </w:rPr>
              <w:t>Instructor</w:t>
            </w:r>
            <w:r>
              <w:rPr>
                <w:b/>
              </w:rPr>
              <w:t>:</w:t>
            </w:r>
            <w:r>
              <w:t xml:space="preserve"> </w:t>
            </w: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4152ECC4" w14:textId="3A7EC675" w:rsidR="00D11E2A" w:rsidRDefault="00000000">
            <w:pPr>
              <w:jc w:val="both"/>
              <w:rPr>
                <w:color w:val="000000"/>
              </w:rPr>
            </w:pPr>
            <w:r>
              <w:rPr>
                <w:b/>
                <w:color w:val="000000"/>
              </w:rPr>
              <w:t>Pronouns</w:t>
            </w:r>
            <w:r>
              <w:t xml:space="preserve"> </w:t>
            </w:r>
          </w:p>
          <w:p w14:paraId="2551FD5C" w14:textId="77777777" w:rsidR="00D11E2A" w:rsidRDefault="00D11E2A">
            <w:pPr>
              <w:jc w:val="both"/>
              <w:rPr>
                <w:color w:val="000000"/>
              </w:rPr>
            </w:pPr>
          </w:p>
        </w:tc>
      </w:tr>
      <w:tr w:rsidR="00D11E2A" w14:paraId="46E9B85C" w14:textId="77777777">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7FD3FB5F" w14:textId="716D6F2A" w:rsidR="00D11E2A" w:rsidRDefault="00000000">
            <w:pPr>
              <w:jc w:val="both"/>
              <w:rPr>
                <w:color w:val="000000"/>
              </w:rPr>
            </w:pPr>
            <w:r>
              <w:rPr>
                <w:b/>
                <w:color w:val="000000"/>
              </w:rPr>
              <w:t xml:space="preserve">Office location: </w:t>
            </w:r>
          </w:p>
          <w:p w14:paraId="025F6353" w14:textId="77777777" w:rsidR="00D11E2A" w:rsidRDefault="00D11E2A">
            <w:pPr>
              <w:jc w:val="both"/>
              <w:rPr>
                <w:b/>
              </w:rPr>
            </w:pP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5703C6AD" w14:textId="2C904B40" w:rsidR="00D11E2A" w:rsidRDefault="00000000" w:rsidP="0077309A">
            <w:pPr>
              <w:jc w:val="both"/>
              <w:rPr>
                <w:b/>
                <w:color w:val="000000"/>
                <w:u w:val="single"/>
              </w:rPr>
            </w:pPr>
            <w:r>
              <w:rPr>
                <w:b/>
              </w:rPr>
              <w:t>Student office</w:t>
            </w:r>
            <w:r>
              <w:rPr>
                <w:b/>
                <w:color w:val="000000"/>
              </w:rPr>
              <w:t xml:space="preserve"> hours: </w:t>
            </w:r>
          </w:p>
        </w:tc>
      </w:tr>
      <w:tr w:rsidR="00D11E2A" w14:paraId="3F9CDB77" w14:textId="77777777">
        <w:trPr>
          <w:trHeight w:val="548"/>
        </w:trPr>
        <w:tc>
          <w:tcPr>
            <w:tcW w:w="4320" w:type="dxa"/>
            <w:tcBorders>
              <w:top w:val="single" w:sz="4" w:space="0" w:color="000000"/>
              <w:left w:val="single" w:sz="4" w:space="0" w:color="000000"/>
              <w:bottom w:val="single" w:sz="4" w:space="0" w:color="000000"/>
              <w:right w:val="single" w:sz="4" w:space="0" w:color="000000"/>
            </w:tcBorders>
            <w:shd w:val="clear" w:color="auto" w:fill="DBDBDB"/>
          </w:tcPr>
          <w:p w14:paraId="0F526F47" w14:textId="6A559CCE" w:rsidR="00D11E2A" w:rsidRDefault="00000000">
            <w:pPr>
              <w:jc w:val="both"/>
              <w:rPr>
                <w:color w:val="000000"/>
              </w:rPr>
            </w:pPr>
            <w:r>
              <w:rPr>
                <w:b/>
                <w:color w:val="000000"/>
              </w:rPr>
              <w:t xml:space="preserve">Contact info: </w:t>
            </w:r>
          </w:p>
          <w:p w14:paraId="68839FB4" w14:textId="77777777" w:rsidR="00D11E2A" w:rsidRDefault="00D11E2A">
            <w:pPr>
              <w:jc w:val="both"/>
              <w:rPr>
                <w:b/>
              </w:rPr>
            </w:pPr>
          </w:p>
        </w:tc>
        <w:tc>
          <w:tcPr>
            <w:tcW w:w="5256" w:type="dxa"/>
            <w:tcBorders>
              <w:top w:val="single" w:sz="4" w:space="0" w:color="000000"/>
              <w:left w:val="single" w:sz="4" w:space="0" w:color="000000"/>
              <w:bottom w:val="single" w:sz="4" w:space="0" w:color="000000"/>
              <w:right w:val="single" w:sz="4" w:space="0" w:color="000000"/>
            </w:tcBorders>
            <w:shd w:val="clear" w:color="auto" w:fill="DBDBDB"/>
          </w:tcPr>
          <w:p w14:paraId="1C929CFA" w14:textId="54D429D4" w:rsidR="00D11E2A" w:rsidRDefault="00000000">
            <w:pPr>
              <w:jc w:val="both"/>
              <w:rPr>
                <w:color w:val="000000"/>
                <w:u w:val="single"/>
              </w:rPr>
            </w:pPr>
            <w:r>
              <w:rPr>
                <w:b/>
                <w:color w:val="000000"/>
              </w:rPr>
              <w:t>Final Exam date/time/place</w:t>
            </w:r>
            <w:r w:rsidR="0077309A">
              <w:rPr>
                <w:b/>
                <w:color w:val="000000"/>
              </w:rPr>
              <w:t>:</w:t>
            </w:r>
          </w:p>
        </w:tc>
      </w:tr>
    </w:tbl>
    <w:p w14:paraId="7F9C4A5B" w14:textId="77777777" w:rsidR="00D11E2A" w:rsidRDefault="00000000">
      <w:pPr>
        <w:pStyle w:val="Heading1"/>
        <w:jc w:val="left"/>
        <w:rPr>
          <w:rFonts w:ascii="Times New Roman" w:eastAsia="Times New Roman" w:hAnsi="Times New Roman" w:cs="Times New Roman"/>
        </w:rPr>
      </w:pPr>
      <w:r>
        <w:rPr>
          <w:rFonts w:ascii="Times New Roman" w:eastAsia="Times New Roman" w:hAnsi="Times New Roman" w:cs="Times New Roman"/>
        </w:rPr>
        <w:t xml:space="preserve"> </w:t>
      </w:r>
    </w:p>
    <w:p w14:paraId="29DD7501" w14:textId="77777777" w:rsidR="00D11E2A" w:rsidRDefault="00000000">
      <w:pPr>
        <w:rPr>
          <w:b/>
          <w:color w:val="00B050"/>
        </w:rPr>
      </w:pPr>
      <w:r>
        <w:rPr>
          <w:b/>
          <w:color w:val="00B050"/>
        </w:rPr>
        <w:t>DEPARTMENT OF TEACHER EDUCATION AND ADMINISTRATION: PREPARING TOMORROW’S EDUCATORS AND SCHOLARS</w:t>
      </w:r>
    </w:p>
    <w:p w14:paraId="2FDE693A" w14:textId="77777777" w:rsidR="00D11E2A" w:rsidRDefault="00D11E2A">
      <w:pPr>
        <w:rPr>
          <w:b/>
          <w:color w:val="00B050"/>
        </w:rPr>
      </w:pPr>
    </w:p>
    <w:p w14:paraId="0277A2F3" w14:textId="77777777" w:rsidR="00D11E2A" w:rsidRDefault="00000000">
      <w:r>
        <w:t xml:space="preserve">The </w:t>
      </w:r>
      <w:r>
        <w:rPr>
          <w:b/>
        </w:rPr>
        <w:t>Department of Teacher Education and Administration</w:t>
      </w:r>
      <w:r>
        <w:t xml:space="preserve"> seeks to improve educational practice through the generation of knowledge and to prepare education professionals who serve all students in an effective, </w:t>
      </w:r>
      <w:proofErr w:type="gramStart"/>
      <w:r>
        <w:t>inclusive</w:t>
      </w:r>
      <w:proofErr w:type="gramEnd"/>
      <w:r>
        <w:t xml:space="preserve"> and equitable manner. Its focus is on the preparation of highly competent educators, researchers and administrators who employ current theory and research as they fill these important roles. </w:t>
      </w:r>
    </w:p>
    <w:p w14:paraId="42B305B1" w14:textId="77777777" w:rsidR="00D11E2A" w:rsidRDefault="00D11E2A">
      <w:pPr>
        <w:pBdr>
          <w:top w:val="nil"/>
          <w:left w:val="nil"/>
          <w:bottom w:val="nil"/>
          <w:right w:val="nil"/>
          <w:between w:val="nil"/>
        </w:pBdr>
        <w:rPr>
          <w:i/>
          <w:color w:val="000000"/>
        </w:rPr>
      </w:pPr>
    </w:p>
    <w:p w14:paraId="68EE20BB" w14:textId="77777777" w:rsidR="00D11E2A" w:rsidRDefault="00000000">
      <w:pPr>
        <w:pBdr>
          <w:top w:val="nil"/>
          <w:left w:val="nil"/>
          <w:bottom w:val="nil"/>
          <w:right w:val="nil"/>
          <w:between w:val="nil"/>
        </w:pBdr>
        <w:rPr>
          <w:b/>
          <w:color w:val="000000"/>
        </w:rPr>
      </w:pPr>
      <w:r>
        <w:rPr>
          <w:b/>
          <w:color w:val="000000"/>
        </w:rPr>
        <w:t xml:space="preserve">Mission </w:t>
      </w:r>
    </w:p>
    <w:p w14:paraId="126A9714" w14:textId="77777777" w:rsidR="00D11E2A" w:rsidRDefault="00000000">
      <w:pPr>
        <w:pBdr>
          <w:top w:val="nil"/>
          <w:left w:val="nil"/>
          <w:bottom w:val="nil"/>
          <w:right w:val="nil"/>
          <w:between w:val="nil"/>
        </w:pBdr>
        <w:ind w:left="360"/>
        <w:rPr>
          <w:color w:val="000000"/>
        </w:rPr>
      </w:pPr>
      <w:r>
        <w:rPr>
          <w:color w:val="000000"/>
        </w:rPr>
        <w:t xml:space="preserve">The Department of Teacher Education and Administration integrates theory, research, and practice to generate knowledge and to develop educational leaders who advance the potential of all learners. </w:t>
      </w:r>
    </w:p>
    <w:p w14:paraId="1E329862" w14:textId="77777777" w:rsidR="00D11E2A" w:rsidRDefault="00000000">
      <w:pPr>
        <w:pBdr>
          <w:top w:val="nil"/>
          <w:left w:val="nil"/>
          <w:bottom w:val="nil"/>
          <w:right w:val="nil"/>
          <w:between w:val="nil"/>
        </w:pBdr>
        <w:rPr>
          <w:b/>
          <w:color w:val="000000"/>
        </w:rPr>
      </w:pPr>
      <w:r>
        <w:rPr>
          <w:b/>
          <w:color w:val="000000"/>
        </w:rPr>
        <w:t xml:space="preserve">Vision </w:t>
      </w:r>
    </w:p>
    <w:p w14:paraId="160CB155" w14:textId="77777777" w:rsidR="00D11E2A" w:rsidRDefault="00000000">
      <w:pPr>
        <w:ind w:left="360"/>
      </w:pPr>
      <w:r>
        <w:t>We aspire to be internationally recognized for developing visionary educators who provide leadership, promote social justice, and effectively educate all learners.</w:t>
      </w:r>
    </w:p>
    <w:p w14:paraId="7FFBD986" w14:textId="77777777" w:rsidR="00D11E2A" w:rsidRDefault="00D11E2A">
      <w:pPr>
        <w:widowControl w:val="0"/>
        <w:ind w:left="360"/>
      </w:pPr>
    </w:p>
    <w:p w14:paraId="7BD4ED1A" w14:textId="77777777" w:rsidR="00D11E2A" w:rsidRDefault="00D11E2A">
      <w:pPr>
        <w:pStyle w:val="Heading1"/>
        <w:jc w:val="left"/>
        <w:rPr>
          <w:rFonts w:ascii="Times New Roman" w:eastAsia="Times New Roman" w:hAnsi="Times New Roman" w:cs="Times New Roman"/>
          <w:b/>
        </w:rPr>
      </w:pPr>
    </w:p>
    <w:p w14:paraId="3298EF5D" w14:textId="77777777" w:rsidR="00D11E2A" w:rsidRDefault="00000000">
      <w:pPr>
        <w:pStyle w:val="Heading1"/>
        <w:jc w:val="left"/>
        <w:rPr>
          <w:rFonts w:ascii="Times New Roman" w:eastAsia="Times New Roman" w:hAnsi="Times New Roman" w:cs="Times New Roman"/>
          <w:b/>
        </w:rPr>
      </w:pPr>
      <w:r>
        <w:rPr>
          <w:rFonts w:ascii="Times New Roman" w:eastAsia="Times New Roman" w:hAnsi="Times New Roman" w:cs="Times New Roman"/>
          <w:b/>
        </w:rPr>
        <w:t>COURSE PREREQUISITES</w:t>
      </w:r>
    </w:p>
    <w:p w14:paraId="3023926F" w14:textId="77777777" w:rsidR="00D11E2A" w:rsidRDefault="00000000">
      <w:pPr>
        <w:widowControl w:val="0"/>
        <w:jc w:val="both"/>
        <w:rPr>
          <w:color w:val="000000"/>
        </w:rPr>
      </w:pPr>
      <w:r>
        <w:t>N/A</w:t>
      </w:r>
      <w:r w:rsidR="00936CE5">
        <w:rPr>
          <w:noProof/>
        </w:rPr>
        <w:pict w14:anchorId="4803AD87">
          <v:rect id="_x0000_i1031" alt="" style="width:468pt;height:.05pt;mso-width-percent:0;mso-height-percent:0;mso-width-percent:0;mso-height-percent:0" o:hralign="center" o:hrstd="t" o:hr="t" fillcolor="#a0a0a0" stroked="f"/>
        </w:pict>
      </w:r>
    </w:p>
    <w:p w14:paraId="5FB58962" w14:textId="77777777" w:rsidR="00D11E2A" w:rsidRDefault="00000000">
      <w:pPr>
        <w:pStyle w:val="Heading1"/>
        <w:jc w:val="left"/>
        <w:rPr>
          <w:rFonts w:ascii="Times New Roman" w:eastAsia="Times New Roman" w:hAnsi="Times New Roman" w:cs="Times New Roman"/>
          <w:b/>
        </w:rPr>
      </w:pPr>
      <w:r>
        <w:rPr>
          <w:rFonts w:ascii="Times New Roman" w:eastAsia="Times New Roman" w:hAnsi="Times New Roman" w:cs="Times New Roman"/>
          <w:b/>
        </w:rPr>
        <w:t>CATALOGUE DESCRIPTION</w:t>
      </w:r>
    </w:p>
    <w:p w14:paraId="46BA8BAF" w14:textId="77777777" w:rsidR="0077309A" w:rsidRDefault="0077309A">
      <w:pPr>
        <w:widowControl w:val="0"/>
        <w:spacing w:line="271" w:lineRule="auto"/>
        <w:jc w:val="both"/>
      </w:pPr>
    </w:p>
    <w:p w14:paraId="5264655E" w14:textId="7EA623DB" w:rsidR="00D11E2A" w:rsidRDefault="00000000">
      <w:pPr>
        <w:widowControl w:val="0"/>
        <w:spacing w:line="271" w:lineRule="auto"/>
        <w:jc w:val="both"/>
      </w:pPr>
      <w:r>
        <w:t>This course is devoted to exploring the relationships between education, culture, and society. It will focus on structures of social and educational inequality, as they relate to race, class, and gender; processes of power and control in education, as they are expressed in curriculum, policy, and pedagogy; education as a process of social and cultural reproduction; and teaching as a form of intervention in these processes.</w:t>
      </w:r>
    </w:p>
    <w:p w14:paraId="7091AF25" w14:textId="77777777" w:rsidR="00D11E2A" w:rsidRDefault="00D11E2A">
      <w:pPr>
        <w:tabs>
          <w:tab w:val="left" w:pos="20880"/>
          <w:tab w:val="left" w:pos="21600"/>
        </w:tabs>
        <w:spacing w:line="276" w:lineRule="auto"/>
      </w:pPr>
    </w:p>
    <w:p w14:paraId="1FF92324" w14:textId="77777777" w:rsidR="00D11E2A" w:rsidRDefault="00000000">
      <w:pPr>
        <w:pStyle w:val="Heading1"/>
        <w:jc w:val="left"/>
        <w:rPr>
          <w:rFonts w:ascii="Times New Roman" w:eastAsia="Times New Roman" w:hAnsi="Times New Roman" w:cs="Times New Roman"/>
          <w:b/>
        </w:rPr>
      </w:pPr>
      <w:r>
        <w:rPr>
          <w:rFonts w:ascii="Times New Roman" w:eastAsia="Times New Roman" w:hAnsi="Times New Roman" w:cs="Times New Roman"/>
          <w:b/>
        </w:rPr>
        <w:t>COURSE GOALS</w:t>
      </w:r>
    </w:p>
    <w:p w14:paraId="33C5E9EE" w14:textId="77777777" w:rsidR="00D11E2A" w:rsidRDefault="00D11E2A">
      <w:pPr>
        <w:tabs>
          <w:tab w:val="left" w:pos="20880"/>
          <w:tab w:val="left" w:pos="21600"/>
        </w:tabs>
      </w:pPr>
    </w:p>
    <w:p w14:paraId="4AAC1EBC" w14:textId="77777777" w:rsidR="00D11E2A" w:rsidRDefault="00000000">
      <w:pPr>
        <w:numPr>
          <w:ilvl w:val="0"/>
          <w:numId w:val="8"/>
        </w:numPr>
        <w:spacing w:after="180" w:line="268" w:lineRule="auto"/>
        <w:jc w:val="both"/>
      </w:pPr>
      <w:r>
        <w:t>Analyze how social structures of race, class, gender, (dis)ability, and sexual orientation work to create relations that privilege some and deny opportunity to others.</w:t>
      </w:r>
    </w:p>
    <w:p w14:paraId="4823F2E1" w14:textId="77777777" w:rsidR="00D11E2A" w:rsidRDefault="00000000">
      <w:pPr>
        <w:numPr>
          <w:ilvl w:val="0"/>
          <w:numId w:val="8"/>
        </w:numPr>
        <w:spacing w:after="180" w:line="268" w:lineRule="auto"/>
        <w:jc w:val="both"/>
      </w:pPr>
      <w:r>
        <w:lastRenderedPageBreak/>
        <w:t>Evaluate and interpret the ways in which schooling influences and is influenced by equity issues.</w:t>
      </w:r>
    </w:p>
    <w:p w14:paraId="213D0584" w14:textId="77777777" w:rsidR="00D11E2A" w:rsidRDefault="00000000">
      <w:pPr>
        <w:numPr>
          <w:ilvl w:val="0"/>
          <w:numId w:val="8"/>
        </w:numPr>
        <w:spacing w:after="180" w:line="268" w:lineRule="auto"/>
        <w:jc w:val="both"/>
      </w:pPr>
      <w:r>
        <w:t>Develop teaching strategies that challenge unjust social structures and allow all young people to learn and grow into citizens who will be actively involved in this democracy.</w:t>
      </w:r>
    </w:p>
    <w:p w14:paraId="3D096289" w14:textId="77777777" w:rsidR="00D11E2A" w:rsidRDefault="00D11E2A">
      <w:pPr>
        <w:widowControl w:val="0"/>
      </w:pPr>
    </w:p>
    <w:p w14:paraId="2C15E37C" w14:textId="77777777" w:rsidR="00D11E2A" w:rsidRDefault="00000000">
      <w:pPr>
        <w:rPr>
          <w:b/>
          <w:color w:val="000000"/>
        </w:rPr>
      </w:pPr>
      <w:r>
        <w:rPr>
          <w:b/>
          <w:color w:val="000000"/>
        </w:rPr>
        <w:t>REQUIRED FIELD HOURS</w:t>
      </w:r>
    </w:p>
    <w:p w14:paraId="5EC4CAFC" w14:textId="77777777" w:rsidR="00D11E2A" w:rsidRDefault="00000000">
      <w:pPr>
        <w:widowControl w:val="0"/>
      </w:pPr>
      <w:r>
        <w:t>NA</w:t>
      </w:r>
    </w:p>
    <w:p w14:paraId="3EAC1591" w14:textId="77777777" w:rsidR="00D11E2A" w:rsidRDefault="00D11E2A">
      <w:pPr>
        <w:widowControl w:val="0"/>
      </w:pPr>
    </w:p>
    <w:p w14:paraId="6AC4245B" w14:textId="77777777" w:rsidR="00D11E2A" w:rsidRDefault="00000000">
      <w:pPr>
        <w:rPr>
          <w:b/>
          <w:color w:val="000000"/>
        </w:rPr>
      </w:pPr>
      <w:r>
        <w:rPr>
          <w:b/>
          <w:color w:val="000000"/>
        </w:rPr>
        <w:t xml:space="preserve">REQUIRED TEXTBOOKS AND/OR MATERIALS </w:t>
      </w:r>
    </w:p>
    <w:p w14:paraId="01B3983F" w14:textId="77777777" w:rsidR="00D11E2A" w:rsidRDefault="00000000">
      <w:pPr>
        <w:jc w:val="both"/>
        <w:rPr>
          <w:i/>
        </w:rPr>
      </w:pPr>
      <w:r>
        <w:rPr>
          <w:color w:val="222222"/>
          <w:highlight w:val="white"/>
        </w:rPr>
        <w:t>NA</w:t>
      </w:r>
    </w:p>
    <w:p w14:paraId="61E44CA0" w14:textId="77777777" w:rsidR="00D11E2A" w:rsidRDefault="00D11E2A">
      <w:pPr>
        <w:widowControl w:val="0"/>
      </w:pPr>
    </w:p>
    <w:p w14:paraId="0E5C889F" w14:textId="77777777" w:rsidR="00D11E2A" w:rsidRPr="0077309A" w:rsidRDefault="00000000">
      <w:r w:rsidRPr="0077309A">
        <w:rPr>
          <w:b/>
        </w:rPr>
        <w:t>ATTENDANCE EXPECTATIONS</w:t>
      </w:r>
    </w:p>
    <w:p w14:paraId="0EF1F4DC" w14:textId="77777777" w:rsidR="00D11E2A" w:rsidRPr="0077309A" w:rsidRDefault="00D11E2A">
      <w:pPr>
        <w:jc w:val="both"/>
        <w:rPr>
          <w:color w:val="2A2A2A"/>
        </w:rPr>
      </w:pPr>
    </w:p>
    <w:p w14:paraId="734B5F21" w14:textId="77777777" w:rsidR="00D11E2A" w:rsidRDefault="00000000">
      <w:pPr>
        <w:spacing w:before="240"/>
      </w:pPr>
      <w:r w:rsidRPr="0077309A">
        <w:rPr>
          <w:b/>
        </w:rPr>
        <w:t>Attendance</w:t>
      </w:r>
      <w:r w:rsidRPr="0077309A">
        <w:t xml:space="preserve">: This course is designed and organized to be highly collaborative and interactive. Our sessions will involve small and whole group activities and discussions. Therefore, your attendance and participation are essential to the learning of everyone in our course. It is very difficult to be enriched by discussions and collaborations if you are not physically present or prepared for class. </w:t>
      </w:r>
      <w:hyperlink r:id="rId5">
        <w:r w:rsidRPr="0077309A">
          <w:rPr>
            <w:color w:val="1155CC"/>
            <w:u w:val="single"/>
          </w:rPr>
          <w:t>University policy 06.039</w:t>
        </w:r>
      </w:hyperlink>
      <w:r w:rsidRPr="0077309A">
        <w:t xml:space="preserve"> will be followed for attendance problems. If necessary, students may miss one class with a valid excuse (see </w:t>
      </w:r>
      <w:hyperlink r:id="rId6">
        <w:r w:rsidRPr="0077309A">
          <w:rPr>
            <w:color w:val="1155CC"/>
            <w:u w:val="single"/>
          </w:rPr>
          <w:t>university policy for excused absences</w:t>
        </w:r>
      </w:hyperlink>
      <w:r w:rsidRPr="0077309A">
        <w:t xml:space="preserve">) and not face penalties related to their grade (yet students are encouraged to save this absence for illness or emergencies that may arise). Students must let the instructor know as soon as possible if they will be missing class. It is the students’ responsibility to obtain all notes and handouts missed during their absence. All assignments are due on dates indicated on the syllabus regardless of student absences. A second absence will result in a loss of points from the total grade. </w:t>
      </w:r>
      <w:proofErr w:type="gramStart"/>
      <w:r w:rsidRPr="0077309A">
        <w:t>In the event that</w:t>
      </w:r>
      <w:proofErr w:type="gramEnd"/>
      <w:r w:rsidRPr="0077309A">
        <w:t xml:space="preserve"> a student misses four or more classes, they will receive a failing grade. Students who miss more than one hour of class will be considered absent from that class meeting. Chronic tardiness or early departure will result in the lowering </w:t>
      </w:r>
      <w:r>
        <w:rPr>
          <w:highlight w:val="white"/>
        </w:rPr>
        <w:t xml:space="preserve">of a final grade at the instructor’s discretion (arriving more than 15 minutes late or leaving more than 15 minutes early). Please </w:t>
      </w:r>
      <w:proofErr w:type="gramStart"/>
      <w:r>
        <w:rPr>
          <w:highlight w:val="white"/>
        </w:rPr>
        <w:t>note:</w:t>
      </w:r>
      <w:proofErr w:type="gramEnd"/>
      <w:r>
        <w:rPr>
          <w:highlight w:val="white"/>
        </w:rPr>
        <w:t xml:space="preserve"> it is the student’s responsibility to drop this course, if necessary.  </w:t>
      </w:r>
    </w:p>
    <w:p w14:paraId="2D8D7292" w14:textId="77777777" w:rsidR="00D11E2A" w:rsidRDefault="00D11E2A"/>
    <w:p w14:paraId="26710F00" w14:textId="77777777" w:rsidR="00D11E2A" w:rsidRDefault="00000000">
      <w:pPr>
        <w:rPr>
          <w:i/>
        </w:rPr>
      </w:pPr>
      <w:r>
        <w:rPr>
          <w:b/>
          <w:i/>
        </w:rPr>
        <w:t>For courses offered 1 time per week</w:t>
      </w:r>
      <w:r>
        <w:rPr>
          <w:i/>
        </w:rPr>
        <w:t> </w:t>
      </w:r>
    </w:p>
    <w:p w14:paraId="5A59432C" w14:textId="77777777" w:rsidR="00D11E2A" w:rsidRDefault="00D11E2A">
      <w:pPr>
        <w:jc w:val="center"/>
        <w:rPr>
          <w:i/>
        </w:rPr>
      </w:pPr>
    </w:p>
    <w:tbl>
      <w:tblPr>
        <w:tblStyle w:val="a0"/>
        <w:tblW w:w="8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5640"/>
      </w:tblGrid>
      <w:tr w:rsidR="00D11E2A" w14:paraId="287A04A0" w14:textId="77777777">
        <w:tc>
          <w:tcPr>
            <w:tcW w:w="2535" w:type="dxa"/>
            <w:shd w:val="clear" w:color="auto" w:fill="C9DAF8"/>
            <w:tcMar>
              <w:top w:w="100" w:type="dxa"/>
              <w:left w:w="100" w:type="dxa"/>
              <w:bottom w:w="100" w:type="dxa"/>
              <w:right w:w="100" w:type="dxa"/>
            </w:tcMar>
          </w:tcPr>
          <w:p w14:paraId="2D72D676" w14:textId="77777777" w:rsidR="00D11E2A" w:rsidRDefault="00000000">
            <w:pPr>
              <w:widowControl w:val="0"/>
              <w:jc w:val="center"/>
              <w:rPr>
                <w:b/>
              </w:rPr>
            </w:pPr>
            <w:r>
              <w:rPr>
                <w:b/>
              </w:rPr>
              <w:t># of Absences</w:t>
            </w:r>
          </w:p>
        </w:tc>
        <w:tc>
          <w:tcPr>
            <w:tcW w:w="5640" w:type="dxa"/>
            <w:shd w:val="clear" w:color="auto" w:fill="C9DAF8"/>
            <w:tcMar>
              <w:top w:w="100" w:type="dxa"/>
              <w:left w:w="100" w:type="dxa"/>
              <w:bottom w:w="100" w:type="dxa"/>
              <w:right w:w="100" w:type="dxa"/>
            </w:tcMar>
          </w:tcPr>
          <w:p w14:paraId="299A40CA" w14:textId="77777777" w:rsidR="00D11E2A" w:rsidRDefault="00000000">
            <w:pPr>
              <w:widowControl w:val="0"/>
              <w:jc w:val="center"/>
              <w:rPr>
                <w:b/>
              </w:rPr>
            </w:pPr>
            <w:r>
              <w:rPr>
                <w:b/>
              </w:rPr>
              <w:t>Total participation points for the class</w:t>
            </w:r>
          </w:p>
          <w:p w14:paraId="1DB449A5" w14:textId="77777777" w:rsidR="00D11E2A" w:rsidRDefault="00000000">
            <w:pPr>
              <w:widowControl w:val="0"/>
              <w:jc w:val="center"/>
              <w:rPr>
                <w:i/>
              </w:rPr>
            </w:pPr>
            <w:r>
              <w:rPr>
                <w:i/>
              </w:rPr>
              <w:t>(</w:t>
            </w:r>
            <w:proofErr w:type="gramStart"/>
            <w:r>
              <w:rPr>
                <w:i/>
              </w:rPr>
              <w:t>out</w:t>
            </w:r>
            <w:proofErr w:type="gramEnd"/>
            <w:r>
              <w:rPr>
                <w:i/>
              </w:rPr>
              <w:t xml:space="preserve"> of 30 points)</w:t>
            </w:r>
          </w:p>
        </w:tc>
      </w:tr>
      <w:tr w:rsidR="00D11E2A" w14:paraId="5993B0F6" w14:textId="77777777">
        <w:tc>
          <w:tcPr>
            <w:tcW w:w="2535" w:type="dxa"/>
            <w:shd w:val="clear" w:color="auto" w:fill="auto"/>
            <w:tcMar>
              <w:top w:w="100" w:type="dxa"/>
              <w:left w:w="100" w:type="dxa"/>
              <w:bottom w:w="100" w:type="dxa"/>
              <w:right w:w="100" w:type="dxa"/>
            </w:tcMar>
          </w:tcPr>
          <w:p w14:paraId="6C10451D" w14:textId="77777777" w:rsidR="00D11E2A" w:rsidRDefault="00000000">
            <w:pPr>
              <w:jc w:val="center"/>
            </w:pPr>
            <w:r>
              <w:t>0 – 1</w:t>
            </w:r>
          </w:p>
        </w:tc>
        <w:tc>
          <w:tcPr>
            <w:tcW w:w="5640" w:type="dxa"/>
            <w:shd w:val="clear" w:color="auto" w:fill="auto"/>
            <w:tcMar>
              <w:top w:w="100" w:type="dxa"/>
              <w:left w:w="100" w:type="dxa"/>
              <w:bottom w:w="100" w:type="dxa"/>
              <w:right w:w="100" w:type="dxa"/>
            </w:tcMar>
          </w:tcPr>
          <w:p w14:paraId="47386551" w14:textId="77777777" w:rsidR="00D11E2A" w:rsidRDefault="00000000">
            <w:pPr>
              <w:widowControl w:val="0"/>
              <w:jc w:val="center"/>
            </w:pPr>
            <w:r>
              <w:t>30</w:t>
            </w:r>
          </w:p>
        </w:tc>
      </w:tr>
      <w:tr w:rsidR="00D11E2A" w14:paraId="3EFC0A3A" w14:textId="77777777">
        <w:tc>
          <w:tcPr>
            <w:tcW w:w="2535" w:type="dxa"/>
            <w:shd w:val="clear" w:color="auto" w:fill="auto"/>
            <w:tcMar>
              <w:top w:w="100" w:type="dxa"/>
              <w:left w:w="100" w:type="dxa"/>
              <w:bottom w:w="100" w:type="dxa"/>
              <w:right w:w="100" w:type="dxa"/>
            </w:tcMar>
          </w:tcPr>
          <w:p w14:paraId="11F8B3B9" w14:textId="77777777" w:rsidR="00D11E2A" w:rsidRDefault="00000000">
            <w:pPr>
              <w:widowControl w:val="0"/>
              <w:jc w:val="center"/>
            </w:pPr>
            <w:r>
              <w:t>2</w:t>
            </w:r>
          </w:p>
        </w:tc>
        <w:tc>
          <w:tcPr>
            <w:tcW w:w="5640" w:type="dxa"/>
            <w:shd w:val="clear" w:color="auto" w:fill="auto"/>
            <w:tcMar>
              <w:top w:w="100" w:type="dxa"/>
              <w:left w:w="100" w:type="dxa"/>
              <w:bottom w:w="100" w:type="dxa"/>
              <w:right w:w="100" w:type="dxa"/>
            </w:tcMar>
          </w:tcPr>
          <w:p w14:paraId="0D137855" w14:textId="77777777" w:rsidR="00D11E2A" w:rsidRDefault="00000000">
            <w:pPr>
              <w:widowControl w:val="0"/>
              <w:jc w:val="center"/>
            </w:pPr>
            <w:r>
              <w:t>25</w:t>
            </w:r>
          </w:p>
        </w:tc>
      </w:tr>
      <w:tr w:rsidR="00D11E2A" w14:paraId="71155272" w14:textId="77777777">
        <w:tc>
          <w:tcPr>
            <w:tcW w:w="2535" w:type="dxa"/>
            <w:shd w:val="clear" w:color="auto" w:fill="auto"/>
            <w:tcMar>
              <w:top w:w="100" w:type="dxa"/>
              <w:left w:w="100" w:type="dxa"/>
              <w:bottom w:w="100" w:type="dxa"/>
              <w:right w:w="100" w:type="dxa"/>
            </w:tcMar>
          </w:tcPr>
          <w:p w14:paraId="6621397F" w14:textId="77777777" w:rsidR="00D11E2A" w:rsidRDefault="00000000">
            <w:pPr>
              <w:widowControl w:val="0"/>
              <w:jc w:val="center"/>
            </w:pPr>
            <w:r>
              <w:t>3</w:t>
            </w:r>
          </w:p>
        </w:tc>
        <w:tc>
          <w:tcPr>
            <w:tcW w:w="5640" w:type="dxa"/>
            <w:shd w:val="clear" w:color="auto" w:fill="auto"/>
            <w:tcMar>
              <w:top w:w="100" w:type="dxa"/>
              <w:left w:w="100" w:type="dxa"/>
              <w:bottom w:w="100" w:type="dxa"/>
              <w:right w:w="100" w:type="dxa"/>
            </w:tcMar>
          </w:tcPr>
          <w:p w14:paraId="23A7A297" w14:textId="77777777" w:rsidR="00D11E2A" w:rsidRDefault="00000000">
            <w:pPr>
              <w:widowControl w:val="0"/>
              <w:jc w:val="center"/>
            </w:pPr>
            <w:r>
              <w:t>20</w:t>
            </w:r>
          </w:p>
        </w:tc>
      </w:tr>
      <w:tr w:rsidR="00D11E2A" w14:paraId="79878CFE" w14:textId="77777777">
        <w:tc>
          <w:tcPr>
            <w:tcW w:w="2535" w:type="dxa"/>
            <w:shd w:val="clear" w:color="auto" w:fill="auto"/>
            <w:tcMar>
              <w:top w:w="100" w:type="dxa"/>
              <w:left w:w="100" w:type="dxa"/>
              <w:bottom w:w="100" w:type="dxa"/>
              <w:right w:w="100" w:type="dxa"/>
            </w:tcMar>
          </w:tcPr>
          <w:p w14:paraId="5A08C637" w14:textId="77777777" w:rsidR="00D11E2A" w:rsidRDefault="00000000">
            <w:pPr>
              <w:widowControl w:val="0"/>
              <w:jc w:val="center"/>
            </w:pPr>
            <w:r>
              <w:t>4 or more</w:t>
            </w:r>
          </w:p>
        </w:tc>
        <w:tc>
          <w:tcPr>
            <w:tcW w:w="5640" w:type="dxa"/>
            <w:shd w:val="clear" w:color="auto" w:fill="auto"/>
            <w:tcMar>
              <w:top w:w="100" w:type="dxa"/>
              <w:left w:w="100" w:type="dxa"/>
              <w:bottom w:w="100" w:type="dxa"/>
              <w:right w:w="100" w:type="dxa"/>
            </w:tcMar>
          </w:tcPr>
          <w:p w14:paraId="1DA90DEA" w14:textId="77777777" w:rsidR="00D11E2A" w:rsidRDefault="00000000">
            <w:pPr>
              <w:widowControl w:val="0"/>
              <w:jc w:val="center"/>
            </w:pPr>
            <w:r>
              <w:t>You will automatically receive an F for your final grade</w:t>
            </w:r>
          </w:p>
        </w:tc>
      </w:tr>
    </w:tbl>
    <w:p w14:paraId="6038D4F2" w14:textId="77777777" w:rsidR="00D11E2A" w:rsidRDefault="00D11E2A">
      <w:pPr>
        <w:rPr>
          <w:b/>
        </w:rPr>
      </w:pPr>
    </w:p>
    <w:p w14:paraId="7F4E3EAC" w14:textId="77777777" w:rsidR="00D11E2A" w:rsidRDefault="00D11E2A">
      <w:pPr>
        <w:shd w:val="clear" w:color="auto" w:fill="FFFFFF"/>
        <w:spacing w:line="276" w:lineRule="auto"/>
        <w:rPr>
          <w:color w:val="00B0F0"/>
        </w:rPr>
      </w:pPr>
    </w:p>
    <w:p w14:paraId="77C748DD" w14:textId="77777777" w:rsidR="00D11E2A" w:rsidRDefault="00936CE5">
      <w:pPr>
        <w:widowControl w:val="0"/>
        <w:rPr>
          <w:color w:val="221F1F"/>
        </w:rPr>
      </w:pPr>
      <w:r>
        <w:rPr>
          <w:noProof/>
        </w:rPr>
        <w:lastRenderedPageBreak/>
        <w:pict w14:anchorId="34118569">
          <v:rect id="_x0000_i1030" alt="" style="width:468pt;height:.05pt;mso-width-percent:0;mso-height-percent:0;mso-width-percent:0;mso-height-percent:0" o:hralign="center" o:hrstd="t" o:hr="t" fillcolor="#a0a0a0" stroked="f"/>
        </w:pict>
      </w:r>
      <w:r w:rsidR="004370C4">
        <w:rPr>
          <w:b/>
          <w:color w:val="000000"/>
        </w:rPr>
        <w:t xml:space="preserve">COURSE ASSIGNMENTS </w:t>
      </w:r>
    </w:p>
    <w:p w14:paraId="33433435" w14:textId="77777777" w:rsidR="00D11E2A" w:rsidRDefault="00D11E2A">
      <w:pPr>
        <w:rPr>
          <w:color w:val="221F1F"/>
        </w:rPr>
      </w:pPr>
    </w:p>
    <w:p w14:paraId="34369AB7" w14:textId="70A666D5" w:rsidR="00D11E2A" w:rsidRDefault="00000000">
      <w:pPr>
        <w:widowControl w:val="0"/>
        <w:numPr>
          <w:ilvl w:val="0"/>
          <w:numId w:val="1"/>
        </w:numPr>
        <w:rPr>
          <w:color w:val="221F1F"/>
        </w:rPr>
      </w:pPr>
      <w:r>
        <w:rPr>
          <w:b/>
          <w:i/>
        </w:rPr>
        <w:t>Reflection journal</w:t>
      </w:r>
      <w:r w:rsidR="0077309A">
        <w:rPr>
          <w:b/>
          <w:i/>
        </w:rPr>
        <w:t>s</w:t>
      </w:r>
      <w:r>
        <w:t xml:space="preserve"> (</w:t>
      </w:r>
      <w:r w:rsidR="0077309A">
        <w:t>30</w:t>
      </w:r>
      <w:r>
        <w:t xml:space="preserve">%): During certain class sessions students will need to complete a journal reflection on the readings. Students will also be expected to respond to classmates' reflections and engage in a critical dialogue over course content and discussions. </w:t>
      </w:r>
    </w:p>
    <w:p w14:paraId="0A3A97AD" w14:textId="77777777" w:rsidR="00D11E2A" w:rsidRDefault="00D11E2A">
      <w:pPr>
        <w:widowControl w:val="0"/>
      </w:pPr>
    </w:p>
    <w:p w14:paraId="04D97795" w14:textId="18CB6AB5" w:rsidR="00D11E2A" w:rsidRDefault="00000000">
      <w:pPr>
        <w:numPr>
          <w:ilvl w:val="0"/>
          <w:numId w:val="10"/>
        </w:numPr>
        <w:spacing w:line="273" w:lineRule="auto"/>
        <w:rPr>
          <w:color w:val="221F1F"/>
        </w:rPr>
      </w:pPr>
      <w:r>
        <w:rPr>
          <w:b/>
          <w:i/>
          <w:color w:val="221F1F"/>
        </w:rPr>
        <w:t xml:space="preserve">We’ll take the </w:t>
      </w:r>
      <w:proofErr w:type="gramStart"/>
      <w:r>
        <w:rPr>
          <w:b/>
          <w:i/>
          <w:color w:val="221F1F"/>
        </w:rPr>
        <w:t xml:space="preserve">lead  </w:t>
      </w:r>
      <w:r>
        <w:rPr>
          <w:color w:val="221F1F"/>
        </w:rPr>
        <w:t>(</w:t>
      </w:r>
      <w:proofErr w:type="gramEnd"/>
      <w:r w:rsidR="0077309A">
        <w:rPr>
          <w:color w:val="221F1F"/>
        </w:rPr>
        <w:t>20</w:t>
      </w:r>
      <w:r>
        <w:rPr>
          <w:color w:val="221F1F"/>
        </w:rPr>
        <w:t xml:space="preserve">%): </w:t>
      </w:r>
      <w:r>
        <w:t xml:space="preserve">With a small group, you will select one of our class topics and </w:t>
      </w:r>
      <w:r>
        <w:rPr>
          <w:i/>
        </w:rPr>
        <w:t>lead a class discussion</w:t>
      </w:r>
      <w:r>
        <w:t xml:space="preserve"> on the topic, </w:t>
      </w:r>
      <w:r>
        <w:rPr>
          <w:i/>
        </w:rPr>
        <w:t>focusing on the class required reading for that topic</w:t>
      </w:r>
      <w:r>
        <w:t xml:space="preserve">. This will require you to deeply read the assigned articles for that session </w:t>
      </w:r>
      <w:proofErr w:type="gramStart"/>
      <w:r>
        <w:t>in order to</w:t>
      </w:r>
      <w:proofErr w:type="gramEnd"/>
      <w:r>
        <w:t xml:space="preserve"> generate questions and activities to enhance your classmates’ understanding of the readings, and their application to schools and society. Think of other sources – be it media, print, art, etc. – you can use as supplements to the readings, enhancing your classmates' understanding or offering a nuanced way to think about the topic. You should expect to facilitate approximately 30-45 minutes of discussion via questions, supporting activities, or other creative means of engaging the class in the readings. It is </w:t>
      </w:r>
      <w:r>
        <w:rPr>
          <w:i/>
        </w:rPr>
        <w:t>critical</w:t>
      </w:r>
      <w:r>
        <w:t xml:space="preserve"> that you ENGAGE the class for this assignment!</w:t>
      </w:r>
    </w:p>
    <w:p w14:paraId="25CD374B" w14:textId="77777777" w:rsidR="00D11E2A" w:rsidRDefault="00D11E2A">
      <w:pPr>
        <w:spacing w:line="273" w:lineRule="auto"/>
      </w:pPr>
    </w:p>
    <w:p w14:paraId="4CCEF982" w14:textId="315A4D03" w:rsidR="00D11E2A" w:rsidRDefault="00000000">
      <w:pPr>
        <w:numPr>
          <w:ilvl w:val="0"/>
          <w:numId w:val="10"/>
        </w:numPr>
        <w:spacing w:line="273" w:lineRule="auto"/>
      </w:pPr>
      <w:r>
        <w:rPr>
          <w:b/>
          <w:i/>
        </w:rPr>
        <w:t xml:space="preserve">Final Un-learning </w:t>
      </w:r>
      <w:proofErr w:type="gramStart"/>
      <w:r>
        <w:rPr>
          <w:b/>
          <w:i/>
        </w:rPr>
        <w:t xml:space="preserve">Presentation  </w:t>
      </w:r>
      <w:r>
        <w:t>(</w:t>
      </w:r>
      <w:proofErr w:type="gramEnd"/>
      <w:r w:rsidR="0077309A">
        <w:t>30</w:t>
      </w:r>
      <w:r>
        <w:t>%):  Starting from and related to the readings and discussions, reflect on what you have learned this semester.</w:t>
      </w:r>
    </w:p>
    <w:p w14:paraId="3B46D215" w14:textId="77777777" w:rsidR="00D11E2A" w:rsidRDefault="00D11E2A">
      <w:pPr>
        <w:spacing w:line="273" w:lineRule="auto"/>
      </w:pPr>
    </w:p>
    <w:p w14:paraId="26F65203" w14:textId="568EB19F" w:rsidR="00D11E2A" w:rsidRDefault="00000000">
      <w:pPr>
        <w:numPr>
          <w:ilvl w:val="0"/>
          <w:numId w:val="10"/>
        </w:numPr>
        <w:spacing w:line="273" w:lineRule="auto"/>
      </w:pPr>
      <w:r>
        <w:rPr>
          <w:b/>
          <w:i/>
        </w:rPr>
        <w:t>Participation</w:t>
      </w:r>
      <w:r w:rsidR="0077309A">
        <w:rPr>
          <w:b/>
          <w:i/>
        </w:rPr>
        <w:t xml:space="preserve"> and </w:t>
      </w:r>
      <w:proofErr w:type="gramStart"/>
      <w:r w:rsidR="0077309A">
        <w:rPr>
          <w:b/>
          <w:i/>
        </w:rPr>
        <w:t>Professionalism</w:t>
      </w:r>
      <w:r>
        <w:rPr>
          <w:b/>
          <w:i/>
        </w:rPr>
        <w:t xml:space="preserve">  </w:t>
      </w:r>
      <w:r>
        <w:t>(</w:t>
      </w:r>
      <w:proofErr w:type="gramEnd"/>
      <w:r w:rsidR="0077309A">
        <w:t>20</w:t>
      </w:r>
      <w:r>
        <w:t xml:space="preserve">%): Conduct throughout the semester as well as completing each assignment, activity, and readings. </w:t>
      </w:r>
    </w:p>
    <w:p w14:paraId="52B50386" w14:textId="77777777" w:rsidR="00D11E2A" w:rsidRDefault="00D11E2A">
      <w:pPr>
        <w:spacing w:line="273" w:lineRule="auto"/>
        <w:ind w:left="720"/>
      </w:pPr>
    </w:p>
    <w:p w14:paraId="0554FBA2" w14:textId="77777777" w:rsidR="00D11E2A" w:rsidRDefault="00000000">
      <w:pPr>
        <w:pStyle w:val="Heading2"/>
        <w:spacing w:before="0"/>
      </w:pPr>
      <w:bookmarkStart w:id="1" w:name="_6kmszqe3tyot" w:colFirst="0" w:colLast="0"/>
      <w:bookmarkEnd w:id="1"/>
      <w:r>
        <w:rPr>
          <w:rFonts w:ascii="Times New Roman" w:eastAsia="Times New Roman" w:hAnsi="Times New Roman" w:cs="Times New Roman"/>
          <w:b/>
          <w:color w:val="000000"/>
          <w:sz w:val="24"/>
          <w:szCs w:val="24"/>
        </w:rPr>
        <w:t>STUDENT EVALUATION</w:t>
      </w:r>
    </w:p>
    <w:tbl>
      <w:tblPr>
        <w:tblStyle w:val="a1"/>
        <w:tblW w:w="8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495"/>
        <w:gridCol w:w="2145"/>
      </w:tblGrid>
      <w:tr w:rsidR="00D11E2A" w14:paraId="726BE46E" w14:textId="77777777">
        <w:trPr>
          <w:trHeight w:val="300"/>
        </w:trPr>
        <w:tc>
          <w:tcPr>
            <w:tcW w:w="64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462210" w14:textId="65CBD710" w:rsidR="00D11E2A" w:rsidRDefault="00000000">
            <w:pPr>
              <w:spacing w:before="40" w:after="40" w:line="276" w:lineRule="auto"/>
              <w:ind w:left="640"/>
            </w:pPr>
            <w:r>
              <w:t>Reflection Journal</w:t>
            </w:r>
            <w:r w:rsidR="0077309A">
              <w:t>s</w:t>
            </w:r>
          </w:p>
        </w:tc>
        <w:tc>
          <w:tcPr>
            <w:tcW w:w="2145"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14:paraId="259579BC" w14:textId="74309F5C" w:rsidR="00D11E2A" w:rsidRDefault="0077309A">
            <w:pPr>
              <w:spacing w:before="40" w:after="40" w:line="276" w:lineRule="auto"/>
              <w:ind w:left="640"/>
              <w:jc w:val="center"/>
            </w:pPr>
            <w:r>
              <w:t xml:space="preserve">30% </w:t>
            </w:r>
          </w:p>
        </w:tc>
      </w:tr>
      <w:tr w:rsidR="00D11E2A" w14:paraId="27383B04" w14:textId="77777777">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04EEC82" w14:textId="77777777" w:rsidR="00D11E2A" w:rsidRDefault="00000000">
            <w:pPr>
              <w:spacing w:before="40" w:after="40" w:line="276" w:lineRule="auto"/>
              <w:ind w:left="640"/>
            </w:pPr>
            <w:r>
              <w:t>We’ll take the lead</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7ED407B2" w14:textId="41FE19A8" w:rsidR="00D11E2A" w:rsidRDefault="0077309A">
            <w:pPr>
              <w:spacing w:before="40" w:after="40" w:line="276" w:lineRule="auto"/>
              <w:ind w:left="640"/>
              <w:jc w:val="center"/>
            </w:pPr>
            <w:r>
              <w:t xml:space="preserve">20% </w:t>
            </w:r>
          </w:p>
        </w:tc>
      </w:tr>
      <w:tr w:rsidR="00D11E2A" w14:paraId="15DE6610" w14:textId="77777777">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23E2A5" w14:textId="77777777" w:rsidR="00D11E2A" w:rsidRDefault="00000000">
            <w:pPr>
              <w:spacing w:before="40" w:after="40" w:line="276" w:lineRule="auto"/>
              <w:ind w:left="640"/>
            </w:pPr>
            <w:r>
              <w:t>Final Un-Learning Presentation</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33BA871E" w14:textId="743EEA84" w:rsidR="00D11E2A" w:rsidRDefault="0077309A">
            <w:pPr>
              <w:spacing w:before="40" w:after="40" w:line="276" w:lineRule="auto"/>
              <w:ind w:left="640"/>
              <w:jc w:val="center"/>
            </w:pPr>
            <w:r>
              <w:t xml:space="preserve">30% </w:t>
            </w:r>
          </w:p>
        </w:tc>
      </w:tr>
      <w:tr w:rsidR="00D11E2A" w14:paraId="78758C93" w14:textId="77777777">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FE3753" w14:textId="77777777" w:rsidR="00D11E2A" w:rsidRDefault="00000000">
            <w:pPr>
              <w:spacing w:before="40" w:after="40" w:line="276" w:lineRule="auto"/>
              <w:ind w:left="640"/>
            </w:pPr>
            <w:r>
              <w:t>Participation and Professionalism</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269D37E1" w14:textId="1E079DFE" w:rsidR="00D11E2A" w:rsidRDefault="0077309A">
            <w:pPr>
              <w:spacing w:before="40" w:after="40" w:line="276" w:lineRule="auto"/>
              <w:ind w:left="640"/>
              <w:jc w:val="center"/>
            </w:pPr>
            <w:r>
              <w:t xml:space="preserve">20% </w:t>
            </w:r>
          </w:p>
        </w:tc>
      </w:tr>
      <w:tr w:rsidR="00D11E2A" w14:paraId="544E5A3B" w14:textId="77777777">
        <w:trPr>
          <w:trHeight w:val="300"/>
        </w:trPr>
        <w:tc>
          <w:tcPr>
            <w:tcW w:w="6495"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09EDB70" w14:textId="77777777" w:rsidR="00D11E2A" w:rsidRDefault="00000000">
            <w:pPr>
              <w:spacing w:before="40" w:after="40" w:line="276" w:lineRule="auto"/>
              <w:ind w:left="640"/>
            </w:pPr>
            <w:r>
              <w:rPr>
                <w:b/>
              </w:rPr>
              <w:t xml:space="preserve">Total </w:t>
            </w:r>
            <w:r>
              <w:t xml:space="preserve"> </w:t>
            </w:r>
          </w:p>
        </w:tc>
        <w:tc>
          <w:tcPr>
            <w:tcW w:w="214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79553139" w14:textId="77777777" w:rsidR="00D11E2A" w:rsidRDefault="00000000">
            <w:pPr>
              <w:spacing w:before="40" w:after="40" w:line="276" w:lineRule="auto"/>
              <w:ind w:left="640"/>
              <w:jc w:val="center"/>
            </w:pPr>
            <w:r>
              <w:rPr>
                <w:b/>
              </w:rPr>
              <w:t>100%</w:t>
            </w:r>
            <w:r>
              <w:t xml:space="preserve"> </w:t>
            </w:r>
          </w:p>
        </w:tc>
      </w:tr>
    </w:tbl>
    <w:p w14:paraId="5CE87375" w14:textId="77777777" w:rsidR="00D11E2A" w:rsidRDefault="00D11E2A">
      <w:pPr>
        <w:widowControl w:val="0"/>
      </w:pPr>
    </w:p>
    <w:p w14:paraId="5CA22A2A" w14:textId="77777777" w:rsidR="00D11E2A" w:rsidRDefault="00D11E2A">
      <w:pPr>
        <w:rPr>
          <w:color w:val="221F1F"/>
        </w:rPr>
      </w:pPr>
    </w:p>
    <w:p w14:paraId="175B87C5" w14:textId="76C956CF" w:rsidR="00D11E2A" w:rsidRPr="0077309A" w:rsidRDefault="00936CE5" w:rsidP="0077309A">
      <w:pPr>
        <w:rPr>
          <w:color w:val="221F1F"/>
        </w:rPr>
      </w:pPr>
      <w:r>
        <w:rPr>
          <w:noProof/>
        </w:rPr>
        <w:pict w14:anchorId="3FC49649">
          <v:rect id="_x0000_i1029" alt="" style="width:468pt;height:.05pt;mso-width-percent:0;mso-height-percent:0;mso-width-percent:0;mso-height-percent:0" o:hralign="center" o:hrstd="t" o:hr="t" fillcolor="#a0a0a0" stroked="f"/>
        </w:pict>
      </w:r>
    </w:p>
    <w:tbl>
      <w:tblPr>
        <w:tblStyle w:val="a2"/>
        <w:tblW w:w="10230"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20"/>
        <w:gridCol w:w="10"/>
      </w:tblGrid>
      <w:tr w:rsidR="0077309A" w14:paraId="6BDF5ABD" w14:textId="77777777" w:rsidTr="0077309A">
        <w:tc>
          <w:tcPr>
            <w:tcW w:w="10230" w:type="dxa"/>
            <w:gridSpan w:val="2"/>
            <w:shd w:val="clear" w:color="auto" w:fill="B6D7A8"/>
            <w:tcMar>
              <w:top w:w="100" w:type="dxa"/>
              <w:left w:w="100" w:type="dxa"/>
              <w:bottom w:w="100" w:type="dxa"/>
              <w:right w:w="100" w:type="dxa"/>
            </w:tcMar>
          </w:tcPr>
          <w:p w14:paraId="1D128E07" w14:textId="49199DD9" w:rsidR="0077309A" w:rsidRPr="0077309A" w:rsidRDefault="0077309A" w:rsidP="0077309A">
            <w:pPr>
              <w:widowControl w:val="0"/>
              <w:jc w:val="center"/>
              <w:rPr>
                <w:b/>
                <w:shd w:val="clear" w:color="auto" w:fill="D4FB79"/>
              </w:rPr>
            </w:pPr>
            <w:r>
              <w:rPr>
                <w:b/>
              </w:rPr>
              <w:t>Class Themes</w:t>
            </w:r>
          </w:p>
        </w:tc>
      </w:tr>
      <w:tr w:rsidR="00D11E2A" w14:paraId="5EA76E6B" w14:textId="77777777" w:rsidTr="0077309A">
        <w:trPr>
          <w:trHeight w:val="440"/>
        </w:trPr>
        <w:tc>
          <w:tcPr>
            <w:tcW w:w="10230" w:type="dxa"/>
            <w:gridSpan w:val="2"/>
            <w:shd w:val="clear" w:color="auto" w:fill="D9EAD3"/>
            <w:tcMar>
              <w:top w:w="100" w:type="dxa"/>
              <w:left w:w="100" w:type="dxa"/>
              <w:bottom w:w="100" w:type="dxa"/>
              <w:right w:w="100" w:type="dxa"/>
            </w:tcMar>
          </w:tcPr>
          <w:p w14:paraId="72A8E757" w14:textId="77777777" w:rsidR="00D11E2A" w:rsidRDefault="00000000">
            <w:pPr>
              <w:widowControl w:val="0"/>
              <w:jc w:val="center"/>
              <w:rPr>
                <w:b/>
              </w:rPr>
            </w:pPr>
            <w:r>
              <w:rPr>
                <w:b/>
              </w:rPr>
              <w:t xml:space="preserve">Core Commitment Focus: IDENTITY </w:t>
            </w:r>
          </w:p>
          <w:p w14:paraId="54BFD6FC" w14:textId="77777777" w:rsidR="00D11E2A" w:rsidRDefault="00000000">
            <w:pPr>
              <w:widowControl w:val="0"/>
              <w:jc w:val="center"/>
              <w:rPr>
                <w:b/>
                <w:i/>
              </w:rPr>
            </w:pPr>
            <w:r>
              <w:rPr>
                <w:b/>
                <w:i/>
                <w:sz w:val="22"/>
                <w:szCs w:val="22"/>
              </w:rPr>
              <w:t>We are</w:t>
            </w:r>
            <w:r>
              <w:rPr>
                <w:i/>
                <w:sz w:val="22"/>
                <w:szCs w:val="22"/>
              </w:rPr>
              <w:t xml:space="preserve"> individuals with cultural histories, knowledge, talents, and interests that we use as resources in our teaching.</w:t>
            </w:r>
          </w:p>
        </w:tc>
      </w:tr>
      <w:tr w:rsidR="0077309A" w14:paraId="271F72A6" w14:textId="77777777" w:rsidTr="0077309A">
        <w:trPr>
          <w:gridAfter w:val="1"/>
          <w:wAfter w:w="10" w:type="dxa"/>
        </w:trPr>
        <w:tc>
          <w:tcPr>
            <w:tcW w:w="10220" w:type="dxa"/>
            <w:tcMar>
              <w:top w:w="100" w:type="dxa"/>
              <w:left w:w="100" w:type="dxa"/>
              <w:bottom w:w="100" w:type="dxa"/>
              <w:right w:w="100" w:type="dxa"/>
            </w:tcMar>
          </w:tcPr>
          <w:p w14:paraId="48EBCC12" w14:textId="0AA57BFD" w:rsidR="0077309A" w:rsidRPr="003C6042" w:rsidRDefault="0077309A" w:rsidP="0077309A">
            <w:pPr>
              <w:widowControl w:val="0"/>
              <w:jc w:val="center"/>
              <w:rPr>
                <w:bCs/>
              </w:rPr>
            </w:pPr>
            <w:r w:rsidRPr="003C6042">
              <w:rPr>
                <w:bCs/>
              </w:rPr>
              <w:t>Introductions and community building</w:t>
            </w:r>
          </w:p>
        </w:tc>
      </w:tr>
      <w:tr w:rsidR="0077309A" w14:paraId="2FE7BBE2" w14:textId="77777777" w:rsidTr="0077309A">
        <w:trPr>
          <w:gridAfter w:val="1"/>
          <w:wAfter w:w="10" w:type="dxa"/>
        </w:trPr>
        <w:tc>
          <w:tcPr>
            <w:tcW w:w="10220" w:type="dxa"/>
            <w:tcMar>
              <w:top w:w="100" w:type="dxa"/>
              <w:left w:w="100" w:type="dxa"/>
              <w:bottom w:w="100" w:type="dxa"/>
              <w:right w:w="100" w:type="dxa"/>
            </w:tcMar>
          </w:tcPr>
          <w:p w14:paraId="23E74741" w14:textId="13ED1E06" w:rsidR="0077309A" w:rsidRPr="003C6042" w:rsidRDefault="0077309A" w:rsidP="0077309A">
            <w:pPr>
              <w:widowControl w:val="0"/>
              <w:jc w:val="center"/>
              <w:rPr>
                <w:bCs/>
              </w:rPr>
            </w:pPr>
            <w:r w:rsidRPr="003C6042">
              <w:rPr>
                <w:bCs/>
              </w:rPr>
              <w:lastRenderedPageBreak/>
              <w:t>Understanding Race</w:t>
            </w:r>
          </w:p>
        </w:tc>
      </w:tr>
      <w:tr w:rsidR="0077309A" w14:paraId="2536876A" w14:textId="77777777" w:rsidTr="0077309A">
        <w:trPr>
          <w:gridAfter w:val="1"/>
          <w:wAfter w:w="10" w:type="dxa"/>
        </w:trPr>
        <w:tc>
          <w:tcPr>
            <w:tcW w:w="10220" w:type="dxa"/>
            <w:tcMar>
              <w:top w:w="100" w:type="dxa"/>
              <w:left w:w="100" w:type="dxa"/>
              <w:bottom w:w="100" w:type="dxa"/>
              <w:right w:w="100" w:type="dxa"/>
            </w:tcMar>
          </w:tcPr>
          <w:p w14:paraId="5724B6F9" w14:textId="5DBF6E08" w:rsidR="0077309A" w:rsidRPr="003C6042" w:rsidRDefault="0077309A" w:rsidP="0077309A">
            <w:pPr>
              <w:widowControl w:val="0"/>
              <w:jc w:val="center"/>
              <w:rPr>
                <w:bCs/>
              </w:rPr>
            </w:pPr>
            <w:r w:rsidRPr="003C6042">
              <w:rPr>
                <w:bCs/>
              </w:rPr>
              <w:t>Gender and Sexuality in Education</w:t>
            </w:r>
          </w:p>
        </w:tc>
      </w:tr>
      <w:tr w:rsidR="0077309A" w14:paraId="4E0FE6C8" w14:textId="77777777" w:rsidTr="0077309A">
        <w:trPr>
          <w:gridAfter w:val="1"/>
          <w:wAfter w:w="10" w:type="dxa"/>
        </w:trPr>
        <w:tc>
          <w:tcPr>
            <w:tcW w:w="10220" w:type="dxa"/>
            <w:tcMar>
              <w:top w:w="100" w:type="dxa"/>
              <w:left w:w="100" w:type="dxa"/>
              <w:bottom w:w="100" w:type="dxa"/>
              <w:right w:w="100" w:type="dxa"/>
            </w:tcMar>
          </w:tcPr>
          <w:p w14:paraId="1B50DBC6" w14:textId="763B5882" w:rsidR="0077309A" w:rsidRPr="003C6042" w:rsidRDefault="0077309A" w:rsidP="0077309A">
            <w:pPr>
              <w:widowControl w:val="0"/>
              <w:jc w:val="center"/>
              <w:rPr>
                <w:bCs/>
              </w:rPr>
            </w:pPr>
            <w:r w:rsidRPr="003C6042">
              <w:rPr>
                <w:bCs/>
              </w:rPr>
              <w:t>Language Matters</w:t>
            </w:r>
          </w:p>
        </w:tc>
      </w:tr>
      <w:tr w:rsidR="00D11E2A" w14:paraId="248154C6" w14:textId="77777777" w:rsidTr="0077309A">
        <w:trPr>
          <w:trHeight w:val="440"/>
        </w:trPr>
        <w:tc>
          <w:tcPr>
            <w:tcW w:w="10230" w:type="dxa"/>
            <w:gridSpan w:val="2"/>
            <w:shd w:val="clear" w:color="auto" w:fill="D9EAD3"/>
            <w:tcMar>
              <w:top w:w="100" w:type="dxa"/>
              <w:left w:w="100" w:type="dxa"/>
              <w:bottom w:w="100" w:type="dxa"/>
              <w:right w:w="100" w:type="dxa"/>
            </w:tcMar>
          </w:tcPr>
          <w:p w14:paraId="53155A33" w14:textId="0992480B" w:rsidR="00D11E2A" w:rsidRDefault="00000000" w:rsidP="0077309A">
            <w:pPr>
              <w:widowControl w:val="0"/>
              <w:jc w:val="center"/>
              <w:rPr>
                <w:b/>
              </w:rPr>
            </w:pPr>
            <w:r>
              <w:rPr>
                <w:b/>
              </w:rPr>
              <w:t>Core Commitment Focus: COMMUNITY</w:t>
            </w:r>
          </w:p>
          <w:p w14:paraId="753244AB" w14:textId="77777777" w:rsidR="00D11E2A" w:rsidRDefault="00000000" w:rsidP="0077309A">
            <w:pPr>
              <w:widowControl w:val="0"/>
              <w:jc w:val="center"/>
            </w:pPr>
            <w:r>
              <w:rPr>
                <w:b/>
                <w:sz w:val="22"/>
                <w:szCs w:val="22"/>
              </w:rPr>
              <w:t>We are</w:t>
            </w:r>
            <w:r>
              <w:rPr>
                <w:sz w:val="22"/>
                <w:szCs w:val="22"/>
              </w:rPr>
              <w:t xml:space="preserve"> members of multiple communities- connected in ways that make our successes intertwined.</w:t>
            </w:r>
          </w:p>
        </w:tc>
      </w:tr>
      <w:tr w:rsidR="0077309A" w14:paraId="5D0D058E" w14:textId="77777777" w:rsidTr="0077309A">
        <w:trPr>
          <w:gridAfter w:val="1"/>
          <w:wAfter w:w="10" w:type="dxa"/>
        </w:trPr>
        <w:tc>
          <w:tcPr>
            <w:tcW w:w="10220" w:type="dxa"/>
            <w:tcMar>
              <w:top w:w="100" w:type="dxa"/>
              <w:left w:w="100" w:type="dxa"/>
              <w:bottom w:w="100" w:type="dxa"/>
              <w:right w:w="100" w:type="dxa"/>
            </w:tcMar>
          </w:tcPr>
          <w:p w14:paraId="6EFF37EC" w14:textId="15158927" w:rsidR="0077309A" w:rsidRPr="003C6042" w:rsidRDefault="0077309A" w:rsidP="0077309A">
            <w:pPr>
              <w:widowControl w:val="0"/>
              <w:jc w:val="center"/>
              <w:rPr>
                <w:bCs/>
              </w:rPr>
            </w:pPr>
            <w:r w:rsidRPr="003C6042">
              <w:rPr>
                <w:bCs/>
              </w:rPr>
              <w:t>Historic and Contemporary Discourses in U.S. Education</w:t>
            </w:r>
          </w:p>
        </w:tc>
      </w:tr>
      <w:tr w:rsidR="0077309A" w14:paraId="33525400" w14:textId="77777777" w:rsidTr="0077309A">
        <w:trPr>
          <w:gridAfter w:val="1"/>
          <w:wAfter w:w="10" w:type="dxa"/>
        </w:trPr>
        <w:tc>
          <w:tcPr>
            <w:tcW w:w="10220" w:type="dxa"/>
            <w:tcMar>
              <w:top w:w="100" w:type="dxa"/>
              <w:left w:w="100" w:type="dxa"/>
              <w:bottom w:w="100" w:type="dxa"/>
              <w:right w:w="100" w:type="dxa"/>
            </w:tcMar>
          </w:tcPr>
          <w:p w14:paraId="1583F391" w14:textId="4BE28B23" w:rsidR="0077309A" w:rsidRPr="003C6042" w:rsidRDefault="0077309A" w:rsidP="0077309A">
            <w:pPr>
              <w:widowControl w:val="0"/>
              <w:jc w:val="center"/>
              <w:rPr>
                <w:bCs/>
              </w:rPr>
            </w:pPr>
            <w:r w:rsidRPr="003C6042">
              <w:rPr>
                <w:bCs/>
              </w:rPr>
              <w:t>School and Segregation</w:t>
            </w:r>
          </w:p>
        </w:tc>
      </w:tr>
      <w:tr w:rsidR="0077309A" w14:paraId="11A85451" w14:textId="77777777" w:rsidTr="0077309A">
        <w:trPr>
          <w:gridAfter w:val="1"/>
          <w:wAfter w:w="10" w:type="dxa"/>
        </w:trPr>
        <w:tc>
          <w:tcPr>
            <w:tcW w:w="10220" w:type="dxa"/>
            <w:shd w:val="clear" w:color="auto" w:fill="auto"/>
            <w:tcMar>
              <w:top w:w="100" w:type="dxa"/>
              <w:left w:w="100" w:type="dxa"/>
              <w:bottom w:w="100" w:type="dxa"/>
              <w:right w:w="100" w:type="dxa"/>
            </w:tcMar>
          </w:tcPr>
          <w:p w14:paraId="0A664F39" w14:textId="4D009FF2" w:rsidR="0077309A" w:rsidRPr="003C6042" w:rsidRDefault="0077309A" w:rsidP="0077309A">
            <w:pPr>
              <w:widowControl w:val="0"/>
              <w:jc w:val="center"/>
              <w:rPr>
                <w:bCs/>
              </w:rPr>
            </w:pPr>
            <w:r w:rsidRPr="003C6042">
              <w:rPr>
                <w:bCs/>
              </w:rPr>
              <w:t>Immigration and Xenophobia</w:t>
            </w:r>
          </w:p>
        </w:tc>
      </w:tr>
      <w:tr w:rsidR="0077309A" w14:paraId="155C2F08" w14:textId="77777777" w:rsidTr="0077309A">
        <w:trPr>
          <w:gridAfter w:val="1"/>
          <w:wAfter w:w="10" w:type="dxa"/>
        </w:trPr>
        <w:tc>
          <w:tcPr>
            <w:tcW w:w="10220" w:type="dxa"/>
            <w:shd w:val="clear" w:color="auto" w:fill="auto"/>
            <w:tcMar>
              <w:top w:w="100" w:type="dxa"/>
              <w:left w:w="100" w:type="dxa"/>
              <w:bottom w:w="100" w:type="dxa"/>
              <w:right w:w="100" w:type="dxa"/>
            </w:tcMar>
          </w:tcPr>
          <w:p w14:paraId="05941AE3" w14:textId="45195EC5" w:rsidR="0077309A" w:rsidRPr="003C6042" w:rsidRDefault="0077309A" w:rsidP="0077309A">
            <w:pPr>
              <w:widowControl w:val="0"/>
              <w:jc w:val="center"/>
              <w:rPr>
                <w:bCs/>
              </w:rPr>
            </w:pPr>
            <w:r w:rsidRPr="003C6042">
              <w:rPr>
                <w:bCs/>
              </w:rPr>
              <w:t>Pushed out: Rethinking school discipline</w:t>
            </w:r>
          </w:p>
        </w:tc>
      </w:tr>
      <w:tr w:rsidR="00D11E2A" w14:paraId="1925D437" w14:textId="77777777" w:rsidTr="0077309A">
        <w:trPr>
          <w:trHeight w:val="440"/>
        </w:trPr>
        <w:tc>
          <w:tcPr>
            <w:tcW w:w="10230" w:type="dxa"/>
            <w:gridSpan w:val="2"/>
            <w:shd w:val="clear" w:color="auto" w:fill="D9EAD3"/>
            <w:tcMar>
              <w:top w:w="100" w:type="dxa"/>
              <w:left w:w="100" w:type="dxa"/>
              <w:bottom w:w="100" w:type="dxa"/>
              <w:right w:w="100" w:type="dxa"/>
            </w:tcMar>
          </w:tcPr>
          <w:p w14:paraId="0C8500A7" w14:textId="2C04E5C6" w:rsidR="00D11E2A" w:rsidRDefault="00000000" w:rsidP="0077309A">
            <w:pPr>
              <w:widowControl w:val="0"/>
              <w:jc w:val="center"/>
              <w:rPr>
                <w:b/>
              </w:rPr>
            </w:pPr>
            <w:r>
              <w:rPr>
                <w:b/>
              </w:rPr>
              <w:t>Core Commitment Focus: INQUIRY</w:t>
            </w:r>
          </w:p>
          <w:p w14:paraId="6576C9BA" w14:textId="77777777" w:rsidR="00D11E2A" w:rsidRDefault="00000000" w:rsidP="0077309A">
            <w:pPr>
              <w:widowControl w:val="0"/>
              <w:jc w:val="center"/>
            </w:pPr>
            <w:r>
              <w:rPr>
                <w:b/>
                <w:sz w:val="22"/>
                <w:szCs w:val="22"/>
              </w:rPr>
              <w:t>We are</w:t>
            </w:r>
            <w:r>
              <w:rPr>
                <w:sz w:val="22"/>
                <w:szCs w:val="22"/>
              </w:rPr>
              <w:t xml:space="preserve"> intellectuals with a deep understanding of academic content, curriculum development, and flexible pedagogies.</w:t>
            </w:r>
          </w:p>
        </w:tc>
      </w:tr>
      <w:tr w:rsidR="0077309A" w14:paraId="583F840B" w14:textId="77777777" w:rsidTr="0077309A">
        <w:trPr>
          <w:gridAfter w:val="1"/>
          <w:wAfter w:w="10" w:type="dxa"/>
        </w:trPr>
        <w:tc>
          <w:tcPr>
            <w:tcW w:w="10220" w:type="dxa"/>
            <w:tcMar>
              <w:top w:w="100" w:type="dxa"/>
              <w:left w:w="100" w:type="dxa"/>
              <w:bottom w:w="100" w:type="dxa"/>
              <w:right w:w="100" w:type="dxa"/>
            </w:tcMar>
          </w:tcPr>
          <w:p w14:paraId="3DBE6623" w14:textId="41CD8872" w:rsidR="0077309A" w:rsidRPr="003C6042" w:rsidRDefault="0077309A" w:rsidP="0077309A">
            <w:pPr>
              <w:widowControl w:val="0"/>
              <w:jc w:val="center"/>
              <w:rPr>
                <w:bCs/>
              </w:rPr>
            </w:pPr>
            <w:r w:rsidRPr="003C6042">
              <w:rPr>
                <w:bCs/>
              </w:rPr>
              <w:t xml:space="preserve">Social </w:t>
            </w:r>
            <w:r w:rsidR="003C6042">
              <w:rPr>
                <w:bCs/>
              </w:rPr>
              <w:t>C</w:t>
            </w:r>
            <w:r w:rsidRPr="003C6042">
              <w:rPr>
                <w:bCs/>
              </w:rPr>
              <w:t xml:space="preserve">lass </w:t>
            </w:r>
          </w:p>
        </w:tc>
      </w:tr>
      <w:tr w:rsidR="00D11E2A" w14:paraId="65BAC856" w14:textId="77777777" w:rsidTr="0077309A">
        <w:trPr>
          <w:trHeight w:val="440"/>
        </w:trPr>
        <w:tc>
          <w:tcPr>
            <w:tcW w:w="10230" w:type="dxa"/>
            <w:gridSpan w:val="2"/>
            <w:shd w:val="clear" w:color="auto" w:fill="D9EAD3"/>
            <w:tcMar>
              <w:top w:w="100" w:type="dxa"/>
              <w:left w:w="100" w:type="dxa"/>
              <w:bottom w:w="100" w:type="dxa"/>
              <w:right w:w="100" w:type="dxa"/>
            </w:tcMar>
          </w:tcPr>
          <w:p w14:paraId="17B97D21" w14:textId="77777777" w:rsidR="00D11E2A" w:rsidRDefault="00000000" w:rsidP="0077309A">
            <w:pPr>
              <w:widowControl w:val="0"/>
              <w:jc w:val="center"/>
              <w:rPr>
                <w:b/>
              </w:rPr>
            </w:pPr>
            <w:r>
              <w:rPr>
                <w:b/>
              </w:rPr>
              <w:t>Core Commitment Focus: ADVOCACY &amp; ACTIVISM</w:t>
            </w:r>
          </w:p>
          <w:p w14:paraId="42021A61" w14:textId="77777777" w:rsidR="00D11E2A" w:rsidRDefault="00000000" w:rsidP="0077309A">
            <w:pPr>
              <w:widowControl w:val="0"/>
              <w:jc w:val="center"/>
              <w:rPr>
                <w:b/>
              </w:rPr>
            </w:pPr>
            <w:r>
              <w:rPr>
                <w:b/>
                <w:sz w:val="22"/>
                <w:szCs w:val="22"/>
              </w:rPr>
              <w:t>We are</w:t>
            </w:r>
            <w:r>
              <w:rPr>
                <w:sz w:val="22"/>
                <w:szCs w:val="22"/>
              </w:rPr>
              <w:t xml:space="preserve"> activists working against injustice for young people, teachers, and communities rooted in racism and other forms of discrimination.</w:t>
            </w:r>
          </w:p>
        </w:tc>
      </w:tr>
      <w:tr w:rsidR="0077309A" w14:paraId="3025D435" w14:textId="77777777" w:rsidTr="0077309A">
        <w:trPr>
          <w:gridAfter w:val="1"/>
          <w:wAfter w:w="10" w:type="dxa"/>
          <w:trHeight w:val="339"/>
        </w:trPr>
        <w:tc>
          <w:tcPr>
            <w:tcW w:w="10220" w:type="dxa"/>
            <w:tcMar>
              <w:top w:w="100" w:type="dxa"/>
              <w:left w:w="100" w:type="dxa"/>
              <w:bottom w:w="100" w:type="dxa"/>
              <w:right w:w="100" w:type="dxa"/>
            </w:tcMar>
          </w:tcPr>
          <w:p w14:paraId="7F484B4B" w14:textId="4A728E3C" w:rsidR="0077309A" w:rsidRPr="003C6042" w:rsidRDefault="0077309A" w:rsidP="0077309A">
            <w:pPr>
              <w:widowControl w:val="0"/>
              <w:jc w:val="center"/>
              <w:rPr>
                <w:bCs/>
              </w:rPr>
            </w:pPr>
            <w:r w:rsidRPr="003C6042">
              <w:rPr>
                <w:bCs/>
              </w:rPr>
              <w:t>Restorative Justice</w:t>
            </w:r>
          </w:p>
        </w:tc>
      </w:tr>
      <w:tr w:rsidR="0077309A" w14:paraId="344A7B82" w14:textId="77777777" w:rsidTr="0077309A">
        <w:trPr>
          <w:gridAfter w:val="1"/>
          <w:wAfter w:w="10" w:type="dxa"/>
        </w:trPr>
        <w:tc>
          <w:tcPr>
            <w:tcW w:w="10220" w:type="dxa"/>
            <w:tcMar>
              <w:top w:w="100" w:type="dxa"/>
              <w:left w:w="100" w:type="dxa"/>
              <w:bottom w:w="100" w:type="dxa"/>
              <w:right w:w="100" w:type="dxa"/>
            </w:tcMar>
          </w:tcPr>
          <w:p w14:paraId="4FC9C994" w14:textId="3B411294" w:rsidR="0077309A" w:rsidRPr="003C6042" w:rsidRDefault="0077309A" w:rsidP="0077309A">
            <w:pPr>
              <w:widowControl w:val="0"/>
              <w:jc w:val="center"/>
              <w:rPr>
                <w:bCs/>
              </w:rPr>
            </w:pPr>
            <w:r w:rsidRPr="003C6042">
              <w:rPr>
                <w:bCs/>
              </w:rPr>
              <w:t>Teaching kindness isn't enough</w:t>
            </w:r>
          </w:p>
        </w:tc>
      </w:tr>
    </w:tbl>
    <w:p w14:paraId="6EA67AA4" w14:textId="77777777" w:rsidR="00D11E2A" w:rsidRDefault="00D11E2A">
      <w:pPr>
        <w:shd w:val="clear" w:color="auto" w:fill="FFFFFF"/>
        <w:spacing w:line="276" w:lineRule="auto"/>
      </w:pPr>
    </w:p>
    <w:p w14:paraId="03BBD167" w14:textId="77777777" w:rsidR="00D11E2A" w:rsidRDefault="00936CE5">
      <w:pPr>
        <w:widowControl w:val="0"/>
        <w:rPr>
          <w:color w:val="000000"/>
        </w:rPr>
      </w:pPr>
      <w:r>
        <w:rPr>
          <w:noProof/>
        </w:rPr>
        <w:pict w14:anchorId="1A3CF2CD">
          <v:rect id="_x0000_i1028" alt="" style="width:468pt;height:.05pt;mso-width-percent:0;mso-height-percent:0;mso-width-percent:0;mso-height-percent:0" o:hralign="center" o:hrstd="t" o:hr="t" fillcolor="#a0a0a0" stroked="f"/>
        </w:pict>
      </w:r>
    </w:p>
    <w:p w14:paraId="575D1E94" w14:textId="77777777" w:rsidR="00D11E2A" w:rsidRDefault="00000000">
      <w:pPr>
        <w:rPr>
          <w:color w:val="000000"/>
        </w:rPr>
      </w:pPr>
      <w:r>
        <w:rPr>
          <w:b/>
          <w:color w:val="000000"/>
        </w:rPr>
        <w:t>NOTE</w:t>
      </w:r>
      <w:r>
        <w:rPr>
          <w:color w:val="000000"/>
        </w:rPr>
        <w:t xml:space="preserve">: This Syllabus is provided for informational purposes regarding the anticipated course content and schedule of this course.  It is based upon the most recent information available on the date of its issuance; it is as accurate and complete as possible. I reserve the right to make any changes I deem necessary and/or appropriate. </w:t>
      </w:r>
    </w:p>
    <w:p w14:paraId="2A6AFC84" w14:textId="77777777" w:rsidR="00D11E2A" w:rsidRDefault="00936CE5">
      <w:pPr>
        <w:widowControl w:val="0"/>
        <w:rPr>
          <w:color w:val="000000"/>
        </w:rPr>
      </w:pPr>
      <w:r>
        <w:rPr>
          <w:noProof/>
        </w:rPr>
        <w:pict w14:anchorId="14F7FEF3">
          <v:rect id="_x0000_i1027" alt="" style="width:468pt;height:.05pt;mso-width-percent:0;mso-height-percent:0;mso-width-percent:0;mso-height-percent:0" o:hralign="center" o:hrstd="t" o:hr="t" fillcolor="#a0a0a0" stroked="f"/>
        </w:pict>
      </w:r>
    </w:p>
    <w:p w14:paraId="65662B3E" w14:textId="77777777" w:rsidR="00D11E2A" w:rsidRDefault="00D11E2A">
      <w:pPr>
        <w:rPr>
          <w:b/>
        </w:rPr>
      </w:pPr>
    </w:p>
    <w:p w14:paraId="1B95DAD1" w14:textId="77777777" w:rsidR="00D11E2A" w:rsidRDefault="00000000">
      <w:pPr>
        <w:jc w:val="center"/>
        <w:rPr>
          <w:b/>
          <w:sz w:val="32"/>
          <w:szCs w:val="32"/>
        </w:rPr>
      </w:pPr>
      <w:r>
        <w:rPr>
          <w:b/>
          <w:sz w:val="32"/>
          <w:szCs w:val="32"/>
        </w:rPr>
        <w:t>Teacher Education &amp; Administration Departmental Policy Statements</w:t>
      </w:r>
    </w:p>
    <w:p w14:paraId="5EF84FFA" w14:textId="77777777" w:rsidR="00D11E2A" w:rsidRDefault="00D11E2A">
      <w:pPr>
        <w:rPr>
          <w:b/>
          <w:sz w:val="32"/>
          <w:szCs w:val="32"/>
        </w:rPr>
      </w:pPr>
    </w:p>
    <w:p w14:paraId="772111AB" w14:textId="77777777" w:rsidR="00D11E2A" w:rsidRDefault="00000000">
      <w:pPr>
        <w:spacing w:line="271" w:lineRule="auto"/>
        <w:jc w:val="both"/>
        <w:rPr>
          <w:sz w:val="22"/>
          <w:szCs w:val="22"/>
        </w:rPr>
      </w:pPr>
      <w:r>
        <w:rPr>
          <w:b/>
          <w:sz w:val="22"/>
          <w:szCs w:val="22"/>
        </w:rPr>
        <w:t xml:space="preserve">Gender Pronouns. </w:t>
      </w:r>
      <w:r>
        <w:rPr>
          <w:sz w:val="22"/>
          <w:szCs w:val="22"/>
        </w:rPr>
        <w:t>All people have the right to be addressed and referred to in accordance with their personal identity. In this class, we will share the name we prefer to be called and, if we choose, share the pronouns with which we would like to be addressed. As instructors, we will do our best to address and refer to all students accordingly and support classmates in doing so as well.</w:t>
      </w:r>
    </w:p>
    <w:p w14:paraId="4AAFC3E2" w14:textId="77777777" w:rsidR="00D11E2A" w:rsidRDefault="00D11E2A">
      <w:pPr>
        <w:widowControl w:val="0"/>
        <w:spacing w:line="271" w:lineRule="auto"/>
        <w:ind w:right="81"/>
        <w:rPr>
          <w:b/>
          <w:sz w:val="22"/>
          <w:szCs w:val="22"/>
        </w:rPr>
      </w:pPr>
    </w:p>
    <w:p w14:paraId="53FA8B31" w14:textId="77777777" w:rsidR="00D11E2A" w:rsidRDefault="00000000">
      <w:pPr>
        <w:widowControl w:val="0"/>
        <w:spacing w:line="273" w:lineRule="auto"/>
        <w:ind w:right="81"/>
        <w:jc w:val="both"/>
        <w:rPr>
          <w:sz w:val="22"/>
          <w:szCs w:val="22"/>
        </w:rPr>
      </w:pPr>
      <w:r>
        <w:rPr>
          <w:b/>
          <w:sz w:val="22"/>
          <w:szCs w:val="22"/>
        </w:rPr>
        <w:t xml:space="preserve">Land Acknowledgment. </w:t>
      </w:r>
      <w:r>
        <w:rPr>
          <w:sz w:val="22"/>
          <w:szCs w:val="22"/>
        </w:rPr>
        <w:t xml:space="preserve">The University of North Texas occupies the ancestral, </w:t>
      </w:r>
      <w:proofErr w:type="gramStart"/>
      <w:r>
        <w:rPr>
          <w:sz w:val="22"/>
          <w:szCs w:val="22"/>
        </w:rPr>
        <w:t>traditional</w:t>
      </w:r>
      <w:proofErr w:type="gramEnd"/>
      <w:r>
        <w:rPr>
          <w:sz w:val="22"/>
          <w:szCs w:val="22"/>
        </w:rPr>
        <w:t xml:space="preserve"> and </w:t>
      </w:r>
      <w:r>
        <w:rPr>
          <w:sz w:val="22"/>
          <w:szCs w:val="22"/>
        </w:rPr>
        <w:lastRenderedPageBreak/>
        <w:t xml:space="preserve">contemporary lands of the Wichita and Caddo people. We recognize Texas’ federally recognized Native Nations, historic Indigenous communities in Texas, Indigenous individuals and communities who live here now, and those who were forcibly removed from their homelands. In offering this land acknowledgment, we affirm Indigenous sovereignty, history, and experiences. </w:t>
      </w:r>
    </w:p>
    <w:p w14:paraId="4DBACBB0" w14:textId="77777777" w:rsidR="00D11E2A" w:rsidRDefault="00D11E2A">
      <w:pPr>
        <w:jc w:val="both"/>
        <w:rPr>
          <w:b/>
          <w:sz w:val="22"/>
          <w:szCs w:val="22"/>
        </w:rPr>
      </w:pPr>
    </w:p>
    <w:p w14:paraId="12250691" w14:textId="77777777" w:rsidR="00D11E2A" w:rsidRDefault="00000000">
      <w:pPr>
        <w:jc w:val="both"/>
        <w:rPr>
          <w:sz w:val="22"/>
          <w:szCs w:val="22"/>
        </w:rPr>
      </w:pPr>
      <w:r>
        <w:rPr>
          <w:b/>
          <w:sz w:val="22"/>
          <w:szCs w:val="22"/>
        </w:rPr>
        <w:t xml:space="preserve">Survivor Advocacy. </w:t>
      </w:r>
      <w:r>
        <w:rPr>
          <w:sz w:val="22"/>
          <w:szCs w:val="22"/>
        </w:rP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w:t>
      </w:r>
      <w:proofErr w:type="gramStart"/>
      <w:r>
        <w:rPr>
          <w:sz w:val="22"/>
          <w:szCs w:val="22"/>
        </w:rPr>
        <w:t>on the basis of</w:t>
      </w:r>
      <w:proofErr w:type="gramEnd"/>
      <w:r>
        <w:rPr>
          <w:sz w:val="22"/>
          <w:szCs w:val="22"/>
        </w:rPr>
        <w:t xml:space="preserve">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r>
        <w:rPr>
          <w:color w:val="003399"/>
          <w:sz w:val="22"/>
          <w:szCs w:val="22"/>
        </w:rPr>
        <w:t xml:space="preserve">SurvivorAdvocate@unt.edu </w:t>
      </w:r>
      <w:r>
        <w:rPr>
          <w:sz w:val="22"/>
          <w:szCs w:val="22"/>
        </w:rPr>
        <w:t xml:space="preserve">or by calling the Dean of Students Office at 940-565-2648. Additionally, alleged sexual misconduct can be non-confidentially reported to the Title IX </w:t>
      </w:r>
      <w:r>
        <w:rPr>
          <w:color w:val="003399"/>
          <w:sz w:val="22"/>
          <w:szCs w:val="22"/>
        </w:rPr>
        <w:t xml:space="preserve">Coordinator at oeo@unt.edu </w:t>
      </w:r>
      <w:r>
        <w:rPr>
          <w:sz w:val="22"/>
          <w:szCs w:val="22"/>
        </w:rPr>
        <w:t>or at (940) 565 2759.</w:t>
      </w:r>
    </w:p>
    <w:p w14:paraId="3179A42C" w14:textId="77777777" w:rsidR="00D11E2A" w:rsidRDefault="00D11E2A">
      <w:pPr>
        <w:jc w:val="both"/>
        <w:rPr>
          <w:sz w:val="22"/>
          <w:szCs w:val="22"/>
        </w:rPr>
      </w:pPr>
    </w:p>
    <w:p w14:paraId="229BE801" w14:textId="77777777" w:rsidR="00D11E2A" w:rsidRDefault="00000000">
      <w:pPr>
        <w:jc w:val="both"/>
        <w:rPr>
          <w:sz w:val="22"/>
          <w:szCs w:val="22"/>
        </w:rPr>
      </w:pPr>
      <w:r>
        <w:rPr>
          <w:b/>
          <w:sz w:val="22"/>
          <w:szCs w:val="22"/>
        </w:rPr>
        <w:t>ADA Accommodations.</w:t>
      </w:r>
      <w:r>
        <w:rPr>
          <w:sz w:val="22"/>
          <w:szCs w:val="22"/>
        </w:rPr>
        <w:t xml:space="preserve"> 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Pr>
          <w:sz w:val="22"/>
          <w:szCs w:val="22"/>
        </w:rPr>
        <w:t>time,</w:t>
      </w:r>
      <w:proofErr w:type="gramEnd"/>
      <w:r>
        <w:rPr>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w:t>
      </w:r>
      <w:r>
        <w:rPr>
          <w:color w:val="003399"/>
          <w:sz w:val="22"/>
          <w:szCs w:val="22"/>
        </w:rPr>
        <w:t>disability.unt.edu</w:t>
      </w:r>
      <w:r>
        <w:rPr>
          <w:sz w:val="22"/>
          <w:szCs w:val="22"/>
        </w:rPr>
        <w:t>.</w:t>
      </w:r>
    </w:p>
    <w:p w14:paraId="522034CC" w14:textId="77777777" w:rsidR="00D11E2A" w:rsidRDefault="00D11E2A">
      <w:pPr>
        <w:jc w:val="both"/>
        <w:rPr>
          <w:sz w:val="22"/>
          <w:szCs w:val="22"/>
        </w:rPr>
      </w:pPr>
    </w:p>
    <w:p w14:paraId="3896460F" w14:textId="77777777" w:rsidR="00D11E2A" w:rsidRDefault="00000000">
      <w:pPr>
        <w:jc w:val="both"/>
        <w:rPr>
          <w:color w:val="1155CC"/>
          <w:sz w:val="22"/>
          <w:szCs w:val="22"/>
        </w:rPr>
      </w:pPr>
      <w:r>
        <w:rPr>
          <w:b/>
          <w:sz w:val="22"/>
          <w:szCs w:val="22"/>
        </w:rPr>
        <w:t>Food/Housing Insecurity.</w:t>
      </w:r>
      <w:r>
        <w:rPr>
          <w:sz w:val="22"/>
          <w:szCs w:val="22"/>
        </w:rPr>
        <w:t xml:space="preserve">​ ​Any student who has difficulty affording groceries or accessing sufficient food to eat every day, or who lacks a safe and stable place to </w:t>
      </w:r>
      <w:proofErr w:type="gramStart"/>
      <w:r>
        <w:rPr>
          <w:sz w:val="22"/>
          <w:szCs w:val="22"/>
        </w:rPr>
        <w:t>live, and</w:t>
      </w:r>
      <w:proofErr w:type="gramEnd"/>
      <w:r>
        <w:rPr>
          <w:sz w:val="22"/>
          <w:szCs w:val="22"/>
        </w:rPr>
        <w:t xml:space="preserve"> believes this may affect their performance in the course, is urged to contact the Dean of Students, Suite 409 at the University Union (or by calling 940-565-2648). The UNT Food Pantry is a useful resource for students who may need it. Please visit the website for more details, or feel free to come see me about this:​ ​</w:t>
      </w:r>
      <w:hyperlink r:id="rId7">
        <w:r>
          <w:rPr>
            <w:color w:val="1155CC"/>
            <w:sz w:val="22"/>
            <w:szCs w:val="22"/>
            <w:u w:val="single"/>
          </w:rPr>
          <w:t>https://deanofstudents.unt.edu/resources/food-pantry</w:t>
        </w:r>
      </w:hyperlink>
    </w:p>
    <w:p w14:paraId="780A8004" w14:textId="77777777" w:rsidR="00D11E2A" w:rsidRDefault="00D11E2A">
      <w:pPr>
        <w:jc w:val="both"/>
        <w:rPr>
          <w:color w:val="1155CC"/>
          <w:sz w:val="22"/>
          <w:szCs w:val="22"/>
        </w:rPr>
      </w:pPr>
    </w:p>
    <w:p w14:paraId="45DE2019" w14:textId="77777777" w:rsidR="00D11E2A" w:rsidRDefault="00000000">
      <w:pPr>
        <w:jc w:val="both"/>
        <w:rPr>
          <w:sz w:val="22"/>
          <w:szCs w:val="22"/>
        </w:rPr>
      </w:pPr>
      <w:r>
        <w:rPr>
          <w:b/>
          <w:sz w:val="22"/>
          <w:szCs w:val="22"/>
        </w:rPr>
        <w:t>Title IX Services.</w:t>
      </w:r>
      <w:r>
        <w:rPr>
          <w:sz w:val="22"/>
          <w:szCs w:val="22"/>
        </w:rPr>
        <w:t>​ 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w:t>
      </w:r>
    </w:p>
    <w:p w14:paraId="758248A7" w14:textId="77777777" w:rsidR="00D11E2A" w:rsidRDefault="00D11E2A">
      <w:pPr>
        <w:jc w:val="both"/>
        <w:rPr>
          <w:sz w:val="22"/>
          <w:szCs w:val="22"/>
        </w:rPr>
      </w:pPr>
    </w:p>
    <w:p w14:paraId="222A2C40" w14:textId="77777777" w:rsidR="00D11E2A" w:rsidRDefault="00000000">
      <w:pPr>
        <w:jc w:val="both"/>
        <w:rPr>
          <w:sz w:val="22"/>
          <w:szCs w:val="22"/>
        </w:rPr>
      </w:pPr>
      <w:r>
        <w:rPr>
          <w:sz w:val="22"/>
          <w:szCs w:val="22"/>
        </w:rPr>
        <w:t xml:space="preserve">UNT’s Dean of Students’ website offers a range of resources to help support survivors, based on their </w:t>
      </w:r>
      <w:proofErr w:type="spellStart"/>
      <w:proofErr w:type="gramStart"/>
      <w:r>
        <w:rPr>
          <w:sz w:val="22"/>
          <w:szCs w:val="22"/>
        </w:rPr>
        <w:t>needs:</w:t>
      </w:r>
      <w:r>
        <w:rPr>
          <w:color w:val="1155CC"/>
          <w:sz w:val="22"/>
          <w:szCs w:val="22"/>
        </w:rPr>
        <w:t>http</w:t>
      </w:r>
      <w:proofErr w:type="spellEnd"/>
      <w:r>
        <w:rPr>
          <w:color w:val="1155CC"/>
          <w:sz w:val="22"/>
          <w:szCs w:val="22"/>
        </w:rPr>
        <w:t>://deanofstudents.unt.edu/resources</w:t>
      </w:r>
      <w:proofErr w:type="gramEnd"/>
      <w:r>
        <w:rPr>
          <w:color w:val="1155CC"/>
          <w:sz w:val="22"/>
          <w:szCs w:val="22"/>
        </w:rPr>
        <w:t>​</w:t>
      </w:r>
      <w:r>
        <w:rPr>
          <w:sz w:val="22"/>
          <w:szCs w:val="22"/>
        </w:rPr>
        <w:t xml:space="preserve">. Renee LeClaire McNamara is UNT’s Student </w:t>
      </w:r>
      <w:proofErr w:type="gramStart"/>
      <w:r>
        <w:rPr>
          <w:sz w:val="22"/>
          <w:szCs w:val="22"/>
        </w:rPr>
        <w:t>Advocate</w:t>
      </w:r>
      <w:proofErr w:type="gramEnd"/>
      <w:r>
        <w:rPr>
          <w:sz w:val="22"/>
          <w:szCs w:val="22"/>
        </w:rPr>
        <w:t xml:space="preserve"> and she can be reached via email at SurvivorAdvocate@unt.edu or by calling the Dean of Students’ office at 940-565-2648.</w:t>
      </w:r>
    </w:p>
    <w:p w14:paraId="46F05736" w14:textId="77777777" w:rsidR="00D11E2A" w:rsidRDefault="00D11E2A">
      <w:pPr>
        <w:jc w:val="both"/>
        <w:rPr>
          <w:sz w:val="22"/>
          <w:szCs w:val="22"/>
        </w:rPr>
      </w:pPr>
    </w:p>
    <w:p w14:paraId="0D4E82CB" w14:textId="77777777" w:rsidR="00D11E2A" w:rsidRDefault="00000000">
      <w:pPr>
        <w:jc w:val="both"/>
        <w:rPr>
          <w:color w:val="1155CC"/>
          <w:sz w:val="22"/>
          <w:szCs w:val="22"/>
        </w:rPr>
      </w:pPr>
      <w:r>
        <w:rPr>
          <w:b/>
          <w:sz w:val="22"/>
          <w:szCs w:val="22"/>
        </w:rPr>
        <w:t xml:space="preserve">University Mental Health Services. </w:t>
      </w:r>
      <w:r>
        <w:rPr>
          <w:sz w:val="22"/>
          <w:szCs w:val="22"/>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w:t>
      </w:r>
      <w:r>
        <w:rPr>
          <w:sz w:val="22"/>
          <w:szCs w:val="22"/>
        </w:rPr>
        <w:lastRenderedPageBreak/>
        <w:t xml:space="preserve">are covered by your tuition. Feel free to see me for more support on this, call 940-565-2333 and/or refer to the following website:​ </w:t>
      </w:r>
      <w:r>
        <w:rPr>
          <w:color w:val="1155CC"/>
          <w:sz w:val="22"/>
          <w:szCs w:val="22"/>
        </w:rPr>
        <w:t>h</w:t>
      </w:r>
      <w:r>
        <w:rPr>
          <w:sz w:val="22"/>
          <w:szCs w:val="22"/>
        </w:rPr>
        <w:t xml:space="preserve">​ </w:t>
      </w:r>
      <w:r>
        <w:rPr>
          <w:color w:val="1155CC"/>
          <w:sz w:val="22"/>
          <w:szCs w:val="22"/>
        </w:rPr>
        <w:t>ttps://speakout.unt.edu/content/mental-health-resources</w:t>
      </w:r>
    </w:p>
    <w:p w14:paraId="17FC66DD" w14:textId="77777777" w:rsidR="00D11E2A" w:rsidRDefault="00D11E2A">
      <w:pPr>
        <w:jc w:val="both"/>
        <w:rPr>
          <w:b/>
          <w:sz w:val="22"/>
          <w:szCs w:val="22"/>
        </w:rPr>
      </w:pPr>
    </w:p>
    <w:p w14:paraId="4902D9D7" w14:textId="77777777" w:rsidR="00D11E2A" w:rsidRDefault="00000000">
      <w:pPr>
        <w:jc w:val="both"/>
        <w:rPr>
          <w:sz w:val="22"/>
          <w:szCs w:val="22"/>
        </w:rPr>
      </w:pPr>
      <w:r>
        <w:rPr>
          <w:b/>
          <w:sz w:val="22"/>
          <w:szCs w:val="22"/>
        </w:rPr>
        <w:t>UNT Career Connect</w:t>
      </w:r>
      <w:r>
        <w:rPr>
          <w:sz w:val="22"/>
          <w:szCs w:val="22"/>
        </w:rPr>
        <w:t xml:space="preserve">​: 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w:t>
      </w:r>
      <w:proofErr w:type="gramStart"/>
      <w:r>
        <w:rPr>
          <w:sz w:val="22"/>
          <w:szCs w:val="22"/>
        </w:rPr>
        <w:t>are able to</w:t>
      </w:r>
      <w:proofErr w:type="gramEnd"/>
      <w:r>
        <w:rPr>
          <w:sz w:val="22"/>
          <w:szCs w:val="22"/>
        </w:rPr>
        <w:t xml:space="preserve">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proofErr w:type="gramStart"/>
      <w:r>
        <w:rPr>
          <w:sz w:val="22"/>
          <w:szCs w:val="22"/>
        </w:rPr>
        <w:t>http://careerconnect.unt.edu/default .</w:t>
      </w:r>
      <w:proofErr w:type="gramEnd"/>
    </w:p>
    <w:p w14:paraId="0D6BF7BB" w14:textId="77777777" w:rsidR="00D11E2A" w:rsidRDefault="00D11E2A">
      <w:pPr>
        <w:jc w:val="both"/>
        <w:rPr>
          <w:sz w:val="22"/>
          <w:szCs w:val="22"/>
        </w:rPr>
      </w:pPr>
    </w:p>
    <w:p w14:paraId="020B869F" w14:textId="77777777" w:rsidR="00D11E2A" w:rsidRDefault="00000000">
      <w:pPr>
        <w:jc w:val="both"/>
        <w:rPr>
          <w:sz w:val="22"/>
          <w:szCs w:val="22"/>
        </w:rPr>
      </w:pPr>
      <w:r>
        <w:rPr>
          <w:b/>
          <w:sz w:val="22"/>
          <w:szCs w:val="22"/>
        </w:rPr>
        <w:t>Disabilities Accommodation</w:t>
      </w:r>
      <w:r>
        <w:rPr>
          <w:sz w:val="22"/>
          <w:szCs w:val="22"/>
        </w:rPr>
        <w:t xml:space="preserve">​: “The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w:t>
      </w:r>
      <w:proofErr w:type="spellStart"/>
      <w:r>
        <w:rPr>
          <w:sz w:val="22"/>
          <w:szCs w:val="22"/>
        </w:rPr>
        <w:t>Pazey</w:t>
      </w:r>
      <w:proofErr w:type="spellEnd"/>
      <w:r>
        <w:rPr>
          <w:sz w:val="22"/>
          <w:szCs w:val="22"/>
        </w:rPr>
        <w:t xml:space="preserve"> is the compliance officer and contact person for the Department of Teacher Education &amp; Administration.</w:t>
      </w:r>
    </w:p>
    <w:p w14:paraId="0F383265" w14:textId="77777777" w:rsidR="00D11E2A" w:rsidRDefault="00D11E2A">
      <w:pPr>
        <w:jc w:val="both"/>
        <w:rPr>
          <w:sz w:val="22"/>
          <w:szCs w:val="22"/>
        </w:rPr>
      </w:pPr>
    </w:p>
    <w:p w14:paraId="79F1FBBF" w14:textId="77777777" w:rsidR="00D11E2A" w:rsidRDefault="00000000">
      <w:pPr>
        <w:jc w:val="both"/>
        <w:rPr>
          <w:sz w:val="22"/>
          <w:szCs w:val="22"/>
        </w:rPr>
      </w:pPr>
      <w:r>
        <w:rPr>
          <w:b/>
          <w:sz w:val="22"/>
          <w:szCs w:val="22"/>
        </w:rPr>
        <w:t>Observation of Religious Holidays</w:t>
      </w:r>
      <w:r>
        <w:rPr>
          <w:sz w:val="22"/>
          <w:szCs w:val="22"/>
        </w:rPr>
        <w:t>​: If you plan to observe a religious holy day that coincides with a class day, please notify your instructor as soon as possible.</w:t>
      </w:r>
    </w:p>
    <w:p w14:paraId="5353C1ED" w14:textId="77777777" w:rsidR="00D11E2A" w:rsidRDefault="00D11E2A">
      <w:pPr>
        <w:jc w:val="both"/>
        <w:rPr>
          <w:sz w:val="22"/>
          <w:szCs w:val="22"/>
        </w:rPr>
      </w:pPr>
    </w:p>
    <w:p w14:paraId="4F437E88" w14:textId="77777777" w:rsidR="00D11E2A" w:rsidRDefault="00000000">
      <w:pPr>
        <w:rPr>
          <w:sz w:val="22"/>
          <w:szCs w:val="22"/>
        </w:rPr>
      </w:pPr>
      <w:r>
        <w:rPr>
          <w:b/>
          <w:sz w:val="22"/>
          <w:szCs w:val="22"/>
        </w:rPr>
        <w:t>Academic Integrity</w:t>
      </w:r>
      <w:r>
        <w:rPr>
          <w:sz w:val="22"/>
          <w:szCs w:val="22"/>
        </w:rPr>
        <w:t>​: Students are encouraged to become familiar with UNT’s policy on Student Standards of Academic Integrity: http://policy.unt.edu/sites/default/files/untpolicy/pdf/7-Student_Affairs-Academic_Integrity.pdf. Academic dishonesty, in the form of plagiarism, cheating, or fabrication, will not be tolerated in this class. Any act of academic dishonesty will be reported, and a penalty determined, which may be probation, suspension, or expulsion from the university.</w:t>
      </w:r>
    </w:p>
    <w:p w14:paraId="6B5A14A6" w14:textId="77777777" w:rsidR="00D11E2A" w:rsidRDefault="00D11E2A">
      <w:pPr>
        <w:jc w:val="both"/>
        <w:rPr>
          <w:sz w:val="22"/>
          <w:szCs w:val="22"/>
        </w:rPr>
      </w:pPr>
    </w:p>
    <w:p w14:paraId="79D71E0F" w14:textId="77777777" w:rsidR="00D11E2A" w:rsidRDefault="00000000">
      <w:pPr>
        <w:jc w:val="both"/>
        <w:rPr>
          <w:sz w:val="22"/>
          <w:szCs w:val="22"/>
        </w:rPr>
      </w:pPr>
      <w:r>
        <w:rPr>
          <w:b/>
          <w:sz w:val="22"/>
          <w:szCs w:val="22"/>
        </w:rPr>
        <w:t>Acceptable Student Behavior</w:t>
      </w:r>
      <w:r>
        <w:rPr>
          <w:sz w:val="22"/>
          <w:szCs w:val="22"/>
        </w:rPr>
        <w:t xml:space="preserve">​: 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8">
        <w:r>
          <w:rPr>
            <w:color w:val="1155CC"/>
            <w:sz w:val="22"/>
            <w:szCs w:val="22"/>
            <w:u w:val="single"/>
          </w:rPr>
          <w:t>https://deanofstudents.unt.edu/conduct</w:t>
        </w:r>
      </w:hyperlink>
      <w:r>
        <w:rPr>
          <w:sz w:val="22"/>
          <w:szCs w:val="22"/>
        </w:rPr>
        <w:t>.</w:t>
      </w:r>
    </w:p>
    <w:p w14:paraId="4CA92C18" w14:textId="77777777" w:rsidR="00D11E2A" w:rsidRDefault="00D11E2A">
      <w:pPr>
        <w:jc w:val="both"/>
        <w:rPr>
          <w:sz w:val="22"/>
          <w:szCs w:val="22"/>
        </w:rPr>
      </w:pPr>
    </w:p>
    <w:p w14:paraId="110D7E4C" w14:textId="77777777" w:rsidR="00D11E2A" w:rsidRDefault="00000000">
      <w:pPr>
        <w:jc w:val="both"/>
        <w:rPr>
          <w:sz w:val="22"/>
          <w:szCs w:val="22"/>
        </w:rPr>
      </w:pPr>
      <w:r>
        <w:rPr>
          <w:b/>
          <w:sz w:val="22"/>
          <w:szCs w:val="22"/>
        </w:rPr>
        <w:t>Attendance</w:t>
      </w:r>
      <w:r>
        <w:rPr>
          <w:sz w:val="22"/>
          <w:szCs w:val="22"/>
        </w:rPr>
        <w:t>​: See the instructor’s attendance policy.</w:t>
      </w:r>
    </w:p>
    <w:p w14:paraId="4DB2DA76" w14:textId="77777777" w:rsidR="00D11E2A" w:rsidRDefault="00D11E2A">
      <w:pPr>
        <w:jc w:val="both"/>
        <w:rPr>
          <w:sz w:val="22"/>
          <w:szCs w:val="22"/>
        </w:rPr>
      </w:pPr>
    </w:p>
    <w:p w14:paraId="6173CB30" w14:textId="77777777" w:rsidR="00D11E2A" w:rsidRDefault="00000000">
      <w:pPr>
        <w:jc w:val="both"/>
        <w:rPr>
          <w:sz w:val="22"/>
          <w:szCs w:val="22"/>
        </w:rPr>
      </w:pPr>
      <w:r>
        <w:rPr>
          <w:b/>
          <w:sz w:val="22"/>
          <w:szCs w:val="22"/>
        </w:rPr>
        <w:t>Eagle Connect</w:t>
      </w:r>
      <w:r>
        <w:rPr>
          <w:sz w:val="22"/>
          <w:szCs w:val="22"/>
        </w:rPr>
        <w:t>​: All official correspondence between UNT and students is conducted via Eagle Connect and it is the student's responsibility to read their Eagle Connect Email regularly.</w:t>
      </w:r>
    </w:p>
    <w:p w14:paraId="3246E6FA" w14:textId="77777777" w:rsidR="00D11E2A" w:rsidRDefault="00D11E2A">
      <w:pPr>
        <w:jc w:val="both"/>
        <w:rPr>
          <w:sz w:val="22"/>
          <w:szCs w:val="22"/>
        </w:rPr>
      </w:pPr>
    </w:p>
    <w:p w14:paraId="6517C5EE" w14:textId="77777777" w:rsidR="00D11E2A" w:rsidRDefault="00000000">
      <w:pPr>
        <w:jc w:val="both"/>
        <w:rPr>
          <w:sz w:val="22"/>
          <w:szCs w:val="22"/>
        </w:rPr>
      </w:pPr>
      <w:r>
        <w:rPr>
          <w:b/>
          <w:sz w:val="22"/>
          <w:szCs w:val="22"/>
        </w:rPr>
        <w:t>Cell Phones and Laptops</w:t>
      </w:r>
      <w:r>
        <w:rPr>
          <w:sz w:val="22"/>
          <w:szCs w:val="22"/>
        </w:rPr>
        <w:t>​: 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14:paraId="5C1135BE" w14:textId="77777777" w:rsidR="00D11E2A" w:rsidRDefault="00D11E2A">
      <w:pPr>
        <w:jc w:val="both"/>
        <w:rPr>
          <w:sz w:val="22"/>
          <w:szCs w:val="22"/>
        </w:rPr>
      </w:pPr>
    </w:p>
    <w:p w14:paraId="1B47A4A6" w14:textId="77777777" w:rsidR="00D11E2A" w:rsidRDefault="00000000">
      <w:pPr>
        <w:jc w:val="both"/>
        <w:rPr>
          <w:sz w:val="22"/>
          <w:szCs w:val="22"/>
        </w:rPr>
      </w:pPr>
      <w:r>
        <w:rPr>
          <w:b/>
          <w:sz w:val="22"/>
          <w:szCs w:val="22"/>
        </w:rPr>
        <w:lastRenderedPageBreak/>
        <w:t>SPOT</w:t>
      </w:r>
      <w:r>
        <w:rPr>
          <w:sz w:val="22"/>
          <w:szCs w:val="22"/>
        </w:rPr>
        <w:t>​: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w:t>
      </w:r>
    </w:p>
    <w:p w14:paraId="268439FD" w14:textId="77777777" w:rsidR="00D11E2A" w:rsidRDefault="00D11E2A">
      <w:pPr>
        <w:jc w:val="both"/>
        <w:rPr>
          <w:sz w:val="22"/>
          <w:szCs w:val="22"/>
        </w:rPr>
      </w:pPr>
    </w:p>
    <w:p w14:paraId="39B175E7" w14:textId="77777777" w:rsidR="00D11E2A" w:rsidRDefault="00000000">
      <w:pPr>
        <w:jc w:val="both"/>
        <w:rPr>
          <w:sz w:val="22"/>
          <w:szCs w:val="22"/>
        </w:rPr>
      </w:pPr>
      <w:r>
        <w:rPr>
          <w:b/>
          <w:sz w:val="22"/>
          <w:szCs w:val="22"/>
        </w:rPr>
        <w:t>Comprehensive Arts Program Policy</w:t>
      </w:r>
      <w:r>
        <w:rPr>
          <w:sz w:val="22"/>
          <w:szCs w:val="22"/>
        </w:rPr>
        <w:t xml:space="preserve">​. The Elementary Education program area supports a comprehensive arts program to assist preservice and </w:t>
      </w:r>
      <w:proofErr w:type="spellStart"/>
      <w:r>
        <w:rPr>
          <w:sz w:val="22"/>
          <w:szCs w:val="22"/>
        </w:rPr>
        <w:t>inservice</w:t>
      </w:r>
      <w:proofErr w:type="spellEnd"/>
      <w:r>
        <w:rPr>
          <w:sz w:val="22"/>
          <w:szCs w:val="22"/>
        </w:rPr>
        <w:t xml:space="preserve"> teachers to design and implement curricular and instructional activities which infuse all areas of the arts (visual, music, theater, and movement) throughout the elementary and middle school curriculum.</w:t>
      </w:r>
    </w:p>
    <w:p w14:paraId="6804F456" w14:textId="77777777" w:rsidR="00D11E2A" w:rsidRDefault="00D11E2A">
      <w:pPr>
        <w:jc w:val="both"/>
        <w:rPr>
          <w:sz w:val="22"/>
          <w:szCs w:val="22"/>
        </w:rPr>
      </w:pPr>
    </w:p>
    <w:p w14:paraId="211E63C8" w14:textId="77777777" w:rsidR="00D11E2A" w:rsidRDefault="00000000">
      <w:pPr>
        <w:jc w:val="both"/>
        <w:rPr>
          <w:b/>
          <w:sz w:val="22"/>
          <w:szCs w:val="22"/>
        </w:rPr>
      </w:pPr>
      <w:r>
        <w:rPr>
          <w:b/>
          <w:sz w:val="22"/>
          <w:szCs w:val="22"/>
        </w:rPr>
        <w:t>Technology Integration Policy</w:t>
      </w:r>
      <w:r>
        <w:rPr>
          <w:sz w:val="22"/>
          <w:szCs w:val="22"/>
        </w:rPr>
        <w:t xml:space="preserve">​. The Elementary, Secondary, and Curriculum &amp; Instruction program areas support technology integration to assist preservice and </w:t>
      </w:r>
      <w:proofErr w:type="spellStart"/>
      <w:r>
        <w:rPr>
          <w:sz w:val="22"/>
          <w:szCs w:val="22"/>
        </w:rPr>
        <w:t>inservice</w:t>
      </w:r>
      <w:proofErr w:type="spellEnd"/>
      <w:r>
        <w:rPr>
          <w:sz w:val="22"/>
          <w:szCs w:val="22"/>
        </w:rPr>
        <w:t xml:space="preserve"> teachers to design and implement curricular and instruction activities which infuse technology throughout the K-12 curriculum.</w:t>
      </w:r>
    </w:p>
    <w:p w14:paraId="25E6AFA6" w14:textId="77777777" w:rsidR="00D11E2A" w:rsidRDefault="00D11E2A">
      <w:pPr>
        <w:spacing w:before="2" w:after="2"/>
        <w:rPr>
          <w:b/>
        </w:rPr>
      </w:pPr>
    </w:p>
    <w:p w14:paraId="1DED2B6E" w14:textId="77777777" w:rsidR="00D11E2A" w:rsidRDefault="00D11E2A"/>
    <w:p w14:paraId="2EA7D050" w14:textId="77777777" w:rsidR="00D11E2A" w:rsidRDefault="00000000">
      <w:pPr>
        <w:jc w:val="center"/>
        <w:rPr>
          <w:b/>
        </w:rPr>
      </w:pPr>
      <w:r>
        <w:t>​​</w:t>
      </w:r>
      <w:r>
        <w:rPr>
          <w:b/>
        </w:rPr>
        <w:t xml:space="preserve">UNT TEACHER EDUCATION PROGRAM COMMITMENTS </w:t>
      </w:r>
    </w:p>
    <w:p w14:paraId="76EF4D20" w14:textId="77777777" w:rsidR="00D11E2A" w:rsidRDefault="00000000">
      <w:pPr>
        <w:spacing w:after="160" w:line="256" w:lineRule="auto"/>
        <w:jc w:val="center"/>
      </w:pPr>
      <w:r>
        <w:t xml:space="preserve"> </w:t>
      </w:r>
    </w:p>
    <w:p w14:paraId="556EAA14" w14:textId="77777777" w:rsidR="00D11E2A" w:rsidRDefault="00000000">
      <w:pPr>
        <w:spacing w:after="160"/>
        <w:jc w:val="both"/>
        <w:rPr>
          <w:sz w:val="22"/>
          <w:szCs w:val="22"/>
        </w:rPr>
      </w:pPr>
      <w:r>
        <w:rPr>
          <w:sz w:val="22"/>
          <w:szCs w:val="22"/>
        </w:rPr>
        <w:t>While teaching has always been a relational and intellectual endeavor, we acknowledge that</w:t>
      </w:r>
      <w:r>
        <w:rPr>
          <w:i/>
          <w:sz w:val="22"/>
          <w:szCs w:val="22"/>
        </w:rPr>
        <w:t xml:space="preserve"> teaching is also both an ethical and a political act.</w:t>
      </w:r>
      <w:r>
        <w:rPr>
          <w:sz w:val="22"/>
          <w:szCs w:val="22"/>
        </w:rPr>
        <w:t xml:space="preserve"> We recognize that many of the practices and traditions in schools today perpetuate long-seated historical and social oppressions. These social inequities are structural </w:t>
      </w:r>
      <w:r>
        <w:rPr>
          <w:i/>
          <w:sz w:val="22"/>
          <w:szCs w:val="22"/>
        </w:rPr>
        <w:t xml:space="preserve">and </w:t>
      </w:r>
      <w:r>
        <w:rPr>
          <w:sz w:val="22"/>
          <w:szCs w:val="22"/>
        </w:rPr>
        <w:t xml:space="preserve">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117F9903" w14:textId="77777777" w:rsidR="00D11E2A" w:rsidRDefault="00000000">
      <w:pPr>
        <w:spacing w:after="160"/>
        <w:jc w:val="both"/>
        <w:rPr>
          <w:sz w:val="22"/>
          <w:szCs w:val="22"/>
        </w:rPr>
      </w:pPr>
      <w:r>
        <w:rPr>
          <w:sz w:val="22"/>
          <w:szCs w:val="22"/>
        </w:rPr>
        <w:t>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w:t>
      </w:r>
    </w:p>
    <w:p w14:paraId="671DB019" w14:textId="77777777" w:rsidR="00D11E2A" w:rsidRDefault="00000000">
      <w:pPr>
        <w:spacing w:after="160"/>
        <w:jc w:val="both"/>
        <w:rPr>
          <w:sz w:val="22"/>
          <w:szCs w:val="22"/>
        </w:rPr>
      </w:pPr>
      <w:r>
        <w:rPr>
          <w:b/>
          <w:sz w:val="22"/>
          <w:szCs w:val="22"/>
        </w:rPr>
        <w:t xml:space="preserve">Identity. </w:t>
      </w:r>
      <w:r>
        <w:rPr>
          <w:sz w:val="22"/>
          <w:szCs w:val="22"/>
        </w:rPr>
        <w:t xml:space="preserve">Preparing teachers who have agency and critically reflect on their lived experiences and identities as a way of informing their professional knowledge and humanizing pedagogies. </w:t>
      </w:r>
    </w:p>
    <w:p w14:paraId="78F9AF22" w14:textId="77777777" w:rsidR="00D11E2A" w:rsidRDefault="00000000">
      <w:pPr>
        <w:spacing w:after="160"/>
        <w:jc w:val="both"/>
        <w:rPr>
          <w:sz w:val="22"/>
          <w:szCs w:val="22"/>
        </w:rPr>
      </w:pPr>
      <w:r>
        <w:rPr>
          <w:b/>
          <w:sz w:val="22"/>
          <w:szCs w:val="22"/>
        </w:rPr>
        <w:t xml:space="preserve">Inquiry. </w:t>
      </w:r>
      <w:r>
        <w:rPr>
          <w:sz w:val="22"/>
          <w:szCs w:val="22"/>
        </w:rPr>
        <w:t>Preparing teachers who value and inquire into the complex identities, as well as intellectual and transformational capacities, of children and youth.</w:t>
      </w:r>
    </w:p>
    <w:p w14:paraId="1DC09574" w14:textId="77777777" w:rsidR="00D11E2A" w:rsidRDefault="00000000">
      <w:pPr>
        <w:spacing w:after="160"/>
        <w:jc w:val="both"/>
        <w:rPr>
          <w:sz w:val="22"/>
          <w:szCs w:val="22"/>
        </w:rPr>
      </w:pPr>
      <w:r>
        <w:rPr>
          <w:b/>
          <w:sz w:val="22"/>
          <w:szCs w:val="22"/>
        </w:rPr>
        <w:t xml:space="preserve">Activism. </w:t>
      </w:r>
      <w:r>
        <w:rPr>
          <w:sz w:val="22"/>
          <w:szCs w:val="22"/>
        </w:rPr>
        <w:t>Preparing teachers who create curriculum that responds to children’s and youth’s inquiries and identities, as well as the sociopolitical and socioeconomic conditions of the world outside of schools—in neighborhoods, communities, and society-at-large.</w:t>
      </w:r>
    </w:p>
    <w:p w14:paraId="00323E6A" w14:textId="77777777" w:rsidR="00D11E2A" w:rsidRDefault="00000000">
      <w:pPr>
        <w:spacing w:after="160"/>
        <w:jc w:val="both"/>
        <w:rPr>
          <w:sz w:val="22"/>
          <w:szCs w:val="22"/>
        </w:rPr>
      </w:pPr>
      <w:r>
        <w:rPr>
          <w:b/>
          <w:sz w:val="22"/>
          <w:szCs w:val="22"/>
        </w:rPr>
        <w:t xml:space="preserve">Community. </w:t>
      </w:r>
      <w:r>
        <w:rPr>
          <w:sz w:val="22"/>
          <w:szCs w:val="22"/>
        </w:rPr>
        <w:t>Preparing teachers who recognize and honor the unique sociocultural experiences and communities of children and youth with whom they work.</w:t>
      </w:r>
    </w:p>
    <w:p w14:paraId="22910F9F" w14:textId="77777777" w:rsidR="00D11E2A" w:rsidRDefault="00000000">
      <w:pPr>
        <w:spacing w:after="160"/>
        <w:jc w:val="both"/>
        <w:rPr>
          <w:sz w:val="22"/>
          <w:szCs w:val="22"/>
        </w:rPr>
      </w:pPr>
      <w:r>
        <w:rPr>
          <w:sz w:val="22"/>
          <w:szCs w:val="22"/>
        </w:rPr>
        <w:t xml:space="preserve">We commit to teaching and teacher preparation that takes a transformative stance toward school change. We believe—acting in solidarity with teachers, children, youth, school leaders, and communities—we can radically reimagine and reconstruct schools and, thus, our society. </w:t>
      </w:r>
    </w:p>
    <w:p w14:paraId="3211198F" w14:textId="77777777" w:rsidR="00D11E2A" w:rsidRDefault="00000000">
      <w:pPr>
        <w:spacing w:after="160"/>
        <w:jc w:val="both"/>
        <w:rPr>
          <w:sz w:val="22"/>
          <w:szCs w:val="22"/>
        </w:rPr>
      </w:pPr>
      <w:r>
        <w:rPr>
          <w:sz w:val="22"/>
          <w:szCs w:val="22"/>
        </w:rPr>
        <w:t xml:space="preserve"> </w:t>
      </w:r>
    </w:p>
    <w:p w14:paraId="550E6029" w14:textId="77777777" w:rsidR="00D11E2A" w:rsidRDefault="00000000">
      <w:pPr>
        <w:jc w:val="center"/>
        <w:rPr>
          <w:sz w:val="22"/>
          <w:szCs w:val="22"/>
        </w:rPr>
      </w:pPr>
      <w:r>
        <w:rPr>
          <w:b/>
          <w:sz w:val="22"/>
          <w:szCs w:val="22"/>
        </w:rPr>
        <w:t>Teacher Preparation at The University of North Texas</w:t>
      </w:r>
      <w:r>
        <w:rPr>
          <w:sz w:val="22"/>
          <w:szCs w:val="22"/>
        </w:rPr>
        <w:t xml:space="preserve"> </w:t>
      </w:r>
    </w:p>
    <w:p w14:paraId="238BDD3D" w14:textId="77777777" w:rsidR="00D11E2A" w:rsidRDefault="00000000">
      <w:pPr>
        <w:jc w:val="center"/>
        <w:rPr>
          <w:sz w:val="22"/>
          <w:szCs w:val="22"/>
        </w:rPr>
      </w:pPr>
      <w:r>
        <w:rPr>
          <w:b/>
          <w:sz w:val="22"/>
          <w:szCs w:val="22"/>
        </w:rPr>
        <w:t xml:space="preserve">Core Commitments </w:t>
      </w:r>
      <w:r>
        <w:rPr>
          <w:sz w:val="22"/>
          <w:szCs w:val="22"/>
        </w:rPr>
        <w:t xml:space="preserve"> </w:t>
      </w:r>
    </w:p>
    <w:p w14:paraId="47B3268E" w14:textId="77777777" w:rsidR="00D11E2A" w:rsidRDefault="00000000">
      <w:pPr>
        <w:jc w:val="both"/>
        <w:rPr>
          <w:sz w:val="22"/>
          <w:szCs w:val="22"/>
        </w:rPr>
      </w:pPr>
      <w:r>
        <w:rPr>
          <w:sz w:val="22"/>
          <w:szCs w:val="22"/>
        </w:rPr>
        <w:lastRenderedPageBreak/>
        <w:t xml:space="preserve"> </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D11E2A" w14:paraId="79325E67" w14:textId="77777777">
        <w:tc>
          <w:tcPr>
            <w:tcW w:w="1872" w:type="dxa"/>
            <w:shd w:val="clear" w:color="auto" w:fill="auto"/>
            <w:tcMar>
              <w:top w:w="100" w:type="dxa"/>
              <w:left w:w="100" w:type="dxa"/>
              <w:bottom w:w="100" w:type="dxa"/>
              <w:right w:w="100" w:type="dxa"/>
            </w:tcMar>
          </w:tcPr>
          <w:p w14:paraId="3EDAF4AC" w14:textId="77777777" w:rsidR="00D11E2A" w:rsidRDefault="00000000">
            <w:pPr>
              <w:widowControl w:val="0"/>
              <w:rPr>
                <w:b/>
                <w:sz w:val="22"/>
                <w:szCs w:val="22"/>
              </w:rPr>
            </w:pPr>
            <w:r>
              <w:rPr>
                <w:b/>
                <w:sz w:val="22"/>
                <w:szCs w:val="22"/>
              </w:rPr>
              <w:t>Commitments</w:t>
            </w:r>
          </w:p>
        </w:tc>
        <w:tc>
          <w:tcPr>
            <w:tcW w:w="1872" w:type="dxa"/>
            <w:shd w:val="clear" w:color="auto" w:fill="auto"/>
            <w:tcMar>
              <w:top w:w="100" w:type="dxa"/>
              <w:left w:w="100" w:type="dxa"/>
              <w:bottom w:w="100" w:type="dxa"/>
              <w:right w:w="100" w:type="dxa"/>
            </w:tcMar>
          </w:tcPr>
          <w:p w14:paraId="70E93137" w14:textId="77777777" w:rsidR="00D11E2A" w:rsidRDefault="00000000">
            <w:pPr>
              <w:widowControl w:val="0"/>
              <w:jc w:val="center"/>
              <w:rPr>
                <w:b/>
                <w:sz w:val="22"/>
                <w:szCs w:val="22"/>
              </w:rPr>
            </w:pPr>
            <w:r>
              <w:rPr>
                <w:b/>
                <w:sz w:val="22"/>
                <w:szCs w:val="22"/>
              </w:rPr>
              <w:t>As Teachers</w:t>
            </w:r>
          </w:p>
        </w:tc>
        <w:tc>
          <w:tcPr>
            <w:tcW w:w="1872" w:type="dxa"/>
            <w:shd w:val="clear" w:color="auto" w:fill="auto"/>
            <w:tcMar>
              <w:top w:w="100" w:type="dxa"/>
              <w:left w:w="100" w:type="dxa"/>
              <w:bottom w:w="100" w:type="dxa"/>
              <w:right w:w="100" w:type="dxa"/>
            </w:tcMar>
          </w:tcPr>
          <w:p w14:paraId="3D11F6CE" w14:textId="77777777" w:rsidR="00D11E2A" w:rsidRDefault="00000000">
            <w:pPr>
              <w:widowControl w:val="0"/>
              <w:jc w:val="center"/>
              <w:rPr>
                <w:b/>
                <w:sz w:val="22"/>
                <w:szCs w:val="22"/>
              </w:rPr>
            </w:pPr>
            <w:r>
              <w:rPr>
                <w:b/>
                <w:sz w:val="22"/>
                <w:szCs w:val="22"/>
              </w:rPr>
              <w:t>Children and Youth</w:t>
            </w:r>
          </w:p>
        </w:tc>
        <w:tc>
          <w:tcPr>
            <w:tcW w:w="1872" w:type="dxa"/>
            <w:shd w:val="clear" w:color="auto" w:fill="auto"/>
            <w:tcMar>
              <w:top w:w="100" w:type="dxa"/>
              <w:left w:w="100" w:type="dxa"/>
              <w:bottom w:w="100" w:type="dxa"/>
              <w:right w:w="100" w:type="dxa"/>
            </w:tcMar>
          </w:tcPr>
          <w:p w14:paraId="7535FEFF" w14:textId="77777777" w:rsidR="00D11E2A" w:rsidRDefault="00000000">
            <w:pPr>
              <w:widowControl w:val="0"/>
              <w:jc w:val="center"/>
              <w:rPr>
                <w:b/>
                <w:sz w:val="22"/>
                <w:szCs w:val="22"/>
              </w:rPr>
            </w:pPr>
            <w:r>
              <w:rPr>
                <w:b/>
                <w:sz w:val="22"/>
                <w:szCs w:val="22"/>
              </w:rPr>
              <w:t>In our Practice</w:t>
            </w:r>
          </w:p>
        </w:tc>
        <w:tc>
          <w:tcPr>
            <w:tcW w:w="1872" w:type="dxa"/>
            <w:shd w:val="clear" w:color="auto" w:fill="auto"/>
            <w:tcMar>
              <w:top w:w="100" w:type="dxa"/>
              <w:left w:w="100" w:type="dxa"/>
              <w:bottom w:w="100" w:type="dxa"/>
              <w:right w:w="100" w:type="dxa"/>
            </w:tcMar>
          </w:tcPr>
          <w:p w14:paraId="33846563" w14:textId="77777777" w:rsidR="00D11E2A" w:rsidRDefault="00000000">
            <w:pPr>
              <w:widowControl w:val="0"/>
              <w:jc w:val="center"/>
              <w:rPr>
                <w:b/>
                <w:sz w:val="20"/>
                <w:szCs w:val="20"/>
              </w:rPr>
            </w:pPr>
            <w:r>
              <w:rPr>
                <w:b/>
                <w:sz w:val="20"/>
                <w:szCs w:val="20"/>
              </w:rPr>
              <w:t>To Radically Imagine</w:t>
            </w:r>
          </w:p>
        </w:tc>
      </w:tr>
      <w:tr w:rsidR="00D11E2A" w14:paraId="0E158629" w14:textId="77777777">
        <w:tc>
          <w:tcPr>
            <w:tcW w:w="1872" w:type="dxa"/>
            <w:shd w:val="clear" w:color="auto" w:fill="auto"/>
            <w:tcMar>
              <w:top w:w="100" w:type="dxa"/>
              <w:left w:w="100" w:type="dxa"/>
              <w:bottom w:w="100" w:type="dxa"/>
              <w:right w:w="100" w:type="dxa"/>
            </w:tcMar>
          </w:tcPr>
          <w:p w14:paraId="1C5C94A6" w14:textId="77777777" w:rsidR="00D11E2A" w:rsidRDefault="00000000">
            <w:pPr>
              <w:widowControl w:val="0"/>
              <w:rPr>
                <w:b/>
                <w:sz w:val="22"/>
                <w:szCs w:val="22"/>
              </w:rPr>
            </w:pPr>
            <w:r>
              <w:rPr>
                <w:b/>
                <w:sz w:val="22"/>
                <w:szCs w:val="22"/>
              </w:rPr>
              <w:t>Identity</w:t>
            </w:r>
          </w:p>
        </w:tc>
        <w:tc>
          <w:tcPr>
            <w:tcW w:w="1872" w:type="dxa"/>
            <w:shd w:val="clear" w:color="auto" w:fill="auto"/>
            <w:tcMar>
              <w:top w:w="100" w:type="dxa"/>
              <w:left w:w="100" w:type="dxa"/>
              <w:bottom w:w="100" w:type="dxa"/>
              <w:right w:w="100" w:type="dxa"/>
            </w:tcMar>
          </w:tcPr>
          <w:p w14:paraId="26BF6844" w14:textId="77777777" w:rsidR="00D11E2A" w:rsidRDefault="00000000">
            <w:pPr>
              <w:widowControl w:val="0"/>
              <w:rPr>
                <w:sz w:val="22"/>
                <w:szCs w:val="22"/>
              </w:rPr>
            </w:pPr>
            <w:r>
              <w:rPr>
                <w:b/>
                <w:sz w:val="22"/>
                <w:szCs w:val="22"/>
              </w:rPr>
              <w:t>We are</w:t>
            </w:r>
            <w:r>
              <w:rPr>
                <w:sz w:val="22"/>
                <w:szCs w:val="22"/>
              </w:rPr>
              <w:t xml:space="preserve"> individuals with cultural histories, knowledge, talents, and interests that we use as resources in our teaching.</w:t>
            </w:r>
          </w:p>
        </w:tc>
        <w:tc>
          <w:tcPr>
            <w:tcW w:w="1872" w:type="dxa"/>
            <w:shd w:val="clear" w:color="auto" w:fill="auto"/>
            <w:tcMar>
              <w:top w:w="100" w:type="dxa"/>
              <w:left w:w="100" w:type="dxa"/>
              <w:bottom w:w="100" w:type="dxa"/>
              <w:right w:w="100" w:type="dxa"/>
            </w:tcMar>
          </w:tcPr>
          <w:p w14:paraId="180FC8E1" w14:textId="77777777" w:rsidR="00D11E2A" w:rsidRDefault="00000000">
            <w:pPr>
              <w:widowControl w:val="0"/>
              <w:rPr>
                <w:sz w:val="22"/>
                <w:szCs w:val="22"/>
              </w:rPr>
            </w:pPr>
            <w:r>
              <w:rPr>
                <w:b/>
                <w:sz w:val="22"/>
                <w:szCs w:val="22"/>
              </w:rPr>
              <w:t>We value</w:t>
            </w:r>
            <w:r>
              <w:rPr>
                <w:sz w:val="22"/>
                <w:szCs w:val="22"/>
              </w:rPr>
              <w:t xml:space="preserve"> and nurture the love, grace, humor, compassion, creativity, patience, joy, and peace young people bring into our teaching spaces. </w:t>
            </w:r>
          </w:p>
        </w:tc>
        <w:tc>
          <w:tcPr>
            <w:tcW w:w="1872" w:type="dxa"/>
            <w:shd w:val="clear" w:color="auto" w:fill="auto"/>
            <w:tcMar>
              <w:top w:w="100" w:type="dxa"/>
              <w:left w:w="100" w:type="dxa"/>
              <w:bottom w:w="100" w:type="dxa"/>
              <w:right w:w="100" w:type="dxa"/>
            </w:tcMar>
          </w:tcPr>
          <w:p w14:paraId="309A20DA" w14:textId="77777777" w:rsidR="00D11E2A" w:rsidRDefault="00000000">
            <w:pPr>
              <w:widowControl w:val="0"/>
              <w:rPr>
                <w:sz w:val="22"/>
                <w:szCs w:val="22"/>
              </w:rPr>
            </w:pPr>
            <w:r>
              <w:rPr>
                <w:b/>
                <w:sz w:val="22"/>
                <w:szCs w:val="22"/>
              </w:rPr>
              <w:t>We practice</w:t>
            </w:r>
            <w:r>
              <w:rPr>
                <w:sz w:val="22"/>
                <w:szCs w:val="22"/>
              </w:rPr>
              <w:t xml:space="preserve"> humanizing pedagogies that are asset-based, equitable, and appreciative of who we are and who we are becoming.</w:t>
            </w:r>
          </w:p>
        </w:tc>
        <w:tc>
          <w:tcPr>
            <w:tcW w:w="1872" w:type="dxa"/>
            <w:shd w:val="clear" w:color="auto" w:fill="auto"/>
            <w:tcMar>
              <w:top w:w="100" w:type="dxa"/>
              <w:left w:w="100" w:type="dxa"/>
              <w:bottom w:w="100" w:type="dxa"/>
              <w:right w:w="100" w:type="dxa"/>
            </w:tcMar>
          </w:tcPr>
          <w:p w14:paraId="23EB1F1E" w14:textId="77777777" w:rsidR="00D11E2A" w:rsidRDefault="00000000">
            <w:pPr>
              <w:widowControl w:val="0"/>
              <w:rPr>
                <w:sz w:val="22"/>
                <w:szCs w:val="22"/>
              </w:rPr>
            </w:pPr>
            <w:r>
              <w:rPr>
                <w:b/>
                <w:sz w:val="22"/>
                <w:szCs w:val="22"/>
              </w:rPr>
              <w:t>We imagine</w:t>
            </w:r>
            <w:r>
              <w:rPr>
                <w:sz w:val="22"/>
                <w:szCs w:val="22"/>
              </w:rPr>
              <w:t xml:space="preserve"> schools as spaces where teachers are encouraged and given space to be different in what they do with young people and their communities.</w:t>
            </w:r>
          </w:p>
        </w:tc>
      </w:tr>
      <w:tr w:rsidR="00D11E2A" w14:paraId="2B9DFD0A" w14:textId="77777777">
        <w:tc>
          <w:tcPr>
            <w:tcW w:w="1872" w:type="dxa"/>
            <w:shd w:val="clear" w:color="auto" w:fill="auto"/>
            <w:tcMar>
              <w:top w:w="100" w:type="dxa"/>
              <w:left w:w="100" w:type="dxa"/>
              <w:bottom w:w="100" w:type="dxa"/>
              <w:right w:w="100" w:type="dxa"/>
            </w:tcMar>
          </w:tcPr>
          <w:p w14:paraId="6AC89893" w14:textId="77777777" w:rsidR="00D11E2A" w:rsidRDefault="00000000">
            <w:pPr>
              <w:widowControl w:val="0"/>
              <w:rPr>
                <w:b/>
                <w:sz w:val="22"/>
                <w:szCs w:val="22"/>
              </w:rPr>
            </w:pPr>
            <w:r>
              <w:rPr>
                <w:b/>
                <w:sz w:val="22"/>
                <w:szCs w:val="22"/>
              </w:rPr>
              <w:t>Inquiry</w:t>
            </w:r>
          </w:p>
        </w:tc>
        <w:tc>
          <w:tcPr>
            <w:tcW w:w="1872" w:type="dxa"/>
            <w:shd w:val="clear" w:color="auto" w:fill="auto"/>
            <w:tcMar>
              <w:top w:w="100" w:type="dxa"/>
              <w:left w:w="100" w:type="dxa"/>
              <w:bottom w:w="100" w:type="dxa"/>
              <w:right w:w="100" w:type="dxa"/>
            </w:tcMar>
          </w:tcPr>
          <w:p w14:paraId="2C923CC2" w14:textId="77777777" w:rsidR="00D11E2A" w:rsidRDefault="00000000">
            <w:pPr>
              <w:widowControl w:val="0"/>
              <w:rPr>
                <w:sz w:val="22"/>
                <w:szCs w:val="22"/>
              </w:rPr>
            </w:pPr>
            <w:r>
              <w:rPr>
                <w:b/>
                <w:sz w:val="22"/>
                <w:szCs w:val="22"/>
              </w:rPr>
              <w:t>We are</w:t>
            </w:r>
            <w:r>
              <w:rPr>
                <w:sz w:val="22"/>
                <w:szCs w:val="22"/>
              </w:rPr>
              <w:t xml:space="preserve"> intellectuals with a deep understanding of academic content, curriculum development, and flexible pedagogies.</w:t>
            </w:r>
          </w:p>
        </w:tc>
        <w:tc>
          <w:tcPr>
            <w:tcW w:w="1872" w:type="dxa"/>
            <w:shd w:val="clear" w:color="auto" w:fill="auto"/>
            <w:tcMar>
              <w:top w:w="100" w:type="dxa"/>
              <w:left w:w="100" w:type="dxa"/>
              <w:bottom w:w="100" w:type="dxa"/>
              <w:right w:w="100" w:type="dxa"/>
            </w:tcMar>
          </w:tcPr>
          <w:p w14:paraId="0131B3F9" w14:textId="77777777" w:rsidR="00D11E2A" w:rsidRDefault="00000000">
            <w:pPr>
              <w:widowControl w:val="0"/>
              <w:rPr>
                <w:sz w:val="22"/>
                <w:szCs w:val="22"/>
              </w:rPr>
            </w:pPr>
            <w:r>
              <w:rPr>
                <w:sz w:val="22"/>
                <w:szCs w:val="22"/>
              </w:rPr>
              <w:t xml:space="preserve"> </w:t>
            </w:r>
            <w:r>
              <w:rPr>
                <w:b/>
                <w:sz w:val="22"/>
                <w:szCs w:val="22"/>
              </w:rPr>
              <w:t xml:space="preserve">We value </w:t>
            </w:r>
            <w:r>
              <w:rPr>
                <w:sz w:val="22"/>
                <w:szCs w:val="22"/>
              </w:rPr>
              <w:t xml:space="preserve">young people’s knowledge, creativity, curiosity, aesthetics, imagination, and embodied ways of being as essential, </w:t>
            </w:r>
            <w:proofErr w:type="gramStart"/>
            <w:r>
              <w:rPr>
                <w:sz w:val="22"/>
                <w:szCs w:val="22"/>
              </w:rPr>
              <w:t>educative</w:t>
            </w:r>
            <w:proofErr w:type="gramEnd"/>
            <w:r>
              <w:rPr>
                <w:sz w:val="22"/>
                <w:szCs w:val="22"/>
              </w:rPr>
              <w:t xml:space="preserve"> and liberating.</w:t>
            </w:r>
          </w:p>
        </w:tc>
        <w:tc>
          <w:tcPr>
            <w:tcW w:w="1872" w:type="dxa"/>
            <w:shd w:val="clear" w:color="auto" w:fill="auto"/>
            <w:tcMar>
              <w:top w:w="100" w:type="dxa"/>
              <w:left w:w="100" w:type="dxa"/>
              <w:bottom w:w="100" w:type="dxa"/>
              <w:right w:w="100" w:type="dxa"/>
            </w:tcMar>
          </w:tcPr>
          <w:p w14:paraId="6AD21499" w14:textId="77777777" w:rsidR="00D11E2A" w:rsidRDefault="00000000">
            <w:pPr>
              <w:widowControl w:val="0"/>
              <w:rPr>
                <w:sz w:val="22"/>
                <w:szCs w:val="22"/>
              </w:rPr>
            </w:pPr>
            <w:r>
              <w:rPr>
                <w:b/>
                <w:sz w:val="22"/>
                <w:szCs w:val="22"/>
              </w:rPr>
              <w:t>We practice</w:t>
            </w:r>
            <w:r>
              <w:rPr>
                <w:sz w:val="22"/>
                <w:szCs w:val="22"/>
              </w:rPr>
              <w:t xml:space="preserve"> curriculum as critical inquiry and research where children and youth are positioned as capable, </w:t>
            </w:r>
            <w:proofErr w:type="gramStart"/>
            <w:r>
              <w:rPr>
                <w:sz w:val="22"/>
                <w:szCs w:val="22"/>
              </w:rPr>
              <w:t>knowledgeable</w:t>
            </w:r>
            <w:proofErr w:type="gramEnd"/>
            <w:r>
              <w:rPr>
                <w:sz w:val="22"/>
                <w:szCs w:val="22"/>
              </w:rPr>
              <w:t xml:space="preserve"> and social agents for change. </w:t>
            </w:r>
          </w:p>
        </w:tc>
        <w:tc>
          <w:tcPr>
            <w:tcW w:w="1872" w:type="dxa"/>
            <w:shd w:val="clear" w:color="auto" w:fill="auto"/>
            <w:tcMar>
              <w:top w:w="100" w:type="dxa"/>
              <w:left w:w="100" w:type="dxa"/>
              <w:bottom w:w="100" w:type="dxa"/>
              <w:right w:w="100" w:type="dxa"/>
            </w:tcMar>
          </w:tcPr>
          <w:p w14:paraId="186D13D1" w14:textId="77777777" w:rsidR="00D11E2A" w:rsidRDefault="00000000">
            <w:pPr>
              <w:widowControl w:val="0"/>
              <w:rPr>
                <w:sz w:val="22"/>
                <w:szCs w:val="22"/>
              </w:rPr>
            </w:pPr>
            <w:r>
              <w:rPr>
                <w:b/>
                <w:sz w:val="22"/>
                <w:szCs w:val="22"/>
              </w:rPr>
              <w:t>We imagine</w:t>
            </w:r>
            <w:r>
              <w:rPr>
                <w:sz w:val="22"/>
                <w:szCs w:val="22"/>
              </w:rPr>
              <w:t xml:space="preserve"> a curriculum in schools that is shaped by societal goals and influenced daily by events unfolding in the world around us.</w:t>
            </w:r>
          </w:p>
        </w:tc>
      </w:tr>
      <w:tr w:rsidR="00D11E2A" w14:paraId="5FD47098" w14:textId="77777777">
        <w:tc>
          <w:tcPr>
            <w:tcW w:w="1872" w:type="dxa"/>
            <w:shd w:val="clear" w:color="auto" w:fill="auto"/>
            <w:tcMar>
              <w:top w:w="100" w:type="dxa"/>
              <w:left w:w="100" w:type="dxa"/>
              <w:bottom w:w="100" w:type="dxa"/>
              <w:right w:w="100" w:type="dxa"/>
            </w:tcMar>
          </w:tcPr>
          <w:p w14:paraId="67012061" w14:textId="77777777" w:rsidR="00D11E2A" w:rsidRDefault="00000000">
            <w:pPr>
              <w:widowControl w:val="0"/>
              <w:rPr>
                <w:b/>
                <w:sz w:val="22"/>
                <w:szCs w:val="22"/>
              </w:rPr>
            </w:pPr>
            <w:r>
              <w:rPr>
                <w:b/>
                <w:sz w:val="22"/>
                <w:szCs w:val="22"/>
              </w:rPr>
              <w:t>Advocacy &amp; Activism</w:t>
            </w:r>
          </w:p>
        </w:tc>
        <w:tc>
          <w:tcPr>
            <w:tcW w:w="1872" w:type="dxa"/>
            <w:shd w:val="clear" w:color="auto" w:fill="auto"/>
            <w:tcMar>
              <w:top w:w="100" w:type="dxa"/>
              <w:left w:w="100" w:type="dxa"/>
              <w:bottom w:w="100" w:type="dxa"/>
              <w:right w:w="100" w:type="dxa"/>
            </w:tcMar>
          </w:tcPr>
          <w:p w14:paraId="31440879" w14:textId="77777777" w:rsidR="00D11E2A" w:rsidRDefault="00000000">
            <w:pPr>
              <w:widowControl w:val="0"/>
              <w:rPr>
                <w:sz w:val="22"/>
                <w:szCs w:val="22"/>
              </w:rPr>
            </w:pPr>
            <w:r>
              <w:rPr>
                <w:b/>
                <w:sz w:val="22"/>
                <w:szCs w:val="22"/>
              </w:rPr>
              <w:t>We are</w:t>
            </w:r>
            <w:r>
              <w:rPr>
                <w:sz w:val="22"/>
                <w:szCs w:val="22"/>
              </w:rPr>
              <w:t xml:space="preserve"> activists working against injustice for young people, teachers, and communities rooted in racism and other forms of discrimination. </w:t>
            </w:r>
          </w:p>
        </w:tc>
        <w:tc>
          <w:tcPr>
            <w:tcW w:w="1872" w:type="dxa"/>
            <w:shd w:val="clear" w:color="auto" w:fill="auto"/>
            <w:tcMar>
              <w:top w:w="100" w:type="dxa"/>
              <w:left w:w="100" w:type="dxa"/>
              <w:bottom w:w="100" w:type="dxa"/>
              <w:right w:w="100" w:type="dxa"/>
            </w:tcMar>
          </w:tcPr>
          <w:p w14:paraId="1A05DEA1" w14:textId="77777777" w:rsidR="00D11E2A" w:rsidRDefault="00000000">
            <w:pPr>
              <w:widowControl w:val="0"/>
              <w:rPr>
                <w:sz w:val="22"/>
                <w:szCs w:val="22"/>
              </w:rPr>
            </w:pPr>
            <w:r>
              <w:rPr>
                <w:b/>
                <w:sz w:val="22"/>
                <w:szCs w:val="22"/>
              </w:rPr>
              <w:t>We value</w:t>
            </w:r>
            <w:r>
              <w:rPr>
                <w:sz w:val="22"/>
                <w:szCs w:val="22"/>
              </w:rPr>
              <w:t xml:space="preserve"> and embody caring in all its forms- personal, social, cultural, linguistic, and ecological0 as essential to growing a positive learning and living environment.</w:t>
            </w:r>
          </w:p>
        </w:tc>
        <w:tc>
          <w:tcPr>
            <w:tcW w:w="1872" w:type="dxa"/>
            <w:shd w:val="clear" w:color="auto" w:fill="auto"/>
            <w:tcMar>
              <w:top w:w="100" w:type="dxa"/>
              <w:left w:w="100" w:type="dxa"/>
              <w:bottom w:w="100" w:type="dxa"/>
              <w:right w:w="100" w:type="dxa"/>
            </w:tcMar>
          </w:tcPr>
          <w:p w14:paraId="6E3A83B4" w14:textId="77777777" w:rsidR="00D11E2A" w:rsidRDefault="00000000">
            <w:pPr>
              <w:widowControl w:val="0"/>
              <w:rPr>
                <w:sz w:val="22"/>
                <w:szCs w:val="22"/>
              </w:rPr>
            </w:pPr>
            <w:r>
              <w:rPr>
                <w:b/>
                <w:sz w:val="22"/>
                <w:szCs w:val="22"/>
              </w:rPr>
              <w:t xml:space="preserve">We practice </w:t>
            </w:r>
            <w:r>
              <w:rPr>
                <w:sz w:val="22"/>
                <w:szCs w:val="22"/>
              </w:rPr>
              <w:t>activism in the curriculum by engaging children and youth in work that contributes to the creation of a more just, more caring, and more peaceful world.</w:t>
            </w:r>
          </w:p>
        </w:tc>
        <w:tc>
          <w:tcPr>
            <w:tcW w:w="1872" w:type="dxa"/>
            <w:shd w:val="clear" w:color="auto" w:fill="auto"/>
            <w:tcMar>
              <w:top w:w="100" w:type="dxa"/>
              <w:left w:w="100" w:type="dxa"/>
              <w:bottom w:w="100" w:type="dxa"/>
              <w:right w:w="100" w:type="dxa"/>
            </w:tcMar>
          </w:tcPr>
          <w:p w14:paraId="55DB7997" w14:textId="77777777" w:rsidR="00D11E2A" w:rsidRDefault="00000000">
            <w:pPr>
              <w:widowControl w:val="0"/>
              <w:rPr>
                <w:sz w:val="22"/>
                <w:szCs w:val="22"/>
              </w:rPr>
            </w:pPr>
            <w:r>
              <w:rPr>
                <w:b/>
                <w:sz w:val="22"/>
                <w:szCs w:val="22"/>
              </w:rPr>
              <w:t>We imagine</w:t>
            </w:r>
            <w:r>
              <w:rPr>
                <w:sz w:val="22"/>
                <w:szCs w:val="22"/>
              </w:rPr>
              <w:t xml:space="preserve"> metaphors for schools as nurturing spaces for the whole individual rather than as efficient factories or businesses that produce products and profit. </w:t>
            </w:r>
          </w:p>
        </w:tc>
      </w:tr>
      <w:tr w:rsidR="00D11E2A" w14:paraId="4A11E2AF" w14:textId="77777777">
        <w:tc>
          <w:tcPr>
            <w:tcW w:w="1872" w:type="dxa"/>
            <w:shd w:val="clear" w:color="auto" w:fill="auto"/>
            <w:tcMar>
              <w:top w:w="100" w:type="dxa"/>
              <w:left w:w="100" w:type="dxa"/>
              <w:bottom w:w="100" w:type="dxa"/>
              <w:right w:w="100" w:type="dxa"/>
            </w:tcMar>
          </w:tcPr>
          <w:p w14:paraId="73F04FC8" w14:textId="77777777" w:rsidR="00D11E2A" w:rsidRDefault="00000000">
            <w:pPr>
              <w:widowControl w:val="0"/>
              <w:rPr>
                <w:b/>
                <w:sz w:val="22"/>
                <w:szCs w:val="22"/>
              </w:rPr>
            </w:pPr>
            <w:r>
              <w:rPr>
                <w:b/>
                <w:sz w:val="22"/>
                <w:szCs w:val="22"/>
              </w:rPr>
              <w:t>Communities</w:t>
            </w:r>
          </w:p>
        </w:tc>
        <w:tc>
          <w:tcPr>
            <w:tcW w:w="1872" w:type="dxa"/>
            <w:shd w:val="clear" w:color="auto" w:fill="auto"/>
            <w:tcMar>
              <w:top w:w="100" w:type="dxa"/>
              <w:left w:w="100" w:type="dxa"/>
              <w:bottom w:w="100" w:type="dxa"/>
              <w:right w:w="100" w:type="dxa"/>
            </w:tcMar>
          </w:tcPr>
          <w:p w14:paraId="6531A051" w14:textId="77777777" w:rsidR="00D11E2A" w:rsidRDefault="00000000">
            <w:pPr>
              <w:widowControl w:val="0"/>
              <w:rPr>
                <w:sz w:val="22"/>
                <w:szCs w:val="22"/>
              </w:rPr>
            </w:pPr>
            <w:r>
              <w:rPr>
                <w:b/>
                <w:sz w:val="22"/>
                <w:szCs w:val="22"/>
              </w:rPr>
              <w:t>We are</w:t>
            </w:r>
            <w:r>
              <w:rPr>
                <w:sz w:val="22"/>
                <w:szCs w:val="22"/>
              </w:rPr>
              <w:t xml:space="preserve"> members of multiple communities- connected in ways that make our successes intertwined.</w:t>
            </w:r>
          </w:p>
        </w:tc>
        <w:tc>
          <w:tcPr>
            <w:tcW w:w="1872" w:type="dxa"/>
            <w:shd w:val="clear" w:color="auto" w:fill="auto"/>
            <w:tcMar>
              <w:top w:w="100" w:type="dxa"/>
              <w:left w:w="100" w:type="dxa"/>
              <w:bottom w:w="100" w:type="dxa"/>
              <w:right w:w="100" w:type="dxa"/>
            </w:tcMar>
          </w:tcPr>
          <w:p w14:paraId="3BE03C96" w14:textId="77777777" w:rsidR="00D11E2A" w:rsidRDefault="00000000">
            <w:pPr>
              <w:widowControl w:val="0"/>
              <w:rPr>
                <w:sz w:val="22"/>
                <w:szCs w:val="22"/>
              </w:rPr>
            </w:pPr>
            <w:r>
              <w:rPr>
                <w:b/>
                <w:sz w:val="22"/>
                <w:szCs w:val="22"/>
              </w:rPr>
              <w:t>We value</w:t>
            </w:r>
            <w:r>
              <w:rPr>
                <w:sz w:val="22"/>
                <w:szCs w:val="22"/>
              </w:rPr>
              <w:t xml:space="preserve"> inclusive learning communities that connect us within and outside of our classrooms. </w:t>
            </w:r>
          </w:p>
        </w:tc>
        <w:tc>
          <w:tcPr>
            <w:tcW w:w="1872" w:type="dxa"/>
            <w:shd w:val="clear" w:color="auto" w:fill="auto"/>
            <w:tcMar>
              <w:top w:w="100" w:type="dxa"/>
              <w:left w:w="100" w:type="dxa"/>
              <w:bottom w:w="100" w:type="dxa"/>
              <w:right w:w="100" w:type="dxa"/>
            </w:tcMar>
          </w:tcPr>
          <w:p w14:paraId="24811552" w14:textId="77777777" w:rsidR="00D11E2A" w:rsidRDefault="00000000">
            <w:pPr>
              <w:widowControl w:val="0"/>
              <w:rPr>
                <w:sz w:val="22"/>
                <w:szCs w:val="22"/>
              </w:rPr>
            </w:pPr>
            <w:r>
              <w:rPr>
                <w:b/>
                <w:sz w:val="22"/>
                <w:szCs w:val="22"/>
              </w:rPr>
              <w:t>We practice</w:t>
            </w:r>
            <w:r>
              <w:rPr>
                <w:sz w:val="22"/>
                <w:szCs w:val="22"/>
              </w:rPr>
              <w:t xml:space="preserve"> humility throughout vulnerability; hope in the face of adversity; and resilience in response to </w:t>
            </w:r>
            <w:proofErr w:type="spellStart"/>
            <w:r>
              <w:rPr>
                <w:sz w:val="22"/>
                <w:szCs w:val="22"/>
              </w:rPr>
              <w:t>oru</w:t>
            </w:r>
            <w:proofErr w:type="spellEnd"/>
            <w:r>
              <w:rPr>
                <w:sz w:val="22"/>
                <w:szCs w:val="22"/>
              </w:rPr>
              <w:t xml:space="preserve"> efforts that have fallen short. </w:t>
            </w:r>
          </w:p>
        </w:tc>
        <w:tc>
          <w:tcPr>
            <w:tcW w:w="1872" w:type="dxa"/>
            <w:shd w:val="clear" w:color="auto" w:fill="auto"/>
            <w:tcMar>
              <w:top w:w="100" w:type="dxa"/>
              <w:left w:w="100" w:type="dxa"/>
              <w:bottom w:w="100" w:type="dxa"/>
              <w:right w:w="100" w:type="dxa"/>
            </w:tcMar>
          </w:tcPr>
          <w:p w14:paraId="071BA191" w14:textId="77777777" w:rsidR="00D11E2A" w:rsidRDefault="00000000">
            <w:pPr>
              <w:widowControl w:val="0"/>
              <w:rPr>
                <w:sz w:val="22"/>
                <w:szCs w:val="22"/>
              </w:rPr>
            </w:pPr>
            <w:r>
              <w:rPr>
                <w:b/>
                <w:sz w:val="22"/>
                <w:szCs w:val="22"/>
              </w:rPr>
              <w:t>We imagine</w:t>
            </w:r>
            <w:r>
              <w:rPr>
                <w:sz w:val="22"/>
                <w:szCs w:val="22"/>
              </w:rPr>
              <w:t xml:space="preserve"> schools as sustaining intersecting ways of being, knowing, and </w:t>
            </w:r>
            <w:proofErr w:type="spellStart"/>
            <w:r>
              <w:rPr>
                <w:sz w:val="22"/>
                <w:szCs w:val="22"/>
              </w:rPr>
              <w:t>languaging</w:t>
            </w:r>
            <w:proofErr w:type="spellEnd"/>
            <w:r>
              <w:rPr>
                <w:sz w:val="22"/>
                <w:szCs w:val="22"/>
              </w:rPr>
              <w:t xml:space="preserve">. </w:t>
            </w:r>
          </w:p>
        </w:tc>
      </w:tr>
    </w:tbl>
    <w:p w14:paraId="2B323775" w14:textId="77777777" w:rsidR="00D11E2A" w:rsidRDefault="00D11E2A">
      <w:pPr>
        <w:jc w:val="both"/>
        <w:rPr>
          <w:sz w:val="22"/>
          <w:szCs w:val="22"/>
        </w:rPr>
      </w:pPr>
    </w:p>
    <w:p w14:paraId="40863BDA" w14:textId="77777777" w:rsidR="00D11E2A" w:rsidRDefault="00D11E2A">
      <w:pPr>
        <w:spacing w:line="276" w:lineRule="auto"/>
      </w:pPr>
    </w:p>
    <w:p w14:paraId="78B2E472" w14:textId="77777777" w:rsidR="00D11E2A" w:rsidRDefault="00936CE5">
      <w:pPr>
        <w:rPr>
          <w:b/>
          <w:color w:val="00B050"/>
        </w:rPr>
      </w:pPr>
      <w:r>
        <w:rPr>
          <w:noProof/>
        </w:rPr>
        <w:pict w14:anchorId="55ED7063">
          <v:rect id="_x0000_i1026" alt="" style="width:468pt;height:.05pt;mso-width-percent:0;mso-height-percent:0;mso-width-percent:0;mso-height-percent:0" o:hralign="center" o:hrstd="t" o:hr="t" fillcolor="#a0a0a0" stroked="f"/>
        </w:pict>
      </w:r>
    </w:p>
    <w:p w14:paraId="01F2E9D8" w14:textId="77777777" w:rsidR="00D11E2A" w:rsidRDefault="00000000">
      <w:pPr>
        <w:rPr>
          <w:b/>
          <w:color w:val="00B050"/>
        </w:rPr>
      </w:pPr>
      <w:r>
        <w:rPr>
          <w:b/>
          <w:color w:val="00B050"/>
        </w:rPr>
        <w:t>DEPARTMENT SYLLABUS STATEMENTS</w:t>
      </w:r>
    </w:p>
    <w:p w14:paraId="5F01C3D5" w14:textId="77777777" w:rsidR="00D11E2A" w:rsidRDefault="00000000">
      <w:pPr>
        <w:rPr>
          <w:color w:val="0000FF"/>
        </w:rPr>
      </w:pPr>
      <w:proofErr w:type="spellStart"/>
      <w:r>
        <w:rPr>
          <w:b/>
        </w:rPr>
        <w:t>Foliotek</w:t>
      </w:r>
      <w:proofErr w:type="spellEnd"/>
      <w:r>
        <w:rPr>
          <w:b/>
        </w:rPr>
        <w:t xml:space="preserve"> </w:t>
      </w:r>
      <w:proofErr w:type="spellStart"/>
      <w:r>
        <w:rPr>
          <w:b/>
        </w:rPr>
        <w:t>ePortfolio</w:t>
      </w:r>
      <w:proofErr w:type="spellEnd"/>
      <w:r>
        <w:t xml:space="preserve"> (where applicable). </w:t>
      </w:r>
      <w:proofErr w:type="spellStart"/>
      <w:r>
        <w:t>Foliotek</w:t>
      </w:r>
      <w:proofErr w:type="spellEnd"/>
      <w:r>
        <w:t xml:space="preserve"> is a software data management system (DMS) used in the assessment of your knowledge, skills, and dispositions relevant to program standards and objectives. You will be required to use your </w:t>
      </w:r>
      <w:proofErr w:type="spellStart"/>
      <w:r>
        <w:t>Foliotek</w:t>
      </w:r>
      <w:proofErr w:type="spellEnd"/>
      <w:r>
        <w:t xml:space="preserve"> account for the duration of your enrollment in the College of Education in order to upload required applications, course assignments, and other electronic </w:t>
      </w:r>
      <w:proofErr w:type="gramStart"/>
      <w:r>
        <w:t>evidences</w:t>
      </w:r>
      <w:proofErr w:type="gramEnd"/>
      <w:r>
        <w:t xml:space="preserve">/evaluations as required. This course may require assignment(s) to be uploaded and graded in </w:t>
      </w:r>
      <w:proofErr w:type="spellStart"/>
      <w:r>
        <w:t>Foliotek</w:t>
      </w:r>
      <w:proofErr w:type="spellEnd"/>
      <w:r>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r>
        <w:rPr>
          <w:color w:val="0000FF"/>
        </w:rPr>
        <w:t xml:space="preserve">https://coe.unt.edu/educator-preparation-office/foliotek </w:t>
      </w:r>
    </w:p>
    <w:p w14:paraId="61C29D58" w14:textId="77777777" w:rsidR="00D11E2A" w:rsidRDefault="00D11E2A">
      <w:pPr>
        <w:rPr>
          <w:color w:val="0000FF"/>
        </w:rPr>
      </w:pPr>
    </w:p>
    <w:p w14:paraId="021B1715" w14:textId="77777777" w:rsidR="00D11E2A" w:rsidRDefault="00936CE5">
      <w:pPr>
        <w:widowControl w:val="0"/>
      </w:pPr>
      <w:r>
        <w:rPr>
          <w:noProof/>
        </w:rPr>
        <w:pict w14:anchorId="653F9D43">
          <v:rect id="_x0000_i1025" alt="" style="width:468pt;height:.05pt;mso-width-percent:0;mso-height-percent:0;mso-width-percent:0;mso-height-percent:0" o:hralign="center" o:hrstd="t" o:hr="t" fillcolor="#a0a0a0" stroked="f"/>
        </w:pict>
      </w:r>
      <w:r w:rsidR="004370C4">
        <w:rPr>
          <w:b/>
        </w:rPr>
        <w:t xml:space="preserve">EDUCATOR STANDARDS </w:t>
      </w:r>
    </w:p>
    <w:p w14:paraId="6451397F" w14:textId="77777777" w:rsidR="00D11E2A" w:rsidRDefault="00000000">
      <w:pPr>
        <w:shd w:val="clear" w:color="auto" w:fill="FFFFFF"/>
        <w:spacing w:line="276" w:lineRule="auto"/>
        <w:rPr>
          <w:color w:val="211E1E"/>
        </w:rPr>
      </w:pPr>
      <w:r>
        <w:rPr>
          <w:color w:val="211E1E"/>
        </w:rPr>
        <w:t xml:space="preserve"> </w:t>
      </w:r>
    </w:p>
    <w:p w14:paraId="1B17B82D" w14:textId="77777777" w:rsidR="00D11E2A" w:rsidRDefault="00000000">
      <w:pPr>
        <w:shd w:val="clear" w:color="auto" w:fill="FFFFFF"/>
        <w:spacing w:line="276" w:lineRule="auto"/>
        <w:rPr>
          <w:color w:val="211E1E"/>
        </w:rPr>
      </w:pPr>
      <w:r>
        <w:rPr>
          <w:color w:val="211E1E"/>
        </w:rPr>
        <w:t xml:space="preserve">The UNT Educator Preparation Program curriculum includes alignment to standards identified by the Texas State Board of Educator Certification (SBEC) for beginning educators. These standards are addressed throughout your preparation and assessed through the </w:t>
      </w:r>
      <w:proofErr w:type="spellStart"/>
      <w:r>
        <w:rPr>
          <w:color w:val="211E1E"/>
        </w:rPr>
        <w:t>TExES</w:t>
      </w:r>
      <w:proofErr w:type="spellEnd"/>
      <w:r>
        <w:rPr>
          <w:color w:val="211E1E"/>
        </w:rPr>
        <w:t xml:space="preserve"> Certification exams required for your teaching certificate. Additionally, the Commissioner of TEA has adopted these rules pertaining to Texas teaching standards: </w:t>
      </w:r>
    </w:p>
    <w:p w14:paraId="78014433" w14:textId="77777777" w:rsidR="00D11E2A" w:rsidRDefault="00000000">
      <w:pPr>
        <w:shd w:val="clear" w:color="auto" w:fill="FFFFFF"/>
        <w:spacing w:line="276" w:lineRule="auto"/>
        <w:rPr>
          <w:color w:val="211E1E"/>
        </w:rPr>
      </w:pPr>
      <w:r>
        <w:rPr>
          <w:color w:val="211E1E"/>
        </w:rPr>
        <w:t xml:space="preserve"> </w:t>
      </w:r>
    </w:p>
    <w:p w14:paraId="63A25F06" w14:textId="77777777" w:rsidR="00D11E2A" w:rsidRDefault="00000000">
      <w:pPr>
        <w:shd w:val="clear" w:color="auto" w:fill="FFFFFF"/>
        <w:spacing w:line="276" w:lineRule="auto"/>
        <w:rPr>
          <w:b/>
          <w:color w:val="211E1E"/>
        </w:rPr>
      </w:pPr>
      <w:r>
        <w:rPr>
          <w:b/>
          <w:color w:val="211E1E"/>
        </w:rPr>
        <w:t xml:space="preserve">Texas Teaching Standards:  </w:t>
      </w:r>
    </w:p>
    <w:p w14:paraId="672444D1" w14:textId="77777777" w:rsidR="00D11E2A" w:rsidRDefault="00000000">
      <w:pPr>
        <w:shd w:val="clear" w:color="auto" w:fill="FFFFFF"/>
        <w:spacing w:line="276" w:lineRule="auto"/>
        <w:rPr>
          <w:color w:val="211E1E"/>
        </w:rPr>
      </w:pPr>
      <w:r>
        <w:rPr>
          <w:color w:val="211E1E"/>
        </w:rPr>
        <w:t xml:space="preserve">Standards required for all Texas beginning teachers fall into the following 6 broad categories:  </w:t>
      </w:r>
    </w:p>
    <w:p w14:paraId="7570E562" w14:textId="77777777" w:rsidR="00D11E2A" w:rsidRDefault="00000000">
      <w:pPr>
        <w:shd w:val="clear" w:color="auto" w:fill="FFFFFF"/>
        <w:spacing w:line="276" w:lineRule="auto"/>
        <w:rPr>
          <w:color w:val="211E1E"/>
        </w:rPr>
      </w:pPr>
      <w:r>
        <w:rPr>
          <w:color w:val="211E1E"/>
        </w:rPr>
        <w:t>Standard 1--Instructional Planning and Delivery. Standard 1</w:t>
      </w:r>
      <w:proofErr w:type="gramStart"/>
      <w:r>
        <w:rPr>
          <w:color w:val="211E1E"/>
        </w:rPr>
        <w:t>Ai,ii</w:t>
      </w:r>
      <w:proofErr w:type="gramEnd"/>
      <w:r>
        <w:rPr>
          <w:color w:val="211E1E"/>
        </w:rPr>
        <w:t xml:space="preserve">,iv; 1Bi,ii (Lesson design) </w:t>
      </w:r>
    </w:p>
    <w:p w14:paraId="071CCA2E" w14:textId="77777777" w:rsidR="00D11E2A" w:rsidRDefault="00000000">
      <w:pPr>
        <w:shd w:val="clear" w:color="auto" w:fill="FFFFFF"/>
        <w:spacing w:line="276" w:lineRule="auto"/>
        <w:rPr>
          <w:color w:val="211E1E"/>
        </w:rPr>
      </w:pPr>
      <w:r>
        <w:rPr>
          <w:color w:val="211E1E"/>
        </w:rPr>
        <w:t xml:space="preserve">Standard 2--Knowledge of Students and Student Learning  </w:t>
      </w:r>
    </w:p>
    <w:p w14:paraId="7684F7A3" w14:textId="77777777" w:rsidR="00D11E2A" w:rsidRDefault="00000000">
      <w:pPr>
        <w:shd w:val="clear" w:color="auto" w:fill="FFFFFF"/>
        <w:spacing w:line="276" w:lineRule="auto"/>
        <w:rPr>
          <w:color w:val="211E1E"/>
        </w:rPr>
      </w:pPr>
      <w:r>
        <w:rPr>
          <w:color w:val="211E1E"/>
        </w:rPr>
        <w:t xml:space="preserve">Standard 3--Content Knowledge and Expertise  </w:t>
      </w:r>
    </w:p>
    <w:p w14:paraId="661D1981" w14:textId="77777777" w:rsidR="00D11E2A" w:rsidRDefault="00000000">
      <w:pPr>
        <w:shd w:val="clear" w:color="auto" w:fill="FFFFFF"/>
        <w:spacing w:line="276" w:lineRule="auto"/>
        <w:rPr>
          <w:color w:val="211E1E"/>
        </w:rPr>
      </w:pPr>
      <w:r>
        <w:rPr>
          <w:color w:val="211E1E"/>
        </w:rPr>
        <w:t xml:space="preserve">Standard 4--Learning Environment  </w:t>
      </w:r>
    </w:p>
    <w:p w14:paraId="05685C48" w14:textId="77777777" w:rsidR="00D11E2A" w:rsidRDefault="00000000">
      <w:pPr>
        <w:shd w:val="clear" w:color="auto" w:fill="FFFFFF"/>
        <w:spacing w:line="276" w:lineRule="auto"/>
        <w:rPr>
          <w:color w:val="211E1E"/>
        </w:rPr>
      </w:pPr>
      <w:r>
        <w:rPr>
          <w:color w:val="211E1E"/>
        </w:rPr>
        <w:t xml:space="preserve">Standard 5--Data-Driven Practice  </w:t>
      </w:r>
    </w:p>
    <w:p w14:paraId="0FA8F7A6" w14:textId="77777777" w:rsidR="00D11E2A" w:rsidRDefault="00000000">
      <w:pPr>
        <w:shd w:val="clear" w:color="auto" w:fill="FFFFFF"/>
        <w:spacing w:line="276" w:lineRule="auto"/>
        <w:rPr>
          <w:color w:val="211E1E"/>
        </w:rPr>
      </w:pPr>
      <w:r>
        <w:rPr>
          <w:color w:val="211E1E"/>
        </w:rPr>
        <w:t xml:space="preserve">Standard 6--Professional Practices and Responsibilities </w:t>
      </w:r>
    </w:p>
    <w:p w14:paraId="60314556" w14:textId="77777777" w:rsidR="00D11E2A" w:rsidRDefault="00000000">
      <w:pPr>
        <w:shd w:val="clear" w:color="auto" w:fill="FFFFFF"/>
        <w:spacing w:line="276" w:lineRule="auto"/>
        <w:rPr>
          <w:color w:val="211E1E"/>
        </w:rPr>
      </w:pPr>
      <w:r>
        <w:rPr>
          <w:color w:val="211E1E"/>
        </w:rPr>
        <w:t xml:space="preserve"> </w:t>
      </w:r>
    </w:p>
    <w:p w14:paraId="5D3DF09F" w14:textId="77777777" w:rsidR="00D11E2A" w:rsidRDefault="00000000">
      <w:pPr>
        <w:shd w:val="clear" w:color="auto" w:fill="FFFFFF"/>
        <w:spacing w:line="276" w:lineRule="auto"/>
        <w:rPr>
          <w:color w:val="211E1E"/>
        </w:rPr>
      </w:pPr>
      <w:r>
        <w:rPr>
          <w:b/>
          <w:color w:val="211E1E"/>
        </w:rPr>
        <w:t>EC-12 Professional Pedagogy and Responsibilities (PPR) Standards</w:t>
      </w:r>
      <w:r>
        <w:rPr>
          <w:color w:val="211E1E"/>
        </w:rPr>
        <w:t xml:space="preserve"> </w:t>
      </w:r>
    </w:p>
    <w:p w14:paraId="2C44F1AF" w14:textId="77777777" w:rsidR="00D11E2A" w:rsidRDefault="00000000">
      <w:pPr>
        <w:shd w:val="clear" w:color="auto" w:fill="FFFFFF"/>
        <w:spacing w:line="276" w:lineRule="auto"/>
        <w:rPr>
          <w:color w:val="211E1E"/>
        </w:rPr>
      </w:pPr>
      <w:r>
        <w:rPr>
          <w:color w:val="211E1E"/>
        </w:rPr>
        <w:t xml:space="preserve">The beginning EC-12 teacher knows and understands: </w:t>
      </w:r>
    </w:p>
    <w:p w14:paraId="6BF88BF5" w14:textId="77777777" w:rsidR="00D11E2A" w:rsidRDefault="00000000">
      <w:pPr>
        <w:numPr>
          <w:ilvl w:val="0"/>
          <w:numId w:val="17"/>
        </w:numPr>
        <w:spacing w:line="276" w:lineRule="auto"/>
        <w:ind w:left="1080"/>
      </w:pPr>
      <w:r>
        <w:rPr>
          <w:b/>
          <w:color w:val="211E1E"/>
        </w:rPr>
        <w:t>Competency 001:</w:t>
      </w:r>
      <w:r>
        <w:rPr>
          <w:color w:val="211E1E"/>
        </w:rPr>
        <w:t xml:space="preserve"> human developmental processes and applies this knowledge to plan instruction and ongoing assessment that motivate students and are responsive to their developmental characteristics and needs </w:t>
      </w:r>
    </w:p>
    <w:p w14:paraId="391E177D" w14:textId="77777777" w:rsidR="00D11E2A" w:rsidRDefault="00000000">
      <w:pPr>
        <w:numPr>
          <w:ilvl w:val="0"/>
          <w:numId w:val="17"/>
        </w:numPr>
        <w:spacing w:line="276" w:lineRule="auto"/>
        <w:ind w:left="1080"/>
      </w:pPr>
      <w:r>
        <w:rPr>
          <w:b/>
          <w:color w:val="211E1E"/>
        </w:rPr>
        <w:t>Competency 002:</w:t>
      </w:r>
      <w:r>
        <w:rPr>
          <w:color w:val="211E1E"/>
        </w:rPr>
        <w:t xml:space="preserve"> student diversity and knows how to plan learning experiences and design assessments that are responsive to differences among students and that promote all students' learning </w:t>
      </w:r>
    </w:p>
    <w:p w14:paraId="5277D606" w14:textId="77777777" w:rsidR="00D11E2A" w:rsidRDefault="00000000">
      <w:pPr>
        <w:numPr>
          <w:ilvl w:val="0"/>
          <w:numId w:val="17"/>
        </w:numPr>
        <w:spacing w:line="276" w:lineRule="auto"/>
        <w:ind w:left="1080"/>
      </w:pPr>
      <w:r>
        <w:rPr>
          <w:b/>
          <w:color w:val="211E1E"/>
        </w:rPr>
        <w:lastRenderedPageBreak/>
        <w:t>Competency 005:</w:t>
      </w:r>
      <w:r>
        <w:rPr>
          <w:color w:val="211E1E"/>
        </w:rPr>
        <w:t xml:space="preserve"> how to establish a classroom climate that fosters learning, equity and excellence and USES this knowledge to create a physical and emotional environment that is safe and productive </w:t>
      </w:r>
    </w:p>
    <w:p w14:paraId="5A5A862F" w14:textId="77777777" w:rsidR="00D11E2A" w:rsidRDefault="00000000">
      <w:pPr>
        <w:numPr>
          <w:ilvl w:val="0"/>
          <w:numId w:val="17"/>
        </w:numPr>
        <w:spacing w:line="276" w:lineRule="auto"/>
        <w:ind w:left="1080"/>
      </w:pPr>
      <w:r>
        <w:rPr>
          <w:b/>
          <w:color w:val="211E1E"/>
        </w:rPr>
        <w:t xml:space="preserve">Competence 007: </w:t>
      </w:r>
      <w:r>
        <w:rPr>
          <w:color w:val="211E1E"/>
        </w:rPr>
        <w:t xml:space="preserve">principles and strategies for communicating effectively in varied teaching and learning contexts. </w:t>
      </w:r>
    </w:p>
    <w:p w14:paraId="5DDAA964" w14:textId="77777777" w:rsidR="00D11E2A" w:rsidRDefault="00000000">
      <w:pPr>
        <w:shd w:val="clear" w:color="auto" w:fill="FFFFFF"/>
        <w:spacing w:line="276" w:lineRule="auto"/>
        <w:rPr>
          <w:color w:val="211E1E"/>
        </w:rPr>
      </w:pPr>
      <w:r>
        <w:rPr>
          <w:color w:val="211E1E"/>
        </w:rPr>
        <w:t xml:space="preserve"> </w:t>
      </w:r>
    </w:p>
    <w:p w14:paraId="28A145E2" w14:textId="77777777" w:rsidR="00D11E2A" w:rsidRDefault="00000000">
      <w:pPr>
        <w:shd w:val="clear" w:color="auto" w:fill="FFFFFF"/>
        <w:spacing w:line="276" w:lineRule="auto"/>
        <w:rPr>
          <w:color w:val="211E1E"/>
        </w:rPr>
      </w:pPr>
      <w:r>
        <w:rPr>
          <w:b/>
          <w:color w:val="211E1E"/>
        </w:rPr>
        <w:t>EC-12 Tech Apps Standards</w:t>
      </w:r>
      <w:r>
        <w:rPr>
          <w:color w:val="211E1E"/>
        </w:rPr>
        <w:t xml:space="preserve"> </w:t>
      </w:r>
    </w:p>
    <w:p w14:paraId="4E02BFCC" w14:textId="77777777" w:rsidR="00D11E2A" w:rsidRDefault="00000000">
      <w:pPr>
        <w:shd w:val="clear" w:color="auto" w:fill="FFFFFF"/>
        <w:spacing w:line="276" w:lineRule="auto"/>
        <w:rPr>
          <w:color w:val="211E1E"/>
        </w:rPr>
      </w:pPr>
      <w:r>
        <w:rPr>
          <w:color w:val="211E1E"/>
        </w:rPr>
        <w:t xml:space="preserve">The beginning EC-12 teacher knows and understands how to: </w:t>
      </w:r>
    </w:p>
    <w:p w14:paraId="5A84E700" w14:textId="77777777" w:rsidR="00D11E2A" w:rsidRDefault="00000000">
      <w:pPr>
        <w:numPr>
          <w:ilvl w:val="0"/>
          <w:numId w:val="2"/>
        </w:numPr>
        <w:spacing w:line="276" w:lineRule="auto"/>
        <w:ind w:left="1080"/>
      </w:pPr>
      <w:r>
        <w:rPr>
          <w:b/>
          <w:color w:val="211E1E"/>
        </w:rPr>
        <w:t xml:space="preserve">Standard I. </w:t>
      </w:r>
      <w:r>
        <w:rPr>
          <w:color w:val="211E1E"/>
        </w:rPr>
        <w:t xml:space="preserve">use and promote creative thinking and innovative processes to construct knowledge, generate new ideas, and create products </w:t>
      </w:r>
    </w:p>
    <w:p w14:paraId="379EC870" w14:textId="77777777" w:rsidR="00D11E2A" w:rsidRDefault="00000000">
      <w:pPr>
        <w:numPr>
          <w:ilvl w:val="0"/>
          <w:numId w:val="2"/>
        </w:numPr>
        <w:spacing w:line="276" w:lineRule="auto"/>
        <w:ind w:left="1080"/>
      </w:pPr>
      <w:r>
        <w:rPr>
          <w:b/>
          <w:color w:val="211E1E"/>
        </w:rPr>
        <w:t>Standard II.</w:t>
      </w:r>
      <w:r>
        <w:rPr>
          <w:color w:val="211E1E"/>
        </w:rPr>
        <w:t xml:space="preserve"> collaborate and communicate both locally and globally using digital tools and resources to reinforce and promote learning. </w:t>
      </w:r>
    </w:p>
    <w:p w14:paraId="617C3791" w14:textId="77777777" w:rsidR="00D11E2A" w:rsidRDefault="00000000">
      <w:pPr>
        <w:numPr>
          <w:ilvl w:val="0"/>
          <w:numId w:val="2"/>
        </w:numPr>
        <w:spacing w:line="276" w:lineRule="auto"/>
        <w:ind w:left="1080"/>
      </w:pPr>
      <w:r>
        <w:rPr>
          <w:b/>
          <w:color w:val="211E1E"/>
        </w:rPr>
        <w:t>Standard III.</w:t>
      </w:r>
      <w:r>
        <w:rPr>
          <w:color w:val="211E1E"/>
        </w:rPr>
        <w:t xml:space="preserve"> make informed decisions by applying critical-thinking and </w:t>
      </w:r>
      <w:proofErr w:type="gramStart"/>
      <w:r>
        <w:rPr>
          <w:color w:val="211E1E"/>
        </w:rPr>
        <w:t>problem solving</w:t>
      </w:r>
      <w:proofErr w:type="gramEnd"/>
      <w:r>
        <w:rPr>
          <w:color w:val="211E1E"/>
        </w:rPr>
        <w:t xml:space="preserve"> skills. </w:t>
      </w:r>
    </w:p>
    <w:p w14:paraId="756CAF6E" w14:textId="77777777" w:rsidR="00D11E2A" w:rsidRDefault="00D11E2A"/>
    <w:p w14:paraId="65931588" w14:textId="77777777" w:rsidR="00D11E2A" w:rsidRDefault="00D11E2A">
      <w:pPr>
        <w:shd w:val="clear" w:color="auto" w:fill="FFFFFF"/>
        <w:spacing w:before="2" w:after="2"/>
        <w:rPr>
          <w:color w:val="444444"/>
          <w:shd w:val="clear" w:color="auto" w:fill="DDEBF7"/>
        </w:rPr>
      </w:pPr>
    </w:p>
    <w:p w14:paraId="56ADE4F0" w14:textId="77777777" w:rsidR="00D11E2A" w:rsidRDefault="00D11E2A"/>
    <w:p w14:paraId="68349F8E" w14:textId="77777777" w:rsidR="00D11E2A" w:rsidRDefault="00000000">
      <w:pPr>
        <w:pStyle w:val="Heading1"/>
        <w:jc w:val="left"/>
        <w:rPr>
          <w:rFonts w:ascii="Times New Roman" w:eastAsia="Times New Roman" w:hAnsi="Times New Roman" w:cs="Times New Roman"/>
          <w:b/>
        </w:rPr>
      </w:pPr>
      <w:r>
        <w:rPr>
          <w:rFonts w:ascii="Times New Roman" w:eastAsia="Times New Roman" w:hAnsi="Times New Roman" w:cs="Times New Roman"/>
          <w:b/>
        </w:rPr>
        <w:t>ENGLISH LANGUAGE PROFICIENCY STANDARDS (ELPS)</w:t>
      </w:r>
    </w:p>
    <w:p w14:paraId="45D9F8A8" w14:textId="77777777" w:rsidR="00D11E2A" w:rsidRDefault="00000000">
      <w:r>
        <w:t xml:space="preserve">This course incorporates the ELPS in lesson planning and instructional delivery </w:t>
      </w:r>
      <w:proofErr w:type="gramStart"/>
      <w:r>
        <w:t>in order to</w:t>
      </w:r>
      <w:proofErr w:type="gramEnd"/>
      <w:r>
        <w:t xml:space="preserve"> improve language acquisition and content area knowledge of students who are English learners. The ELPs will be implemented by teacher candidates during instruction of the subject area for students who are English learners. The ELPs can be accessed via the Texas Education Agency using the following link: </w:t>
      </w:r>
      <w:hyperlink r:id="rId9" w:anchor="74.4">
        <w:r>
          <w:rPr>
            <w:color w:val="0000FF"/>
            <w:u w:val="single"/>
          </w:rPr>
          <w:t>http://ritter.tea.state.tx.us/rules/tac/chapter074/ch074a.html#74.4</w:t>
        </w:r>
      </w:hyperlink>
      <w:r>
        <w:t xml:space="preserve">. </w:t>
      </w:r>
    </w:p>
    <w:p w14:paraId="5625185A" w14:textId="77777777" w:rsidR="00D11E2A" w:rsidRDefault="00D11E2A"/>
    <w:p w14:paraId="68240DEF" w14:textId="77777777" w:rsidR="00D11E2A" w:rsidRDefault="00000000">
      <w:pPr>
        <w:pStyle w:val="Heading1"/>
        <w:jc w:val="left"/>
        <w:rPr>
          <w:rFonts w:ascii="Times New Roman" w:eastAsia="Times New Roman" w:hAnsi="Times New Roman" w:cs="Times New Roman"/>
          <w:b/>
        </w:rPr>
      </w:pPr>
      <w:r>
        <w:rPr>
          <w:rFonts w:ascii="Times New Roman" w:eastAsia="Times New Roman" w:hAnsi="Times New Roman" w:cs="Times New Roman"/>
          <w:b/>
        </w:rPr>
        <w:t>TEXAS COLLEGE AND CAREER READINESS STANDARDS</w:t>
      </w:r>
    </w:p>
    <w:p w14:paraId="4A37707A" w14:textId="77777777" w:rsidR="00D11E2A" w:rsidRDefault="00000000">
      <w:r>
        <w:t xml:space="preserve">The Texas College and Career Readiness Standards can be accessed at the Texas Higher Education Coordinating Board Web site using the following link: </w:t>
      </w:r>
      <w:hyperlink r:id="rId10">
        <w:r>
          <w:rPr>
            <w:color w:val="0000FF"/>
            <w:u w:val="single"/>
          </w:rPr>
          <w:t>http://www.thecb.state.tx.us/index.cfm?objectid=EADF962E-0E3E-DA80-BAAD2496062F3CD8</w:t>
        </w:r>
      </w:hyperlink>
      <w:r>
        <w:t xml:space="preserve"> </w:t>
      </w:r>
    </w:p>
    <w:p w14:paraId="4BE2CC51" w14:textId="77777777" w:rsidR="00D11E2A" w:rsidRDefault="00D11E2A">
      <w:pPr>
        <w:pStyle w:val="Heading1"/>
        <w:jc w:val="left"/>
        <w:rPr>
          <w:rFonts w:ascii="Times New Roman" w:eastAsia="Times New Roman" w:hAnsi="Times New Roman" w:cs="Times New Roman"/>
          <w:i/>
          <w:color w:val="FFFFFF"/>
        </w:rPr>
      </w:pPr>
    </w:p>
    <w:p w14:paraId="56C50AA7" w14:textId="77777777" w:rsidR="00D11E2A" w:rsidRDefault="00000000">
      <w:pPr>
        <w:pStyle w:val="Heading1"/>
        <w:jc w:val="left"/>
        <w:rPr>
          <w:rFonts w:ascii="Times New Roman" w:eastAsia="Times New Roman" w:hAnsi="Times New Roman" w:cs="Times New Roman"/>
          <w:b/>
        </w:rPr>
      </w:pPr>
      <w:bookmarkStart w:id="2" w:name="_o4la0t5k0b3r" w:colFirst="0" w:colLast="0"/>
      <w:bookmarkEnd w:id="2"/>
      <w:r>
        <w:rPr>
          <w:rFonts w:ascii="Times New Roman" w:eastAsia="Times New Roman" w:hAnsi="Times New Roman" w:cs="Times New Roman"/>
          <w:b/>
        </w:rPr>
        <w:t>TECHNOLOGY APPLICATIONS</w:t>
      </w:r>
    </w:p>
    <w:p w14:paraId="45C59576" w14:textId="2C88D870" w:rsidR="00D11E2A" w:rsidRPr="0077309A" w:rsidRDefault="00000000" w:rsidP="0077309A">
      <w:pPr>
        <w:shd w:val="clear" w:color="auto" w:fill="FFFFFF"/>
        <w:spacing w:before="2" w:after="2"/>
        <w:rPr>
          <w:i/>
        </w:rPr>
      </w:pPr>
      <w:hyperlink r:id="rId11">
        <w:r>
          <w:rPr>
            <w:color w:val="0D6CB9"/>
            <w:u w:val="single"/>
          </w:rPr>
          <w:t>Technology Applications (All Beginning Teachers, PDF)</w:t>
        </w:r>
      </w:hyperlink>
      <w:r>
        <w:rPr>
          <w:color w:val="444444"/>
        </w:rPr>
        <w:t> </w:t>
      </w:r>
      <w:r>
        <w:t>The first seven standards of the Technology Applications EC-12 Standards are expected of </w:t>
      </w:r>
      <w:r>
        <w:rPr>
          <w:b/>
        </w:rPr>
        <w:t>all</w:t>
      </w:r>
      <w:r>
        <w:t xml:space="preserve"> beginning teachers and are incorporated </w:t>
      </w:r>
      <w:proofErr w:type="gramStart"/>
      <w:r>
        <w:t>in to</w:t>
      </w:r>
      <w:proofErr w:type="gramEnd"/>
      <w:r>
        <w:t xml:space="preserve"> the Texas Examination of Educator Standards (</w:t>
      </w:r>
      <w:proofErr w:type="spellStart"/>
      <w:r>
        <w:t>TExES</w:t>
      </w:r>
      <w:proofErr w:type="spellEnd"/>
      <w:r>
        <w:t>) Pedagogy and Professional Responsibilities (PPR) test.</w:t>
      </w:r>
    </w:p>
    <w:sectPr w:rsidR="00D11E2A" w:rsidRPr="0077309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29C6"/>
    <w:multiLevelType w:val="multilevel"/>
    <w:tmpl w:val="8FB80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9E2D17"/>
    <w:multiLevelType w:val="multilevel"/>
    <w:tmpl w:val="F0884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567F14"/>
    <w:multiLevelType w:val="multilevel"/>
    <w:tmpl w:val="E4CAA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EE5C90"/>
    <w:multiLevelType w:val="multilevel"/>
    <w:tmpl w:val="A56A7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167324"/>
    <w:multiLevelType w:val="multilevel"/>
    <w:tmpl w:val="1EB44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8C1118"/>
    <w:multiLevelType w:val="multilevel"/>
    <w:tmpl w:val="CC6A9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3E0248"/>
    <w:multiLevelType w:val="multilevel"/>
    <w:tmpl w:val="738C2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CA016A"/>
    <w:multiLevelType w:val="multilevel"/>
    <w:tmpl w:val="E2102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D146146"/>
    <w:multiLevelType w:val="multilevel"/>
    <w:tmpl w:val="0A70A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C93A83"/>
    <w:multiLevelType w:val="multilevel"/>
    <w:tmpl w:val="E9201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5877F43"/>
    <w:multiLevelType w:val="multilevel"/>
    <w:tmpl w:val="12464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A76F4D"/>
    <w:multiLevelType w:val="multilevel"/>
    <w:tmpl w:val="7C647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C3C70E4"/>
    <w:multiLevelType w:val="multilevel"/>
    <w:tmpl w:val="771C1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55F5A3A"/>
    <w:multiLevelType w:val="multilevel"/>
    <w:tmpl w:val="44A85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63862A4"/>
    <w:multiLevelType w:val="multilevel"/>
    <w:tmpl w:val="D7649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6F83CE2"/>
    <w:multiLevelType w:val="multilevel"/>
    <w:tmpl w:val="CE343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8AD3A8B"/>
    <w:multiLevelType w:val="multilevel"/>
    <w:tmpl w:val="284A2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DB07417"/>
    <w:multiLevelType w:val="multilevel"/>
    <w:tmpl w:val="BC84C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5F128A2"/>
    <w:multiLevelType w:val="multilevel"/>
    <w:tmpl w:val="ED6E2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5FE0DBE"/>
    <w:multiLevelType w:val="multilevel"/>
    <w:tmpl w:val="D7543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6912660"/>
    <w:multiLevelType w:val="multilevel"/>
    <w:tmpl w:val="F07EA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7370584"/>
    <w:multiLevelType w:val="multilevel"/>
    <w:tmpl w:val="AC248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A2D1799"/>
    <w:multiLevelType w:val="multilevel"/>
    <w:tmpl w:val="DA28D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BE32C8B"/>
    <w:multiLevelType w:val="multilevel"/>
    <w:tmpl w:val="F55A0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0B92ACB"/>
    <w:multiLevelType w:val="multilevel"/>
    <w:tmpl w:val="DE6A2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2A31FBE"/>
    <w:multiLevelType w:val="multilevel"/>
    <w:tmpl w:val="CEC84550"/>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2C076E5"/>
    <w:multiLevelType w:val="multilevel"/>
    <w:tmpl w:val="E5EC4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CF22CD6"/>
    <w:multiLevelType w:val="multilevel"/>
    <w:tmpl w:val="7AD0E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D03271A"/>
    <w:multiLevelType w:val="multilevel"/>
    <w:tmpl w:val="8AFC75A2"/>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D5A3BD8"/>
    <w:multiLevelType w:val="multilevel"/>
    <w:tmpl w:val="3DB48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1754383">
    <w:abstractNumId w:val="5"/>
  </w:num>
  <w:num w:numId="2" w16cid:durableId="798495834">
    <w:abstractNumId w:val="28"/>
  </w:num>
  <w:num w:numId="3" w16cid:durableId="2128615842">
    <w:abstractNumId w:val="12"/>
  </w:num>
  <w:num w:numId="4" w16cid:durableId="375274122">
    <w:abstractNumId w:val="17"/>
  </w:num>
  <w:num w:numId="5" w16cid:durableId="2042586164">
    <w:abstractNumId w:val="8"/>
  </w:num>
  <w:num w:numId="6" w16cid:durableId="1057171912">
    <w:abstractNumId w:val="16"/>
  </w:num>
  <w:num w:numId="7" w16cid:durableId="2113936619">
    <w:abstractNumId w:val="18"/>
  </w:num>
  <w:num w:numId="8" w16cid:durableId="293995368">
    <w:abstractNumId w:val="27"/>
  </w:num>
  <w:num w:numId="9" w16cid:durableId="874925294">
    <w:abstractNumId w:val="13"/>
  </w:num>
  <w:num w:numId="10" w16cid:durableId="1547451084">
    <w:abstractNumId w:val="2"/>
  </w:num>
  <w:num w:numId="11" w16cid:durableId="1551767219">
    <w:abstractNumId w:val="26"/>
  </w:num>
  <w:num w:numId="12" w16cid:durableId="717625450">
    <w:abstractNumId w:val="1"/>
  </w:num>
  <w:num w:numId="13" w16cid:durableId="2140103609">
    <w:abstractNumId w:val="10"/>
  </w:num>
  <w:num w:numId="14" w16cid:durableId="1582790251">
    <w:abstractNumId w:val="20"/>
  </w:num>
  <w:num w:numId="15" w16cid:durableId="1543208213">
    <w:abstractNumId w:val="7"/>
  </w:num>
  <w:num w:numId="16" w16cid:durableId="1560827645">
    <w:abstractNumId w:val="21"/>
  </w:num>
  <w:num w:numId="17" w16cid:durableId="1074354104">
    <w:abstractNumId w:val="25"/>
  </w:num>
  <w:num w:numId="18" w16cid:durableId="622619025">
    <w:abstractNumId w:val="22"/>
  </w:num>
  <w:num w:numId="19" w16cid:durableId="1061715141">
    <w:abstractNumId w:val="6"/>
  </w:num>
  <w:num w:numId="20" w16cid:durableId="126818463">
    <w:abstractNumId w:val="15"/>
  </w:num>
  <w:num w:numId="21" w16cid:durableId="190268471">
    <w:abstractNumId w:val="14"/>
  </w:num>
  <w:num w:numId="22" w16cid:durableId="2092964909">
    <w:abstractNumId w:val="24"/>
  </w:num>
  <w:num w:numId="23" w16cid:durableId="962615875">
    <w:abstractNumId w:val="3"/>
  </w:num>
  <w:num w:numId="24" w16cid:durableId="734275753">
    <w:abstractNumId w:val="23"/>
  </w:num>
  <w:num w:numId="25" w16cid:durableId="40520006">
    <w:abstractNumId w:val="0"/>
  </w:num>
  <w:num w:numId="26" w16cid:durableId="1837570012">
    <w:abstractNumId w:val="19"/>
  </w:num>
  <w:num w:numId="27" w16cid:durableId="929002519">
    <w:abstractNumId w:val="11"/>
  </w:num>
  <w:num w:numId="28" w16cid:durableId="1259214515">
    <w:abstractNumId w:val="4"/>
  </w:num>
  <w:num w:numId="29" w16cid:durableId="916941785">
    <w:abstractNumId w:val="9"/>
  </w:num>
  <w:num w:numId="30" w16cid:durableId="130049977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E2A"/>
    <w:rsid w:val="0011218D"/>
    <w:rsid w:val="003C6042"/>
    <w:rsid w:val="004370C4"/>
    <w:rsid w:val="0077309A"/>
    <w:rsid w:val="00807B18"/>
    <w:rsid w:val="00936CE5"/>
    <w:rsid w:val="00C50DD4"/>
    <w:rsid w:val="00D11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C1B59"/>
  <w15:docId w15:val="{359D7436-F121-1545-B260-70CB14DE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20880"/>
        <w:tab w:val="left" w:pos="21600"/>
      </w:tabs>
      <w:jc w:val="center"/>
      <w:outlineLvl w:val="0"/>
    </w:pPr>
    <w:rPr>
      <w:rFonts w:ascii="Book Antiqua" w:eastAsia="Book Antiqua" w:hAnsi="Book Antiqua" w:cs="Book Antiqua"/>
      <w:color w:val="000000"/>
    </w:rPr>
  </w:style>
  <w:style w:type="paragraph" w:styleId="Heading2">
    <w:name w:val="heading 2"/>
    <w:basedOn w:val="Normal"/>
    <w:next w:val="Normal"/>
    <w:uiPriority w:val="9"/>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eanofstudents.unt.edu/conduc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anofstudents.unt.edu/resources/food-pant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y.unt.edu/sites/default/files/06.039%20Student%20Attendance%20and%20Authorized%20Absences.pdf" TargetMode="External"/><Relationship Id="rId11" Type="http://schemas.openxmlformats.org/officeDocument/2006/relationships/hyperlink" Target="https://tea.texas.gov/WorkArea/linkit.aspx?LinkIdentifier=id&amp;ItemID=51539612985" TargetMode="External"/><Relationship Id="rId5" Type="http://schemas.openxmlformats.org/officeDocument/2006/relationships/hyperlink" Target="https://policy.unt.edu/sites/default/files/06.039%20Student%20Attendance%20and%20Authorized%20Absences.pdf" TargetMode="External"/><Relationship Id="rId10" Type="http://schemas.openxmlformats.org/officeDocument/2006/relationships/hyperlink" Target="http://www.thecb.state.tx.us/index.cfm?objectid=EADF962E-0E3E-DA80-BAAD2496062F3CD8" TargetMode="External"/><Relationship Id="rId4" Type="http://schemas.openxmlformats.org/officeDocument/2006/relationships/webSettings" Target="webSettings.xml"/><Relationship Id="rId9" Type="http://schemas.openxmlformats.org/officeDocument/2006/relationships/hyperlink" Target="http://ritter.tea.state.tx.us/rules/tac/chapter074/ch074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3927</Words>
  <Characters>22386</Characters>
  <Application>Microsoft Office Word</Application>
  <DocSecurity>0</DocSecurity>
  <Lines>186</Lines>
  <Paragraphs>52</Paragraphs>
  <ScaleCrop>false</ScaleCrop>
  <Company/>
  <LinksUpToDate>false</LinksUpToDate>
  <CharactersWithSpaces>26261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Adeniji, Danelle</cp:lastModifiedBy>
  <cp:revision>2</cp:revision>
  <dcterms:created xsi:type="dcterms:W3CDTF">2023-02-23T00:04:00Z</dcterms:created>
  <dcterms:modified xsi:type="dcterms:W3CDTF">2023-02-23T00:04:00Z</dcterms:modified>
</cp:coreProperties>
</file>