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9A4D" w14:textId="77777777" w:rsidR="00BB6A2B" w:rsidRPr="00BB6A2B" w:rsidRDefault="00BB6A2B" w:rsidP="00BB6A2B">
      <w:pPr>
        <w:rPr>
          <w:b/>
          <w:bCs/>
        </w:rPr>
      </w:pPr>
      <w:r w:rsidRPr="00BB6A2B">
        <w:rPr>
          <w:b/>
          <w:bCs/>
        </w:rPr>
        <w:t>History 2620:  The United States from 1865</w:t>
      </w:r>
    </w:p>
    <w:p w14:paraId="37C75836" w14:textId="77777777" w:rsidR="00BB6A2B" w:rsidRPr="00BB6A2B" w:rsidRDefault="00BB6A2B" w:rsidP="00BB6A2B">
      <w:pPr>
        <w:rPr>
          <w:b/>
          <w:bCs/>
        </w:rPr>
      </w:pPr>
      <w:r w:rsidRPr="00BB6A2B">
        <w:rPr>
          <w:b/>
          <w:bCs/>
        </w:rPr>
        <w:t>Instructor Contact </w:t>
      </w:r>
    </w:p>
    <w:p w14:paraId="758FDA18" w14:textId="77777777" w:rsidR="00BB6A2B" w:rsidRPr="00BB6A2B" w:rsidRDefault="00BB6A2B" w:rsidP="00BB6A2B">
      <w:r w:rsidRPr="00BB6A2B">
        <w:rPr>
          <w:b/>
          <w:bCs/>
        </w:rPr>
        <w:t xml:space="preserve">Name: </w:t>
      </w:r>
      <w:r w:rsidRPr="00BB6A2B">
        <w:t>Caeden Cooley</w:t>
      </w:r>
    </w:p>
    <w:p w14:paraId="2AAEB9B0" w14:textId="77777777" w:rsidR="00BB6A2B" w:rsidRPr="00BB6A2B" w:rsidRDefault="00BB6A2B" w:rsidP="00BB6A2B">
      <w:r w:rsidRPr="00BB6A2B">
        <w:rPr>
          <w:b/>
          <w:bCs/>
        </w:rPr>
        <w:t>Pronouns:</w:t>
      </w:r>
      <w:r w:rsidRPr="00BB6A2B">
        <w:t xml:space="preserve"> he/him</w:t>
      </w:r>
    </w:p>
    <w:p w14:paraId="0C166F3B" w14:textId="77777777" w:rsidR="00BB6A2B" w:rsidRPr="00BB6A2B" w:rsidRDefault="00BB6A2B" w:rsidP="00BB6A2B">
      <w:r w:rsidRPr="00BB6A2B">
        <w:rPr>
          <w:b/>
          <w:bCs/>
        </w:rPr>
        <w:t xml:space="preserve">Office Location: </w:t>
      </w:r>
      <w:r w:rsidRPr="00BB6A2B">
        <w:t> Wooten Hall (WH) 252   </w:t>
      </w:r>
    </w:p>
    <w:p w14:paraId="53B5D930" w14:textId="77777777" w:rsidR="00BB6A2B" w:rsidRPr="00BB6A2B" w:rsidRDefault="00BB6A2B" w:rsidP="00BB6A2B">
      <w:r w:rsidRPr="00BB6A2B">
        <w:rPr>
          <w:b/>
          <w:bCs/>
        </w:rPr>
        <w:t>Zoom Office link:</w:t>
      </w:r>
      <w:r w:rsidRPr="00BB6A2B">
        <w:t xml:space="preserve"> </w:t>
      </w:r>
      <w:hyperlink r:id="rId5" w:tgtFrame="_blank" w:history="1">
        <w:r w:rsidRPr="00BB6A2B">
          <w:rPr>
            <w:rStyle w:val="Hyperlink"/>
          </w:rPr>
          <w:t>https://us06web.zoom.us/j/3457548743?pwd=9xgV2Rc5NFTbYWNBnrHpO32aBDJGZ1.1</w:t>
        </w:r>
      </w:hyperlink>
      <w:r w:rsidRPr="00BB6A2B">
        <w:t> </w:t>
      </w:r>
    </w:p>
    <w:p w14:paraId="0259ED78" w14:textId="77777777" w:rsidR="00BB6A2B" w:rsidRPr="00BB6A2B" w:rsidRDefault="00BB6A2B" w:rsidP="00BB6A2B">
      <w:r w:rsidRPr="00BB6A2B">
        <w:rPr>
          <w:b/>
          <w:bCs/>
        </w:rPr>
        <w:t xml:space="preserve">Office Hours: </w:t>
      </w:r>
      <w:r w:rsidRPr="00BB6A2B">
        <w:t>Tuesday/Thursday 11:00 am - 12:00 pm ; Zoom (by appointment).</w:t>
      </w:r>
    </w:p>
    <w:p w14:paraId="4EF7BEB4" w14:textId="77777777" w:rsidR="00BB6A2B" w:rsidRPr="00BB6A2B" w:rsidRDefault="00BB6A2B" w:rsidP="00BB6A2B">
      <w:r w:rsidRPr="00BB6A2B">
        <w:rPr>
          <w:b/>
          <w:bCs/>
        </w:rPr>
        <w:t xml:space="preserve">Email: </w:t>
      </w:r>
      <w:hyperlink r:id="rId6" w:tgtFrame="_blank" w:history="1">
        <w:r w:rsidRPr="00BB6A2B">
          <w:rPr>
            <w:rStyle w:val="Hyperlink"/>
          </w:rPr>
          <w:t>CaedenCooley@my.unt.edu</w:t>
        </w:r>
      </w:hyperlink>
    </w:p>
    <w:p w14:paraId="115BDC62" w14:textId="77777777" w:rsidR="00BB6A2B" w:rsidRPr="00BB6A2B" w:rsidRDefault="00BB6A2B" w:rsidP="00BB6A2B">
      <w:pPr>
        <w:rPr>
          <w:b/>
          <w:bCs/>
        </w:rPr>
      </w:pPr>
      <w:r w:rsidRPr="00BB6A2B">
        <w:rPr>
          <w:b/>
          <w:bCs/>
        </w:rPr>
        <w:t>Supplemental Instructor</w:t>
      </w:r>
    </w:p>
    <w:p w14:paraId="0C224FAE" w14:textId="77777777" w:rsidR="00BB6A2B" w:rsidRPr="00BB6A2B" w:rsidRDefault="00BB6A2B" w:rsidP="00BB6A2B">
      <w:r w:rsidRPr="00BB6A2B">
        <w:rPr>
          <w:b/>
          <w:bCs/>
        </w:rPr>
        <w:t>Name: </w:t>
      </w:r>
      <w:r w:rsidRPr="00BB6A2B">
        <w:t>Sahasra Sreeja Yenikapati</w:t>
      </w:r>
    </w:p>
    <w:p w14:paraId="1B5782E8" w14:textId="77777777" w:rsidR="00BB6A2B" w:rsidRPr="00BB6A2B" w:rsidRDefault="00BB6A2B" w:rsidP="00BB6A2B">
      <w:r w:rsidRPr="00BB6A2B">
        <w:rPr>
          <w:b/>
          <w:bCs/>
        </w:rPr>
        <w:t>Pronouns:</w:t>
      </w:r>
      <w:r w:rsidRPr="00BB6A2B">
        <w:t xml:space="preserve"> she/her</w:t>
      </w:r>
    </w:p>
    <w:p w14:paraId="0745B6B5" w14:textId="77777777" w:rsidR="00BB6A2B" w:rsidRPr="00BB6A2B" w:rsidRDefault="00BB6A2B" w:rsidP="00BB6A2B">
      <w:r w:rsidRPr="00BB6A2B">
        <w:rPr>
          <w:b/>
          <w:bCs/>
        </w:rPr>
        <w:t>Zoom link:</w:t>
      </w:r>
      <w:r w:rsidRPr="00BB6A2B">
        <w:t xml:space="preserve"> </w:t>
      </w:r>
      <w:hyperlink r:id="rId7" w:tgtFrame="_blank" w:history="1">
        <w:r w:rsidRPr="00BB6A2B">
          <w:rPr>
            <w:rStyle w:val="Hyperlink"/>
          </w:rPr>
          <w:t>https://unt.zoom.us/j/83698106472</w:t>
        </w:r>
      </w:hyperlink>
      <w:r w:rsidRPr="00BB6A2B">
        <w:t> </w:t>
      </w:r>
    </w:p>
    <w:p w14:paraId="187EE89E" w14:textId="77777777" w:rsidR="00BB6A2B" w:rsidRPr="00BB6A2B" w:rsidRDefault="00BB6A2B" w:rsidP="00BB6A2B">
      <w:r w:rsidRPr="00BB6A2B">
        <w:rPr>
          <w:b/>
          <w:bCs/>
        </w:rPr>
        <w:t xml:space="preserve">SI Sessions: </w:t>
      </w:r>
      <w:r w:rsidRPr="00BB6A2B">
        <w:t>Tuesday, Wednesday, Thursday from 5:30 pm - 6:30 pm; Zoom.</w:t>
      </w:r>
    </w:p>
    <w:p w14:paraId="57AEA4FA" w14:textId="77777777" w:rsidR="00BB6A2B" w:rsidRPr="00BB6A2B" w:rsidRDefault="00BB6A2B" w:rsidP="00BB6A2B">
      <w:r w:rsidRPr="00BB6A2B">
        <w:rPr>
          <w:b/>
          <w:bCs/>
        </w:rPr>
        <w:t>Email: </w:t>
      </w:r>
      <w:hyperlink r:id="rId8" w:tgtFrame="_blank" w:history="1">
        <w:r w:rsidRPr="00BB6A2B">
          <w:rPr>
            <w:rStyle w:val="Hyperlink"/>
          </w:rPr>
          <w:t>SahasraSreejaYenikapati@my.unt.edu</w:t>
        </w:r>
      </w:hyperlink>
      <w:r w:rsidRPr="00BB6A2B">
        <w:t> </w:t>
      </w:r>
    </w:p>
    <w:p w14:paraId="61FBF1C5" w14:textId="77777777" w:rsidR="00BB6A2B" w:rsidRPr="00BB6A2B" w:rsidRDefault="00BB6A2B" w:rsidP="00BB6A2B">
      <w:pPr>
        <w:rPr>
          <w:b/>
          <w:bCs/>
        </w:rPr>
      </w:pPr>
      <w:r w:rsidRPr="00BB6A2B">
        <w:rPr>
          <w:b/>
          <w:bCs/>
        </w:rPr>
        <w:t>Welcome to UNT!</w:t>
      </w:r>
    </w:p>
    <w:p w14:paraId="19770270" w14:textId="77777777" w:rsidR="00BB6A2B" w:rsidRPr="00BB6A2B" w:rsidRDefault="00BB6A2B" w:rsidP="00BB6A2B">
      <w:r w:rsidRPr="00BB6A2B">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05A53D6F" w14:textId="77777777" w:rsidR="00BB6A2B" w:rsidRPr="00BB6A2B" w:rsidRDefault="00BB6A2B" w:rsidP="00BB6A2B">
      <w:r w:rsidRPr="00BB6A2B">
        <w:rPr>
          <w:b/>
          <w:bCs/>
        </w:rPr>
        <w:t>Land Acknowledgment:</w:t>
      </w:r>
      <w:r w:rsidRPr="00BB6A2B">
        <w:t> 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p w14:paraId="2F328E63" w14:textId="77777777" w:rsidR="00BB6A2B" w:rsidRPr="00BB6A2B" w:rsidRDefault="00BB6A2B" w:rsidP="00BB6A2B">
      <w:pPr>
        <w:rPr>
          <w:b/>
          <w:bCs/>
        </w:rPr>
      </w:pPr>
      <w:r w:rsidRPr="00BB6A2B">
        <w:rPr>
          <w:b/>
          <w:bCs/>
        </w:rPr>
        <w:t>Why History?</w:t>
      </w:r>
    </w:p>
    <w:p w14:paraId="418D353F" w14:textId="77777777" w:rsidR="00BB6A2B" w:rsidRPr="00BB6A2B" w:rsidRDefault="00BB6A2B" w:rsidP="00BB6A2B">
      <w:r w:rsidRPr="00BB6A2B">
        <w:t xml:space="preserve">History is the sum total of human experience in all its complexity. It is also the only guide we have to the decisions that will shape our future. The study of history allows us to see parallels, analogies, and recurrent patterns, detect long-term trends and forces, and understand what is really different about the present. History shows us how past </w:t>
      </w:r>
      <w:r w:rsidRPr="00BB6A2B">
        <w:lastRenderedPageBreak/>
        <w:t>decisions shape and limit future options and how every facet of life is socially and culturally constructed. Equally important, history exposes us to the full richness of human experience and introduces us to fascinating individuals and events and to long-term processes that gradually transform our lives.</w:t>
      </w:r>
    </w:p>
    <w:p w14:paraId="61407E16" w14:textId="77777777" w:rsidR="00BB6A2B" w:rsidRPr="00BB6A2B" w:rsidRDefault="00BB6A2B" w:rsidP="00BB6A2B">
      <w:pPr>
        <w:rPr>
          <w:b/>
          <w:bCs/>
        </w:rPr>
      </w:pPr>
      <w:r w:rsidRPr="00BB6A2B">
        <w:rPr>
          <w:b/>
          <w:bCs/>
        </w:rPr>
        <w:t>Course Description</w:t>
      </w:r>
    </w:p>
    <w:p w14:paraId="023207C9" w14:textId="77777777" w:rsidR="00BB6A2B" w:rsidRPr="00BB6A2B" w:rsidRDefault="00BB6A2B" w:rsidP="00BB6A2B">
      <w:r w:rsidRPr="00BB6A2B">
        <w:t>This course surveys the history of the United States from the end of the Civil War/Reconstruction to the twenty-first century, all while mapping the transformative social, political, economic, cultural, and intellectual, and ideological landscape of the nation. Themes that may be addressed in United States History II include: American</w:t>
      </w:r>
      <w:r w:rsidRPr="00BB6A2B">
        <w:rPr>
          <w:b/>
          <w:bCs/>
        </w:rPr>
        <w:t xml:space="preserve"> </w:t>
      </w:r>
      <w:r w:rsidRPr="00BB6A2B">
        <w:t>culture, religion, civil and human rights, technological change, economic change, immigration and</w:t>
      </w:r>
      <w:r w:rsidRPr="00BB6A2B">
        <w:rPr>
          <w:b/>
          <w:bCs/>
        </w:rPr>
        <w:t xml:space="preserve"> </w:t>
      </w:r>
      <w:r w:rsidRPr="00BB6A2B">
        <w:t>migration, urbanization and suburbanization, the expansion of the federal government, and U.S. foreign policy. Students will have the opportunity to consider the founding principles of the nation—liberty, equality, and freedom—and how they have been enjoyed by some and denied to others. There will also be a broader investigation of the American identity in terms of who defines it, how it changes over time, and the practical, often detrimental, implications of placing a singular identity on a diverse nation.</w:t>
      </w:r>
    </w:p>
    <w:p w14:paraId="54614BD0" w14:textId="77777777" w:rsidR="00BB6A2B" w:rsidRPr="00BB6A2B" w:rsidRDefault="00BB6A2B" w:rsidP="00BB6A2B">
      <w:pPr>
        <w:rPr>
          <w:b/>
          <w:bCs/>
        </w:rPr>
      </w:pPr>
      <w:r w:rsidRPr="00BB6A2B">
        <w:rPr>
          <w:b/>
          <w:bCs/>
        </w:rPr>
        <w:t>Course Structure</w:t>
      </w:r>
    </w:p>
    <w:p w14:paraId="33A64155" w14:textId="77777777" w:rsidR="00BB6A2B" w:rsidRPr="00BB6A2B" w:rsidRDefault="00BB6A2B" w:rsidP="00BB6A2B">
      <w:r w:rsidRPr="00BB6A2B">
        <w:rPr>
          <w:b/>
          <w:bCs/>
        </w:rPr>
        <w:t>Course Meeting Time: </w:t>
      </w:r>
      <w:r w:rsidRPr="00BB6A2B">
        <w:t>Tuesday/Thursday 12:30 - 1:50 pm.</w:t>
      </w:r>
    </w:p>
    <w:p w14:paraId="0C253166" w14:textId="77777777" w:rsidR="00BB6A2B" w:rsidRPr="00BB6A2B" w:rsidRDefault="00BB6A2B" w:rsidP="00BB6A2B">
      <w:r w:rsidRPr="00BB6A2B">
        <w:rPr>
          <w:b/>
          <w:bCs/>
        </w:rPr>
        <w:t>Location:</w:t>
      </w:r>
      <w:r w:rsidRPr="00BB6A2B">
        <w:t xml:space="preserve"> Physics Building (PHYS) 102</w:t>
      </w:r>
    </w:p>
    <w:p w14:paraId="09E4CF87" w14:textId="77777777" w:rsidR="00BB6A2B" w:rsidRPr="00BB6A2B" w:rsidRDefault="00BB6A2B" w:rsidP="00BB6A2B">
      <w:r w:rsidRPr="00BB6A2B">
        <w:t>This is an in-person course that meets twice a week on Tuesdays and Thursdays for a period of one hour and twenty minutes. You will have 15 units to work through in this course, with 1 unit per week. You should come to class prepared to discuss the current module and assigned readings, as well as share their findings and general thoughts with the instructor and fellow students. Because we will be employing various approaches to historical study this semester, your engagement with each component included in your modules, should aid you in gaining a deeper understanding of historical analysis as well as a more personal connection to history.</w:t>
      </w:r>
    </w:p>
    <w:p w14:paraId="29FA2DBC" w14:textId="77777777" w:rsidR="00BB6A2B" w:rsidRPr="00BB6A2B" w:rsidRDefault="00BB6A2B" w:rsidP="00BB6A2B">
      <w:pPr>
        <w:rPr>
          <w:b/>
          <w:bCs/>
        </w:rPr>
      </w:pPr>
      <w:r w:rsidRPr="00BB6A2B">
        <w:rPr>
          <w:b/>
          <w:bCs/>
        </w:rPr>
        <w:t>Course Prerequisites or Other Restrictions</w:t>
      </w:r>
    </w:p>
    <w:p w14:paraId="7DB947E8" w14:textId="77777777" w:rsidR="00BB6A2B" w:rsidRPr="00BB6A2B" w:rsidRDefault="00BB6A2B" w:rsidP="00BB6A2B">
      <w:r w:rsidRPr="00BB6A2B">
        <w:t>No prerequisites for the course.</w:t>
      </w:r>
    </w:p>
    <w:p w14:paraId="48087B7A" w14:textId="77777777" w:rsidR="00BB6A2B" w:rsidRPr="00BB6A2B" w:rsidRDefault="00BB6A2B" w:rsidP="00BB6A2B">
      <w:pPr>
        <w:rPr>
          <w:b/>
          <w:bCs/>
        </w:rPr>
      </w:pPr>
      <w:r w:rsidRPr="00BB6A2B">
        <w:rPr>
          <w:b/>
          <w:bCs/>
        </w:rPr>
        <w:t>Course Objectives</w:t>
      </w:r>
    </w:p>
    <w:p w14:paraId="0875DC41" w14:textId="77777777" w:rsidR="00BB6A2B" w:rsidRPr="00BB6A2B" w:rsidRDefault="00BB6A2B" w:rsidP="00BB6A2B">
      <w:r w:rsidRPr="00BB6A2B">
        <w:t>By the end of this course, students will be able to:</w:t>
      </w:r>
    </w:p>
    <w:p w14:paraId="2C8F506D" w14:textId="77777777" w:rsidR="00BB6A2B" w:rsidRPr="00BB6A2B" w:rsidRDefault="00BB6A2B" w:rsidP="00BB6A2B">
      <w:pPr>
        <w:numPr>
          <w:ilvl w:val="0"/>
          <w:numId w:val="103"/>
        </w:numPr>
      </w:pPr>
      <w:r w:rsidRPr="00BB6A2B">
        <w:t>Define key historical terms, individuals, ideas, events, and the significance of each in American history.</w:t>
      </w:r>
    </w:p>
    <w:p w14:paraId="110D42E3" w14:textId="77777777" w:rsidR="00BB6A2B" w:rsidRPr="00BB6A2B" w:rsidRDefault="00BB6A2B" w:rsidP="00BB6A2B">
      <w:pPr>
        <w:numPr>
          <w:ilvl w:val="0"/>
          <w:numId w:val="103"/>
        </w:numPr>
      </w:pPr>
      <w:r w:rsidRPr="00BB6A2B">
        <w:lastRenderedPageBreak/>
        <w:t>Draw direct connections between historical events and the consequential impact.</w:t>
      </w:r>
    </w:p>
    <w:p w14:paraId="44CBB769" w14:textId="77777777" w:rsidR="00BB6A2B" w:rsidRPr="00BB6A2B" w:rsidRDefault="00BB6A2B" w:rsidP="00BB6A2B">
      <w:pPr>
        <w:numPr>
          <w:ilvl w:val="0"/>
          <w:numId w:val="103"/>
        </w:numPr>
      </w:pPr>
      <w:r w:rsidRPr="00BB6A2B">
        <w:t>Critically analyze historical primary sources.</w:t>
      </w:r>
    </w:p>
    <w:p w14:paraId="564812C8" w14:textId="77777777" w:rsidR="00BB6A2B" w:rsidRPr="00BB6A2B" w:rsidRDefault="00BB6A2B" w:rsidP="00BB6A2B">
      <w:pPr>
        <w:numPr>
          <w:ilvl w:val="0"/>
          <w:numId w:val="103"/>
        </w:numPr>
      </w:pPr>
      <w:r w:rsidRPr="00BB6A2B">
        <w:t>Apply the foundational knowledge of history to understanding present circumstances.</w:t>
      </w:r>
    </w:p>
    <w:p w14:paraId="2605621E" w14:textId="77777777" w:rsidR="00BB6A2B" w:rsidRPr="00BB6A2B" w:rsidRDefault="00BB6A2B" w:rsidP="00BB6A2B">
      <w:pPr>
        <w:numPr>
          <w:ilvl w:val="0"/>
          <w:numId w:val="103"/>
        </w:numPr>
      </w:pPr>
      <w:r w:rsidRPr="00BB6A2B">
        <w:t>Identify the significance of why we study history.</w:t>
      </w:r>
    </w:p>
    <w:p w14:paraId="3791DC1C" w14:textId="77777777" w:rsidR="00BB6A2B" w:rsidRPr="00BB6A2B" w:rsidRDefault="00BB6A2B" w:rsidP="00BB6A2B">
      <w:pPr>
        <w:rPr>
          <w:b/>
          <w:bCs/>
        </w:rPr>
      </w:pPr>
      <w:r w:rsidRPr="00BB6A2B">
        <w:rPr>
          <w:b/>
          <w:bCs/>
        </w:rPr>
        <w:t>Materials</w:t>
      </w:r>
    </w:p>
    <w:p w14:paraId="71B5F563" w14:textId="77777777" w:rsidR="00BB6A2B" w:rsidRPr="00BB6A2B" w:rsidRDefault="00BB6A2B" w:rsidP="00BB6A2B">
      <w:r w:rsidRPr="00BB6A2B">
        <w:t>1. </w:t>
      </w:r>
      <w:r w:rsidRPr="00BB6A2B">
        <w:rPr>
          <w:i/>
          <w:iCs/>
        </w:rPr>
        <w:t>American Yawp: A Massively Collaborative Open U.S. History Textbook</w:t>
      </w:r>
      <w:r w:rsidRPr="00BB6A2B">
        <w:t>. Edited by Joseph Locke and Ben Wright. This is an open-source reader, meaning it can be easily accessed online for free at any time. Link: </w:t>
      </w:r>
      <w:hyperlink r:id="rId9" w:history="1">
        <w:r w:rsidRPr="00BB6A2B">
          <w:rPr>
            <w:rStyle w:val="Hyperlink"/>
          </w:rPr>
          <w:t>https://www.americanyawp.com/</w:t>
        </w:r>
      </w:hyperlink>
    </w:p>
    <w:p w14:paraId="6C93C149" w14:textId="77777777" w:rsidR="00BB6A2B" w:rsidRPr="00BB6A2B" w:rsidRDefault="00BB6A2B" w:rsidP="00BB6A2B">
      <w:r w:rsidRPr="00BB6A2B">
        <w:t xml:space="preserve">2. </w:t>
      </w:r>
      <w:r w:rsidRPr="00BB6A2B">
        <w:rPr>
          <w:i/>
          <w:iCs/>
        </w:rPr>
        <w:t>Containing Multitudes: A Documentary Reader of US History since 1865</w:t>
      </w:r>
      <w:r w:rsidRPr="00BB6A2B">
        <w:t>. Edited by Wesley G. Phelps and Jennifer Jensen Wallach. Arkansas: University of Arkansas Press, 2022. (E-Reader: Can be found at UNT Bookstore, Amazon, etc.) </w:t>
      </w:r>
    </w:p>
    <w:p w14:paraId="7B6B0421" w14:textId="77777777" w:rsidR="00BB6A2B" w:rsidRPr="00BB6A2B" w:rsidRDefault="00BB6A2B" w:rsidP="00BB6A2B">
      <w:pPr>
        <w:rPr>
          <w:b/>
          <w:bCs/>
        </w:rPr>
      </w:pPr>
      <w:r w:rsidRPr="00BB6A2B">
        <w:rPr>
          <w:b/>
          <w:bCs/>
        </w:rPr>
        <w:t>Teaching Philosophy</w:t>
      </w:r>
    </w:p>
    <w:p w14:paraId="538A5482" w14:textId="77777777" w:rsidR="00BB6A2B" w:rsidRPr="00BB6A2B" w:rsidRDefault="00BB6A2B" w:rsidP="00BB6A2B">
      <w:r w:rsidRPr="00BB6A2B">
        <w:t>There are several main goals I have as an educator. First, I believe learning should include the passing of skills that can be used by students as they navigate their careers, both academic and otherwise. Second, students should be granted a degree of autonomy concerning major projects; they should be encouraged to explore their interests and develop responsibility for their work. Finally, I will continually strive to meet the needs of students and vary my approach when it is clearly necessary. Above all, it is my responsibility as an educator to set a positive example of dedication, responsibility, and kindness in the classroom. </w:t>
      </w:r>
    </w:p>
    <w:p w14:paraId="7CD8D611" w14:textId="77777777" w:rsidR="00BB6A2B" w:rsidRPr="00BB6A2B" w:rsidRDefault="00BB6A2B" w:rsidP="00BB6A2B">
      <w:pPr>
        <w:rPr>
          <w:b/>
          <w:bCs/>
        </w:rPr>
      </w:pPr>
      <w:r w:rsidRPr="00BB6A2B">
        <w:rPr>
          <w:b/>
          <w:bCs/>
        </w:rPr>
        <w:t>Course Technology &amp; Skills</w:t>
      </w:r>
    </w:p>
    <w:p w14:paraId="25993806" w14:textId="77777777" w:rsidR="00BB6A2B" w:rsidRPr="00BB6A2B" w:rsidRDefault="00BB6A2B" w:rsidP="00BB6A2B">
      <w:pPr>
        <w:rPr>
          <w:b/>
          <w:bCs/>
        </w:rPr>
      </w:pPr>
      <w:r w:rsidRPr="00BB6A2B">
        <w:rPr>
          <w:b/>
          <w:bCs/>
        </w:rPr>
        <w:t>Minimum Technology Requirements</w:t>
      </w:r>
    </w:p>
    <w:p w14:paraId="0206FCC0" w14:textId="77777777" w:rsidR="00BB6A2B" w:rsidRPr="00BB6A2B" w:rsidRDefault="00BB6A2B" w:rsidP="00BB6A2B">
      <w:r w:rsidRPr="00BB6A2B">
        <w:t>Provide a list of the minimum technology requirements for students, such as:</w:t>
      </w:r>
    </w:p>
    <w:p w14:paraId="611AF890" w14:textId="77777777" w:rsidR="00BB6A2B" w:rsidRPr="00BB6A2B" w:rsidRDefault="00BB6A2B" w:rsidP="00BB6A2B">
      <w:pPr>
        <w:numPr>
          <w:ilvl w:val="0"/>
          <w:numId w:val="104"/>
        </w:numPr>
      </w:pPr>
      <w:r w:rsidRPr="00BB6A2B">
        <w:t>Computer/Laptop/Mobile device</w:t>
      </w:r>
    </w:p>
    <w:p w14:paraId="62BE8999" w14:textId="77777777" w:rsidR="00BB6A2B" w:rsidRPr="00BB6A2B" w:rsidRDefault="00BB6A2B" w:rsidP="00BB6A2B">
      <w:pPr>
        <w:numPr>
          <w:ilvl w:val="0"/>
          <w:numId w:val="104"/>
        </w:numPr>
      </w:pPr>
      <w:r w:rsidRPr="00BB6A2B">
        <w:t>Reliable internet access</w:t>
      </w:r>
    </w:p>
    <w:p w14:paraId="42B1A8E5" w14:textId="77777777" w:rsidR="00BB6A2B" w:rsidRPr="00BB6A2B" w:rsidRDefault="00BB6A2B" w:rsidP="00BB6A2B">
      <w:pPr>
        <w:rPr>
          <w:b/>
          <w:bCs/>
        </w:rPr>
      </w:pPr>
      <w:r w:rsidRPr="00BB6A2B">
        <w:rPr>
          <w:b/>
          <w:bCs/>
        </w:rPr>
        <w:t>Computer Skills &amp; Digital Literacy</w:t>
      </w:r>
    </w:p>
    <w:p w14:paraId="34A92BC3" w14:textId="77777777" w:rsidR="00BB6A2B" w:rsidRPr="00BB6A2B" w:rsidRDefault="00BB6A2B" w:rsidP="00BB6A2B">
      <w:r w:rsidRPr="00BB6A2B">
        <w:t>Provide a list of course-specific technical skills learners must have to succeed in the course, such as:</w:t>
      </w:r>
    </w:p>
    <w:p w14:paraId="5900B81F" w14:textId="77777777" w:rsidR="00BB6A2B" w:rsidRPr="00BB6A2B" w:rsidRDefault="00BB6A2B" w:rsidP="00BB6A2B">
      <w:pPr>
        <w:numPr>
          <w:ilvl w:val="0"/>
          <w:numId w:val="105"/>
        </w:numPr>
      </w:pPr>
      <w:r w:rsidRPr="00BB6A2B">
        <w:t>Using Canvas</w:t>
      </w:r>
    </w:p>
    <w:p w14:paraId="0BA466C4" w14:textId="77777777" w:rsidR="00BB6A2B" w:rsidRPr="00BB6A2B" w:rsidRDefault="00BB6A2B" w:rsidP="00BB6A2B">
      <w:pPr>
        <w:numPr>
          <w:ilvl w:val="0"/>
          <w:numId w:val="105"/>
        </w:numPr>
      </w:pPr>
      <w:r w:rsidRPr="00BB6A2B">
        <w:t>Using email for communication</w:t>
      </w:r>
    </w:p>
    <w:p w14:paraId="3D071717" w14:textId="77777777" w:rsidR="00BB6A2B" w:rsidRPr="00BB6A2B" w:rsidRDefault="00BB6A2B" w:rsidP="00BB6A2B">
      <w:pPr>
        <w:rPr>
          <w:b/>
          <w:bCs/>
        </w:rPr>
      </w:pPr>
      <w:r w:rsidRPr="00BB6A2B">
        <w:rPr>
          <w:b/>
          <w:bCs/>
        </w:rPr>
        <w:lastRenderedPageBreak/>
        <w:t>Technical Assistance</w:t>
      </w:r>
    </w:p>
    <w:p w14:paraId="540D9570" w14:textId="77777777" w:rsidR="00BB6A2B" w:rsidRPr="00BB6A2B" w:rsidRDefault="00BB6A2B" w:rsidP="00BB6A2B">
      <w:r w:rsidRPr="00BB6A2B">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282AB97D" w14:textId="77777777" w:rsidR="00BB6A2B" w:rsidRPr="00BB6A2B" w:rsidRDefault="00BB6A2B" w:rsidP="00BB6A2B">
      <w:r w:rsidRPr="00BB6A2B">
        <w:rPr>
          <w:b/>
          <w:bCs/>
        </w:rPr>
        <w:t>UIT Help Desk</w:t>
      </w:r>
      <w:r w:rsidRPr="00BB6A2B">
        <w:t xml:space="preserve">: </w:t>
      </w:r>
      <w:hyperlink r:id="rId10" w:history="1">
        <w:r w:rsidRPr="00BB6A2B">
          <w:rPr>
            <w:rStyle w:val="Hyperlink"/>
          </w:rPr>
          <w:t>UIT Student Help Desk site</w:t>
        </w:r>
      </w:hyperlink>
      <w:r w:rsidRPr="00BB6A2B">
        <w:t xml:space="preserve"> (http://www.unt.edu/helpdesk/index.htm)</w:t>
      </w:r>
    </w:p>
    <w:p w14:paraId="0A1AB50C" w14:textId="77777777" w:rsidR="00BB6A2B" w:rsidRPr="00BB6A2B" w:rsidRDefault="00BB6A2B" w:rsidP="00BB6A2B">
      <w:r w:rsidRPr="00BB6A2B">
        <w:rPr>
          <w:b/>
          <w:bCs/>
        </w:rPr>
        <w:t>Email</w:t>
      </w:r>
      <w:r w:rsidRPr="00BB6A2B">
        <w:t xml:space="preserve">: </w:t>
      </w:r>
      <w:hyperlink r:id="rId11" w:history="1">
        <w:r w:rsidRPr="00BB6A2B">
          <w:rPr>
            <w:rStyle w:val="Hyperlink"/>
          </w:rPr>
          <w:t>helpdesk@unt.edu</w:t>
        </w:r>
      </w:hyperlink>
      <w:r w:rsidRPr="00BB6A2B">
        <w:t>    </w:t>
      </w:r>
    </w:p>
    <w:p w14:paraId="3DA04F86" w14:textId="77777777" w:rsidR="00BB6A2B" w:rsidRPr="00BB6A2B" w:rsidRDefault="00BB6A2B" w:rsidP="00BB6A2B">
      <w:r w:rsidRPr="00BB6A2B">
        <w:rPr>
          <w:b/>
          <w:bCs/>
        </w:rPr>
        <w:t>Phone</w:t>
      </w:r>
      <w:r w:rsidRPr="00BB6A2B">
        <w:t>: 940-565-2324</w:t>
      </w:r>
    </w:p>
    <w:p w14:paraId="4A178A11" w14:textId="77777777" w:rsidR="00BB6A2B" w:rsidRPr="00BB6A2B" w:rsidRDefault="00BB6A2B" w:rsidP="00BB6A2B">
      <w:r w:rsidRPr="00BB6A2B">
        <w:rPr>
          <w:b/>
          <w:bCs/>
        </w:rPr>
        <w:t>In Person</w:t>
      </w:r>
      <w:r w:rsidRPr="00BB6A2B">
        <w:t>: Sage Hall, Room 130</w:t>
      </w:r>
    </w:p>
    <w:p w14:paraId="04188579" w14:textId="77777777" w:rsidR="00BB6A2B" w:rsidRPr="00BB6A2B" w:rsidRDefault="00BB6A2B" w:rsidP="00BB6A2B">
      <w:r w:rsidRPr="00BB6A2B">
        <w:rPr>
          <w:b/>
          <w:bCs/>
        </w:rPr>
        <w:t>Walk-In Availability</w:t>
      </w:r>
      <w:r w:rsidRPr="00BB6A2B">
        <w:t>: 8am-9pm</w:t>
      </w:r>
    </w:p>
    <w:p w14:paraId="3BC51786" w14:textId="77777777" w:rsidR="00BB6A2B" w:rsidRPr="00BB6A2B" w:rsidRDefault="00BB6A2B" w:rsidP="00BB6A2B">
      <w:r w:rsidRPr="00BB6A2B">
        <w:rPr>
          <w:b/>
          <w:bCs/>
        </w:rPr>
        <w:t>Telephone Availability</w:t>
      </w:r>
      <w:r w:rsidRPr="00BB6A2B">
        <w:t>:</w:t>
      </w:r>
    </w:p>
    <w:p w14:paraId="13243BBC" w14:textId="77777777" w:rsidR="00BB6A2B" w:rsidRPr="00BB6A2B" w:rsidRDefault="00BB6A2B" w:rsidP="00BB6A2B">
      <w:pPr>
        <w:numPr>
          <w:ilvl w:val="0"/>
          <w:numId w:val="106"/>
        </w:numPr>
      </w:pPr>
      <w:r w:rsidRPr="00BB6A2B">
        <w:t>Sunday: noon-midnight</w:t>
      </w:r>
    </w:p>
    <w:p w14:paraId="70145CC8" w14:textId="77777777" w:rsidR="00BB6A2B" w:rsidRPr="00BB6A2B" w:rsidRDefault="00BB6A2B" w:rsidP="00BB6A2B">
      <w:pPr>
        <w:numPr>
          <w:ilvl w:val="0"/>
          <w:numId w:val="106"/>
        </w:numPr>
      </w:pPr>
      <w:r w:rsidRPr="00BB6A2B">
        <w:t>Monday-Thursday: 8am-midnight</w:t>
      </w:r>
    </w:p>
    <w:p w14:paraId="58385B6B" w14:textId="77777777" w:rsidR="00BB6A2B" w:rsidRPr="00BB6A2B" w:rsidRDefault="00BB6A2B" w:rsidP="00BB6A2B">
      <w:pPr>
        <w:numPr>
          <w:ilvl w:val="0"/>
          <w:numId w:val="106"/>
        </w:numPr>
      </w:pPr>
      <w:r w:rsidRPr="00BB6A2B">
        <w:t>Friday: 8am-8pm</w:t>
      </w:r>
    </w:p>
    <w:p w14:paraId="0517EDF8" w14:textId="77777777" w:rsidR="00BB6A2B" w:rsidRPr="00BB6A2B" w:rsidRDefault="00BB6A2B" w:rsidP="00BB6A2B">
      <w:pPr>
        <w:numPr>
          <w:ilvl w:val="0"/>
          <w:numId w:val="106"/>
        </w:numPr>
      </w:pPr>
      <w:r w:rsidRPr="00BB6A2B">
        <w:t>Saturday: 9am-5pm</w:t>
      </w:r>
    </w:p>
    <w:p w14:paraId="0210EB42" w14:textId="77777777" w:rsidR="00BB6A2B" w:rsidRPr="00BB6A2B" w:rsidRDefault="00BB6A2B" w:rsidP="00BB6A2B">
      <w:r w:rsidRPr="00BB6A2B">
        <w:rPr>
          <w:b/>
          <w:bCs/>
        </w:rPr>
        <w:t>Laptop Checkout</w:t>
      </w:r>
      <w:r w:rsidRPr="00BB6A2B">
        <w:t>: 8am-7pm</w:t>
      </w:r>
    </w:p>
    <w:p w14:paraId="5E1E043D" w14:textId="77777777" w:rsidR="00BB6A2B" w:rsidRPr="00BB6A2B" w:rsidRDefault="00BB6A2B" w:rsidP="00BB6A2B">
      <w:pPr>
        <w:rPr>
          <w:b/>
          <w:bCs/>
        </w:rPr>
      </w:pPr>
      <w:r w:rsidRPr="00BB6A2B">
        <w:rPr>
          <w:b/>
          <w:bCs/>
        </w:rPr>
        <w:t> </w:t>
      </w:r>
    </w:p>
    <w:p w14:paraId="40957A05" w14:textId="77777777" w:rsidR="00BB6A2B" w:rsidRPr="00BB6A2B" w:rsidRDefault="00BB6A2B" w:rsidP="00BB6A2B">
      <w:pPr>
        <w:rPr>
          <w:b/>
          <w:bCs/>
        </w:rPr>
      </w:pPr>
      <w:r w:rsidRPr="00BB6A2B">
        <w:rPr>
          <w:b/>
          <w:bCs/>
        </w:rPr>
        <w:t>Rules of Engagement</w:t>
      </w:r>
    </w:p>
    <w:p w14:paraId="4176E4D6" w14:textId="77777777" w:rsidR="00BB6A2B" w:rsidRPr="00BB6A2B" w:rsidRDefault="00BB6A2B" w:rsidP="00BB6A2B">
      <w:r w:rsidRPr="00BB6A2B">
        <w:t>Rules of engagement refer to the way students are expected to interact with each other and with their instructors. Here are some general guidelines:</w:t>
      </w:r>
    </w:p>
    <w:p w14:paraId="0935C97A" w14:textId="77777777" w:rsidR="00BB6A2B" w:rsidRPr="00BB6A2B" w:rsidRDefault="00BB6A2B" w:rsidP="00BB6A2B">
      <w:pPr>
        <w:numPr>
          <w:ilvl w:val="0"/>
          <w:numId w:val="107"/>
        </w:numPr>
      </w:pPr>
      <w:r w:rsidRPr="00BB6A2B">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6F7EF7BA" w14:textId="77777777" w:rsidR="00BB6A2B" w:rsidRPr="00BB6A2B" w:rsidRDefault="00BB6A2B" w:rsidP="00BB6A2B">
      <w:pPr>
        <w:numPr>
          <w:ilvl w:val="0"/>
          <w:numId w:val="107"/>
        </w:numPr>
      </w:pPr>
      <w:r w:rsidRPr="00BB6A2B">
        <w:t>Treat your instructor and classmates with respect in any communication online or face-to-face, even when their opinion differs from your own.</w:t>
      </w:r>
    </w:p>
    <w:p w14:paraId="74F2936D" w14:textId="77777777" w:rsidR="00BB6A2B" w:rsidRPr="00BB6A2B" w:rsidRDefault="00BB6A2B" w:rsidP="00BB6A2B">
      <w:pPr>
        <w:numPr>
          <w:ilvl w:val="0"/>
          <w:numId w:val="107"/>
        </w:numPr>
      </w:pPr>
      <w:r w:rsidRPr="00BB6A2B">
        <w:t>Ask for and use the correct name and pronouns for your instructor and classmates.</w:t>
      </w:r>
    </w:p>
    <w:p w14:paraId="190EBC5A" w14:textId="77777777" w:rsidR="00BB6A2B" w:rsidRPr="00BB6A2B" w:rsidRDefault="00BB6A2B" w:rsidP="00BB6A2B">
      <w:pPr>
        <w:numPr>
          <w:ilvl w:val="0"/>
          <w:numId w:val="107"/>
        </w:numPr>
      </w:pPr>
      <w:r w:rsidRPr="00BB6A2B">
        <w:t>Speak from personal experiences. Use “I” statements to share thoughts and feelings. Try not to speak on behalf of groups or other individual’s experiences.</w:t>
      </w:r>
    </w:p>
    <w:p w14:paraId="655C96FE" w14:textId="77777777" w:rsidR="00BB6A2B" w:rsidRPr="00BB6A2B" w:rsidRDefault="00BB6A2B" w:rsidP="00BB6A2B">
      <w:pPr>
        <w:numPr>
          <w:ilvl w:val="0"/>
          <w:numId w:val="107"/>
        </w:numPr>
      </w:pPr>
      <w:r w:rsidRPr="00BB6A2B">
        <w:lastRenderedPageBreak/>
        <w:t>Use your critical thinking skills to challenge other people’s ideas, instead of attacking individuals.</w:t>
      </w:r>
    </w:p>
    <w:p w14:paraId="2C19875C" w14:textId="77777777" w:rsidR="00BB6A2B" w:rsidRPr="00BB6A2B" w:rsidRDefault="00BB6A2B" w:rsidP="00BB6A2B">
      <w:pPr>
        <w:numPr>
          <w:ilvl w:val="0"/>
          <w:numId w:val="107"/>
        </w:numPr>
      </w:pPr>
      <w:r w:rsidRPr="00BB6A2B">
        <w:t>Avoid using all caps while communicating digitally. This may be interpreted as “YELLING!”</w:t>
      </w:r>
    </w:p>
    <w:p w14:paraId="6A6A9C47" w14:textId="77777777" w:rsidR="00BB6A2B" w:rsidRPr="00BB6A2B" w:rsidRDefault="00BB6A2B" w:rsidP="00BB6A2B">
      <w:pPr>
        <w:numPr>
          <w:ilvl w:val="0"/>
          <w:numId w:val="107"/>
        </w:numPr>
      </w:pPr>
      <w:r w:rsidRPr="00BB6A2B">
        <w:t>Be cautious when using humor or sarcasm in emails or discussion posts as tone can be difficult to interpret digitally.</w:t>
      </w:r>
    </w:p>
    <w:p w14:paraId="16FA310D" w14:textId="77777777" w:rsidR="00BB6A2B" w:rsidRPr="00BB6A2B" w:rsidRDefault="00BB6A2B" w:rsidP="00BB6A2B">
      <w:pPr>
        <w:numPr>
          <w:ilvl w:val="0"/>
          <w:numId w:val="107"/>
        </w:numPr>
      </w:pPr>
      <w:r w:rsidRPr="00BB6A2B">
        <w:t>Avoid using “text-talk” unless explicitly permitted by your instructor.</w:t>
      </w:r>
    </w:p>
    <w:p w14:paraId="173890B9" w14:textId="77777777" w:rsidR="00BB6A2B" w:rsidRPr="00BB6A2B" w:rsidRDefault="00BB6A2B" w:rsidP="00BB6A2B">
      <w:pPr>
        <w:numPr>
          <w:ilvl w:val="0"/>
          <w:numId w:val="107"/>
        </w:numPr>
      </w:pPr>
      <w:r w:rsidRPr="00BB6A2B">
        <w:t>Proofread and fact-check your sources.</w:t>
      </w:r>
    </w:p>
    <w:p w14:paraId="7014CA3E" w14:textId="77777777" w:rsidR="00BB6A2B" w:rsidRPr="00BB6A2B" w:rsidRDefault="00BB6A2B" w:rsidP="00BB6A2B">
      <w:pPr>
        <w:numPr>
          <w:ilvl w:val="0"/>
          <w:numId w:val="107"/>
        </w:numPr>
      </w:pPr>
      <w:r w:rsidRPr="00BB6A2B">
        <w:t>Keep in mind that online posts can be permanent, so think first before you type.</w:t>
      </w:r>
    </w:p>
    <w:p w14:paraId="689F9FD6" w14:textId="77777777" w:rsidR="00BB6A2B" w:rsidRPr="00BB6A2B" w:rsidRDefault="00BB6A2B" w:rsidP="00BB6A2B">
      <w:r w:rsidRPr="00BB6A2B">
        <w:t xml:space="preserve">See these </w:t>
      </w:r>
      <w:hyperlink r:id="rId12" w:history="1">
        <w:r w:rsidRPr="00BB6A2B">
          <w:rPr>
            <w:rStyle w:val="Hyperlink"/>
          </w:rPr>
          <w:t>Engagement Guidelines</w:t>
        </w:r>
      </w:hyperlink>
      <w:r w:rsidRPr="00BB6A2B">
        <w:t xml:space="preserve"> (https://clear.unt.edu/online-communication-tips) for more information.</w:t>
      </w:r>
    </w:p>
    <w:p w14:paraId="4EC3C390" w14:textId="77777777" w:rsidR="00BB6A2B" w:rsidRPr="00BB6A2B" w:rsidRDefault="00BB6A2B" w:rsidP="00BB6A2B">
      <w:pPr>
        <w:rPr>
          <w:b/>
          <w:bCs/>
        </w:rPr>
      </w:pPr>
      <w:r w:rsidRPr="00BB6A2B">
        <w:rPr>
          <w:b/>
          <w:bCs/>
        </w:rPr>
        <w:t>Course Requirements</w:t>
      </w:r>
    </w:p>
    <w:tbl>
      <w:tblPr>
        <w:tblW w:w="5000" w:type="pct"/>
        <w:tblBorders>
          <w:top w:val="single" w:sz="24" w:space="0" w:color="auto"/>
          <w:left w:val="single" w:sz="24" w:space="0" w:color="auto"/>
          <w:bottom w:val="single" w:sz="24" w:space="0" w:color="auto"/>
          <w:right w:val="single" w:sz="24" w:space="0" w:color="auto"/>
        </w:tblBorders>
        <w:tblCellMar>
          <w:top w:w="15" w:type="dxa"/>
          <w:left w:w="15" w:type="dxa"/>
          <w:bottom w:w="15" w:type="dxa"/>
          <w:right w:w="15" w:type="dxa"/>
        </w:tblCellMar>
        <w:tblLook w:val="04A0" w:firstRow="1" w:lastRow="0" w:firstColumn="1" w:lastColumn="0" w:noHBand="0" w:noVBand="1"/>
      </w:tblPr>
      <w:tblGrid>
        <w:gridCol w:w="5776"/>
        <w:gridCol w:w="3250"/>
      </w:tblGrid>
      <w:tr w:rsidR="00BB6A2B" w:rsidRPr="00BB6A2B" w14:paraId="6C8B723F" w14:textId="77777777">
        <w:trPr>
          <w:trHeight w:val="765"/>
          <w:tblHeader/>
        </w:trPr>
        <w:tc>
          <w:tcPr>
            <w:tcW w:w="0" w:type="auto"/>
            <w:gridSpan w:val="2"/>
            <w:tcBorders>
              <w:top w:val="nil"/>
              <w:left w:val="nil"/>
              <w:bottom w:val="nil"/>
              <w:right w:val="nil"/>
            </w:tcBorders>
            <w:vAlign w:val="center"/>
            <w:hideMark/>
          </w:tcPr>
          <w:p w14:paraId="47323797" w14:textId="77777777" w:rsidR="00BB6A2B" w:rsidRPr="00BB6A2B" w:rsidRDefault="00BB6A2B" w:rsidP="00BB6A2B">
            <w:r w:rsidRPr="00BB6A2B">
              <w:t>Graded Assignments</w:t>
            </w:r>
          </w:p>
        </w:tc>
      </w:tr>
      <w:tr w:rsidR="00BB6A2B" w:rsidRPr="00BB6A2B" w14:paraId="2AD92EC0" w14:textId="77777777">
        <w:trPr>
          <w:trHeight w:val="765"/>
          <w:tblHeader/>
        </w:trPr>
        <w:tc>
          <w:tcPr>
            <w:tcW w:w="4665" w:type="dxa"/>
            <w:vAlign w:val="center"/>
            <w:hideMark/>
          </w:tcPr>
          <w:p w14:paraId="3CAAC549" w14:textId="77777777" w:rsidR="00BB6A2B" w:rsidRPr="00BB6A2B" w:rsidRDefault="00BB6A2B" w:rsidP="00BB6A2B">
            <w:pPr>
              <w:rPr>
                <w:b/>
                <w:bCs/>
              </w:rPr>
            </w:pPr>
            <w:r w:rsidRPr="00BB6A2B">
              <w:rPr>
                <w:b/>
                <w:bCs/>
                <w:i/>
                <w:iCs/>
              </w:rPr>
              <w:t>Assignment</w:t>
            </w:r>
          </w:p>
        </w:tc>
        <w:tc>
          <w:tcPr>
            <w:tcW w:w="2625" w:type="dxa"/>
            <w:vAlign w:val="center"/>
            <w:hideMark/>
          </w:tcPr>
          <w:p w14:paraId="7E5F58A8" w14:textId="77777777" w:rsidR="00BB6A2B" w:rsidRPr="00BB6A2B" w:rsidRDefault="00BB6A2B" w:rsidP="00BB6A2B">
            <w:pPr>
              <w:rPr>
                <w:b/>
                <w:bCs/>
              </w:rPr>
            </w:pPr>
            <w:r w:rsidRPr="00BB6A2B">
              <w:rPr>
                <w:b/>
                <w:bCs/>
                <w:i/>
                <w:iCs/>
              </w:rPr>
              <w:t>Percentage of Final Grade</w:t>
            </w:r>
          </w:p>
        </w:tc>
      </w:tr>
      <w:tr w:rsidR="00BB6A2B" w:rsidRPr="00BB6A2B" w14:paraId="2F7A5107" w14:textId="77777777">
        <w:trPr>
          <w:trHeight w:val="1245"/>
        </w:trPr>
        <w:tc>
          <w:tcPr>
            <w:tcW w:w="4665" w:type="dxa"/>
            <w:vAlign w:val="center"/>
            <w:hideMark/>
          </w:tcPr>
          <w:p w14:paraId="68E35031" w14:textId="77777777" w:rsidR="00BB6A2B" w:rsidRPr="00BB6A2B" w:rsidRDefault="00BB6A2B" w:rsidP="00BB6A2B">
            <w:r w:rsidRPr="00BB6A2B">
              <w:rPr>
                <w:b/>
                <w:bCs/>
                <w:i/>
                <w:iCs/>
              </w:rPr>
              <w:t>Quizzes</w:t>
            </w:r>
          </w:p>
          <w:p w14:paraId="73885CD6" w14:textId="77777777" w:rsidR="00BB6A2B" w:rsidRPr="00BB6A2B" w:rsidRDefault="00BB6A2B" w:rsidP="00BB6A2B">
            <w:pPr>
              <w:numPr>
                <w:ilvl w:val="0"/>
                <w:numId w:val="108"/>
              </w:numPr>
            </w:pPr>
            <w:r w:rsidRPr="00BB6A2B">
              <w:rPr>
                <w:b/>
                <w:bCs/>
                <w:i/>
                <w:iCs/>
              </w:rPr>
              <w:t>15 Reading Quizzes</w:t>
            </w:r>
          </w:p>
        </w:tc>
        <w:tc>
          <w:tcPr>
            <w:tcW w:w="2625" w:type="dxa"/>
            <w:vAlign w:val="center"/>
            <w:hideMark/>
          </w:tcPr>
          <w:p w14:paraId="515E734E" w14:textId="77777777" w:rsidR="00BB6A2B" w:rsidRPr="00BB6A2B" w:rsidRDefault="00BB6A2B" w:rsidP="00BB6A2B">
            <w:r w:rsidRPr="00BB6A2B">
              <w:rPr>
                <w:i/>
                <w:iCs/>
              </w:rPr>
              <w:t>10%</w:t>
            </w:r>
          </w:p>
        </w:tc>
      </w:tr>
      <w:tr w:rsidR="00BB6A2B" w:rsidRPr="00BB6A2B" w14:paraId="00B817C8" w14:textId="77777777">
        <w:trPr>
          <w:trHeight w:val="1245"/>
        </w:trPr>
        <w:tc>
          <w:tcPr>
            <w:tcW w:w="4665" w:type="dxa"/>
            <w:vAlign w:val="center"/>
            <w:hideMark/>
          </w:tcPr>
          <w:p w14:paraId="02833D48" w14:textId="77777777" w:rsidR="00BB6A2B" w:rsidRPr="00BB6A2B" w:rsidRDefault="00BB6A2B" w:rsidP="00BB6A2B">
            <w:r w:rsidRPr="00BB6A2B">
              <w:rPr>
                <w:b/>
                <w:bCs/>
                <w:i/>
                <w:iCs/>
              </w:rPr>
              <w:t>Discussion</w:t>
            </w:r>
          </w:p>
          <w:p w14:paraId="7FD2AE6C" w14:textId="77777777" w:rsidR="00BB6A2B" w:rsidRPr="00BB6A2B" w:rsidRDefault="00BB6A2B" w:rsidP="00BB6A2B">
            <w:pPr>
              <w:numPr>
                <w:ilvl w:val="0"/>
                <w:numId w:val="109"/>
              </w:numPr>
            </w:pPr>
            <w:r w:rsidRPr="00BB6A2B">
              <w:rPr>
                <w:b/>
                <w:bCs/>
                <w:i/>
                <w:iCs/>
              </w:rPr>
              <w:t>12 Discussion Responses</w:t>
            </w:r>
          </w:p>
        </w:tc>
        <w:tc>
          <w:tcPr>
            <w:tcW w:w="2625" w:type="dxa"/>
            <w:vAlign w:val="center"/>
            <w:hideMark/>
          </w:tcPr>
          <w:p w14:paraId="507A5913" w14:textId="77777777" w:rsidR="00BB6A2B" w:rsidRPr="00BB6A2B" w:rsidRDefault="00BB6A2B" w:rsidP="00BB6A2B">
            <w:r w:rsidRPr="00BB6A2B">
              <w:rPr>
                <w:i/>
                <w:iCs/>
              </w:rPr>
              <w:t>20%</w:t>
            </w:r>
          </w:p>
        </w:tc>
      </w:tr>
      <w:tr w:rsidR="00BB6A2B" w:rsidRPr="00BB6A2B" w14:paraId="749D57F7" w14:textId="77777777">
        <w:trPr>
          <w:trHeight w:val="1245"/>
        </w:trPr>
        <w:tc>
          <w:tcPr>
            <w:tcW w:w="4665" w:type="dxa"/>
            <w:vAlign w:val="center"/>
            <w:hideMark/>
          </w:tcPr>
          <w:p w14:paraId="3174FA05" w14:textId="77777777" w:rsidR="00BB6A2B" w:rsidRPr="00BB6A2B" w:rsidRDefault="00BB6A2B" w:rsidP="00BB6A2B">
            <w:r w:rsidRPr="00BB6A2B">
              <w:rPr>
                <w:b/>
                <w:bCs/>
                <w:i/>
                <w:iCs/>
              </w:rPr>
              <w:t>Project</w:t>
            </w:r>
          </w:p>
          <w:p w14:paraId="6FA86BA7" w14:textId="77777777" w:rsidR="00BB6A2B" w:rsidRPr="00BB6A2B" w:rsidRDefault="00BB6A2B" w:rsidP="00BB6A2B">
            <w:pPr>
              <w:numPr>
                <w:ilvl w:val="0"/>
                <w:numId w:val="110"/>
              </w:numPr>
            </w:pPr>
            <w:r w:rsidRPr="00BB6A2B">
              <w:rPr>
                <w:b/>
                <w:bCs/>
                <w:i/>
                <w:iCs/>
              </w:rPr>
              <w:t>Historical Impact Reflection</w:t>
            </w:r>
          </w:p>
        </w:tc>
        <w:tc>
          <w:tcPr>
            <w:tcW w:w="2625" w:type="dxa"/>
            <w:vAlign w:val="center"/>
            <w:hideMark/>
          </w:tcPr>
          <w:p w14:paraId="2B36E935" w14:textId="77777777" w:rsidR="00BB6A2B" w:rsidRPr="00BB6A2B" w:rsidRDefault="00BB6A2B" w:rsidP="00BB6A2B">
            <w:r w:rsidRPr="00BB6A2B">
              <w:rPr>
                <w:i/>
                <w:iCs/>
              </w:rPr>
              <w:t>15%</w:t>
            </w:r>
          </w:p>
        </w:tc>
      </w:tr>
      <w:tr w:rsidR="00BB6A2B" w:rsidRPr="00BB6A2B" w14:paraId="7A9E4AC6" w14:textId="77777777">
        <w:tc>
          <w:tcPr>
            <w:tcW w:w="0" w:type="auto"/>
            <w:vAlign w:val="center"/>
            <w:hideMark/>
          </w:tcPr>
          <w:p w14:paraId="53448408" w14:textId="77777777" w:rsidR="00BB6A2B" w:rsidRPr="00BB6A2B" w:rsidRDefault="00BB6A2B" w:rsidP="00BB6A2B">
            <w:r w:rsidRPr="00BB6A2B">
              <w:rPr>
                <w:b/>
                <w:bCs/>
                <w:i/>
                <w:iCs/>
              </w:rPr>
              <w:t>History and Careers Module</w:t>
            </w:r>
          </w:p>
        </w:tc>
        <w:tc>
          <w:tcPr>
            <w:tcW w:w="0" w:type="auto"/>
            <w:vAlign w:val="center"/>
            <w:hideMark/>
          </w:tcPr>
          <w:p w14:paraId="068A16EE" w14:textId="77777777" w:rsidR="00BB6A2B" w:rsidRPr="00BB6A2B" w:rsidRDefault="00BB6A2B" w:rsidP="00BB6A2B">
            <w:r w:rsidRPr="00BB6A2B">
              <w:rPr>
                <w:i/>
                <w:iCs/>
              </w:rPr>
              <w:t>5%</w:t>
            </w:r>
          </w:p>
        </w:tc>
      </w:tr>
      <w:tr w:rsidR="00BB6A2B" w:rsidRPr="00BB6A2B" w14:paraId="06A7A8BB" w14:textId="77777777">
        <w:trPr>
          <w:trHeight w:val="795"/>
        </w:trPr>
        <w:tc>
          <w:tcPr>
            <w:tcW w:w="0" w:type="auto"/>
            <w:vAlign w:val="center"/>
            <w:hideMark/>
          </w:tcPr>
          <w:p w14:paraId="25A7957A" w14:textId="77777777" w:rsidR="00BB6A2B" w:rsidRPr="00BB6A2B" w:rsidRDefault="00BB6A2B" w:rsidP="00BB6A2B">
            <w:r w:rsidRPr="00BB6A2B">
              <w:rPr>
                <w:b/>
                <w:bCs/>
                <w:i/>
                <w:iCs/>
              </w:rPr>
              <w:t>Signature Assignment</w:t>
            </w:r>
          </w:p>
        </w:tc>
        <w:tc>
          <w:tcPr>
            <w:tcW w:w="0" w:type="auto"/>
            <w:vAlign w:val="center"/>
            <w:hideMark/>
          </w:tcPr>
          <w:p w14:paraId="291E336D" w14:textId="77777777" w:rsidR="00BB6A2B" w:rsidRPr="00BB6A2B" w:rsidRDefault="00BB6A2B" w:rsidP="00BB6A2B">
            <w:r w:rsidRPr="00BB6A2B">
              <w:rPr>
                <w:i/>
                <w:iCs/>
              </w:rPr>
              <w:t>10%</w:t>
            </w:r>
          </w:p>
        </w:tc>
      </w:tr>
      <w:tr w:rsidR="00BB6A2B" w:rsidRPr="00BB6A2B" w14:paraId="52AD5B9C" w14:textId="77777777">
        <w:trPr>
          <w:trHeight w:val="1245"/>
        </w:trPr>
        <w:tc>
          <w:tcPr>
            <w:tcW w:w="4665" w:type="dxa"/>
            <w:vAlign w:val="center"/>
            <w:hideMark/>
          </w:tcPr>
          <w:p w14:paraId="6900B006" w14:textId="77777777" w:rsidR="00BB6A2B" w:rsidRPr="00BB6A2B" w:rsidRDefault="00BB6A2B" w:rsidP="00BB6A2B">
            <w:r w:rsidRPr="00BB6A2B">
              <w:rPr>
                <w:b/>
                <w:bCs/>
                <w:i/>
                <w:iCs/>
              </w:rPr>
              <w:t>Exams</w:t>
            </w:r>
          </w:p>
          <w:p w14:paraId="5A6DC8D2" w14:textId="77777777" w:rsidR="00BB6A2B" w:rsidRPr="00BB6A2B" w:rsidRDefault="00BB6A2B" w:rsidP="00BB6A2B">
            <w:pPr>
              <w:numPr>
                <w:ilvl w:val="0"/>
                <w:numId w:val="111"/>
              </w:numPr>
            </w:pPr>
            <w:r w:rsidRPr="00BB6A2B">
              <w:rPr>
                <w:b/>
                <w:bCs/>
                <w:i/>
                <w:iCs/>
              </w:rPr>
              <w:t>3 exams (including final exam)</w:t>
            </w:r>
          </w:p>
        </w:tc>
        <w:tc>
          <w:tcPr>
            <w:tcW w:w="2625" w:type="dxa"/>
            <w:vAlign w:val="center"/>
            <w:hideMark/>
          </w:tcPr>
          <w:p w14:paraId="40BDF6AF" w14:textId="77777777" w:rsidR="00BB6A2B" w:rsidRPr="00BB6A2B" w:rsidRDefault="00BB6A2B" w:rsidP="00BB6A2B">
            <w:r w:rsidRPr="00BB6A2B">
              <w:rPr>
                <w:i/>
                <w:iCs/>
              </w:rPr>
              <w:t>40%</w:t>
            </w:r>
          </w:p>
        </w:tc>
      </w:tr>
      <w:tr w:rsidR="00BB6A2B" w:rsidRPr="00BB6A2B" w14:paraId="26CA17AB" w14:textId="77777777">
        <w:trPr>
          <w:trHeight w:val="795"/>
        </w:trPr>
        <w:tc>
          <w:tcPr>
            <w:tcW w:w="4665" w:type="dxa"/>
            <w:vAlign w:val="center"/>
            <w:hideMark/>
          </w:tcPr>
          <w:p w14:paraId="5FA046D0" w14:textId="77777777" w:rsidR="00BB6A2B" w:rsidRPr="00BB6A2B" w:rsidRDefault="00BB6A2B" w:rsidP="00BB6A2B">
            <w:r w:rsidRPr="00BB6A2B">
              <w:rPr>
                <w:b/>
                <w:bCs/>
                <w:i/>
                <w:iCs/>
              </w:rPr>
              <w:lastRenderedPageBreak/>
              <w:t>Total Percentage Possible</w:t>
            </w:r>
          </w:p>
        </w:tc>
        <w:tc>
          <w:tcPr>
            <w:tcW w:w="2625" w:type="dxa"/>
            <w:vAlign w:val="center"/>
            <w:hideMark/>
          </w:tcPr>
          <w:p w14:paraId="22C97CEB" w14:textId="77777777" w:rsidR="00BB6A2B" w:rsidRPr="00BB6A2B" w:rsidRDefault="00BB6A2B" w:rsidP="00BB6A2B">
            <w:r w:rsidRPr="00BB6A2B">
              <w:rPr>
                <w:i/>
                <w:iCs/>
              </w:rPr>
              <w:t>100%</w:t>
            </w:r>
          </w:p>
        </w:tc>
      </w:tr>
    </w:tbl>
    <w:p w14:paraId="31FABBDC" w14:textId="77777777" w:rsidR="00BB6A2B" w:rsidRPr="00BB6A2B" w:rsidRDefault="00BB6A2B" w:rsidP="00BB6A2B">
      <w:pPr>
        <w:rPr>
          <w:b/>
          <w:bCs/>
        </w:rPr>
      </w:pPr>
      <w:r w:rsidRPr="00BB6A2B">
        <w:rPr>
          <w:b/>
          <w:bCs/>
        </w:rPr>
        <w:t>Grading         </w:t>
      </w:r>
    </w:p>
    <w:p w14:paraId="7B05BE5C" w14:textId="77777777" w:rsidR="00BB6A2B" w:rsidRPr="00BB6A2B" w:rsidRDefault="00BB6A2B" w:rsidP="00BB6A2B">
      <w:r w:rsidRPr="00BB6A2B">
        <w:t>A student’s overall letter grade for this course will be based on a standard ten-point percentage scale:</w:t>
      </w:r>
    </w:p>
    <w:p w14:paraId="2664CEA7" w14:textId="77777777" w:rsidR="00BB6A2B" w:rsidRPr="00BB6A2B" w:rsidRDefault="00BB6A2B" w:rsidP="00BB6A2B">
      <w:r w:rsidRPr="00BB6A2B">
        <w:t>A = 90-100</w:t>
      </w:r>
    </w:p>
    <w:p w14:paraId="0458A0A2" w14:textId="77777777" w:rsidR="00BB6A2B" w:rsidRPr="00BB6A2B" w:rsidRDefault="00BB6A2B" w:rsidP="00BB6A2B">
      <w:r w:rsidRPr="00BB6A2B">
        <w:t>B = 80-89</w:t>
      </w:r>
    </w:p>
    <w:p w14:paraId="571710A9" w14:textId="77777777" w:rsidR="00BB6A2B" w:rsidRPr="00BB6A2B" w:rsidRDefault="00BB6A2B" w:rsidP="00BB6A2B">
      <w:r w:rsidRPr="00BB6A2B">
        <w:t>C = 70-79</w:t>
      </w:r>
    </w:p>
    <w:p w14:paraId="2AE70ADF" w14:textId="77777777" w:rsidR="00BB6A2B" w:rsidRPr="00BB6A2B" w:rsidRDefault="00BB6A2B" w:rsidP="00BB6A2B">
      <w:r w:rsidRPr="00BB6A2B">
        <w:t>D = 60-69</w:t>
      </w:r>
    </w:p>
    <w:p w14:paraId="7C98E0EE" w14:textId="77777777" w:rsidR="00BB6A2B" w:rsidRPr="00BB6A2B" w:rsidRDefault="00BB6A2B" w:rsidP="00BB6A2B">
      <w:r w:rsidRPr="00BB6A2B">
        <w:t>F = 50-59</w:t>
      </w:r>
    </w:p>
    <w:p w14:paraId="0FF9F516" w14:textId="77777777" w:rsidR="00BB6A2B" w:rsidRPr="00BB6A2B" w:rsidRDefault="00BB6A2B" w:rsidP="00BB6A2B">
      <w:r w:rsidRPr="00BB6A2B">
        <w:t>To receive an A in this course, it is imperative for you to submit assignments on time, engage with all components in each module, prepare well for exams and quizzes, and bring deeply engaged, critical thought to your discussion responses and historical reflection project.</w:t>
      </w:r>
    </w:p>
    <w:p w14:paraId="033C12C1" w14:textId="77777777" w:rsidR="00BB6A2B" w:rsidRPr="00BB6A2B" w:rsidRDefault="00BB6A2B" w:rsidP="00BB6A2B">
      <w:pPr>
        <w:rPr>
          <w:b/>
          <w:bCs/>
        </w:rPr>
      </w:pPr>
      <w:r w:rsidRPr="00BB6A2B">
        <w:rPr>
          <w:b/>
          <w:bCs/>
        </w:rPr>
        <w:t>Course Evaluation</w:t>
      </w:r>
    </w:p>
    <w:p w14:paraId="32A82DB6" w14:textId="77777777" w:rsidR="00BB6A2B" w:rsidRPr="00BB6A2B" w:rsidRDefault="00BB6A2B" w:rsidP="00BB6A2B">
      <w:r w:rsidRPr="00BB6A2B">
        <w:t>Student Perceptions of Teaching (SPOT) is the student evaluation system for UNT and allows students the ability to confidentially provide constructive feedback to their instructor and department to improve the quality of student experiences in the course. I will alert you to when SPOT evaluations will be opening.</w:t>
      </w:r>
    </w:p>
    <w:p w14:paraId="78EE706A" w14:textId="77777777" w:rsidR="00BB6A2B" w:rsidRPr="00BB6A2B" w:rsidRDefault="00BB6A2B" w:rsidP="00BB6A2B">
      <w:pPr>
        <w:rPr>
          <w:b/>
          <w:bCs/>
        </w:rPr>
      </w:pPr>
      <w:r w:rsidRPr="00BB6A2B">
        <w:rPr>
          <w:b/>
          <w:bCs/>
        </w:rPr>
        <w:t>Course Policies</w:t>
      </w:r>
    </w:p>
    <w:p w14:paraId="6E5B866B" w14:textId="77777777" w:rsidR="00BB6A2B" w:rsidRPr="00BB6A2B" w:rsidRDefault="00BB6A2B" w:rsidP="00BB6A2B">
      <w:pPr>
        <w:rPr>
          <w:b/>
          <w:bCs/>
        </w:rPr>
      </w:pPr>
      <w:r w:rsidRPr="00BB6A2B">
        <w:rPr>
          <w:b/>
          <w:bCs/>
        </w:rPr>
        <w:t>Assignment Policy</w:t>
      </w:r>
    </w:p>
    <w:p w14:paraId="4840B713" w14:textId="77777777" w:rsidR="00BB6A2B" w:rsidRPr="00BB6A2B" w:rsidRDefault="00BB6A2B" w:rsidP="00BB6A2B">
      <w:r w:rsidRPr="00BB6A2B">
        <w:t>All assignments will be submitted through our course platform online. You can find all assignment due dates in the syllabus. You can also find the due dates and instructions when clicking on each assignment for details in Canvas. Any written assignments should be submitted as either .DOC or .PDF.</w:t>
      </w:r>
    </w:p>
    <w:p w14:paraId="75BC25A5" w14:textId="77777777" w:rsidR="00BB6A2B" w:rsidRPr="00BB6A2B" w:rsidRDefault="00BB6A2B" w:rsidP="00BB6A2B">
      <w:r w:rsidRPr="00BB6A2B">
        <w:t xml:space="preserve">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w:t>
      </w:r>
      <w:r w:rsidRPr="00BB6A2B">
        <w:lastRenderedPageBreak/>
        <w:t xml:space="preserve">appropriate accommodation based on the situation. Students should immediately report any problems to the instructor and contact the UNT Student Help Desk: </w:t>
      </w:r>
      <w:hyperlink r:id="rId13" w:history="1">
        <w:r w:rsidRPr="00BB6A2B">
          <w:rPr>
            <w:rStyle w:val="Hyperlink"/>
          </w:rPr>
          <w:t>helpdesk@unt.edu</w:t>
        </w:r>
      </w:hyperlink>
      <w:r w:rsidRPr="00BB6A2B">
        <w:t xml:space="preserve"> or 940.565.2324 and obtain a ticket number. The instructor and the UNT Student Help Desk will work with the student to resolve any issues at the earliest possible time.</w:t>
      </w:r>
    </w:p>
    <w:p w14:paraId="4DFD31A9" w14:textId="77777777" w:rsidR="00BB6A2B" w:rsidRPr="00BB6A2B" w:rsidRDefault="00BB6A2B" w:rsidP="00BB6A2B">
      <w:pPr>
        <w:rPr>
          <w:b/>
          <w:bCs/>
        </w:rPr>
      </w:pPr>
      <w:r w:rsidRPr="00BB6A2B">
        <w:rPr>
          <w:b/>
          <w:bCs/>
        </w:rPr>
        <w:t>Examination Policy</w:t>
      </w:r>
    </w:p>
    <w:p w14:paraId="05671104" w14:textId="77777777" w:rsidR="00BB6A2B" w:rsidRPr="00BB6A2B" w:rsidRDefault="00BB6A2B" w:rsidP="00BB6A2B">
      <w:r w:rsidRPr="00BB6A2B">
        <w:t>There will be 3 exams in this class, including the final exam. You will be responsible for lecture, textbook, and primary source material for each exam. A review sheet with several essay possibilities will be handed out one week before each exam. The format of major tests and the final examination will be discussed in detail in review sessions before each is given.</w:t>
      </w:r>
    </w:p>
    <w:p w14:paraId="5E047A27" w14:textId="77777777" w:rsidR="00BB6A2B" w:rsidRPr="00BB6A2B" w:rsidRDefault="00BB6A2B" w:rsidP="00BB6A2B">
      <w:r w:rsidRPr="00BB6A2B">
        <w:t xml:space="preserve">Makeup Exams: In order to make up a quiz or exam, you must provide </w:t>
      </w:r>
      <w:r w:rsidRPr="00BB6A2B">
        <w:rPr>
          <w:b/>
          <w:bCs/>
        </w:rPr>
        <w:t>valid documentation</w:t>
      </w:r>
      <w:r w:rsidRPr="00BB6A2B">
        <w:t xml:space="preserve"> for why you could not complete it on the assigned day. If allowed, students have 3 calendar days to make up the exam or they get a zero for that test score.</w:t>
      </w:r>
      <w:r w:rsidRPr="00BB6A2B">
        <w:rPr>
          <w:b/>
          <w:bCs/>
        </w:rPr>
        <w:t xml:space="preserve"> </w:t>
      </w:r>
      <w:r w:rsidRPr="00BB6A2B">
        <w:t>The makeup exams may be different in structure and content than the regularly scheduled exams.</w:t>
      </w:r>
    </w:p>
    <w:p w14:paraId="6CCF10BE" w14:textId="77777777" w:rsidR="00BB6A2B" w:rsidRPr="00BB6A2B" w:rsidRDefault="00BB6A2B" w:rsidP="00BB6A2B">
      <w:r w:rsidRPr="00BB6A2B">
        <w:t>Instructor Responsibilities and Feedback:</w:t>
      </w:r>
    </w:p>
    <w:p w14:paraId="5EC23C69" w14:textId="77777777" w:rsidR="00BB6A2B" w:rsidRPr="00BB6A2B" w:rsidRDefault="00BB6A2B" w:rsidP="00BB6A2B">
      <w:pPr>
        <w:numPr>
          <w:ilvl w:val="0"/>
          <w:numId w:val="112"/>
        </w:numPr>
      </w:pPr>
      <w:r w:rsidRPr="00BB6A2B">
        <w:t>For my part in this course, I am here to facilitate a deeper level in understanding American history and to help you spark a personal relevance to history in general. To accomplish this, I work to provide clear instructions on assignments but also stress the significance of why we have these assignments. I also make myself available for any student questions or concerns throughout the course. I regularly review and update my course content as historical study is a living organism that is constantly changing. Additionally, I try to identify resources and encourage students to further study the subject of this course after it ends.</w:t>
      </w:r>
    </w:p>
    <w:p w14:paraId="5C947DDB" w14:textId="77777777" w:rsidR="00BB6A2B" w:rsidRPr="00BB6A2B" w:rsidRDefault="00BB6A2B" w:rsidP="00BB6A2B">
      <w:pPr>
        <w:numPr>
          <w:ilvl w:val="0"/>
          <w:numId w:val="112"/>
        </w:numPr>
      </w:pPr>
      <w:r w:rsidRPr="00BB6A2B">
        <w:t>I reply to student emails as soon as I can, mostly within a 24-hour period.</w:t>
      </w:r>
    </w:p>
    <w:p w14:paraId="47AD221C" w14:textId="77777777" w:rsidR="00BB6A2B" w:rsidRPr="00BB6A2B" w:rsidRDefault="00BB6A2B" w:rsidP="00BB6A2B">
      <w:pPr>
        <w:numPr>
          <w:ilvl w:val="0"/>
          <w:numId w:val="112"/>
        </w:numPr>
      </w:pPr>
      <w:r w:rsidRPr="00BB6A2B">
        <w:t>Students can expect grades and feedback on assignments no later than 1 week after it is due.</w:t>
      </w:r>
    </w:p>
    <w:p w14:paraId="5802670F" w14:textId="77777777" w:rsidR="00BB6A2B" w:rsidRPr="00BB6A2B" w:rsidRDefault="00BB6A2B" w:rsidP="00BB6A2B">
      <w:r w:rsidRPr="00BB6A2B">
        <w:t> </w:t>
      </w:r>
    </w:p>
    <w:p w14:paraId="6F3890F3" w14:textId="77777777" w:rsidR="00BB6A2B" w:rsidRPr="00BB6A2B" w:rsidRDefault="00BB6A2B" w:rsidP="00BB6A2B">
      <w:r w:rsidRPr="00BB6A2B">
        <w:rPr>
          <w:b/>
          <w:bCs/>
        </w:rPr>
        <w:t xml:space="preserve">Late Work </w:t>
      </w:r>
      <w:r w:rsidRPr="00BB6A2B">
        <w:rPr>
          <w:b/>
          <w:bCs/>
        </w:rPr>
        <w:br/>
      </w:r>
      <w:r w:rsidRPr="00BB6A2B">
        <w:t>Assignments that are submitted past the due date will receive a 10% penalty off the total grade per day late. This will cap at 50%, so late work may still be submitted for credit. Students are strongly encouraged to get in touch with me BEFORE an assignment is due if they know they’re going to miss it. As long as you communicate with me, I am willing to work with you depending on the circumstances.</w:t>
      </w:r>
    </w:p>
    <w:p w14:paraId="681DA6B2" w14:textId="77777777" w:rsidR="00BB6A2B" w:rsidRPr="00BB6A2B" w:rsidRDefault="00BB6A2B" w:rsidP="00BB6A2B">
      <w:r w:rsidRPr="00BB6A2B">
        <w:rPr>
          <w:b/>
          <w:bCs/>
        </w:rPr>
        <w:lastRenderedPageBreak/>
        <w:t>AI Policy</w:t>
      </w:r>
      <w:r w:rsidRPr="00BB6A2B">
        <w:rPr>
          <w:b/>
          <w:bCs/>
        </w:rPr>
        <w:br/>
      </w:r>
      <w:r w:rsidRPr="00BB6A2B">
        <w:t>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5490F492" w14:textId="77777777" w:rsidR="00BB6A2B" w:rsidRPr="00BB6A2B" w:rsidRDefault="00BB6A2B" w:rsidP="00BB6A2B">
      <w:r w:rsidRPr="00BB6A2B">
        <w:t>The usage of Grammarly and translation services is allowed as long as the program does not generate the answer for you. If using any such program, please cite it within your work so that it does not get mistakenly flagged for plagiarism.</w:t>
      </w:r>
    </w:p>
    <w:p w14:paraId="5803732F" w14:textId="77777777" w:rsidR="00BB6A2B" w:rsidRPr="00BB6A2B" w:rsidRDefault="00BB6A2B" w:rsidP="00BB6A2B">
      <w:r w:rsidRPr="00BB6A2B">
        <w:rPr>
          <w:b/>
          <w:bCs/>
        </w:rPr>
        <w:t>Attendance Policy</w:t>
      </w:r>
      <w:r w:rsidRPr="00BB6A2B">
        <w:rPr>
          <w:b/>
          <w:bCs/>
        </w:rPr>
        <w:br/>
      </w:r>
      <w:r w:rsidRPr="00BB6A2B">
        <w:t>Attendance will be taken every day at the start of class. Though it does not count towards your grade, attending class is important as the content we cover will be on the quizzes and tests. </w:t>
      </w:r>
    </w:p>
    <w:p w14:paraId="1766AC5E" w14:textId="77777777" w:rsidR="00BB6A2B" w:rsidRPr="00BB6A2B" w:rsidRDefault="00BB6A2B" w:rsidP="00BB6A2B">
      <w:r w:rsidRPr="00BB6A2B">
        <w:rPr>
          <w:b/>
          <w:bCs/>
        </w:rPr>
        <w:t>Class Participation</w:t>
      </w:r>
      <w:r w:rsidRPr="00BB6A2B">
        <w:rPr>
          <w:b/>
          <w:bCs/>
        </w:rPr>
        <w:br/>
      </w:r>
      <w:r w:rsidRPr="00BB6A2B">
        <w:t>A vital element of every class will be discussion and participation. Healthy discussion is only possible if everyone keeps up with the reading assignments. It is also expected that you give your undivided attention and support to your classmates during discussions. You can learn a great deal from listening to others. Conversations that take place in this class, or topics that we discuss may be uncomfortable to some. My hope is that you will approach this course with a sense of intellectual wonder and adventure. In this way, perhaps this course will expand what you know and understand about U.S. history. Please keep in mind that academic investigation need not be either stodgy, boring, tiresome, or dull. This requires, however, that you take as much responsibility for your own education as I do in creating an environment where learning can occur for everyone. The class will be as enlightening and exciting as you help make it. I approach this work as a mutual exchange of ideas, theories, hypotheses, and propositions about how history works in contemporary U.S. society. I am not here to merely to feed you information just as you are not here to accept all that I say without thinking critically.</w:t>
      </w:r>
    </w:p>
    <w:p w14:paraId="58EF40E7" w14:textId="77777777" w:rsidR="00BB6A2B" w:rsidRPr="00BB6A2B" w:rsidRDefault="00BB6A2B" w:rsidP="00BB6A2B">
      <w:r w:rsidRPr="00BB6A2B">
        <w:rPr>
          <w:b/>
          <w:bCs/>
        </w:rPr>
        <w:t>Syllabus Change Policy</w:t>
      </w:r>
      <w:r w:rsidRPr="00BB6A2B">
        <w:rPr>
          <w:b/>
          <w:bCs/>
        </w:rPr>
        <w:br/>
      </w:r>
      <w:r w:rsidRPr="00BB6A2B">
        <w:t>This syllabus is subject to change at the professor’s discretion. However, any changes I make will not be substantial, and I will communicate fully with you and give you ample time to prepare.</w:t>
      </w:r>
    </w:p>
    <w:p w14:paraId="6D99C4F1" w14:textId="77777777" w:rsidR="00BB6A2B" w:rsidRPr="00BB6A2B" w:rsidRDefault="00BB6A2B" w:rsidP="00BB6A2B">
      <w:r w:rsidRPr="00BB6A2B">
        <w:t> </w:t>
      </w:r>
    </w:p>
    <w:p w14:paraId="3F254863" w14:textId="77777777" w:rsidR="00BB6A2B" w:rsidRPr="00BB6A2B" w:rsidRDefault="00BB6A2B" w:rsidP="00BB6A2B">
      <w:pPr>
        <w:rPr>
          <w:b/>
          <w:bCs/>
        </w:rPr>
      </w:pPr>
      <w:r w:rsidRPr="00BB6A2B">
        <w:rPr>
          <w:b/>
          <w:bCs/>
        </w:rPr>
        <w:t>UNT Policies</w:t>
      </w:r>
    </w:p>
    <w:p w14:paraId="1456DB1B" w14:textId="77777777" w:rsidR="00BB6A2B" w:rsidRPr="00BB6A2B" w:rsidRDefault="00BB6A2B" w:rsidP="00BB6A2B">
      <w:pPr>
        <w:rPr>
          <w:b/>
          <w:bCs/>
        </w:rPr>
      </w:pPr>
      <w:r w:rsidRPr="00BB6A2B">
        <w:rPr>
          <w:b/>
          <w:bCs/>
        </w:rPr>
        <w:lastRenderedPageBreak/>
        <w:t>Academic Integrity Policy</w:t>
      </w:r>
    </w:p>
    <w:p w14:paraId="632045D1" w14:textId="77777777" w:rsidR="00BB6A2B" w:rsidRPr="00BB6A2B" w:rsidRDefault="00BB6A2B" w:rsidP="00BB6A2B">
      <w:r w:rsidRPr="00BB6A2B">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If you are found to have plagiarized, cheated on an exam, or assisted someone else in cheating, you will receive a zero on the assignment.</w:t>
      </w:r>
    </w:p>
    <w:p w14:paraId="682346CE" w14:textId="77777777" w:rsidR="00BB6A2B" w:rsidRPr="00BB6A2B" w:rsidRDefault="00BB6A2B" w:rsidP="00BB6A2B">
      <w:r w:rsidRPr="00BB6A2B">
        <w:t xml:space="preserve">(See: </w:t>
      </w:r>
      <w:hyperlink r:id="rId14" w:anchor="Plagiarism" w:history="1">
        <w:r w:rsidRPr="00BB6A2B">
          <w:rPr>
            <w:rStyle w:val="Hyperlink"/>
          </w:rPr>
          <w:t>http://www.historians.org/pubs/free/professionalstandards.cfm#Plagiarism</w:t>
        </w:r>
      </w:hyperlink>
      <w:r w:rsidRPr="00BB6A2B">
        <w:t>). More information on academic integrity can be found in the Undergraduate Catalog.</w:t>
      </w:r>
    </w:p>
    <w:p w14:paraId="2C602B8C" w14:textId="77777777" w:rsidR="00BB6A2B" w:rsidRPr="00BB6A2B" w:rsidRDefault="00BB6A2B" w:rsidP="00BB6A2B">
      <w:pPr>
        <w:rPr>
          <w:b/>
          <w:bCs/>
        </w:rPr>
      </w:pPr>
      <w:r w:rsidRPr="00BB6A2B">
        <w:rPr>
          <w:b/>
          <w:bCs/>
        </w:rPr>
        <w:t>ADA Policy</w:t>
      </w:r>
    </w:p>
    <w:p w14:paraId="0073641E" w14:textId="77777777" w:rsidR="00BB6A2B" w:rsidRPr="00BB6A2B" w:rsidRDefault="00BB6A2B" w:rsidP="00BB6A2B">
      <w:r w:rsidRPr="00BB6A2B">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history="1">
        <w:r w:rsidRPr="00BB6A2B">
          <w:rPr>
            <w:rStyle w:val="Hyperlink"/>
          </w:rPr>
          <w:t>ODA website https://disability.unt.edu/</w:t>
        </w:r>
      </w:hyperlink>
      <w:r w:rsidRPr="00BB6A2B">
        <w:t xml:space="preserve"> ().</w:t>
      </w:r>
    </w:p>
    <w:p w14:paraId="65D48699" w14:textId="77777777" w:rsidR="00BB6A2B" w:rsidRPr="00BB6A2B" w:rsidRDefault="00BB6A2B" w:rsidP="00BB6A2B">
      <w:pPr>
        <w:rPr>
          <w:b/>
          <w:bCs/>
        </w:rPr>
      </w:pPr>
      <w:r w:rsidRPr="00BB6A2B">
        <w:rPr>
          <w:b/>
          <w:bCs/>
        </w:rPr>
        <w:t>Prohibition of Discrimination, Harassment, and Retaliation (Policy 16.004)</w:t>
      </w:r>
    </w:p>
    <w:p w14:paraId="253C8229" w14:textId="77777777" w:rsidR="00BB6A2B" w:rsidRPr="00BB6A2B" w:rsidRDefault="00BB6A2B" w:rsidP="00BB6A2B">
      <w:r w:rsidRPr="00BB6A2B">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D5A3763" w14:textId="77777777" w:rsidR="00BB6A2B" w:rsidRPr="00BB6A2B" w:rsidRDefault="00BB6A2B" w:rsidP="00BB6A2B">
      <w:pPr>
        <w:rPr>
          <w:b/>
          <w:bCs/>
        </w:rPr>
      </w:pPr>
      <w:r w:rsidRPr="00BB6A2B">
        <w:rPr>
          <w:b/>
          <w:bCs/>
        </w:rPr>
        <w:t>Emergency Notification &amp; Procedures</w:t>
      </w:r>
    </w:p>
    <w:p w14:paraId="290B984C" w14:textId="77777777" w:rsidR="00BB6A2B" w:rsidRPr="00BB6A2B" w:rsidRDefault="00BB6A2B" w:rsidP="00BB6A2B">
      <w:r w:rsidRPr="00BB6A2B">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CDE7274" w14:textId="77777777" w:rsidR="00BB6A2B" w:rsidRPr="00BB6A2B" w:rsidRDefault="00BB6A2B" w:rsidP="00BB6A2B">
      <w:pPr>
        <w:rPr>
          <w:b/>
          <w:bCs/>
        </w:rPr>
      </w:pPr>
      <w:r w:rsidRPr="00BB6A2B">
        <w:rPr>
          <w:b/>
          <w:bCs/>
        </w:rPr>
        <w:t>Retention of Student Records</w:t>
      </w:r>
    </w:p>
    <w:p w14:paraId="3CD9939F" w14:textId="77777777" w:rsidR="00BB6A2B" w:rsidRPr="00BB6A2B" w:rsidRDefault="00BB6A2B" w:rsidP="00BB6A2B">
      <w:r w:rsidRPr="00BB6A2B">
        <w:lastRenderedPageBreak/>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2011F8B" w14:textId="77777777" w:rsidR="00BB6A2B" w:rsidRPr="00BB6A2B" w:rsidRDefault="00BB6A2B" w:rsidP="00BB6A2B">
      <w:pPr>
        <w:rPr>
          <w:b/>
          <w:bCs/>
        </w:rPr>
      </w:pPr>
      <w:r w:rsidRPr="00BB6A2B">
        <w:rPr>
          <w:b/>
          <w:bCs/>
        </w:rPr>
        <w:t>Acceptable Student Behavior</w:t>
      </w:r>
    </w:p>
    <w:p w14:paraId="0023D6BD" w14:textId="77777777" w:rsidR="00BB6A2B" w:rsidRPr="00BB6A2B" w:rsidRDefault="00BB6A2B" w:rsidP="00BB6A2B">
      <w:r w:rsidRPr="00BB6A2B">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6" w:history="1">
        <w:r w:rsidRPr="00BB6A2B">
          <w:rPr>
            <w:rStyle w:val="Hyperlink"/>
          </w:rPr>
          <w:t>Code of Student Conduct</w:t>
        </w:r>
      </w:hyperlink>
      <w:r w:rsidRPr="00BB6A2B">
        <w:t xml:space="preserve"> (https://deanofstudents.unt.edu/conduct) to learn more.</w:t>
      </w:r>
    </w:p>
    <w:p w14:paraId="79F1CFD3" w14:textId="77777777" w:rsidR="00BB6A2B" w:rsidRPr="00BB6A2B" w:rsidRDefault="00BB6A2B" w:rsidP="00BB6A2B">
      <w:pPr>
        <w:rPr>
          <w:b/>
          <w:bCs/>
        </w:rPr>
      </w:pPr>
      <w:r w:rsidRPr="00BB6A2B">
        <w:rPr>
          <w:b/>
          <w:bCs/>
        </w:rPr>
        <w:t>Access to Information - Eagle Connect</w:t>
      </w:r>
    </w:p>
    <w:p w14:paraId="4CBEC735" w14:textId="77777777" w:rsidR="00BB6A2B" w:rsidRPr="00BB6A2B" w:rsidRDefault="00BB6A2B" w:rsidP="00BB6A2B">
      <w:r w:rsidRPr="00BB6A2B">
        <w:t xml:space="preserve">Students’ access point for business and academic services at UNT is located at: </w:t>
      </w:r>
      <w:hyperlink r:id="rId17" w:history="1">
        <w:r w:rsidRPr="00BB6A2B">
          <w:rPr>
            <w:rStyle w:val="Hyperlink"/>
          </w:rPr>
          <w:t>my.unt.edu</w:t>
        </w:r>
      </w:hyperlink>
      <w:r w:rsidRPr="00BB6A2B">
        <w:t xml:space="preserve">. All official communication from the University will be delivered to a student’s Eagle Connect account. For more information, please visit the website that explains Eagle Connect and how to forward e-mail </w:t>
      </w:r>
      <w:hyperlink r:id="rId18" w:history="1">
        <w:r w:rsidRPr="00BB6A2B">
          <w:rPr>
            <w:rStyle w:val="Hyperlink"/>
          </w:rPr>
          <w:t>Eagle Connect</w:t>
        </w:r>
      </w:hyperlink>
      <w:r w:rsidRPr="00BB6A2B">
        <w:t xml:space="preserve"> (https://it.unt.edu/eagleconnect).</w:t>
      </w:r>
    </w:p>
    <w:p w14:paraId="4DED2C1F" w14:textId="77777777" w:rsidR="00BB6A2B" w:rsidRPr="00BB6A2B" w:rsidRDefault="00BB6A2B" w:rsidP="00BB6A2B">
      <w:pPr>
        <w:rPr>
          <w:b/>
          <w:bCs/>
        </w:rPr>
      </w:pPr>
      <w:r w:rsidRPr="00BB6A2B">
        <w:rPr>
          <w:b/>
          <w:bCs/>
        </w:rPr>
        <w:t>Student Evaluation Administration Dates</w:t>
      </w:r>
    </w:p>
    <w:p w14:paraId="1EC2825F" w14:textId="77777777" w:rsidR="00BB6A2B" w:rsidRPr="00BB6A2B" w:rsidRDefault="00BB6A2B" w:rsidP="00BB6A2B">
      <w:r w:rsidRPr="00BB6A2B">
        <w:t xml:space="preserve">Student feedback is important and an essential part of participation in this course. The student evaluation of instruction is a requirement for all organized classes at UNT.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9" w:history="1">
        <w:r w:rsidRPr="00BB6A2B">
          <w:rPr>
            <w:rStyle w:val="Hyperlink"/>
          </w:rPr>
          <w:t>SPOT website</w:t>
        </w:r>
      </w:hyperlink>
      <w:r w:rsidRPr="00BB6A2B">
        <w:t xml:space="preserve"> (http://spot.unt.edu/) or email spot@unt.edu.</w:t>
      </w:r>
    </w:p>
    <w:p w14:paraId="27103993" w14:textId="77777777" w:rsidR="00BB6A2B" w:rsidRPr="00BB6A2B" w:rsidRDefault="00BB6A2B" w:rsidP="00BB6A2B">
      <w:pPr>
        <w:rPr>
          <w:b/>
          <w:bCs/>
        </w:rPr>
      </w:pPr>
      <w:r w:rsidRPr="00BB6A2B">
        <w:rPr>
          <w:b/>
          <w:bCs/>
        </w:rPr>
        <w:t>Sexual Assault Prevention</w:t>
      </w:r>
    </w:p>
    <w:p w14:paraId="347D85AF" w14:textId="77777777" w:rsidR="00BB6A2B" w:rsidRPr="00BB6A2B" w:rsidRDefault="00BB6A2B" w:rsidP="00BB6A2B">
      <w:r w:rsidRPr="00BB6A2B">
        <w:lastRenderedPageBreak/>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4E7E56C7" w14:textId="77777777" w:rsidR="00BB6A2B" w:rsidRPr="00BB6A2B" w:rsidRDefault="00BB6A2B" w:rsidP="00BB6A2B">
      <w:pPr>
        <w:rPr>
          <w:b/>
          <w:bCs/>
        </w:rPr>
      </w:pPr>
      <w:r w:rsidRPr="00BB6A2B">
        <w:rPr>
          <w:b/>
          <w:bCs/>
        </w:rPr>
        <w:t>Important Notice for F-1 Students taking Distance Education Courses</w:t>
      </w:r>
    </w:p>
    <w:p w14:paraId="5FD3DFB7" w14:textId="77777777" w:rsidR="00BB6A2B" w:rsidRPr="00BB6A2B" w:rsidRDefault="00BB6A2B" w:rsidP="00BB6A2B">
      <w:r w:rsidRPr="00BB6A2B">
        <w:rPr>
          <w:b/>
          <w:bCs/>
        </w:rPr>
        <w:t>Federal Regulation</w:t>
      </w:r>
    </w:p>
    <w:p w14:paraId="5E3A5E00" w14:textId="77777777" w:rsidR="00BB6A2B" w:rsidRPr="00BB6A2B" w:rsidRDefault="00BB6A2B" w:rsidP="00BB6A2B">
      <w:r w:rsidRPr="00BB6A2B">
        <w:t xml:space="preserve">To read detailed Immigration and Customs Enforcement regulations for F-1 students taking online courses, please go to the </w:t>
      </w:r>
      <w:hyperlink r:id="rId20" w:history="1">
        <w:r w:rsidRPr="00BB6A2B">
          <w:rPr>
            <w:rStyle w:val="Hyperlink"/>
          </w:rPr>
          <w:t>Electronic Code of Federal Regulations website</w:t>
        </w:r>
      </w:hyperlink>
      <w:r w:rsidRPr="00BB6A2B">
        <w:t xml:space="preserve"> (http://www.ecfr.gov/). The specific portion concerning distance education courses is located at Title 8 CFR 214.2 Paragraph (f)(6)(i)(G).</w:t>
      </w:r>
    </w:p>
    <w:p w14:paraId="0034FCC5" w14:textId="77777777" w:rsidR="00BB6A2B" w:rsidRPr="00BB6A2B" w:rsidRDefault="00BB6A2B" w:rsidP="00BB6A2B">
      <w:r w:rsidRPr="00BB6A2B">
        <w:t>The paragraph reads:</w:t>
      </w:r>
    </w:p>
    <w:p w14:paraId="0BD1D215" w14:textId="77777777" w:rsidR="00BB6A2B" w:rsidRPr="00BB6A2B" w:rsidRDefault="00BB6A2B" w:rsidP="00BB6A2B">
      <w:r w:rsidRPr="00BB6A2B">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B75322C" w14:textId="77777777" w:rsidR="00BB6A2B" w:rsidRPr="00BB6A2B" w:rsidRDefault="00BB6A2B" w:rsidP="00BB6A2B">
      <w:r w:rsidRPr="00BB6A2B">
        <w:rPr>
          <w:b/>
          <w:bCs/>
        </w:rPr>
        <w:t xml:space="preserve">University of North Texas Compliance </w:t>
      </w:r>
    </w:p>
    <w:p w14:paraId="2A1268DD" w14:textId="77777777" w:rsidR="00BB6A2B" w:rsidRPr="00BB6A2B" w:rsidRDefault="00BB6A2B" w:rsidP="00BB6A2B">
      <w:r w:rsidRPr="00BB6A2B">
        <w:t xml:space="preserve">To comply with immigration regulations, an F-1 visa holder within the United States may need to engage in an on-campus experiential component for this course. This component (which must be approved in advance by the instructor) can include </w:t>
      </w:r>
      <w:r w:rsidRPr="00BB6A2B">
        <w:lastRenderedPageBreak/>
        <w:t>activities such as taking an on-campus exam, participating in an on-campus lecture or lab activity, or other on-campus experience integral to the completion of this course.</w:t>
      </w:r>
    </w:p>
    <w:p w14:paraId="1F4DBB49" w14:textId="77777777" w:rsidR="00BB6A2B" w:rsidRPr="00BB6A2B" w:rsidRDefault="00BB6A2B" w:rsidP="00BB6A2B">
      <w:r w:rsidRPr="00BB6A2B">
        <w:t>If such an on-campus activity is required, it is the student’s responsibility to do the following:</w:t>
      </w:r>
    </w:p>
    <w:p w14:paraId="041699AB" w14:textId="77777777" w:rsidR="00BB6A2B" w:rsidRPr="00BB6A2B" w:rsidRDefault="00BB6A2B" w:rsidP="00BB6A2B">
      <w:r w:rsidRPr="00BB6A2B">
        <w:t>(1) Submit a written request to the instructor for an on-campus experiential component within one week of the start of the course.</w:t>
      </w:r>
    </w:p>
    <w:p w14:paraId="7211E6CC" w14:textId="77777777" w:rsidR="00BB6A2B" w:rsidRPr="00BB6A2B" w:rsidRDefault="00BB6A2B" w:rsidP="00BB6A2B">
      <w:r w:rsidRPr="00BB6A2B">
        <w:t>(2) Ensure that the activity on campus takes place and the instructor documents it in writing with a notice sent to the International Student and Scholar Services Office.  ISSS has a form available that you may use for this purpose.</w:t>
      </w:r>
    </w:p>
    <w:p w14:paraId="33D00A5C" w14:textId="77777777" w:rsidR="00BB6A2B" w:rsidRPr="00BB6A2B" w:rsidRDefault="00BB6A2B" w:rsidP="00BB6A2B">
      <w:r w:rsidRPr="00BB6A2B">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1" w:history="1">
        <w:r w:rsidRPr="00BB6A2B">
          <w:rPr>
            <w:rStyle w:val="Hyperlink"/>
          </w:rPr>
          <w:t>internationaladvising@unt.edu</w:t>
        </w:r>
      </w:hyperlink>
      <w:r w:rsidRPr="00BB6A2B">
        <w:t>) to get clarification before the one-week deadline.</w:t>
      </w:r>
    </w:p>
    <w:p w14:paraId="4F2A34C7" w14:textId="77777777" w:rsidR="00BB6A2B" w:rsidRPr="00BB6A2B" w:rsidRDefault="00BB6A2B" w:rsidP="00BB6A2B">
      <w:pPr>
        <w:rPr>
          <w:b/>
          <w:bCs/>
        </w:rPr>
      </w:pPr>
      <w:r w:rsidRPr="00BB6A2B">
        <w:rPr>
          <w:b/>
          <w:bCs/>
        </w:rPr>
        <w:t>Student Verification</w:t>
      </w:r>
    </w:p>
    <w:p w14:paraId="21378977" w14:textId="77777777" w:rsidR="00BB6A2B" w:rsidRPr="00BB6A2B" w:rsidRDefault="00BB6A2B" w:rsidP="00BB6A2B">
      <w:r w:rsidRPr="00BB6A2B">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6AA16588" w14:textId="77777777" w:rsidR="00BB6A2B" w:rsidRPr="00BB6A2B" w:rsidRDefault="00BB6A2B" w:rsidP="00BB6A2B">
      <w:r w:rsidRPr="00BB6A2B">
        <w:t xml:space="preserve">See </w:t>
      </w:r>
      <w:hyperlink r:id="rId22" w:history="1">
        <w:r w:rsidRPr="00BB6A2B">
          <w:rPr>
            <w:rStyle w:val="Hyperlink"/>
          </w:rPr>
          <w:t>UNT Policy 07-002 Student Identity Verification, Privacy, and Notification and Distance Education Courses</w:t>
        </w:r>
      </w:hyperlink>
      <w:r w:rsidRPr="00BB6A2B">
        <w:t xml:space="preserve"> (https://policy.unt.edu/policy/07-002).</w:t>
      </w:r>
    </w:p>
    <w:p w14:paraId="4CC1014D" w14:textId="77777777" w:rsidR="00BB6A2B" w:rsidRPr="00BB6A2B" w:rsidRDefault="00BB6A2B" w:rsidP="00BB6A2B">
      <w:pPr>
        <w:rPr>
          <w:b/>
          <w:bCs/>
        </w:rPr>
      </w:pPr>
      <w:r w:rsidRPr="00BB6A2B">
        <w:rPr>
          <w:b/>
          <w:bCs/>
        </w:rPr>
        <w:t>Use of Student Work</w:t>
      </w:r>
    </w:p>
    <w:p w14:paraId="235BBA38" w14:textId="77777777" w:rsidR="00BB6A2B" w:rsidRPr="00BB6A2B" w:rsidRDefault="00BB6A2B" w:rsidP="00BB6A2B">
      <w:r w:rsidRPr="00BB6A2B">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1103C89E" w14:textId="77777777" w:rsidR="00BB6A2B" w:rsidRPr="00BB6A2B" w:rsidRDefault="00BB6A2B" w:rsidP="00BB6A2B">
      <w:pPr>
        <w:numPr>
          <w:ilvl w:val="0"/>
          <w:numId w:val="113"/>
        </w:numPr>
      </w:pPr>
      <w:r w:rsidRPr="00BB6A2B">
        <w:t>The work is used only once.</w:t>
      </w:r>
    </w:p>
    <w:p w14:paraId="593419CF" w14:textId="77777777" w:rsidR="00BB6A2B" w:rsidRPr="00BB6A2B" w:rsidRDefault="00BB6A2B" w:rsidP="00BB6A2B">
      <w:pPr>
        <w:numPr>
          <w:ilvl w:val="0"/>
          <w:numId w:val="113"/>
        </w:numPr>
      </w:pPr>
      <w:r w:rsidRPr="00BB6A2B">
        <w:t>The work is not used in its entirety.</w:t>
      </w:r>
    </w:p>
    <w:p w14:paraId="3ECEEDD2" w14:textId="77777777" w:rsidR="00BB6A2B" w:rsidRPr="00BB6A2B" w:rsidRDefault="00BB6A2B" w:rsidP="00BB6A2B">
      <w:pPr>
        <w:numPr>
          <w:ilvl w:val="0"/>
          <w:numId w:val="113"/>
        </w:numPr>
      </w:pPr>
      <w:r w:rsidRPr="00BB6A2B">
        <w:t>Use of the work does not affect any potential profits from the work.</w:t>
      </w:r>
    </w:p>
    <w:p w14:paraId="2386600A" w14:textId="77777777" w:rsidR="00BB6A2B" w:rsidRPr="00BB6A2B" w:rsidRDefault="00BB6A2B" w:rsidP="00BB6A2B">
      <w:pPr>
        <w:numPr>
          <w:ilvl w:val="0"/>
          <w:numId w:val="113"/>
        </w:numPr>
      </w:pPr>
      <w:r w:rsidRPr="00BB6A2B">
        <w:t>The student is not identified.</w:t>
      </w:r>
    </w:p>
    <w:p w14:paraId="751F35CC" w14:textId="77777777" w:rsidR="00BB6A2B" w:rsidRPr="00BB6A2B" w:rsidRDefault="00BB6A2B" w:rsidP="00BB6A2B">
      <w:pPr>
        <w:numPr>
          <w:ilvl w:val="0"/>
          <w:numId w:val="113"/>
        </w:numPr>
      </w:pPr>
      <w:r w:rsidRPr="00BB6A2B">
        <w:t>The work is identified as student work.</w:t>
      </w:r>
    </w:p>
    <w:p w14:paraId="495FCEF7" w14:textId="77777777" w:rsidR="00BB6A2B" w:rsidRPr="00BB6A2B" w:rsidRDefault="00BB6A2B" w:rsidP="00BB6A2B">
      <w:r w:rsidRPr="00BB6A2B">
        <w:t> </w:t>
      </w:r>
    </w:p>
    <w:p w14:paraId="7B93BD4F" w14:textId="77777777" w:rsidR="00BB6A2B" w:rsidRPr="00BB6A2B" w:rsidRDefault="00BB6A2B" w:rsidP="00BB6A2B">
      <w:r w:rsidRPr="00BB6A2B">
        <w:lastRenderedPageBreak/>
        <w:t>If the use of the work does not meet all of the above criteria, then the University office or department using the work must obtain the student’s written permission.</w:t>
      </w:r>
    </w:p>
    <w:p w14:paraId="6DD268E5" w14:textId="77777777" w:rsidR="00BB6A2B" w:rsidRPr="00BB6A2B" w:rsidRDefault="00BB6A2B" w:rsidP="00BB6A2B">
      <w:r w:rsidRPr="00BB6A2B">
        <w:t>Download the UNT System Permission, Waiver and Release Form</w:t>
      </w:r>
    </w:p>
    <w:p w14:paraId="3C0F1A4B" w14:textId="77777777" w:rsidR="00BB6A2B" w:rsidRPr="00BB6A2B" w:rsidRDefault="00BB6A2B" w:rsidP="00BB6A2B">
      <w:r w:rsidRPr="00BB6A2B">
        <w:rPr>
          <w:b/>
          <w:bCs/>
        </w:rPr>
        <w:t>Transmission and Recording of Student Images in Electronically-Delivered Courses</w:t>
      </w:r>
    </w:p>
    <w:p w14:paraId="2A7087E3" w14:textId="77777777" w:rsidR="00BB6A2B" w:rsidRPr="00BB6A2B" w:rsidRDefault="00BB6A2B" w:rsidP="00BB6A2B">
      <w:pPr>
        <w:numPr>
          <w:ilvl w:val="0"/>
          <w:numId w:val="114"/>
        </w:numPr>
      </w:pPr>
      <w:r w:rsidRPr="00BB6A2B">
        <w:t>No permission is needed from a student for his or her image or voice to be transmitted live via videoconference or streaming media, but all students should be informed when courses are to be conducted using either method of delivery.</w:t>
      </w:r>
    </w:p>
    <w:p w14:paraId="3A19E4BC" w14:textId="77777777" w:rsidR="00BB6A2B" w:rsidRPr="00BB6A2B" w:rsidRDefault="00BB6A2B" w:rsidP="00BB6A2B">
      <w:pPr>
        <w:numPr>
          <w:ilvl w:val="0"/>
          <w:numId w:val="114"/>
        </w:numPr>
      </w:pPr>
      <w:r w:rsidRPr="00BB6A2B">
        <w:t>In the event an instructor records student presentations, he or she must obtain permission from the student using a signed release in order to use the recording for future classes in accordance with the Use of Student-Created Work guidelines above.</w:t>
      </w:r>
    </w:p>
    <w:p w14:paraId="0E68CEE6" w14:textId="77777777" w:rsidR="00BB6A2B" w:rsidRPr="00BB6A2B" w:rsidRDefault="00BB6A2B" w:rsidP="00BB6A2B">
      <w:pPr>
        <w:numPr>
          <w:ilvl w:val="0"/>
          <w:numId w:val="114"/>
        </w:numPr>
      </w:pPr>
      <w:r w:rsidRPr="00BB6A2B">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5D615C9" w14:textId="77777777" w:rsidR="00BB6A2B" w:rsidRPr="00BB6A2B" w:rsidRDefault="00BB6A2B" w:rsidP="00BB6A2B">
      <w:r w:rsidRPr="00BB6A2B">
        <w:t>Example: This course employs lecture capture technology to record class sessions. Students may occasionally appear on video. The lecture recordings will be available to you for study purposes and may also be reused in future course offerings.</w:t>
      </w:r>
    </w:p>
    <w:p w14:paraId="610E9DC1" w14:textId="77777777" w:rsidR="00BB6A2B" w:rsidRPr="00BB6A2B" w:rsidRDefault="00BB6A2B" w:rsidP="00BB6A2B">
      <w:r w:rsidRPr="00BB6A2B">
        <w:t>No notification is needed if only audio and slide capture is used or if the video only records the instructor's image. However, the instructor is encouraged to let students know the recordings will be available to them for study purposes.</w:t>
      </w:r>
    </w:p>
    <w:p w14:paraId="08C6D7DF" w14:textId="77777777" w:rsidR="00BB6A2B" w:rsidRPr="00BB6A2B" w:rsidRDefault="00BB6A2B" w:rsidP="00BB6A2B">
      <w:pPr>
        <w:rPr>
          <w:b/>
          <w:bCs/>
        </w:rPr>
      </w:pPr>
      <w:r w:rsidRPr="00BB6A2B">
        <w:rPr>
          <w:b/>
          <w:bCs/>
        </w:rPr>
        <w:t>Academic Support &amp; Student Services</w:t>
      </w:r>
    </w:p>
    <w:p w14:paraId="4F5448EC" w14:textId="77777777" w:rsidR="00BB6A2B" w:rsidRPr="00BB6A2B" w:rsidRDefault="00BB6A2B" w:rsidP="00BB6A2B">
      <w:pPr>
        <w:rPr>
          <w:b/>
          <w:bCs/>
        </w:rPr>
      </w:pPr>
      <w:r w:rsidRPr="00BB6A2B">
        <w:rPr>
          <w:b/>
          <w:bCs/>
        </w:rPr>
        <w:t>Student Support Services</w:t>
      </w:r>
    </w:p>
    <w:p w14:paraId="6F7E6770" w14:textId="77777777" w:rsidR="00BB6A2B" w:rsidRPr="00BB6A2B" w:rsidRDefault="00BB6A2B" w:rsidP="00BB6A2B">
      <w:pPr>
        <w:rPr>
          <w:b/>
          <w:bCs/>
        </w:rPr>
      </w:pPr>
      <w:r w:rsidRPr="00BB6A2B">
        <w:rPr>
          <w:b/>
          <w:bCs/>
        </w:rPr>
        <w:t>Mental Health</w:t>
      </w:r>
    </w:p>
    <w:p w14:paraId="5F532E7E" w14:textId="77777777" w:rsidR="00BB6A2B" w:rsidRPr="00BB6A2B" w:rsidRDefault="00BB6A2B" w:rsidP="00BB6A2B">
      <w:r w:rsidRPr="00BB6A2B">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52B8CE4" w14:textId="77777777" w:rsidR="00BB6A2B" w:rsidRPr="00BB6A2B" w:rsidRDefault="00BB6A2B" w:rsidP="00BB6A2B">
      <w:pPr>
        <w:numPr>
          <w:ilvl w:val="0"/>
          <w:numId w:val="115"/>
        </w:numPr>
      </w:pPr>
      <w:hyperlink r:id="rId23" w:history="1">
        <w:r w:rsidRPr="00BB6A2B">
          <w:rPr>
            <w:rStyle w:val="Hyperlink"/>
          </w:rPr>
          <w:t>Student Health and Wellness Center</w:t>
        </w:r>
      </w:hyperlink>
      <w:r w:rsidRPr="00BB6A2B">
        <w:t xml:space="preserve"> (https://studentaffairs.unt.edu/student-health-and-wellness-center)</w:t>
      </w:r>
    </w:p>
    <w:p w14:paraId="42C8B6A2" w14:textId="77777777" w:rsidR="00BB6A2B" w:rsidRPr="00BB6A2B" w:rsidRDefault="00BB6A2B" w:rsidP="00BB6A2B">
      <w:pPr>
        <w:numPr>
          <w:ilvl w:val="0"/>
          <w:numId w:val="115"/>
        </w:numPr>
      </w:pPr>
      <w:hyperlink r:id="rId24" w:history="1">
        <w:r w:rsidRPr="00BB6A2B">
          <w:rPr>
            <w:rStyle w:val="Hyperlink"/>
          </w:rPr>
          <w:t>Counseling and Testing Services</w:t>
        </w:r>
      </w:hyperlink>
      <w:r w:rsidRPr="00BB6A2B">
        <w:t xml:space="preserve"> (https://studentaffairs.unt.edu/counseling-and-testing-services)</w:t>
      </w:r>
    </w:p>
    <w:p w14:paraId="29133A59" w14:textId="77777777" w:rsidR="00BB6A2B" w:rsidRPr="00BB6A2B" w:rsidRDefault="00BB6A2B" w:rsidP="00BB6A2B">
      <w:pPr>
        <w:numPr>
          <w:ilvl w:val="0"/>
          <w:numId w:val="115"/>
        </w:numPr>
      </w:pPr>
      <w:hyperlink r:id="rId25" w:history="1">
        <w:r w:rsidRPr="00BB6A2B">
          <w:rPr>
            <w:rStyle w:val="Hyperlink"/>
          </w:rPr>
          <w:t>UNT Care Team</w:t>
        </w:r>
      </w:hyperlink>
      <w:r w:rsidRPr="00BB6A2B">
        <w:t xml:space="preserve"> (https://studentaffairs.unt.edu/care)</w:t>
      </w:r>
    </w:p>
    <w:p w14:paraId="61B22579" w14:textId="77777777" w:rsidR="00BB6A2B" w:rsidRPr="00BB6A2B" w:rsidRDefault="00BB6A2B" w:rsidP="00BB6A2B">
      <w:pPr>
        <w:numPr>
          <w:ilvl w:val="0"/>
          <w:numId w:val="115"/>
        </w:numPr>
      </w:pPr>
      <w:hyperlink r:id="rId26" w:history="1">
        <w:r w:rsidRPr="00BB6A2B">
          <w:rPr>
            <w:rStyle w:val="Hyperlink"/>
          </w:rPr>
          <w:t>UNT Psychiatric Services</w:t>
        </w:r>
      </w:hyperlink>
      <w:r w:rsidRPr="00BB6A2B">
        <w:t xml:space="preserve"> (https://studentaffairs.unt.edu/student-health-and-wellness-center/services/psychiatry)</w:t>
      </w:r>
    </w:p>
    <w:p w14:paraId="0A547531" w14:textId="77777777" w:rsidR="00BB6A2B" w:rsidRPr="00BB6A2B" w:rsidRDefault="00BB6A2B" w:rsidP="00BB6A2B">
      <w:pPr>
        <w:numPr>
          <w:ilvl w:val="0"/>
          <w:numId w:val="115"/>
        </w:numPr>
      </w:pPr>
      <w:hyperlink r:id="rId27" w:history="1">
        <w:r w:rsidRPr="00BB6A2B">
          <w:rPr>
            <w:rStyle w:val="Hyperlink"/>
          </w:rPr>
          <w:t>Individual Counseling</w:t>
        </w:r>
      </w:hyperlink>
      <w:r w:rsidRPr="00BB6A2B">
        <w:t xml:space="preserve"> (https://studentaffairs.unt.edu/counseling-and-testing-services/services/individual-counseling)</w:t>
      </w:r>
    </w:p>
    <w:p w14:paraId="6520914B" w14:textId="77777777" w:rsidR="00BB6A2B" w:rsidRPr="00BB6A2B" w:rsidRDefault="00BB6A2B" w:rsidP="00BB6A2B">
      <w:pPr>
        <w:rPr>
          <w:b/>
          <w:bCs/>
        </w:rPr>
      </w:pPr>
      <w:r w:rsidRPr="00BB6A2B">
        <w:rPr>
          <w:b/>
          <w:bCs/>
        </w:rPr>
        <w:t>Chosen Names</w:t>
      </w:r>
    </w:p>
    <w:p w14:paraId="2D72E8CD" w14:textId="77777777" w:rsidR="00BB6A2B" w:rsidRPr="00BB6A2B" w:rsidRDefault="00BB6A2B" w:rsidP="00BB6A2B">
      <w:r w:rsidRPr="00BB6A2B">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2C59D24C" w14:textId="77777777" w:rsidR="00BB6A2B" w:rsidRPr="00BB6A2B" w:rsidRDefault="00BB6A2B" w:rsidP="00BB6A2B">
      <w:pPr>
        <w:numPr>
          <w:ilvl w:val="0"/>
          <w:numId w:val="116"/>
        </w:numPr>
      </w:pPr>
      <w:hyperlink r:id="rId28" w:history="1">
        <w:r w:rsidRPr="00BB6A2B">
          <w:rPr>
            <w:rStyle w:val="Hyperlink"/>
          </w:rPr>
          <w:t>UNT Records</w:t>
        </w:r>
      </w:hyperlink>
    </w:p>
    <w:p w14:paraId="0CE56E93" w14:textId="77777777" w:rsidR="00BB6A2B" w:rsidRPr="00BB6A2B" w:rsidRDefault="00BB6A2B" w:rsidP="00BB6A2B">
      <w:pPr>
        <w:numPr>
          <w:ilvl w:val="0"/>
          <w:numId w:val="116"/>
        </w:numPr>
      </w:pPr>
      <w:hyperlink r:id="rId29" w:history="1">
        <w:r w:rsidRPr="00BB6A2B">
          <w:rPr>
            <w:rStyle w:val="Hyperlink"/>
          </w:rPr>
          <w:t>UNT ID Card</w:t>
        </w:r>
      </w:hyperlink>
    </w:p>
    <w:p w14:paraId="58CFC362" w14:textId="77777777" w:rsidR="00BB6A2B" w:rsidRPr="00BB6A2B" w:rsidRDefault="00BB6A2B" w:rsidP="00BB6A2B">
      <w:pPr>
        <w:numPr>
          <w:ilvl w:val="0"/>
          <w:numId w:val="116"/>
        </w:numPr>
      </w:pPr>
      <w:hyperlink r:id="rId30" w:history="1">
        <w:r w:rsidRPr="00BB6A2B">
          <w:rPr>
            <w:rStyle w:val="Hyperlink"/>
          </w:rPr>
          <w:t>UNT Email Address</w:t>
        </w:r>
      </w:hyperlink>
    </w:p>
    <w:p w14:paraId="35877978" w14:textId="77777777" w:rsidR="00BB6A2B" w:rsidRPr="00BB6A2B" w:rsidRDefault="00BB6A2B" w:rsidP="00BB6A2B">
      <w:pPr>
        <w:numPr>
          <w:ilvl w:val="0"/>
          <w:numId w:val="116"/>
        </w:numPr>
      </w:pPr>
      <w:hyperlink r:id="rId31" w:history="1">
        <w:r w:rsidRPr="00BB6A2B">
          <w:rPr>
            <w:rStyle w:val="Hyperlink"/>
          </w:rPr>
          <w:t>Legal Name</w:t>
        </w:r>
      </w:hyperlink>
    </w:p>
    <w:p w14:paraId="294BB588" w14:textId="77777777" w:rsidR="00BB6A2B" w:rsidRPr="00BB6A2B" w:rsidRDefault="00BB6A2B" w:rsidP="00BB6A2B">
      <w:r w:rsidRPr="00BB6A2B">
        <w:rPr>
          <w:i/>
          <w:iCs/>
        </w:rPr>
        <w:t>*UNT euIDs cannot be changed at this time. The collaborating offices are working on a process to make this option accessible to UNT community members.</w:t>
      </w:r>
    </w:p>
    <w:p w14:paraId="587FDA14" w14:textId="77777777" w:rsidR="00BB6A2B" w:rsidRPr="00BB6A2B" w:rsidRDefault="00BB6A2B" w:rsidP="00BB6A2B">
      <w:pPr>
        <w:rPr>
          <w:b/>
          <w:bCs/>
        </w:rPr>
      </w:pPr>
      <w:r w:rsidRPr="00BB6A2B">
        <w:rPr>
          <w:b/>
          <w:bCs/>
        </w:rPr>
        <w:t>Pronouns</w:t>
      </w:r>
    </w:p>
    <w:p w14:paraId="3BDE0988" w14:textId="77777777" w:rsidR="00BB6A2B" w:rsidRPr="00BB6A2B" w:rsidRDefault="00BB6A2B" w:rsidP="00BB6A2B">
      <w:r w:rsidRPr="00BB6A2B">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50207F32" w14:textId="77777777" w:rsidR="00BB6A2B" w:rsidRPr="00BB6A2B" w:rsidRDefault="00BB6A2B" w:rsidP="00BB6A2B">
      <w:r w:rsidRPr="00BB6A2B">
        <w:t xml:space="preserve">You can </w:t>
      </w:r>
      <w:hyperlink r:id="rId32" w:history="1">
        <w:r w:rsidRPr="00BB6A2B">
          <w:rPr>
            <w:rStyle w:val="Hyperlink"/>
          </w:rPr>
          <w:t>add your pronouns to your Canvas account</w:t>
        </w:r>
      </w:hyperlink>
      <w:r w:rsidRPr="00BB6A2B">
        <w:t xml:space="preserve"> so that they follow your name when posting to discussion boards, submitting assignments, etc.</w:t>
      </w:r>
    </w:p>
    <w:p w14:paraId="09BC845F" w14:textId="77777777" w:rsidR="00BB6A2B" w:rsidRPr="00BB6A2B" w:rsidRDefault="00BB6A2B" w:rsidP="00BB6A2B">
      <w:r w:rsidRPr="00BB6A2B">
        <w:t>Below is a list of additional resources regarding pronouns and their usage:</w:t>
      </w:r>
    </w:p>
    <w:p w14:paraId="202EF6DF" w14:textId="77777777" w:rsidR="00BB6A2B" w:rsidRPr="00BB6A2B" w:rsidRDefault="00BB6A2B" w:rsidP="00BB6A2B">
      <w:pPr>
        <w:numPr>
          <w:ilvl w:val="0"/>
          <w:numId w:val="117"/>
        </w:numPr>
      </w:pPr>
      <w:hyperlink r:id="rId33" w:history="1">
        <w:r w:rsidRPr="00BB6A2B">
          <w:rPr>
            <w:rStyle w:val="Hyperlink"/>
          </w:rPr>
          <w:t>What are pronouns and why are they important?</w:t>
        </w:r>
      </w:hyperlink>
    </w:p>
    <w:p w14:paraId="44C191FE" w14:textId="77777777" w:rsidR="00BB6A2B" w:rsidRPr="00BB6A2B" w:rsidRDefault="00BB6A2B" w:rsidP="00BB6A2B">
      <w:pPr>
        <w:numPr>
          <w:ilvl w:val="0"/>
          <w:numId w:val="117"/>
        </w:numPr>
      </w:pPr>
      <w:hyperlink r:id="rId34" w:history="1">
        <w:r w:rsidRPr="00BB6A2B">
          <w:rPr>
            <w:rStyle w:val="Hyperlink"/>
          </w:rPr>
          <w:t>How do I use pronouns?</w:t>
        </w:r>
      </w:hyperlink>
    </w:p>
    <w:p w14:paraId="510A93F7" w14:textId="77777777" w:rsidR="00BB6A2B" w:rsidRPr="00BB6A2B" w:rsidRDefault="00BB6A2B" w:rsidP="00BB6A2B">
      <w:pPr>
        <w:numPr>
          <w:ilvl w:val="0"/>
          <w:numId w:val="117"/>
        </w:numPr>
      </w:pPr>
      <w:hyperlink r:id="rId35" w:history="1">
        <w:r w:rsidRPr="00BB6A2B">
          <w:rPr>
            <w:rStyle w:val="Hyperlink"/>
          </w:rPr>
          <w:t>How do I share my pronouns?</w:t>
        </w:r>
      </w:hyperlink>
    </w:p>
    <w:p w14:paraId="1DDB4AA4" w14:textId="77777777" w:rsidR="00BB6A2B" w:rsidRPr="00BB6A2B" w:rsidRDefault="00BB6A2B" w:rsidP="00BB6A2B">
      <w:pPr>
        <w:numPr>
          <w:ilvl w:val="0"/>
          <w:numId w:val="117"/>
        </w:numPr>
      </w:pPr>
      <w:hyperlink r:id="rId36" w:history="1">
        <w:r w:rsidRPr="00BB6A2B">
          <w:rPr>
            <w:rStyle w:val="Hyperlink"/>
          </w:rPr>
          <w:t>How do I ask for another person’s pronouns?</w:t>
        </w:r>
      </w:hyperlink>
    </w:p>
    <w:p w14:paraId="00CB3C3D" w14:textId="77777777" w:rsidR="00BB6A2B" w:rsidRPr="00BB6A2B" w:rsidRDefault="00BB6A2B" w:rsidP="00BB6A2B">
      <w:pPr>
        <w:numPr>
          <w:ilvl w:val="0"/>
          <w:numId w:val="117"/>
        </w:numPr>
      </w:pPr>
      <w:hyperlink r:id="rId37" w:history="1">
        <w:r w:rsidRPr="00BB6A2B">
          <w:rPr>
            <w:rStyle w:val="Hyperlink"/>
          </w:rPr>
          <w:t>How do I correct myself or others when the wrong pronoun is used?</w:t>
        </w:r>
      </w:hyperlink>
    </w:p>
    <w:p w14:paraId="0FD2AEA7" w14:textId="77777777" w:rsidR="00BB6A2B" w:rsidRPr="00BB6A2B" w:rsidRDefault="00BB6A2B" w:rsidP="00BB6A2B">
      <w:pPr>
        <w:rPr>
          <w:b/>
          <w:bCs/>
        </w:rPr>
      </w:pPr>
      <w:r w:rsidRPr="00BB6A2B">
        <w:rPr>
          <w:b/>
          <w:bCs/>
        </w:rPr>
        <w:t>Additional Student Support Services</w:t>
      </w:r>
    </w:p>
    <w:p w14:paraId="208302E1" w14:textId="77777777" w:rsidR="00BB6A2B" w:rsidRPr="00BB6A2B" w:rsidRDefault="00BB6A2B" w:rsidP="00BB6A2B">
      <w:pPr>
        <w:numPr>
          <w:ilvl w:val="0"/>
          <w:numId w:val="118"/>
        </w:numPr>
      </w:pPr>
      <w:r w:rsidRPr="00BB6A2B">
        <w:t>Registrar (https://registrar.unt.edu/registration)</w:t>
      </w:r>
    </w:p>
    <w:p w14:paraId="5D123848" w14:textId="77777777" w:rsidR="00BB6A2B" w:rsidRPr="00BB6A2B" w:rsidRDefault="00BB6A2B" w:rsidP="00BB6A2B">
      <w:pPr>
        <w:numPr>
          <w:ilvl w:val="0"/>
          <w:numId w:val="118"/>
        </w:numPr>
      </w:pPr>
      <w:hyperlink r:id="rId38" w:history="1">
        <w:r w:rsidRPr="00BB6A2B">
          <w:rPr>
            <w:rStyle w:val="Hyperlink"/>
          </w:rPr>
          <w:t>Financial Aid</w:t>
        </w:r>
      </w:hyperlink>
      <w:r w:rsidRPr="00BB6A2B">
        <w:t xml:space="preserve"> (https://financialaid.unt.edu/)</w:t>
      </w:r>
    </w:p>
    <w:p w14:paraId="1F060FBE" w14:textId="77777777" w:rsidR="00BB6A2B" w:rsidRPr="00BB6A2B" w:rsidRDefault="00BB6A2B" w:rsidP="00BB6A2B">
      <w:pPr>
        <w:numPr>
          <w:ilvl w:val="0"/>
          <w:numId w:val="118"/>
        </w:numPr>
      </w:pPr>
      <w:hyperlink r:id="rId39" w:history="1">
        <w:r w:rsidRPr="00BB6A2B">
          <w:rPr>
            <w:rStyle w:val="Hyperlink"/>
          </w:rPr>
          <w:t>Student Legal Services</w:t>
        </w:r>
      </w:hyperlink>
      <w:r w:rsidRPr="00BB6A2B">
        <w:t xml:space="preserve"> (https://studentaffairs.unt.edu/student-legal-services)</w:t>
      </w:r>
    </w:p>
    <w:p w14:paraId="4696A545" w14:textId="77777777" w:rsidR="00BB6A2B" w:rsidRPr="00BB6A2B" w:rsidRDefault="00BB6A2B" w:rsidP="00BB6A2B">
      <w:pPr>
        <w:numPr>
          <w:ilvl w:val="0"/>
          <w:numId w:val="118"/>
        </w:numPr>
      </w:pPr>
      <w:hyperlink r:id="rId40" w:history="1">
        <w:r w:rsidRPr="00BB6A2B">
          <w:rPr>
            <w:rStyle w:val="Hyperlink"/>
          </w:rPr>
          <w:t>Career Center</w:t>
        </w:r>
      </w:hyperlink>
      <w:r w:rsidRPr="00BB6A2B">
        <w:t xml:space="preserve"> (https://studentaffairs.unt.edu/career-center)</w:t>
      </w:r>
    </w:p>
    <w:p w14:paraId="1C4F1937" w14:textId="77777777" w:rsidR="00BB6A2B" w:rsidRPr="00BB6A2B" w:rsidRDefault="00BB6A2B" w:rsidP="00BB6A2B">
      <w:pPr>
        <w:numPr>
          <w:ilvl w:val="0"/>
          <w:numId w:val="118"/>
        </w:numPr>
      </w:pPr>
      <w:hyperlink r:id="rId41" w:history="1">
        <w:r w:rsidRPr="00BB6A2B">
          <w:rPr>
            <w:rStyle w:val="Hyperlink"/>
          </w:rPr>
          <w:t>Multicultural Center</w:t>
        </w:r>
      </w:hyperlink>
      <w:r w:rsidRPr="00BB6A2B">
        <w:t xml:space="preserve"> (https://edo.unt.edu/multicultural-center)</w:t>
      </w:r>
    </w:p>
    <w:p w14:paraId="218721F5" w14:textId="77777777" w:rsidR="00BB6A2B" w:rsidRPr="00BB6A2B" w:rsidRDefault="00BB6A2B" w:rsidP="00BB6A2B">
      <w:pPr>
        <w:numPr>
          <w:ilvl w:val="0"/>
          <w:numId w:val="118"/>
        </w:numPr>
      </w:pPr>
      <w:hyperlink r:id="rId42" w:history="1">
        <w:r w:rsidRPr="00BB6A2B">
          <w:rPr>
            <w:rStyle w:val="Hyperlink"/>
          </w:rPr>
          <w:t>Counseling and Testing Services</w:t>
        </w:r>
      </w:hyperlink>
      <w:r w:rsidRPr="00BB6A2B">
        <w:t xml:space="preserve"> (https://studentaffairs.unt.edu/counseling-and-testing-services)</w:t>
      </w:r>
    </w:p>
    <w:p w14:paraId="582E78B6" w14:textId="77777777" w:rsidR="00BB6A2B" w:rsidRPr="00BB6A2B" w:rsidRDefault="00BB6A2B" w:rsidP="00BB6A2B">
      <w:pPr>
        <w:numPr>
          <w:ilvl w:val="0"/>
          <w:numId w:val="118"/>
        </w:numPr>
      </w:pPr>
      <w:hyperlink r:id="rId43" w:history="1">
        <w:r w:rsidRPr="00BB6A2B">
          <w:rPr>
            <w:rStyle w:val="Hyperlink"/>
          </w:rPr>
          <w:t>Pride Alliance</w:t>
        </w:r>
      </w:hyperlink>
      <w:r w:rsidRPr="00BB6A2B">
        <w:t xml:space="preserve"> (https://edo.unt.edu/pridealliance)</w:t>
      </w:r>
    </w:p>
    <w:p w14:paraId="09D9CD9D" w14:textId="77777777" w:rsidR="00BB6A2B" w:rsidRPr="00BB6A2B" w:rsidRDefault="00BB6A2B" w:rsidP="00BB6A2B">
      <w:pPr>
        <w:numPr>
          <w:ilvl w:val="0"/>
          <w:numId w:val="118"/>
        </w:numPr>
      </w:pPr>
      <w:hyperlink r:id="rId44" w:history="1">
        <w:r w:rsidRPr="00BB6A2B">
          <w:rPr>
            <w:rStyle w:val="Hyperlink"/>
          </w:rPr>
          <w:t>UNT Food Pantry</w:t>
        </w:r>
      </w:hyperlink>
      <w:r w:rsidRPr="00BB6A2B">
        <w:t xml:space="preserve"> (https://deanofstudents.unt.edu/resources/food-pantry)</w:t>
      </w:r>
    </w:p>
    <w:p w14:paraId="03B1BE4E" w14:textId="77777777" w:rsidR="00BB6A2B" w:rsidRPr="00BB6A2B" w:rsidRDefault="00BB6A2B" w:rsidP="00BB6A2B">
      <w:pPr>
        <w:rPr>
          <w:b/>
          <w:bCs/>
        </w:rPr>
      </w:pPr>
      <w:r w:rsidRPr="00BB6A2B">
        <w:rPr>
          <w:b/>
          <w:bCs/>
        </w:rPr>
        <w:t>Academic Support Services</w:t>
      </w:r>
    </w:p>
    <w:p w14:paraId="54DE67A3" w14:textId="77777777" w:rsidR="00BB6A2B" w:rsidRPr="00BB6A2B" w:rsidRDefault="00BB6A2B" w:rsidP="00BB6A2B">
      <w:pPr>
        <w:numPr>
          <w:ilvl w:val="0"/>
          <w:numId w:val="119"/>
        </w:numPr>
      </w:pPr>
      <w:hyperlink r:id="rId45" w:history="1">
        <w:r w:rsidRPr="00BB6A2B">
          <w:rPr>
            <w:rStyle w:val="Hyperlink"/>
          </w:rPr>
          <w:t>Academic Resource Center</w:t>
        </w:r>
      </w:hyperlink>
      <w:r w:rsidRPr="00BB6A2B">
        <w:t xml:space="preserve"> (https://clear.unt.edu/canvas/student-resources)</w:t>
      </w:r>
    </w:p>
    <w:p w14:paraId="733AC5FB" w14:textId="77777777" w:rsidR="00BB6A2B" w:rsidRPr="00BB6A2B" w:rsidRDefault="00BB6A2B" w:rsidP="00BB6A2B">
      <w:pPr>
        <w:numPr>
          <w:ilvl w:val="0"/>
          <w:numId w:val="119"/>
        </w:numPr>
      </w:pPr>
      <w:hyperlink r:id="rId46" w:history="1">
        <w:r w:rsidRPr="00BB6A2B">
          <w:rPr>
            <w:rStyle w:val="Hyperlink"/>
          </w:rPr>
          <w:t>Academic Success Center</w:t>
        </w:r>
      </w:hyperlink>
      <w:r w:rsidRPr="00BB6A2B">
        <w:t xml:space="preserve"> (https://success.unt.edu/asc)</w:t>
      </w:r>
    </w:p>
    <w:p w14:paraId="30CA325C" w14:textId="77777777" w:rsidR="00BB6A2B" w:rsidRPr="00BB6A2B" w:rsidRDefault="00BB6A2B" w:rsidP="00BB6A2B">
      <w:pPr>
        <w:numPr>
          <w:ilvl w:val="0"/>
          <w:numId w:val="119"/>
        </w:numPr>
      </w:pPr>
      <w:hyperlink r:id="rId47" w:history="1">
        <w:r w:rsidRPr="00BB6A2B">
          <w:rPr>
            <w:rStyle w:val="Hyperlink"/>
          </w:rPr>
          <w:t>UNT Libraries</w:t>
        </w:r>
      </w:hyperlink>
      <w:r w:rsidRPr="00BB6A2B">
        <w:t xml:space="preserve"> (https://library.unt.edu/)</w:t>
      </w:r>
    </w:p>
    <w:p w14:paraId="57FAB6C8" w14:textId="77777777" w:rsidR="00BB6A2B" w:rsidRPr="00BB6A2B" w:rsidRDefault="00BB6A2B" w:rsidP="00BB6A2B">
      <w:pPr>
        <w:numPr>
          <w:ilvl w:val="0"/>
          <w:numId w:val="119"/>
        </w:numPr>
      </w:pPr>
      <w:hyperlink r:id="rId48" w:history="1">
        <w:r w:rsidRPr="00BB6A2B">
          <w:rPr>
            <w:rStyle w:val="Hyperlink"/>
          </w:rPr>
          <w:t>Writing Lab http://writingcenter.unt.edu/</w:t>
        </w:r>
      </w:hyperlink>
      <w:r w:rsidRPr="00BB6A2B">
        <w:t xml:space="preserve"> ()</w:t>
      </w:r>
    </w:p>
    <w:p w14:paraId="7A670687" w14:textId="77777777" w:rsidR="00642C67" w:rsidRPr="00BB6A2B" w:rsidRDefault="00642C67" w:rsidP="00BB6A2B"/>
    <w:sectPr w:rsidR="00642C67" w:rsidRPr="00BB6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ABC"/>
    <w:multiLevelType w:val="multilevel"/>
    <w:tmpl w:val="C6B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91B6A"/>
    <w:multiLevelType w:val="multilevel"/>
    <w:tmpl w:val="F0A6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D6140"/>
    <w:multiLevelType w:val="multilevel"/>
    <w:tmpl w:val="1C58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43898"/>
    <w:multiLevelType w:val="multilevel"/>
    <w:tmpl w:val="CB0A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346EC"/>
    <w:multiLevelType w:val="multilevel"/>
    <w:tmpl w:val="3D68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34CB5"/>
    <w:multiLevelType w:val="multilevel"/>
    <w:tmpl w:val="FF8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625403"/>
    <w:multiLevelType w:val="multilevel"/>
    <w:tmpl w:val="8F9E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C6B16"/>
    <w:multiLevelType w:val="multilevel"/>
    <w:tmpl w:val="F946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83595"/>
    <w:multiLevelType w:val="multilevel"/>
    <w:tmpl w:val="9D8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4D257D"/>
    <w:multiLevelType w:val="multilevel"/>
    <w:tmpl w:val="A846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A11D4"/>
    <w:multiLevelType w:val="multilevel"/>
    <w:tmpl w:val="29A8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C1AA7"/>
    <w:multiLevelType w:val="multilevel"/>
    <w:tmpl w:val="62AC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2A0135"/>
    <w:multiLevelType w:val="multilevel"/>
    <w:tmpl w:val="0E0A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3026D8"/>
    <w:multiLevelType w:val="multilevel"/>
    <w:tmpl w:val="EE3A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686E9F"/>
    <w:multiLevelType w:val="multilevel"/>
    <w:tmpl w:val="4D6EC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027818"/>
    <w:multiLevelType w:val="multilevel"/>
    <w:tmpl w:val="241C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C30789"/>
    <w:multiLevelType w:val="multilevel"/>
    <w:tmpl w:val="74A2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210E28"/>
    <w:multiLevelType w:val="multilevel"/>
    <w:tmpl w:val="75B8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C927BE"/>
    <w:multiLevelType w:val="multilevel"/>
    <w:tmpl w:val="D894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DF5D9A"/>
    <w:multiLevelType w:val="multilevel"/>
    <w:tmpl w:val="423E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993228"/>
    <w:multiLevelType w:val="multilevel"/>
    <w:tmpl w:val="D0E6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F51D7F"/>
    <w:multiLevelType w:val="multilevel"/>
    <w:tmpl w:val="9E84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D21955"/>
    <w:multiLevelType w:val="multilevel"/>
    <w:tmpl w:val="27B8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357050"/>
    <w:multiLevelType w:val="multilevel"/>
    <w:tmpl w:val="F2E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3D1A2C"/>
    <w:multiLevelType w:val="multilevel"/>
    <w:tmpl w:val="97B6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E71C82"/>
    <w:multiLevelType w:val="multilevel"/>
    <w:tmpl w:val="A69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013758"/>
    <w:multiLevelType w:val="multilevel"/>
    <w:tmpl w:val="CFDC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99547B"/>
    <w:multiLevelType w:val="multilevel"/>
    <w:tmpl w:val="72F4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A56833"/>
    <w:multiLevelType w:val="multilevel"/>
    <w:tmpl w:val="94B2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C1766A"/>
    <w:multiLevelType w:val="multilevel"/>
    <w:tmpl w:val="03C8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89726F"/>
    <w:multiLevelType w:val="multilevel"/>
    <w:tmpl w:val="939E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0310D9"/>
    <w:multiLevelType w:val="multilevel"/>
    <w:tmpl w:val="F694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35047A"/>
    <w:multiLevelType w:val="multilevel"/>
    <w:tmpl w:val="CFD8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813FFF"/>
    <w:multiLevelType w:val="multilevel"/>
    <w:tmpl w:val="9532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BB77E7"/>
    <w:multiLevelType w:val="multilevel"/>
    <w:tmpl w:val="4EFED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8F749B"/>
    <w:multiLevelType w:val="multilevel"/>
    <w:tmpl w:val="57C2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B03CBD"/>
    <w:multiLevelType w:val="multilevel"/>
    <w:tmpl w:val="BAA6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346B19"/>
    <w:multiLevelType w:val="multilevel"/>
    <w:tmpl w:val="C238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427EC7"/>
    <w:multiLevelType w:val="multilevel"/>
    <w:tmpl w:val="D0BA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066032"/>
    <w:multiLevelType w:val="multilevel"/>
    <w:tmpl w:val="5BCC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1817C0"/>
    <w:multiLevelType w:val="multilevel"/>
    <w:tmpl w:val="D04E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38714C"/>
    <w:multiLevelType w:val="multilevel"/>
    <w:tmpl w:val="A47A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976982"/>
    <w:multiLevelType w:val="multilevel"/>
    <w:tmpl w:val="DFC4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AF13BC"/>
    <w:multiLevelType w:val="multilevel"/>
    <w:tmpl w:val="8856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3057C3"/>
    <w:multiLevelType w:val="multilevel"/>
    <w:tmpl w:val="139C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16448E"/>
    <w:multiLevelType w:val="multilevel"/>
    <w:tmpl w:val="7BAE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2D1433"/>
    <w:multiLevelType w:val="multilevel"/>
    <w:tmpl w:val="3E744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B059FE"/>
    <w:multiLevelType w:val="multilevel"/>
    <w:tmpl w:val="52D8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190DE0"/>
    <w:multiLevelType w:val="multilevel"/>
    <w:tmpl w:val="D82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4C3AC2"/>
    <w:multiLevelType w:val="multilevel"/>
    <w:tmpl w:val="CDACC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FF60F0"/>
    <w:multiLevelType w:val="multilevel"/>
    <w:tmpl w:val="29D0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414D2F"/>
    <w:multiLevelType w:val="multilevel"/>
    <w:tmpl w:val="74A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9F4CB6"/>
    <w:multiLevelType w:val="multilevel"/>
    <w:tmpl w:val="386E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0E2065"/>
    <w:multiLevelType w:val="multilevel"/>
    <w:tmpl w:val="161A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CD2695"/>
    <w:multiLevelType w:val="multilevel"/>
    <w:tmpl w:val="B542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9F41239"/>
    <w:multiLevelType w:val="multilevel"/>
    <w:tmpl w:val="AD08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A005CF7"/>
    <w:multiLevelType w:val="multilevel"/>
    <w:tmpl w:val="78B8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1F3DDF"/>
    <w:multiLevelType w:val="multilevel"/>
    <w:tmpl w:val="A4525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CFD7AD1"/>
    <w:multiLevelType w:val="multilevel"/>
    <w:tmpl w:val="E390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93662F"/>
    <w:multiLevelType w:val="multilevel"/>
    <w:tmpl w:val="C458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2B39BB"/>
    <w:multiLevelType w:val="multilevel"/>
    <w:tmpl w:val="1B42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C82A36"/>
    <w:multiLevelType w:val="multilevel"/>
    <w:tmpl w:val="296C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0B77A22"/>
    <w:multiLevelType w:val="multilevel"/>
    <w:tmpl w:val="7252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2C7DAC"/>
    <w:multiLevelType w:val="multilevel"/>
    <w:tmpl w:val="2C7C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B170D1"/>
    <w:multiLevelType w:val="multilevel"/>
    <w:tmpl w:val="AD5E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A456DF"/>
    <w:multiLevelType w:val="multilevel"/>
    <w:tmpl w:val="F51E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531C81"/>
    <w:multiLevelType w:val="multilevel"/>
    <w:tmpl w:val="7546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5128A2"/>
    <w:multiLevelType w:val="multilevel"/>
    <w:tmpl w:val="0458D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660173A"/>
    <w:multiLevelType w:val="multilevel"/>
    <w:tmpl w:val="8A02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B3396E"/>
    <w:multiLevelType w:val="multilevel"/>
    <w:tmpl w:val="ED50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01185E"/>
    <w:multiLevelType w:val="multilevel"/>
    <w:tmpl w:val="FDFC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0B0411"/>
    <w:multiLevelType w:val="multilevel"/>
    <w:tmpl w:val="70C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8D7097"/>
    <w:multiLevelType w:val="multilevel"/>
    <w:tmpl w:val="4A30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C277BE"/>
    <w:multiLevelType w:val="multilevel"/>
    <w:tmpl w:val="261E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A02806"/>
    <w:multiLevelType w:val="multilevel"/>
    <w:tmpl w:val="42AC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C95643"/>
    <w:multiLevelType w:val="multilevel"/>
    <w:tmpl w:val="39E4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277DC9"/>
    <w:multiLevelType w:val="multilevel"/>
    <w:tmpl w:val="B4D6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417097"/>
    <w:multiLevelType w:val="multilevel"/>
    <w:tmpl w:val="1DF4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2292813"/>
    <w:multiLevelType w:val="multilevel"/>
    <w:tmpl w:val="3D90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2ED1B30"/>
    <w:multiLevelType w:val="multilevel"/>
    <w:tmpl w:val="58D2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3262291"/>
    <w:multiLevelType w:val="multilevel"/>
    <w:tmpl w:val="BAB4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545830"/>
    <w:multiLevelType w:val="multilevel"/>
    <w:tmpl w:val="CD0E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4C30496"/>
    <w:multiLevelType w:val="multilevel"/>
    <w:tmpl w:val="5B3E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3E53DD"/>
    <w:multiLevelType w:val="multilevel"/>
    <w:tmpl w:val="0A72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645412"/>
    <w:multiLevelType w:val="multilevel"/>
    <w:tmpl w:val="F874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3076CC"/>
    <w:multiLevelType w:val="multilevel"/>
    <w:tmpl w:val="926E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635530"/>
    <w:multiLevelType w:val="multilevel"/>
    <w:tmpl w:val="AA5A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B178BC"/>
    <w:multiLevelType w:val="multilevel"/>
    <w:tmpl w:val="2E1C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C447190"/>
    <w:multiLevelType w:val="multilevel"/>
    <w:tmpl w:val="CBB2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03474B1"/>
    <w:multiLevelType w:val="multilevel"/>
    <w:tmpl w:val="01661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0DE6CA0"/>
    <w:multiLevelType w:val="multilevel"/>
    <w:tmpl w:val="1008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8F5F72"/>
    <w:multiLevelType w:val="multilevel"/>
    <w:tmpl w:val="A1B0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5AB2B6C"/>
    <w:multiLevelType w:val="multilevel"/>
    <w:tmpl w:val="367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557B6F"/>
    <w:multiLevelType w:val="multilevel"/>
    <w:tmpl w:val="381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7BB4BAC"/>
    <w:multiLevelType w:val="multilevel"/>
    <w:tmpl w:val="72FA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3D4A18"/>
    <w:multiLevelType w:val="multilevel"/>
    <w:tmpl w:val="6F1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6D6141"/>
    <w:multiLevelType w:val="multilevel"/>
    <w:tmpl w:val="99D0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A046BBF"/>
    <w:multiLevelType w:val="multilevel"/>
    <w:tmpl w:val="7642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620474"/>
    <w:multiLevelType w:val="multilevel"/>
    <w:tmpl w:val="F072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B0863D3"/>
    <w:multiLevelType w:val="multilevel"/>
    <w:tmpl w:val="BC6C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C2D360D"/>
    <w:multiLevelType w:val="multilevel"/>
    <w:tmpl w:val="96E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D54790C"/>
    <w:multiLevelType w:val="multilevel"/>
    <w:tmpl w:val="3A7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0084032"/>
    <w:multiLevelType w:val="multilevel"/>
    <w:tmpl w:val="0A84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04439D2"/>
    <w:multiLevelType w:val="multilevel"/>
    <w:tmpl w:val="CB6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07F1A20"/>
    <w:multiLevelType w:val="multilevel"/>
    <w:tmpl w:val="EA1E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E305BE"/>
    <w:multiLevelType w:val="multilevel"/>
    <w:tmpl w:val="029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0E028B"/>
    <w:multiLevelType w:val="multilevel"/>
    <w:tmpl w:val="8A6E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9C2E42"/>
    <w:multiLevelType w:val="multilevel"/>
    <w:tmpl w:val="85F0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F46B3D"/>
    <w:multiLevelType w:val="multilevel"/>
    <w:tmpl w:val="B25C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2742DD2"/>
    <w:multiLevelType w:val="multilevel"/>
    <w:tmpl w:val="3C00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2835CDB"/>
    <w:multiLevelType w:val="multilevel"/>
    <w:tmpl w:val="0D36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3E84B3A"/>
    <w:multiLevelType w:val="multilevel"/>
    <w:tmpl w:val="608E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4B62F1D"/>
    <w:multiLevelType w:val="multilevel"/>
    <w:tmpl w:val="6FB0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55509F0"/>
    <w:multiLevelType w:val="multilevel"/>
    <w:tmpl w:val="E688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A7063F1"/>
    <w:multiLevelType w:val="multilevel"/>
    <w:tmpl w:val="A888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D0131A"/>
    <w:multiLevelType w:val="multilevel"/>
    <w:tmpl w:val="0576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E666EF7"/>
    <w:multiLevelType w:val="multilevel"/>
    <w:tmpl w:val="8C12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ED4580E"/>
    <w:multiLevelType w:val="multilevel"/>
    <w:tmpl w:val="B8F2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EE62311"/>
    <w:multiLevelType w:val="multilevel"/>
    <w:tmpl w:val="EC4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740640">
    <w:abstractNumId w:val="14"/>
  </w:num>
  <w:num w:numId="2" w16cid:durableId="1015960902">
    <w:abstractNumId w:val="100"/>
  </w:num>
  <w:num w:numId="3" w16cid:durableId="2049068520">
    <w:abstractNumId w:val="29"/>
  </w:num>
  <w:num w:numId="4" w16cid:durableId="1871798928">
    <w:abstractNumId w:val="9"/>
  </w:num>
  <w:num w:numId="5" w16cid:durableId="1156334368">
    <w:abstractNumId w:val="1"/>
  </w:num>
  <w:num w:numId="6" w16cid:durableId="963273856">
    <w:abstractNumId w:val="91"/>
  </w:num>
  <w:num w:numId="7" w16cid:durableId="1718432968">
    <w:abstractNumId w:val="59"/>
  </w:num>
  <w:num w:numId="8" w16cid:durableId="1717851113">
    <w:abstractNumId w:val="18"/>
  </w:num>
  <w:num w:numId="9" w16cid:durableId="1718433816">
    <w:abstractNumId w:val="69"/>
  </w:num>
  <w:num w:numId="10" w16cid:durableId="1199128776">
    <w:abstractNumId w:val="77"/>
  </w:num>
  <w:num w:numId="11" w16cid:durableId="932082546">
    <w:abstractNumId w:val="6"/>
  </w:num>
  <w:num w:numId="12" w16cid:durableId="1310282237">
    <w:abstractNumId w:val="57"/>
  </w:num>
  <w:num w:numId="13" w16cid:durableId="554854967">
    <w:abstractNumId w:val="40"/>
  </w:num>
  <w:num w:numId="14" w16cid:durableId="1529414890">
    <w:abstractNumId w:val="17"/>
  </w:num>
  <w:num w:numId="15" w16cid:durableId="795295384">
    <w:abstractNumId w:val="65"/>
  </w:num>
  <w:num w:numId="16" w16cid:durableId="1240990197">
    <w:abstractNumId w:val="26"/>
  </w:num>
  <w:num w:numId="17" w16cid:durableId="177891187">
    <w:abstractNumId w:val="80"/>
  </w:num>
  <w:num w:numId="18" w16cid:durableId="1373074152">
    <w:abstractNumId w:val="55"/>
  </w:num>
  <w:num w:numId="19" w16cid:durableId="475607029">
    <w:abstractNumId w:val="7"/>
  </w:num>
  <w:num w:numId="20" w16cid:durableId="1329552650">
    <w:abstractNumId w:val="111"/>
  </w:num>
  <w:num w:numId="21" w16cid:durableId="495076234">
    <w:abstractNumId w:val="20"/>
  </w:num>
  <w:num w:numId="22" w16cid:durableId="1811702665">
    <w:abstractNumId w:val="64"/>
  </w:num>
  <w:num w:numId="23" w16cid:durableId="522132424">
    <w:abstractNumId w:val="88"/>
  </w:num>
  <w:num w:numId="24" w16cid:durableId="950865411">
    <w:abstractNumId w:val="103"/>
  </w:num>
  <w:num w:numId="25" w16cid:durableId="1001196013">
    <w:abstractNumId w:val="51"/>
  </w:num>
  <w:num w:numId="26" w16cid:durableId="1840655561">
    <w:abstractNumId w:val="2"/>
  </w:num>
  <w:num w:numId="27" w16cid:durableId="38475721">
    <w:abstractNumId w:val="79"/>
  </w:num>
  <w:num w:numId="28" w16cid:durableId="404302328">
    <w:abstractNumId w:val="47"/>
  </w:num>
  <w:num w:numId="29" w16cid:durableId="1670520337">
    <w:abstractNumId w:val="67"/>
  </w:num>
  <w:num w:numId="30" w16cid:durableId="1487935608">
    <w:abstractNumId w:val="28"/>
  </w:num>
  <w:num w:numId="31" w16cid:durableId="866874987">
    <w:abstractNumId w:val="85"/>
  </w:num>
  <w:num w:numId="32" w16cid:durableId="354354490">
    <w:abstractNumId w:val="50"/>
  </w:num>
  <w:num w:numId="33" w16cid:durableId="1920408033">
    <w:abstractNumId w:val="63"/>
  </w:num>
  <w:num w:numId="34" w16cid:durableId="1069159364">
    <w:abstractNumId w:val="5"/>
  </w:num>
  <w:num w:numId="35" w16cid:durableId="728771392">
    <w:abstractNumId w:val="36"/>
  </w:num>
  <w:num w:numId="36" w16cid:durableId="1208370212">
    <w:abstractNumId w:val="92"/>
  </w:num>
  <w:num w:numId="37" w16cid:durableId="1173956773">
    <w:abstractNumId w:val="74"/>
  </w:num>
  <w:num w:numId="38" w16cid:durableId="579410335">
    <w:abstractNumId w:val="118"/>
  </w:num>
  <w:num w:numId="39" w16cid:durableId="1685747527">
    <w:abstractNumId w:val="39"/>
  </w:num>
  <w:num w:numId="40" w16cid:durableId="1345136516">
    <w:abstractNumId w:val="43"/>
  </w:num>
  <w:num w:numId="41" w16cid:durableId="1032724968">
    <w:abstractNumId w:val="48"/>
  </w:num>
  <w:num w:numId="42" w16cid:durableId="1534658397">
    <w:abstractNumId w:val="105"/>
  </w:num>
  <w:num w:numId="43" w16cid:durableId="319308556">
    <w:abstractNumId w:val="45"/>
  </w:num>
  <w:num w:numId="44" w16cid:durableId="128864855">
    <w:abstractNumId w:val="68"/>
  </w:num>
  <w:num w:numId="45" w16cid:durableId="1905414470">
    <w:abstractNumId w:val="22"/>
  </w:num>
  <w:num w:numId="46" w16cid:durableId="881868470">
    <w:abstractNumId w:val="49"/>
  </w:num>
  <w:num w:numId="47" w16cid:durableId="513495199">
    <w:abstractNumId w:val="117"/>
  </w:num>
  <w:num w:numId="48" w16cid:durableId="1603562204">
    <w:abstractNumId w:val="42"/>
  </w:num>
  <w:num w:numId="49" w16cid:durableId="699860382">
    <w:abstractNumId w:val="81"/>
  </w:num>
  <w:num w:numId="50" w16cid:durableId="1338462999">
    <w:abstractNumId w:val="52"/>
  </w:num>
  <w:num w:numId="51" w16cid:durableId="1421878382">
    <w:abstractNumId w:val="110"/>
  </w:num>
  <w:num w:numId="52" w16cid:durableId="1948417611">
    <w:abstractNumId w:val="12"/>
  </w:num>
  <w:num w:numId="53" w16cid:durableId="1921450007">
    <w:abstractNumId w:val="90"/>
  </w:num>
  <w:num w:numId="54" w16cid:durableId="984895426">
    <w:abstractNumId w:val="11"/>
  </w:num>
  <w:num w:numId="55" w16cid:durableId="947735787">
    <w:abstractNumId w:val="21"/>
  </w:num>
  <w:num w:numId="56" w16cid:durableId="1600022394">
    <w:abstractNumId w:val="23"/>
  </w:num>
  <w:num w:numId="57" w16cid:durableId="520125950">
    <w:abstractNumId w:val="114"/>
  </w:num>
  <w:num w:numId="58" w16cid:durableId="1228762225">
    <w:abstractNumId w:val="71"/>
  </w:num>
  <w:num w:numId="59" w16cid:durableId="350650228">
    <w:abstractNumId w:val="98"/>
  </w:num>
  <w:num w:numId="60" w16cid:durableId="635525974">
    <w:abstractNumId w:val="72"/>
  </w:num>
  <w:num w:numId="61" w16cid:durableId="1936329312">
    <w:abstractNumId w:val="35"/>
  </w:num>
  <w:num w:numId="62" w16cid:durableId="1476608361">
    <w:abstractNumId w:val="58"/>
  </w:num>
  <w:num w:numId="63" w16cid:durableId="763453289">
    <w:abstractNumId w:val="16"/>
  </w:num>
  <w:num w:numId="64" w16cid:durableId="1138646427">
    <w:abstractNumId w:val="8"/>
  </w:num>
  <w:num w:numId="65" w16cid:durableId="1629437848">
    <w:abstractNumId w:val="60"/>
  </w:num>
  <w:num w:numId="66" w16cid:durableId="862741399">
    <w:abstractNumId w:val="101"/>
  </w:num>
  <w:num w:numId="67" w16cid:durableId="912544423">
    <w:abstractNumId w:val="83"/>
  </w:num>
  <w:num w:numId="68" w16cid:durableId="479734282">
    <w:abstractNumId w:val="31"/>
  </w:num>
  <w:num w:numId="69" w16cid:durableId="950162950">
    <w:abstractNumId w:val="115"/>
  </w:num>
  <w:num w:numId="70" w16cid:durableId="447168416">
    <w:abstractNumId w:val="102"/>
  </w:num>
  <w:num w:numId="71" w16cid:durableId="1187867183">
    <w:abstractNumId w:val="19"/>
  </w:num>
  <w:num w:numId="72" w16cid:durableId="362485598">
    <w:abstractNumId w:val="97"/>
  </w:num>
  <w:num w:numId="73" w16cid:durableId="494688004">
    <w:abstractNumId w:val="33"/>
  </w:num>
  <w:num w:numId="74" w16cid:durableId="11731725">
    <w:abstractNumId w:val="106"/>
  </w:num>
  <w:num w:numId="75" w16cid:durableId="1580095164">
    <w:abstractNumId w:val="41"/>
  </w:num>
  <w:num w:numId="76" w16cid:durableId="1247615930">
    <w:abstractNumId w:val="53"/>
  </w:num>
  <w:num w:numId="77" w16cid:durableId="359168295">
    <w:abstractNumId w:val="94"/>
  </w:num>
  <w:num w:numId="78" w16cid:durableId="1451899490">
    <w:abstractNumId w:val="10"/>
  </w:num>
  <w:num w:numId="79" w16cid:durableId="167604572">
    <w:abstractNumId w:val="104"/>
  </w:num>
  <w:num w:numId="80" w16cid:durableId="1662849687">
    <w:abstractNumId w:val="46"/>
  </w:num>
  <w:num w:numId="81" w16cid:durableId="1704862190">
    <w:abstractNumId w:val="107"/>
  </w:num>
  <w:num w:numId="82" w16cid:durableId="968704782">
    <w:abstractNumId w:val="109"/>
  </w:num>
  <w:num w:numId="83" w16cid:durableId="119568990">
    <w:abstractNumId w:val="30"/>
  </w:num>
  <w:num w:numId="84" w16cid:durableId="1380517590">
    <w:abstractNumId w:val="75"/>
  </w:num>
  <w:num w:numId="85" w16cid:durableId="44262436">
    <w:abstractNumId w:val="108"/>
  </w:num>
  <w:num w:numId="86" w16cid:durableId="2019457781">
    <w:abstractNumId w:val="87"/>
  </w:num>
  <w:num w:numId="87" w16cid:durableId="439567121">
    <w:abstractNumId w:val="96"/>
  </w:num>
  <w:num w:numId="88" w16cid:durableId="1258369612">
    <w:abstractNumId w:val="24"/>
  </w:num>
  <w:num w:numId="89" w16cid:durableId="1064911485">
    <w:abstractNumId w:val="78"/>
  </w:num>
  <w:num w:numId="90" w16cid:durableId="43799519">
    <w:abstractNumId w:val="93"/>
  </w:num>
  <w:num w:numId="91" w16cid:durableId="1603760412">
    <w:abstractNumId w:val="73"/>
  </w:num>
  <w:num w:numId="92" w16cid:durableId="74785329">
    <w:abstractNumId w:val="4"/>
  </w:num>
  <w:num w:numId="93" w16cid:durableId="2076707612">
    <w:abstractNumId w:val="84"/>
  </w:num>
  <w:num w:numId="94" w16cid:durableId="1034312007">
    <w:abstractNumId w:val="112"/>
  </w:num>
  <w:num w:numId="95" w16cid:durableId="483356794">
    <w:abstractNumId w:val="13"/>
  </w:num>
  <w:num w:numId="96" w16cid:durableId="820541415">
    <w:abstractNumId w:val="82"/>
  </w:num>
  <w:num w:numId="97" w16cid:durableId="1590390115">
    <w:abstractNumId w:val="54"/>
  </w:num>
  <w:num w:numId="98" w16cid:durableId="1272660602">
    <w:abstractNumId w:val="62"/>
  </w:num>
  <w:num w:numId="99" w16cid:durableId="2068651432">
    <w:abstractNumId w:val="3"/>
  </w:num>
  <w:num w:numId="100" w16cid:durableId="1149590128">
    <w:abstractNumId w:val="86"/>
  </w:num>
  <w:num w:numId="101" w16cid:durableId="726538169">
    <w:abstractNumId w:val="56"/>
  </w:num>
  <w:num w:numId="102" w16cid:durableId="524368105">
    <w:abstractNumId w:val="61"/>
  </w:num>
  <w:num w:numId="103" w16cid:durableId="2142990141">
    <w:abstractNumId w:val="89"/>
  </w:num>
  <w:num w:numId="104" w16cid:durableId="228619795">
    <w:abstractNumId w:val="66"/>
  </w:num>
  <w:num w:numId="105" w16cid:durableId="1354569333">
    <w:abstractNumId w:val="15"/>
  </w:num>
  <w:num w:numId="106" w16cid:durableId="1418677054">
    <w:abstractNumId w:val="37"/>
  </w:num>
  <w:num w:numId="107" w16cid:durableId="1675112867">
    <w:abstractNumId w:val="70"/>
  </w:num>
  <w:num w:numId="108" w16cid:durableId="1277058694">
    <w:abstractNumId w:val="116"/>
  </w:num>
  <w:num w:numId="109" w16cid:durableId="864751061">
    <w:abstractNumId w:val="113"/>
  </w:num>
  <w:num w:numId="110" w16cid:durableId="521893532">
    <w:abstractNumId w:val="95"/>
  </w:num>
  <w:num w:numId="111" w16cid:durableId="750199884">
    <w:abstractNumId w:val="27"/>
  </w:num>
  <w:num w:numId="112" w16cid:durableId="610934177">
    <w:abstractNumId w:val="32"/>
  </w:num>
  <w:num w:numId="113" w16cid:durableId="1738433636">
    <w:abstractNumId w:val="99"/>
  </w:num>
  <w:num w:numId="114" w16cid:durableId="1759204788">
    <w:abstractNumId w:val="34"/>
  </w:num>
  <w:num w:numId="115" w16cid:durableId="2023970740">
    <w:abstractNumId w:val="25"/>
  </w:num>
  <w:num w:numId="116" w16cid:durableId="1088036154">
    <w:abstractNumId w:val="76"/>
  </w:num>
  <w:num w:numId="117" w16cid:durableId="399594105">
    <w:abstractNumId w:val="0"/>
  </w:num>
  <w:num w:numId="118" w16cid:durableId="1322924863">
    <w:abstractNumId w:val="38"/>
  </w:num>
  <w:num w:numId="119" w16cid:durableId="137048897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3F"/>
    <w:rsid w:val="000453A9"/>
    <w:rsid w:val="00071F8F"/>
    <w:rsid w:val="001944DD"/>
    <w:rsid w:val="00353F8A"/>
    <w:rsid w:val="00527F3C"/>
    <w:rsid w:val="00642C67"/>
    <w:rsid w:val="0071063F"/>
    <w:rsid w:val="0074617B"/>
    <w:rsid w:val="00795838"/>
    <w:rsid w:val="00851D48"/>
    <w:rsid w:val="00A57242"/>
    <w:rsid w:val="00AD1C65"/>
    <w:rsid w:val="00BB6A2B"/>
    <w:rsid w:val="00C42B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C5A4"/>
  <w15:chartTrackingRefBased/>
  <w15:docId w15:val="{9A67F2D3-44A1-4453-8F58-7D4BAE8E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63F"/>
    <w:rPr>
      <w:rFonts w:eastAsiaTheme="majorEastAsia" w:cstheme="majorBidi"/>
      <w:color w:val="272727" w:themeColor="text1" w:themeTint="D8"/>
    </w:rPr>
  </w:style>
  <w:style w:type="paragraph" w:styleId="Title">
    <w:name w:val="Title"/>
    <w:basedOn w:val="Normal"/>
    <w:next w:val="Normal"/>
    <w:link w:val="TitleChar"/>
    <w:uiPriority w:val="10"/>
    <w:qFormat/>
    <w:rsid w:val="00710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63F"/>
    <w:pPr>
      <w:spacing w:before="160"/>
      <w:jc w:val="center"/>
    </w:pPr>
    <w:rPr>
      <w:i/>
      <w:iCs/>
      <w:color w:val="404040" w:themeColor="text1" w:themeTint="BF"/>
    </w:rPr>
  </w:style>
  <w:style w:type="character" w:customStyle="1" w:styleId="QuoteChar">
    <w:name w:val="Quote Char"/>
    <w:basedOn w:val="DefaultParagraphFont"/>
    <w:link w:val="Quote"/>
    <w:uiPriority w:val="29"/>
    <w:rsid w:val="0071063F"/>
    <w:rPr>
      <w:i/>
      <w:iCs/>
      <w:color w:val="404040" w:themeColor="text1" w:themeTint="BF"/>
    </w:rPr>
  </w:style>
  <w:style w:type="paragraph" w:styleId="ListParagraph">
    <w:name w:val="List Paragraph"/>
    <w:basedOn w:val="Normal"/>
    <w:uiPriority w:val="34"/>
    <w:qFormat/>
    <w:rsid w:val="0071063F"/>
    <w:pPr>
      <w:ind w:left="720"/>
      <w:contextualSpacing/>
    </w:pPr>
  </w:style>
  <w:style w:type="character" w:styleId="IntenseEmphasis">
    <w:name w:val="Intense Emphasis"/>
    <w:basedOn w:val="DefaultParagraphFont"/>
    <w:uiPriority w:val="21"/>
    <w:qFormat/>
    <w:rsid w:val="0071063F"/>
    <w:rPr>
      <w:i/>
      <w:iCs/>
      <w:color w:val="0F4761" w:themeColor="accent1" w:themeShade="BF"/>
    </w:rPr>
  </w:style>
  <w:style w:type="paragraph" w:styleId="IntenseQuote">
    <w:name w:val="Intense Quote"/>
    <w:basedOn w:val="Normal"/>
    <w:next w:val="Normal"/>
    <w:link w:val="IntenseQuoteChar"/>
    <w:uiPriority w:val="30"/>
    <w:qFormat/>
    <w:rsid w:val="00710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63F"/>
    <w:rPr>
      <w:i/>
      <w:iCs/>
      <w:color w:val="0F4761" w:themeColor="accent1" w:themeShade="BF"/>
    </w:rPr>
  </w:style>
  <w:style w:type="character" w:styleId="IntenseReference">
    <w:name w:val="Intense Reference"/>
    <w:basedOn w:val="DefaultParagraphFont"/>
    <w:uiPriority w:val="32"/>
    <w:qFormat/>
    <w:rsid w:val="0071063F"/>
    <w:rPr>
      <w:b/>
      <w:bCs/>
      <w:smallCaps/>
      <w:color w:val="0F4761" w:themeColor="accent1" w:themeShade="BF"/>
      <w:spacing w:val="5"/>
    </w:rPr>
  </w:style>
  <w:style w:type="character" w:styleId="Hyperlink">
    <w:name w:val="Hyperlink"/>
    <w:basedOn w:val="DefaultParagraphFont"/>
    <w:uiPriority w:val="99"/>
    <w:unhideWhenUsed/>
    <w:rsid w:val="00353F8A"/>
    <w:rPr>
      <w:color w:val="467886" w:themeColor="hyperlink"/>
      <w:u w:val="single"/>
    </w:rPr>
  </w:style>
  <w:style w:type="character" w:styleId="UnresolvedMention">
    <w:name w:val="Unresolved Mention"/>
    <w:basedOn w:val="DefaultParagraphFont"/>
    <w:uiPriority w:val="99"/>
    <w:semiHidden/>
    <w:unhideWhenUsed/>
    <w:rsid w:val="00353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it.unt.edu/eagleconnect" TargetMode="External"/><Relationship Id="rId26" Type="http://schemas.openxmlformats.org/officeDocument/2006/relationships/hyperlink" Target="https://studentaffairs.unt.edu/student-health-and-wellness-center/services/psychiatry"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mailto:internationaladvising@unt.edu" TargetMode="External"/><Relationship Id="rId34" Type="http://schemas.openxmlformats.org/officeDocument/2006/relationships/hyperlink" Target="https://www.mypronouns.org/how"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library.unt.edu/" TargetMode="External"/><Relationship Id="rId50" Type="http://schemas.openxmlformats.org/officeDocument/2006/relationships/theme" Target="theme/theme1.xml"/><Relationship Id="rId7" Type="http://schemas.openxmlformats.org/officeDocument/2006/relationships/hyperlink" Target="https://unt.zoom.us/j/83698106472"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9" Type="http://schemas.openxmlformats.org/officeDocument/2006/relationships/hyperlink" Target="https://sfs.unt.edu/idcards" TargetMode="External"/><Relationship Id="rId11" Type="http://schemas.openxmlformats.org/officeDocument/2006/relationships/hyperlink" Target="mailto:helpdesk@unt.edu"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community.canvaslms.com/docs/DOC-18406-42121184808" TargetMode="External"/><Relationship Id="rId37" Type="http://schemas.openxmlformats.org/officeDocument/2006/relationships/hyperlink" Target="https://www.mypronouns.org/mistakes" TargetMode="External"/><Relationship Id="rId40" Type="http://schemas.openxmlformats.org/officeDocument/2006/relationships/hyperlink" Target="https://studentaffairs.unt.edu/career-center" TargetMode="External"/><Relationship Id="rId45" Type="http://schemas.openxmlformats.org/officeDocument/2006/relationships/hyperlink" Target="https://clear.unt.edu/canvas/student-resources" TargetMode="External"/><Relationship Id="rId5" Type="http://schemas.openxmlformats.org/officeDocument/2006/relationships/hyperlink" Target="https://us06web.zoom.us/j/3457548743?pwd=9xgV2Rc5NFTbYWNBnrHpO32aBDJGZ1.1" TargetMode="External"/><Relationship Id="rId15" Type="http://schemas.openxmlformats.org/officeDocument/2006/relationships/hyperlink" Target="https://disability.unt.edu/" TargetMode="External"/><Relationship Id="rId23" Type="http://schemas.openxmlformats.org/officeDocument/2006/relationships/hyperlink" Target="https://studentaffairs.unt.edu/student-health-and-wellness-center" TargetMode="External"/><Relationship Id="rId28" Type="http://schemas.openxmlformats.org/officeDocument/2006/relationships/hyperlink" Target="https://registrar.unt.edu/transcripts-and-records/update-your-personal-information" TargetMode="External"/><Relationship Id="rId36" Type="http://schemas.openxmlformats.org/officeDocument/2006/relationships/hyperlink" Target="https://www.mypronouns.org/asking" TargetMode="External"/><Relationship Id="rId49" Type="http://schemas.openxmlformats.org/officeDocument/2006/relationships/fontTable" Target="fontTable.xml"/><Relationship Id="rId10" Type="http://schemas.openxmlformats.org/officeDocument/2006/relationships/hyperlink" Target="http://www.unt.edu/helpdesk/index.htm" TargetMode="External"/><Relationship Id="rId19" Type="http://schemas.openxmlformats.org/officeDocument/2006/relationships/hyperlink" Target="http://spot.unt.edu/" TargetMode="External"/><Relationship Id="rId31" Type="http://schemas.openxmlformats.org/officeDocument/2006/relationships/hyperlink" Target="https://studentaffairs.unt.edu/student-legal-services" TargetMode="External"/><Relationship Id="rId44" Type="http://schemas.openxmlformats.org/officeDocument/2006/relationships/hyperlink" Target="https://deanofstudents.unt.edu/resources/food-pantry" TargetMode="External"/><Relationship Id="rId4" Type="http://schemas.openxmlformats.org/officeDocument/2006/relationships/webSettings" Target="webSettings.xml"/><Relationship Id="rId9" Type="http://schemas.openxmlformats.org/officeDocument/2006/relationships/hyperlink" Target="https://www.americanyawp.com/" TargetMode="External"/><Relationship Id="rId14" Type="http://schemas.openxmlformats.org/officeDocument/2006/relationships/hyperlink" Target="http://www.historians.org/pubs/free/professionalstandards.cfm" TargetMode="External"/><Relationship Id="rId22" Type="http://schemas.openxmlformats.org/officeDocument/2006/relationships/hyperlink" Target="https://policy.unt.edu/policy/07-002" TargetMode="External"/><Relationship Id="rId27" Type="http://schemas.openxmlformats.org/officeDocument/2006/relationships/hyperlink" Target="https://studentaffairs.unt.edu/counseling-and-testing-services/services/individual-counseling" TargetMode="External"/><Relationship Id="rId30" Type="http://schemas.openxmlformats.org/officeDocument/2006/relationships/hyperlink" Target="https://sso.unt.edu/idp/profile/SAML2/Redirect/SSO;jsessionid=E4DCA43DF85E3B74B3E496CAB99D8FC6?execution=e1s1" TargetMode="External"/><Relationship Id="rId35" Type="http://schemas.openxmlformats.org/officeDocument/2006/relationships/hyperlink" Target="https://www.mypronouns.org/sharing" TargetMode="External"/><Relationship Id="rId43" Type="http://schemas.openxmlformats.org/officeDocument/2006/relationships/hyperlink" Target="https://edo.unt.edu/pridealliance" TargetMode="External"/><Relationship Id="rId48" Type="http://schemas.openxmlformats.org/officeDocument/2006/relationships/hyperlink" Target="http://writingcenter.unt.edu/" TargetMode="External"/><Relationship Id="rId8" Type="http://schemas.openxmlformats.org/officeDocument/2006/relationships/hyperlink" Target="mailto:SahasraSreejaYenikapati@my.unt.edu" TargetMode="External"/><Relationship Id="rId3" Type="http://schemas.openxmlformats.org/officeDocument/2006/relationships/settings" Target="settings.xml"/><Relationship Id="rId12" Type="http://schemas.openxmlformats.org/officeDocument/2006/relationships/hyperlink" Target="https://clear.unt.edu/online-communication-tips" TargetMode="External"/><Relationship Id="rId17" Type="http://schemas.openxmlformats.org/officeDocument/2006/relationships/hyperlink" Target="https://my.unt.edu/" TargetMode="External"/><Relationship Id="rId25" Type="http://schemas.openxmlformats.org/officeDocument/2006/relationships/hyperlink" Target="https://studentaffairs.unt.edu/care" TargetMode="External"/><Relationship Id="rId33" Type="http://schemas.openxmlformats.org/officeDocument/2006/relationships/hyperlink" Target="https://www.mypronouns.org/what-and-why" TargetMode="External"/><Relationship Id="rId38" Type="http://schemas.openxmlformats.org/officeDocument/2006/relationships/hyperlink" Target="https://financialaid.unt.edu/" TargetMode="External"/><Relationship Id="rId46" Type="http://schemas.openxmlformats.org/officeDocument/2006/relationships/hyperlink" Target="https://success.unt.edu/asc" TargetMode="External"/><Relationship Id="rId20" Type="http://schemas.openxmlformats.org/officeDocument/2006/relationships/hyperlink" Target="http://www.ecfr.gov/" TargetMode="External"/><Relationship Id="rId41" Type="http://schemas.openxmlformats.org/officeDocument/2006/relationships/hyperlink" Target="https://edo.unt.edu/multicultural-center" TargetMode="External"/><Relationship Id="rId1" Type="http://schemas.openxmlformats.org/officeDocument/2006/relationships/numbering" Target="numbering.xml"/><Relationship Id="rId6" Type="http://schemas.openxmlformats.org/officeDocument/2006/relationships/hyperlink" Target="mailto:CaedenCooley@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392</TotalTime>
  <Pages>15</Pages>
  <Words>4771</Words>
  <Characters>27198</Characters>
  <Application>Microsoft Office Word</Application>
  <DocSecurity>0</DocSecurity>
  <Lines>226</Lines>
  <Paragraphs>63</Paragraphs>
  <ScaleCrop>false</ScaleCrop>
  <Company/>
  <LinksUpToDate>false</LinksUpToDate>
  <CharactersWithSpaces>31906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Caeden Cooley</dc:creator>
  <cp:keywords/>
  <dc:description/>
  <cp:lastModifiedBy>Caeden Cooley</cp:lastModifiedBy>
  <cp:revision>8</cp:revision>
  <dcterms:created xsi:type="dcterms:W3CDTF">2026-01-12T13:27:00Z</dcterms:created>
  <dcterms:modified xsi:type="dcterms:W3CDTF">2026-01-15T14:01:00Z</dcterms:modified>
</cp:coreProperties>
</file>