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2">
      <w:pPr>
        <w:pStyle w:val="Heading5"/>
        <w:shd w:fill="cccccc"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PSY4850.001: INDEPENDENT RESEARCH IN PSYCHOLOGY</w:t>
      </w:r>
    </w:p>
    <w:p w:rsidR="00000000" w:rsidDel="00000000" w:rsidP="00000000" w:rsidRDefault="00000000" w:rsidRPr="00000000" w14:paraId="00000003">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Fall 2026</w:t>
      </w:r>
    </w:p>
    <w:p w:rsidR="00000000" w:rsidDel="00000000" w:rsidP="00000000" w:rsidRDefault="00000000" w:rsidRPr="00000000" w14:paraId="00000004">
      <w:pPr>
        <w:pStyle w:val="Heading6"/>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pStyle w:val="Heading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Location: Online and face to face TBD</w:t>
      </w:r>
    </w:p>
    <w:p w:rsidR="00000000" w:rsidDel="00000000" w:rsidP="00000000" w:rsidRDefault="00000000" w:rsidRPr="00000000" w14:paraId="00000006">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tbl>
      <w:tblPr>
        <w:tblStyle w:val="Table1"/>
        <w:tblW w:w="95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48"/>
        <w:gridCol w:w="7128"/>
        <w:tblGridChange w:id="0">
          <w:tblGrid>
            <w:gridCol w:w="2448"/>
            <w:gridCol w:w="7128"/>
          </w:tblGrid>
        </w:tblGridChange>
      </w:tblGrid>
      <w:tr>
        <w:trPr>
          <w:cantSplit w:val="0"/>
          <w:tblHeader w:val="0"/>
        </w:trPr>
        <w:tc>
          <w:tcPr/>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instructor</w:t>
            </w:r>
          </w:p>
        </w:tc>
        <w:tc>
          <w:tcPr/>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Calvin M. Sims</w:t>
            </w:r>
          </w:p>
        </w:tc>
      </w:tr>
      <w:tr>
        <w:trPr>
          <w:cantSplit w:val="0"/>
          <w:tblHeader w:val="0"/>
        </w:trPr>
        <w:tc>
          <w:tcPr/>
          <w:p w:rsidR="00000000" w:rsidDel="00000000" w:rsidP="00000000" w:rsidRDefault="00000000" w:rsidRPr="00000000" w14:paraId="0000000A">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w:t>
            </w:r>
          </w:p>
        </w:tc>
        <w:tc>
          <w:tcPr/>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Terrill 370</w:t>
            </w:r>
          </w:p>
        </w:tc>
      </w:tr>
      <w:tr>
        <w:trPr>
          <w:cantSplit w:val="0"/>
          <w:tblHeader w:val="0"/>
        </w:trPr>
        <w:tc>
          <w:tcPr/>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Email</w:t>
            </w:r>
          </w:p>
        </w:tc>
        <w:tc>
          <w:tcPr/>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304"/>
              </w:tabs>
              <w:rPr/>
            </w:pPr>
            <w:r w:rsidDel="00000000" w:rsidR="00000000" w:rsidRPr="00000000">
              <w:rPr>
                <w:rtl w:val="0"/>
              </w:rPr>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000ff"/>
                  <w:u w:val="single"/>
                  <w:rtl w:val="0"/>
                </w:rPr>
                <w:t xml:space="preserve">Calvin.Sims@Unt.edu</w:t>
              </w:r>
            </w:hyperlink>
            <w:r w:rsidDel="00000000" w:rsidR="00000000" w:rsidRPr="00000000">
              <w:rPr>
                <w:rtl w:val="0"/>
              </w:rPr>
            </w:r>
          </w:p>
        </w:tc>
      </w:tr>
      <w:tr>
        <w:trPr>
          <w:cantSplit w:val="0"/>
          <w:tblHeader w:val="0"/>
        </w:trPr>
        <w:tc>
          <w:tcPr/>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hours</w:t>
            </w:r>
          </w:p>
        </w:tc>
        <w:tc>
          <w:tcPr/>
          <w:p w:rsidR="00000000" w:rsidDel="00000000" w:rsidP="00000000" w:rsidRDefault="00000000" w:rsidRPr="00000000" w14:paraId="00000011">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Mondays 4:00 pm to 5:00 pm or by appointment (Mon – Wed)</w:t>
            </w:r>
          </w:p>
        </w:tc>
      </w:tr>
    </w:tbl>
    <w:p w:rsidR="00000000" w:rsidDel="00000000" w:rsidP="00000000" w:rsidRDefault="00000000" w:rsidRPr="00000000" w14:paraId="00000012">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UNT!</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00000000" w:rsidDel="00000000" w:rsidP="00000000" w:rsidRDefault="00000000" w:rsidRPr="00000000" w14:paraId="0000001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COURSE OVERVIEW </w:t>
      </w:r>
      <w:r w:rsidDel="00000000" w:rsidR="00000000" w:rsidRPr="00000000">
        <w:rPr>
          <w:rtl w:val="0"/>
        </w:rPr>
      </w:r>
    </w:p>
    <w:p w:rsidR="00000000" w:rsidDel="00000000" w:rsidP="00000000" w:rsidRDefault="00000000" w:rsidRPr="00000000" w14:paraId="00000018">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Independent Research in Psychology - Course Overview</w:t>
      </w:r>
    </w:p>
    <w:p w:rsidR="00000000" w:rsidDel="00000000" w:rsidP="00000000" w:rsidRDefault="00000000" w:rsidRPr="00000000" w14:paraId="00000019">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independent study course provides students with individualized mentorship to develop and execute an original research project in psychology from conception to dissemination. Working closely with faculty guidance, students will master the complete research process beginning with conducting comprehensive literature reviews to identify gaps in current knowledge and develop theoretically grounded research questions. Students will learn to construct testable hypotheses, design methodologically sound empirical studies, and navigate ethical considerations in psychological research. The course emphasizes hands-on experience with data collection techniques, statistical analysis software, and interpretation of findings within broader theoretical frameworks. Students will develop critical skills in scientific writing, learn to effectively communicate research through multiple formats including APA-style manuscripts and oral presentations, and gain experience presenting their work in academic settings such as departmental colloquia or undergraduate research symposiums. Additionally, the course covers research ethics, IRB procedures, and best practices for data management and reproducible research. By the end of the independent study, students will have produced a complete research project that demonstrates their ability to think critically as psychological scientists and contribute meaningfully to the field through rigorous, evidence-based inquiry.</w:t>
      </w:r>
    </w:p>
    <w:p w:rsidR="00000000" w:rsidDel="00000000" w:rsidP="00000000" w:rsidRDefault="00000000" w:rsidRPr="00000000" w14:paraId="0000001A">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OBJECTIVES</w:t>
      </w:r>
    </w:p>
    <w:p w:rsidR="00000000" w:rsidDel="00000000" w:rsidP="00000000" w:rsidRDefault="00000000" w:rsidRPr="00000000" w14:paraId="0000001C">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successful completion of this independent study, students will be able to:</w:t>
      </w:r>
    </w:p>
    <w:p w:rsidR="00000000" w:rsidDel="00000000" w:rsidP="00000000" w:rsidRDefault="00000000" w:rsidRPr="00000000" w14:paraId="0000001D">
      <w:pPr>
        <w:numPr>
          <w:ilvl w:val="0"/>
          <w:numId w:val="10"/>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 and Execute Original Research</w:t>
      </w:r>
      <w:r w:rsidDel="00000000" w:rsidR="00000000" w:rsidRPr="00000000">
        <w:rPr>
          <w:rFonts w:ascii="Times New Roman" w:cs="Times New Roman" w:eastAsia="Times New Roman" w:hAnsi="Times New Roman"/>
          <w:rtl w:val="0"/>
        </w:rPr>
        <w:t xml:space="preserve">: Develop an independent research project from initial concept through completion, including formulating research questions, constructing testable hypotheses, and implementing appropriate empirical methodologies that adhere to ethical standards in psychological research.</w:t>
      </w:r>
    </w:p>
    <w:p w:rsidR="00000000" w:rsidDel="00000000" w:rsidP="00000000" w:rsidRDefault="00000000" w:rsidRPr="00000000" w14:paraId="0000001E">
      <w:pPr>
        <w:numPr>
          <w:ilvl w:val="0"/>
          <w:numId w:val="10"/>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Synthesize and Evaluate Psychological Literature</w:t>
      </w:r>
      <w:r w:rsidDel="00000000" w:rsidR="00000000" w:rsidRPr="00000000">
        <w:rPr>
          <w:rFonts w:ascii="Times New Roman" w:cs="Times New Roman" w:eastAsia="Times New Roman" w:hAnsi="Times New Roman"/>
          <w:rtl w:val="0"/>
        </w:rPr>
        <w:t xml:space="preserve">: Conduct comprehensive literature reviews using multiple databases and sources, critically evaluate existing research for methodological rigor and theoretical contributions, and identify meaningful gaps in current knowledge to inform original research directions.</w:t>
      </w:r>
    </w:p>
    <w:p w:rsidR="00000000" w:rsidDel="00000000" w:rsidP="00000000" w:rsidRDefault="00000000" w:rsidRPr="00000000" w14:paraId="0000001F">
      <w:pPr>
        <w:numPr>
          <w:ilvl w:val="0"/>
          <w:numId w:val="10"/>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Apply Statistical Analysis and Interpretation</w:t>
      </w:r>
      <w:r w:rsidDel="00000000" w:rsidR="00000000" w:rsidRPr="00000000">
        <w:rPr>
          <w:rFonts w:ascii="Times New Roman" w:cs="Times New Roman" w:eastAsia="Times New Roman" w:hAnsi="Times New Roman"/>
          <w:rtl w:val="0"/>
        </w:rPr>
        <w:t xml:space="preserve">: Select and properly execute appropriate statistical analyses for psychological data, interpret results within theoretical frameworks, and understand the limitations and implications of findings for both theory and practice in psychology.</w:t>
      </w:r>
    </w:p>
    <w:p w:rsidR="00000000" w:rsidDel="00000000" w:rsidP="00000000" w:rsidRDefault="00000000" w:rsidRPr="00000000" w14:paraId="00000020">
      <w:pPr>
        <w:numPr>
          <w:ilvl w:val="0"/>
          <w:numId w:val="10"/>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Communicate Research Effectively</w:t>
      </w:r>
      <w:r w:rsidDel="00000000" w:rsidR="00000000" w:rsidRPr="00000000">
        <w:rPr>
          <w:rFonts w:ascii="Times New Roman" w:cs="Times New Roman" w:eastAsia="Times New Roman" w:hAnsi="Times New Roman"/>
          <w:rtl w:val="0"/>
        </w:rPr>
        <w:t xml:space="preserve">: Present research findings through multiple formats including APA-style written reports and oral presentations, demonstrating the ability to communicate complex psychological concepts to both academic and broader audiences in clear, compelling ways.</w:t>
      </w:r>
    </w:p>
    <w:p w:rsidR="00000000" w:rsidDel="00000000" w:rsidP="00000000" w:rsidRDefault="00000000" w:rsidRPr="00000000" w14:paraId="00000021">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REQUIRED TEXT</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There is no required text</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WEBSITE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course website contains information about reading assignments, schedule updates, and other important course-related material. The course website is located on Canvas.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STRUCTURE</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meet face to face or via zoom depending on the needs of your study</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PREREQUISITES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probably should have taken Intro to Psychology in order to thrive in this course. You also should have taken HNRS 3500: Honors Thesis Proposal.</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TEACHING PHILOSOPHY</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are able to do just that. </w:t>
      </w:r>
    </w:p>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TECHNOLOGY REQUIREMENTS</w:t>
      </w:r>
    </w:p>
    <w:p w:rsidR="00000000" w:rsidDel="00000000" w:rsidP="00000000" w:rsidRDefault="00000000" w:rsidRPr="00000000" w14:paraId="000000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Speed Internet</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Hotspot (if you live off campus)</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Speakers</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Microphones</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Plugins</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Ability to stream videos</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Microsoft Office Suite (Word, Powerpoint and Excel, specifically)</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Canvas Technical Requirements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(https://clear.unt.edu/supported-technologies/canvas/requirements</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t>
      </w:r>
    </w:p>
    <w:p w:rsidR="00000000" w:rsidDel="00000000" w:rsidP="00000000" w:rsidRDefault="00000000" w:rsidRPr="00000000" w14:paraId="0000003B">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COMPUTER SKILLS &amp; DIGITAL LITERACY</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list of course-specific technical skills learners must have to succeed in the course, such as:</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Canvas</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email with attachments</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Downloading and installing software</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spreadsheet programs</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presentation and graphics programs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TECHNICAL ASSISTANCE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UIT Help Desk</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0000ff"/>
            <w:u w:val="single"/>
            <w:rtl w:val="0"/>
          </w:rPr>
          <w:t xml:space="preserve">UIT Student Help Desk site</w:t>
        </w:r>
      </w:hyperlink>
      <w:r w:rsidDel="00000000" w:rsidR="00000000" w:rsidRPr="00000000">
        <w:rPr>
          <w:rFonts w:ascii="Times New Roman" w:cs="Times New Roman" w:eastAsia="Times New Roman" w:hAnsi="Times New Roman"/>
          <w:rtl w:val="0"/>
        </w:rPr>
        <w:t xml:space="preserve"> (http://www.unt.edu/helpdesk/index.htm</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664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940-565-2324</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 Person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Sage Hall, Room 130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Walk-In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8am-9pm</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Telephone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Sunday: noon-midnight</w:t>
      </w:r>
    </w:p>
    <w:p w:rsidR="00000000" w:rsidDel="00000000" w:rsidP="00000000" w:rsidRDefault="00000000" w:rsidRPr="00000000" w14:paraId="0000004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Monday-Thursday: 8am-midnight</w:t>
      </w:r>
    </w:p>
    <w:p w:rsidR="00000000" w:rsidDel="00000000" w:rsidP="00000000" w:rsidRDefault="00000000" w:rsidRPr="00000000" w14:paraId="0000004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Friday: 8am-8pm</w:t>
      </w:r>
    </w:p>
    <w:p w:rsidR="00000000" w:rsidDel="00000000" w:rsidP="00000000" w:rsidRDefault="00000000" w:rsidRPr="00000000" w14:paraId="0000004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Saturday: 9am-5pm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Laptop Checkout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8am-7pm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additional support, visit </w:t>
      </w:r>
      <w:hyperlink r:id="rId11">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Canvas Technical Help</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(https://community.canvaslms.com/docs/DOC-10554-4212710328)</w:t>
      </w:r>
    </w:p>
    <w:p w:rsidR="00000000" w:rsidDel="00000000" w:rsidP="00000000" w:rsidRDefault="00000000" w:rsidRPr="00000000" w14:paraId="00000053">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w:t>
      </w:r>
    </w:p>
    <w:p w:rsidR="00000000" w:rsidDel="00000000" w:rsidP="00000000" w:rsidRDefault="00000000" w:rsidRPr="00000000" w14:paraId="0000005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 refer to the way students are expected to interact with each other and with their instructors. Here are some general guidelines: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While the freedom to express yourself is a fundamental human right, any communication that utilizes cruel and derogatory language on the basis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race, color, national origin, religion, sex, sexual orientation, gender identity, gender expression, age, disability, genetic information, veteran status, or any other characteristic protected under applicable federal or state law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will not be tolerated.</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Treat your instructor and classmates with respect in any communication online or face-to-face, even when their opinion differs from your own.</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Ask for and use the correct name and pronouns for your instructor and classmates.</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Speak from personal experiences. Use “I” statements to share thoughts and feelings. Try not to speak on behalf of groups or other individual’s experiences. </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Use your critical thinking skills to challenge other people’s ideas, instead of attacking individuals. </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all caps while communicating digitally. This may be interpreted as “YELLING!”</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Be cautious when using humor or sarcasm in emails or discussion posts as tone can be difficult to interpret digitally.</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“text-talk” unless explicitly permitted by your instructor.</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Proofread and fact-check your sources.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Keep in mind that online posts can be permanent, so think first before you type.</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Let compassion for yourself and for others guide every action you do in the course and outside in the world. </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these </w:t>
      </w:r>
      <w:hyperlink r:id="rId12">
        <w:r w:rsidDel="00000000" w:rsidR="00000000" w:rsidRPr="00000000">
          <w:rPr>
            <w:rFonts w:ascii="Times New Roman" w:cs="Times New Roman" w:eastAsia="Times New Roman" w:hAnsi="Times New Roman"/>
            <w:color w:val="0000ff"/>
            <w:u w:val="single"/>
            <w:rtl w:val="0"/>
          </w:rPr>
          <w:t xml:space="preserve">Engagement Guidelines</w:t>
        </w:r>
      </w:hyperlink>
      <w:r w:rsidDel="00000000" w:rsidR="00000000" w:rsidRPr="00000000">
        <w:rPr>
          <w:rFonts w:ascii="Times New Roman" w:cs="Times New Roman" w:eastAsia="Times New Roman" w:hAnsi="Times New Roman"/>
          <w:rtl w:val="0"/>
        </w:rPr>
        <w:t xml:space="preserve"> (https://clear.unt.edu/online-communication-tips) for more information.</w:t>
      </w:r>
    </w:p>
    <w:p w:rsidR="00000000" w:rsidDel="00000000" w:rsidP="00000000" w:rsidRDefault="00000000" w:rsidRPr="00000000" w14:paraId="0000006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EVALUATION</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grade will be based on the total number of percentage points accumulated from two exams, several in-class assignments, participation online and a small project. The points for each assessment are as follows: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Completion of Research 80%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Participation 20%</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GRADING SCALE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are responsible for keeping all graded materials until final grades are made available through Registration and Records for the purpose of resolving a grade dispute. Overall course grades will conform to the following as designated by the university: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tab/>
      </w:r>
    </w:p>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tl w:val="0"/>
        </w:rPr>
      </w:r>
    </w:p>
    <w:tbl>
      <w:tblPr>
        <w:tblStyle w:val="Table2"/>
        <w:tblW w:w="92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61"/>
        <w:gridCol w:w="1260"/>
        <w:gridCol w:w="267"/>
        <w:gridCol w:w="540"/>
        <w:gridCol w:w="1204"/>
        <w:gridCol w:w="236"/>
        <w:gridCol w:w="540"/>
        <w:gridCol w:w="1080"/>
        <w:gridCol w:w="236"/>
        <w:gridCol w:w="664"/>
        <w:gridCol w:w="1080"/>
        <w:gridCol w:w="236"/>
        <w:gridCol w:w="304"/>
        <w:gridCol w:w="1080"/>
        <w:tblGridChange w:id="0">
          <w:tblGrid>
            <w:gridCol w:w="561"/>
            <w:gridCol w:w="1260"/>
            <w:gridCol w:w="267"/>
            <w:gridCol w:w="540"/>
            <w:gridCol w:w="1204"/>
            <w:gridCol w:w="236"/>
            <w:gridCol w:w="540"/>
            <w:gridCol w:w="1080"/>
            <w:gridCol w:w="236"/>
            <w:gridCol w:w="664"/>
            <w:gridCol w:w="1080"/>
            <w:gridCol w:w="236"/>
            <w:gridCol w:w="304"/>
            <w:gridCol w:w="1080"/>
          </w:tblGrid>
        </w:tblGridChange>
      </w:tblGrid>
      <w:tr>
        <w:trPr>
          <w:cantSplit w:val="0"/>
          <w:tblHeader w:val="0"/>
        </w:trPr>
        <w:tc>
          <w:tcPr/>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p>
        </w:tc>
        <w:tc>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97-100%</w:t>
            </w:r>
          </w:p>
        </w:tc>
        <w:tc>
          <w:tcPr/>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87-89%</w:t>
            </w:r>
          </w:p>
        </w:tc>
        <w:tc>
          <w:tcPr/>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77-79%</w:t>
            </w:r>
          </w:p>
        </w:tc>
        <w:tc>
          <w:tcPr/>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67-69%</w:t>
            </w:r>
          </w:p>
        </w:tc>
        <w:tc>
          <w:tcPr/>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p>
        </w:tc>
        <w:tc>
          <w:tcPr/>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0-59%</w:t>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93-96%</w:t>
            </w:r>
          </w:p>
        </w:tc>
        <w:tc>
          <w:tcPr/>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83-86%</w:t>
            </w:r>
          </w:p>
        </w:tc>
        <w:tc>
          <w:tcPr/>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73-76%</w:t>
            </w:r>
          </w:p>
        </w:tc>
        <w:tc>
          <w:tcPr/>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63-66%</w:t>
            </w:r>
          </w:p>
        </w:tc>
        <w:tc>
          <w:tcPr/>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90-92%</w:t>
            </w:r>
          </w:p>
        </w:tc>
        <w:tc>
          <w:tcPr/>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80-82%</w:t>
            </w:r>
          </w:p>
        </w:tc>
        <w:tc>
          <w:tcPr/>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70-72%</w:t>
            </w:r>
          </w:p>
        </w:tc>
        <w:tc>
          <w:tcPr/>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60-62%</w:t>
            </w:r>
          </w:p>
        </w:tc>
        <w:tc>
          <w:tcPr/>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ASSIGNMENT POLICY</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will be submitted through the CANVAS course website. Additionally, assignment due dates will be posted on CANVAS. Students should immediately report any problems or technical difficulties to the instructor and contact the UNT Student Help Desk: </w:t>
      </w:r>
      <w:hyperlink r:id="rId13">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or 940.565.2324 and obtain a ticket number. The instructor and the UNT Student Help Desk will work with the student to resolve any issues at the earliest possible time.</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ATTENDANCE</w:t>
      </w:r>
    </w:p>
    <w:p w:rsidR="00000000" w:rsidDel="00000000" w:rsidP="00000000" w:rsidRDefault="00000000" w:rsidRPr="00000000" w14:paraId="000000AC">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You and I will create a schedule that works for our meetings and for your assignments to be due by your defense date. Everything we do is to prepare you for that most important of dates. If you miss a meeting then we must reschedule that meeting to keep you on schedule. </w:t>
      </w: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RESPONSIBILITES</w:t>
      </w:r>
    </w:p>
    <w:p w:rsidR="00000000" w:rsidDel="00000000" w:rsidP="00000000" w:rsidRDefault="00000000" w:rsidRPr="00000000" w14:paraId="000000AF">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instructor in this course, I will strive to be prepared for each of our thesis meetings, to be available for consultation during the week, conduct fair evaluations of learning, and make the material accessible to you outside of our meetings. </w:t>
      </w:r>
    </w:p>
    <w:p w:rsidR="00000000" w:rsidDel="00000000" w:rsidP="00000000" w:rsidRDefault="00000000" w:rsidRPr="00000000" w14:paraId="000000B0">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PROFESSIONAL ETIQUETTE </w:t>
      </w:r>
    </w:p>
    <w:p w:rsidR="00000000" w:rsidDel="00000000" w:rsidP="00000000" w:rsidRDefault="00000000" w:rsidRPr="00000000" w14:paraId="000000B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If you are going to be late submitting something let me know and we will find another time within the week that works. Do not stop responding to emails. </w:t>
      </w: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POLICIES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ab/>
        <w:t xml:space="preserve">Inclement weather policy.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an asteroid is projected to hit the Earth causing an extinction level event, I will permit you to miss class that day. Otherwise, please follow the University’s guidance and I will email you the morning of to answer questions. As climate change worsens, we can expect more extreme weather more often. Be sure to check email before bad weather as I will often communicate with you before the university does.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Course communication.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pStyle w:val="Heading3"/>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COVID-19 IMPACT ON ATTENDANCE </w:t>
      </w:r>
    </w:p>
    <w:p w:rsidR="00000000" w:rsidDel="00000000" w:rsidP="00000000" w:rsidRDefault="00000000" w:rsidRPr="00000000" w14:paraId="000000B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make a decision about accommodating your request to be excused from class.</w:t>
      </w:r>
    </w:p>
    <w:p w:rsidR="00000000" w:rsidDel="00000000" w:rsidP="00000000" w:rsidRDefault="00000000" w:rsidRPr="00000000" w14:paraId="000000B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If you are experiencing any </w:t>
      </w:r>
      <w:hyperlink r:id="rId14">
        <w:r w:rsidDel="00000000" w:rsidR="00000000" w:rsidRPr="00000000">
          <w:rPr>
            <w:rFonts w:ascii="Times New Roman" w:cs="Times New Roman" w:eastAsia="Times New Roman" w:hAnsi="Times New Roman"/>
            <w:color w:val="ff0000"/>
            <w:u w:val="single"/>
            <w:rtl w:val="0"/>
          </w:rPr>
          <w:t xml:space="preserve">symptoms of COVID-19</w:t>
        </w:r>
      </w:hyperlink>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1f497d"/>
          <w:rtl w:val="0"/>
        </w:rPr>
        <w:t xml:space="preserve">https://www.cdc.gov/coronavirus/2019-ncov/symptoms-testing/symptoms.html</w:t>
      </w:r>
      <w:r w:rsidDel="00000000" w:rsidR="00000000" w:rsidRPr="00000000">
        <w:rPr>
          <w:rFonts w:ascii="Times New Roman" w:cs="Times New Roman" w:eastAsia="Times New Roman" w:hAnsi="Times New Roman"/>
          <w:color w:val="ff0000"/>
          <w:rtl w:val="0"/>
        </w:rPr>
        <w:t xml:space="preserve">) please seek medical attention from the Student Health and Wellness Center (940-565-2333 or </w:t>
      </w:r>
      <w:hyperlink r:id="rId15">
        <w:r w:rsidDel="00000000" w:rsidR="00000000" w:rsidRPr="00000000">
          <w:rPr>
            <w:rFonts w:ascii="Times New Roman" w:cs="Times New Roman" w:eastAsia="Times New Roman" w:hAnsi="Times New Roman"/>
            <w:color w:val="1f497d"/>
            <w:u w:val="single"/>
            <w:rtl w:val="0"/>
          </w:rPr>
          <w:t xml:space="preserve">askSHWC@unt.edu</w:t>
        </w:r>
      </w:hyperlink>
      <w:r w:rsidDel="00000000" w:rsidR="00000000" w:rsidRPr="00000000">
        <w:rPr>
          <w:rFonts w:ascii="Times New Roman" w:cs="Times New Roman" w:eastAsia="Times New Roman" w:hAnsi="Times New Roman"/>
          <w:color w:val="ff0000"/>
          <w:rtl w:val="0"/>
        </w:rPr>
        <w:t xml:space="preserve">) or your health care provider PRIOR to coming to campus. UNT also requires you to contact the UNT COVID Hotline at 844-366-5892 or </w:t>
      </w:r>
      <w:hyperlink r:id="rId16">
        <w:r w:rsidDel="00000000" w:rsidR="00000000" w:rsidRPr="00000000">
          <w:rPr>
            <w:rFonts w:ascii="Times New Roman" w:cs="Times New Roman" w:eastAsia="Times New Roman" w:hAnsi="Times New Roman"/>
            <w:color w:val="1f497d"/>
            <w:u w:val="single"/>
            <w:rtl w:val="0"/>
          </w:rPr>
          <w:t xml:space="preserve">COVID@unt.edu</w:t>
        </w:r>
      </w:hyperlink>
      <w:r w:rsidDel="00000000" w:rsidR="00000000" w:rsidRPr="00000000">
        <w:rPr>
          <w:rFonts w:ascii="Times New Roman" w:cs="Times New Roman" w:eastAsia="Times New Roman" w:hAnsi="Times New Roman"/>
          <w:color w:val="ff0000"/>
          <w:rtl w:val="0"/>
        </w:rPr>
        <w:t xml:space="preserve"> for guidance on actions to take due to symptoms, pending or positive test results, or potential exposure.  While attendance is an important part of succeeding in this class, your own health, and those of others in the community, is more important.</w:t>
      </w:r>
    </w:p>
    <w:p w:rsidR="00000000" w:rsidDel="00000000" w:rsidP="00000000" w:rsidRDefault="00000000" w:rsidRPr="00000000" w14:paraId="000000BF">
      <w:pPr>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CLASS MATERIALS FOR REMOTE INSTRUCTION </w:t>
      </w:r>
    </w:p>
    <w:p w:rsidR="00000000" w:rsidDel="00000000" w:rsidP="00000000" w:rsidRDefault="00000000" w:rsidRPr="00000000" w14:paraId="000000C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UNT fall schedule requires this course to have fully remote instruction beginning November 28</w:t>
      </w:r>
      <w:r w:rsidDel="00000000" w:rsidR="00000000" w:rsidRPr="00000000">
        <w:rPr>
          <w:rFonts w:ascii="Times New Roman" w:cs="Times New Roman" w:eastAsia="Times New Roman" w:hAnsi="Times New Roman"/>
          <w:color w:val="ff0000"/>
          <w:vertAlign w:val="superscript"/>
          <w:rtl w:val="0"/>
        </w:rPr>
        <w:t xml:space="preserve">th</w:t>
      </w:r>
      <w:r w:rsidDel="00000000" w:rsidR="00000000" w:rsidRPr="00000000">
        <w:rPr>
          <w:rFonts w:ascii="Times New Roman" w:cs="Times New Roman" w:eastAsia="Times New Roman" w:hAnsi="Times New Roman"/>
          <w:color w:val="ff0000"/>
          <w:rtl w:val="0"/>
        </w:rPr>
        <w:t xml:space="preserve">. Additional remote instruction may be necessary if community health conditions change or you need to self-isolate or quarantine due to COVID-19.  Students will need access to a webcame and microphone to participate in fully remote portions of the class.  Information on how to be successful in a remote learning environment can be found at </w:t>
      </w:r>
      <w:hyperlink r:id="rId17">
        <w:r w:rsidDel="00000000" w:rsidR="00000000" w:rsidRPr="00000000">
          <w:rPr>
            <w:rFonts w:ascii="Times New Roman" w:cs="Times New Roman" w:eastAsia="Times New Roman" w:hAnsi="Times New Roman"/>
            <w:color w:val="0000ff"/>
            <w:u w:val="single"/>
            <w:rtl w:val="0"/>
          </w:rPr>
          <w:t xml:space="preserve">https://online.unt.edu/learn</w:t>
        </w:r>
      </w:hyperlink>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color w:val="ff0000"/>
          <w:sz w:val="22"/>
          <w:szCs w:val="22"/>
          <w:u w:val="single"/>
        </w:rPr>
      </w:pPr>
      <w:r w:rsidDel="00000000" w:rsidR="00000000" w:rsidRPr="00000000">
        <w:rPr>
          <w:rFonts w:ascii="Times New Roman" w:cs="Times New Roman" w:eastAsia="Times New Roman" w:hAnsi="Times New Roman"/>
          <w:color w:val="ff0000"/>
          <w:sz w:val="22"/>
          <w:szCs w:val="22"/>
          <w:u w:val="single"/>
          <w:rtl w:val="0"/>
        </w:rPr>
        <w:t xml:space="preserve">STATEMENT ON FACE COVERINGS</w:t>
      </w:r>
    </w:p>
    <w:p w:rsidR="00000000" w:rsidDel="00000000" w:rsidP="00000000" w:rsidRDefault="00000000" w:rsidRPr="00000000" w14:paraId="000000C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Face coverings are required in all UNT facilities.  Students are expected to wear face coverings during this class should we move from remote to face to face.  If you are unable to wear a face covering due to a disability, please contact the Office of Disability Access to request an accommodation. UNT face covering requirements are subject to change due to community health guidelines. Any changes will be communicated via the instructor.</w:t>
      </w:r>
    </w:p>
    <w:p w:rsidR="00000000" w:rsidDel="00000000" w:rsidP="00000000" w:rsidRDefault="00000000" w:rsidRPr="00000000" w14:paraId="000000C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SYLLABUS CHANGE POLICY</w:t>
      </w:r>
    </w:p>
    <w:p w:rsidR="00000000" w:rsidDel="00000000" w:rsidP="00000000" w:rsidRDefault="00000000" w:rsidRPr="00000000" w14:paraId="000000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course syllabus is likely to change often. That is just how I roll. I will email out syllabus changes via CANVAS to keep you posted and mention those changes in class. Be assured, I always change the syllabus when I think a change will make the class better, easier or more accessible to you. </w:t>
      </w:r>
    </w:p>
    <w:p w:rsidR="00000000" w:rsidDel="00000000" w:rsidP="00000000" w:rsidRDefault="00000000" w:rsidRPr="00000000" w14:paraId="000000C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 OF GROUPME IN CLASS</w:t>
      </w:r>
    </w:p>
    <w:p w:rsidR="00000000" w:rsidDel="00000000" w:rsidP="00000000" w:rsidRDefault="00000000" w:rsidRPr="00000000" w14:paraId="000000CB">
      <w:pPr>
        <w:shd w:fill="ffffff" w:val="clea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rsidR="00000000" w:rsidDel="00000000" w:rsidP="00000000" w:rsidRDefault="00000000" w:rsidRPr="00000000" w14:paraId="000000C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USE OF GENERATIVE AI</w:t>
      </w:r>
    </w:p>
    <w:p w:rsidR="00000000" w:rsidDel="00000000" w:rsidP="00000000" w:rsidRDefault="00000000" w:rsidRPr="00000000" w14:paraId="000000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w:t>
      </w:r>
      <w:r w:rsidDel="00000000" w:rsidR="00000000" w:rsidRPr="00000000">
        <w:rPr>
          <w:rFonts w:ascii="Times New Roman" w:cs="Times New Roman" w:eastAsia="Times New Roman" w:hAnsi="Times New Roman"/>
          <w:i w:val="1"/>
          <w:iCs w:val="1"/>
          <w:sz w:val="22"/>
          <w:szCs w:val="22"/>
          <w:rtl w:val="0"/>
        </w:rPr>
        <w:t xml:space="preserve">Claude, Google Gemini</w:t>
      </w:r>
      <w:r w:rsidDel="00000000" w:rsidR="00000000" w:rsidRPr="00000000">
        <w:rPr>
          <w:rFonts w:ascii="Times New Roman" w:cs="Times New Roman" w:eastAsia="Times New Roman" w:hAnsi="Times New Roman"/>
          <w:sz w:val="22"/>
          <w:szCs w:val="22"/>
          <w:rtl w:val="0"/>
        </w:rPr>
        <w:t xml:space="preserve">) is still new with curiosity, fear, wonder and empowerment. However, as with all things humans created there are certain pitfalls and dangers of over-reliance on this new thing. It is not believable that students will never use the technology ever, however we are beginning to note that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 solely as a source for knowledge. </w:t>
      </w:r>
    </w:p>
    <w:p w:rsidR="00000000" w:rsidDel="00000000" w:rsidP="00000000" w:rsidRDefault="00000000" w:rsidRPr="00000000" w14:paraId="000000C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Having said that, I have a clear and intentional bias for this course: the use of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permitted under any circumstances for any assignment at any level. If Grok is determined to have been used on an assignment, the assignment will receive an automatic failing grade with no opportunity for makeup. This restriction is based on documented concerns regarding </w:t>
      </w:r>
      <w:r w:rsidDel="00000000" w:rsidR="00000000" w:rsidRPr="00000000">
        <w:rPr>
          <w:rFonts w:ascii="Times New Roman" w:cs="Times New Roman" w:eastAsia="Times New Roman" w:hAnsi="Times New Roman"/>
          <w:i w:val="1"/>
          <w:iCs w:val="1"/>
          <w:sz w:val="22"/>
          <w:szCs w:val="22"/>
          <w:rtl w:val="0"/>
        </w:rPr>
        <w:t xml:space="preserve">Grok’s</w:t>
      </w:r>
      <w:r w:rsidDel="00000000" w:rsidR="00000000" w:rsidRPr="00000000">
        <w:rPr>
          <w:rFonts w:ascii="Times New Roman" w:cs="Times New Roman" w:eastAsia="Times New Roman" w:hAnsi="Times New Roman"/>
          <w:sz w:val="22"/>
          <w:szCs w:val="22"/>
          <w:rtl w:val="0"/>
        </w:rPr>
        <w:t xml:space="preserve"> suitability for academic work in the social sciences, particularly in areas involving race, culture, politics, history, and human behavior &amp; development. Unlike other AI systems that are trained and governed with explicit academic, ethical, and safety frameworks,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 Additionally,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 Finally, the platform’s governance structure and content moderation approach raise concerns about data integrity, accountability, and academic reliability, particularly when compared to AI tools that are more widely accepted in educational settings and designed with explicit safeguards for classroom use. For these reasons,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an acceptable tool for coursework in this class. Students are encouraged to use approved AI tools responsibly and thoughtfully, always prioritizing their own analysis, voice, and understanding.</w:t>
      </w:r>
    </w:p>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Because the research that we do may center on  multiculturalism, social identity, and systems of power, AI tools that are designed to minimize, dismiss, or reframe discussions of structural inequality and historical marginalization are not appropriate for course use.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falls into this category and is therefore prohibited.</w:t>
      </w:r>
    </w:p>
    <w:p w:rsidR="00000000" w:rsidDel="00000000" w:rsidP="00000000" w:rsidRDefault="00000000" w:rsidRPr="00000000" w14:paraId="000000D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 used in the course must be cited in APA style.</w:t>
      </w:r>
    </w:p>
    <w:p w:rsidR="00000000" w:rsidDel="00000000" w:rsidP="00000000" w:rsidRDefault="00000000" w:rsidRPr="00000000" w14:paraId="000000D5">
      <w:pPr>
        <w:numPr>
          <w:ilvl w:val="0"/>
          <w:numId w:val="1"/>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submit a document in .pdf format that contains the references in APA format and screenshot(s) of the generated content including:</w:t>
      </w:r>
    </w:p>
    <w:p w:rsidR="00000000" w:rsidDel="00000000" w:rsidP="00000000" w:rsidRDefault="00000000" w:rsidRPr="00000000" w14:paraId="000000D6">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 the date of the generated material</w:t>
      </w:r>
    </w:p>
    <w:p w:rsidR="00000000" w:rsidDel="00000000" w:rsidP="00000000" w:rsidRDefault="00000000" w:rsidRPr="00000000" w14:paraId="000000D7">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your prompt</w:t>
      </w:r>
    </w:p>
    <w:p w:rsidR="00000000" w:rsidDel="00000000" w:rsidP="00000000" w:rsidRDefault="00000000" w:rsidRPr="00000000" w14:paraId="000000D8">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the AI program’s response</w:t>
      </w:r>
    </w:p>
    <w:p w:rsidR="00000000" w:rsidDel="00000000" w:rsidP="00000000" w:rsidRDefault="00000000" w:rsidRPr="00000000" w14:paraId="000000D9">
      <w:pPr>
        <w:numPr>
          <w:ilvl w:val="0"/>
          <w:numId w:val="14"/>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no more than 20% of AI-generated information is allowed in any assignment.</w:t>
      </w:r>
    </w:p>
    <w:p w:rsidR="00000000" w:rsidDel="00000000" w:rsidP="00000000" w:rsidRDefault="00000000" w:rsidRPr="00000000" w14:paraId="000000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 are responsible for the integrity and correctness of what you submit in your assignments. AI is known to fabricate information and sources, so use AI with caution as any information present in your work is your responsibility.</w:t>
      </w:r>
    </w:p>
    <w:p w:rsidR="00000000" w:rsidDel="00000000" w:rsidP="00000000" w:rsidRDefault="00000000" w:rsidRPr="00000000" w14:paraId="000000D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Determinations regarding the use of prohibited AI tools, including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rsidR="00000000" w:rsidDel="00000000" w:rsidP="00000000" w:rsidRDefault="00000000" w:rsidRPr="00000000" w14:paraId="000000D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Enrollment in this course constitutes agreement with all AI-use policies, including tool restrictions and enforcement procedures.</w:t>
      </w:r>
    </w:p>
    <w:p w:rsidR="00000000" w:rsidDel="00000000" w:rsidP="00000000" w:rsidRDefault="00000000" w:rsidRPr="00000000" w14:paraId="000000D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0">
      <w:pPr>
        <w:shd w:fill="ffffff" w:val="clea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E1">
      <w:pPr>
        <w:pStyle w:val="Head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POLICES</w:t>
      </w:r>
    </w:p>
    <w:p w:rsidR="00000000" w:rsidDel="00000000" w:rsidP="00000000" w:rsidRDefault="00000000" w:rsidRPr="00000000" w14:paraId="000000E3">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ACADEMIC INTEGRITY POLICY </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ADA POLICY </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8">
        <w:r w:rsidDel="00000000" w:rsidR="00000000" w:rsidRPr="00000000">
          <w:rPr>
            <w:rFonts w:ascii="Times New Roman" w:cs="Times New Roman" w:eastAsia="Times New Roman" w:hAnsi="Times New Roman"/>
            <w:color w:val="000000"/>
            <w:u w:val="single"/>
            <w:rtl w:val="0"/>
          </w:rPr>
          <w:t xml:space="preserve">ODA website</w:t>
        </w:r>
      </w:hyperlink>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color w:val="000000"/>
            <w:u w:val="single"/>
            <w:rtl w:val="0"/>
          </w:rPr>
          <w:t xml:space="preserve">https://disability.unt.edu/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PROHIBITION OF DISCRIMINATION, HARASSMENT, AND RETALIATION (Policy 16.004)</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EMERGENCY NOTIFICATION &amp; PROCEDURES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EE">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F">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RETENTION OF STUDENT RECORDS </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000000" w:rsidDel="00000000" w:rsidP="00000000" w:rsidRDefault="00000000" w:rsidRPr="00000000" w14:paraId="000000F1">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ACCEPTABLE STUDENT BEHAVIOR </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sidDel="00000000" w:rsidR="00000000" w:rsidRPr="00000000">
          <w:rPr>
            <w:rFonts w:ascii="Times New Roman" w:cs="Times New Roman" w:eastAsia="Times New Roman" w:hAnsi="Times New Roman"/>
            <w:color w:val="0000ff"/>
            <w:u w:val="single"/>
            <w:rtl w:val="0"/>
          </w:rPr>
          <w:t xml:space="preserve">Code of Student Conduct</w:t>
        </w:r>
      </w:hyperlink>
      <w:r w:rsidDel="00000000" w:rsidR="00000000" w:rsidRPr="00000000">
        <w:rPr>
          <w:rFonts w:ascii="Times New Roman" w:cs="Times New Roman" w:eastAsia="Times New Roman" w:hAnsi="Times New Roman"/>
          <w:rtl w:val="0"/>
        </w:rPr>
        <w:t xml:space="preserve"> (https://deanofstudents.unt.edu/conduct) to learn more. </w:t>
      </w:r>
    </w:p>
    <w:p w:rsidR="00000000" w:rsidDel="00000000" w:rsidP="00000000" w:rsidRDefault="00000000" w:rsidRPr="00000000" w14:paraId="000000F4">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ACCESS TO INFORMATION – EAGLE CONNECT </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access point for business and academic services at UNT is located at: </w:t>
      </w:r>
      <w:hyperlink r:id="rId21">
        <w:r w:rsidDel="00000000" w:rsidR="00000000" w:rsidRPr="00000000">
          <w:rPr>
            <w:rFonts w:ascii="Times New Roman" w:cs="Times New Roman" w:eastAsia="Times New Roman" w:hAnsi="Times New Roman"/>
            <w:color w:val="0000ff"/>
            <w:u w:val="single"/>
            <w:rtl w:val="0"/>
          </w:rPr>
          <w:t xml:space="preserve">my.unt.edu</w:t>
        </w:r>
      </w:hyperlink>
      <w:r w:rsidDel="00000000" w:rsidR="00000000" w:rsidRPr="00000000">
        <w:rPr>
          <w:rFonts w:ascii="Times New Roman" w:cs="Times New Roman" w:eastAsia="Times New Roman" w:hAnsi="Times New Roman"/>
          <w:rtl w:val="0"/>
        </w:rPr>
        <w:t xml:space="preserve">. All official communication from the University will be delivered to a student’s Eagle Connect account. For more information, please visit the website that explains Eagle Connect and how to forward e-mail </w:t>
      </w:r>
      <w:hyperlink r:id="rId22">
        <w:r w:rsidDel="00000000" w:rsidR="00000000" w:rsidRPr="00000000">
          <w:rPr>
            <w:rFonts w:ascii="Times New Roman" w:cs="Times New Roman" w:eastAsia="Times New Roman" w:hAnsi="Times New Roman"/>
            <w:color w:val="0000ff"/>
            <w:u w:val="single"/>
            <w:rtl w:val="0"/>
          </w:rPr>
          <w:t xml:space="preserve">Eagle Connect</w:t>
        </w:r>
      </w:hyperlink>
      <w:r w:rsidDel="00000000" w:rsidR="00000000" w:rsidRPr="00000000">
        <w:rPr>
          <w:rFonts w:ascii="Times New Roman" w:cs="Times New Roman" w:eastAsia="Times New Roman" w:hAnsi="Times New Roman"/>
          <w:rtl w:val="0"/>
        </w:rPr>
        <w:t xml:space="preserve"> (</w:t>
      </w:r>
      <w:hyperlink r:id="rId23">
        <w:r w:rsidDel="00000000" w:rsidR="00000000" w:rsidRPr="00000000">
          <w:rPr>
            <w:rFonts w:ascii="Times New Roman" w:cs="Times New Roman" w:eastAsia="Times New Roman" w:hAnsi="Times New Roman"/>
            <w:color w:val="0000ff"/>
            <w:u w:val="single"/>
            <w:rtl w:val="0"/>
          </w:rPr>
          <w:t xml:space="preserve">https://it.unt.edu/eagleconnect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EVALUATION ADMINISTRATION DATES </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4">
        <w:r w:rsidDel="00000000" w:rsidR="00000000" w:rsidRPr="00000000">
          <w:rPr>
            <w:rFonts w:ascii="Times New Roman" w:cs="Times New Roman" w:eastAsia="Times New Roman" w:hAnsi="Times New Roman"/>
            <w:color w:val="0000ff"/>
            <w:u w:val="single"/>
            <w:rtl w:val="0"/>
          </w:rPr>
          <w:t xml:space="preserve">no-reply@iasystem.org</w:t>
        </w:r>
      </w:hyperlink>
      <w:r w:rsidDel="00000000" w:rsidR="00000000" w:rsidRPr="00000000">
        <w:rPr>
          <w:rFonts w:ascii="Times New Roman" w:cs="Times New Roman" w:eastAsia="Times New Roman" w:hAnsi="Times New Roman"/>
          <w:rtl w:val="0"/>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5">
        <w:r w:rsidDel="00000000" w:rsidR="00000000" w:rsidRPr="00000000">
          <w:rPr>
            <w:rFonts w:ascii="Times New Roman" w:cs="Times New Roman" w:eastAsia="Times New Roman" w:hAnsi="Times New Roman"/>
            <w:color w:val="0000ff"/>
            <w:u w:val="single"/>
            <w:rtl w:val="0"/>
          </w:rPr>
          <w:t xml:space="preserve">SPOT website</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ff"/>
          <w:u w:val="single"/>
          <w:rtl w:val="0"/>
        </w:rPr>
        <w:t xml:space="preserve">http://spot.unt.edu/)</w:t>
      </w:r>
      <w:r w:rsidDel="00000000" w:rsidR="00000000" w:rsidRPr="00000000">
        <w:rPr>
          <w:rFonts w:ascii="Times New Roman" w:cs="Times New Roman" w:eastAsia="Times New Roman" w:hAnsi="Times New Roman"/>
          <w:rtl w:val="0"/>
        </w:rPr>
        <w:t xml:space="preserve"> or email </w:t>
      </w:r>
      <w:hyperlink r:id="rId26">
        <w:r w:rsidDel="00000000" w:rsidR="00000000" w:rsidRPr="00000000">
          <w:rPr>
            <w:rFonts w:ascii="Times New Roman" w:cs="Times New Roman" w:eastAsia="Times New Roman" w:hAnsi="Times New Roman"/>
            <w:color w:val="0000ff"/>
            <w:u w:val="single"/>
            <w:rtl w:val="0"/>
          </w:rPr>
          <w:t xml:space="preserve">spot@unt.edu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A">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SEXUAL ASSAULT PREVENTION </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7">
        <w:r w:rsidDel="00000000" w:rsidR="00000000" w:rsidRPr="00000000">
          <w:rPr>
            <w:rFonts w:ascii="Times New Roman" w:cs="Times New Roman" w:eastAsia="Times New Roman" w:hAnsi="Times New Roman"/>
            <w:color w:val="0000ff"/>
            <w:u w:val="single"/>
            <w:rtl w:val="0"/>
          </w:rPr>
          <w:t xml:space="preserve">SurvivorAdvocate@unt.edu</w:t>
        </w:r>
      </w:hyperlink>
      <w:r w:rsidDel="00000000" w:rsidR="00000000" w:rsidRPr="00000000">
        <w:rPr>
          <w:rFonts w:ascii="Times New Roman" w:cs="Times New Roman" w:eastAsia="Times New Roman" w:hAnsi="Times New Roman"/>
          <w:rtl w:val="0"/>
        </w:rPr>
        <w:t xml:space="preserve"> or by calling the Dean of Students Office at 940-565- 2648. Additionally, alleged sexual misconduct can be non-confidentially reported to the Title IX Coordinator at </w:t>
      </w:r>
      <w:hyperlink r:id="rId28">
        <w:r w:rsidDel="00000000" w:rsidR="00000000" w:rsidRPr="00000000">
          <w:rPr>
            <w:rFonts w:ascii="Times New Roman" w:cs="Times New Roman" w:eastAsia="Times New Roman" w:hAnsi="Times New Roman"/>
            <w:color w:val="0000ff"/>
            <w:u w:val="single"/>
            <w:rtl w:val="0"/>
          </w:rPr>
          <w:t xml:space="preserve">oeo@unt.edu</w:t>
        </w:r>
      </w:hyperlink>
      <w:r w:rsidDel="00000000" w:rsidR="00000000" w:rsidRPr="00000000">
        <w:rPr>
          <w:rFonts w:ascii="Times New Roman" w:cs="Times New Roman" w:eastAsia="Times New Roman" w:hAnsi="Times New Roman"/>
          <w:rtl w:val="0"/>
        </w:rPr>
        <w:t xml:space="preserve"> or at (940) 565 2759.</w:t>
      </w:r>
    </w:p>
    <w:p w:rsidR="00000000" w:rsidDel="00000000" w:rsidP="00000000" w:rsidRDefault="00000000" w:rsidRPr="00000000" w14:paraId="000000FD">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IMPORTANT NOTICE FOR F-1 STUDENTS TAKING DISTANCE EDUCATION COURSES  </w:t>
      </w:r>
    </w:p>
    <w:p w:rsidR="00000000" w:rsidDel="00000000" w:rsidP="00000000" w:rsidRDefault="00000000" w:rsidRPr="00000000" w14:paraId="000000F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Federal Regulation</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read detailed Immigration and Customs Enforcement regulations for F-1 students taking online courses, please go to the </w:t>
      </w:r>
      <w:hyperlink r:id="rId29">
        <w:r w:rsidDel="00000000" w:rsidR="00000000" w:rsidRPr="00000000">
          <w:rPr>
            <w:rFonts w:ascii="Times New Roman" w:cs="Times New Roman" w:eastAsia="Times New Roman" w:hAnsi="Times New Roman"/>
            <w:color w:val="0000ff"/>
            <w:u w:val="single"/>
            <w:rtl w:val="0"/>
          </w:rPr>
          <w:t xml:space="preserve">Electronic Code of Federal Regulations website</w:t>
        </w:r>
      </w:hyperlink>
      <w:r w:rsidDel="00000000" w:rsidR="00000000" w:rsidRPr="00000000">
        <w:rPr>
          <w:rFonts w:ascii="Times New Roman" w:cs="Times New Roman" w:eastAsia="Times New Roman" w:hAnsi="Times New Roman"/>
          <w:rtl w:val="0"/>
        </w:rPr>
        <w:t xml:space="preserve"> (http://www.ecfr.gov/</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rtl w:val="0"/>
        </w:rPr>
        <w:t xml:space="preserve">. The specific portion concerning distance education courses is located at Title 8 CFR 214.2 Paragraph (f)(6)(i)(G).</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paragraph reads: </w:t>
      </w:r>
    </w:p>
    <w:p w:rsidR="00000000" w:rsidDel="00000000" w:rsidP="00000000" w:rsidRDefault="00000000" w:rsidRPr="00000000" w14:paraId="000001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University of North Texas Compliance </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such an on-campus activity is required, it is the student’s responsibility to do the following:</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Submit a written request to the instructor for an on-campus experiential component within one week of the start of the course.</w:t>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0">
        <w:r w:rsidDel="00000000" w:rsidR="00000000" w:rsidRPr="00000000">
          <w:rPr>
            <w:rFonts w:ascii="Times New Roman" w:cs="Times New Roman" w:eastAsia="Times New Roman" w:hAnsi="Times New Roman"/>
            <w:color w:val="0000ff"/>
            <w:u w:val="single"/>
            <w:rtl w:val="0"/>
          </w:rPr>
          <w:t xml:space="preserve">internationaladvising@unt.edu</w:t>
        </w:r>
      </w:hyperlink>
      <w:r w:rsidDel="00000000" w:rsidR="00000000" w:rsidRPr="00000000">
        <w:rPr>
          <w:rFonts w:ascii="Times New Roman" w:cs="Times New Roman" w:eastAsia="Times New Roman" w:hAnsi="Times New Roman"/>
          <w:rtl w:val="0"/>
        </w:rPr>
        <w:t xml:space="preserve">) to get clarification before the one-week deadline.</w:t>
      </w:r>
    </w:p>
    <w:p w:rsidR="00000000" w:rsidDel="00000000" w:rsidP="00000000" w:rsidRDefault="00000000" w:rsidRPr="00000000" w14:paraId="0000010A">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Verification</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w:t>
      </w:r>
      <w:hyperlink r:id="rId31">
        <w:r w:rsidDel="00000000" w:rsidR="00000000" w:rsidRPr="00000000">
          <w:rPr>
            <w:rFonts w:ascii="Times New Roman" w:cs="Times New Roman" w:eastAsia="Times New Roman" w:hAnsi="Times New Roman"/>
            <w:color w:val="0000ff"/>
            <w:u w:val="single"/>
            <w:rtl w:val="0"/>
          </w:rPr>
          <w:t xml:space="preserve">UNT Policy 07-002 Student Identity Verification, Privacy, and Notification and Distance Education Courses</w:t>
        </w:r>
      </w:hyperlink>
      <w:r w:rsidDel="00000000" w:rsidR="00000000" w:rsidRPr="00000000">
        <w:rPr>
          <w:rFonts w:ascii="Times New Roman" w:cs="Times New Roman" w:eastAsia="Times New Roman" w:hAnsi="Times New Roman"/>
          <w:rtl w:val="0"/>
        </w:rPr>
        <w:t xml:space="preserve"> (https://policy.unt.edu/policy/07-002).</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3"/>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Use of Student Work</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rsidR="00000000" w:rsidDel="00000000" w:rsidP="00000000" w:rsidRDefault="00000000" w:rsidRPr="00000000" w14:paraId="00000110">
      <w:pPr>
        <w:numPr>
          <w:ilvl w:val="0"/>
          <w:numId w:val="5"/>
        </w:numPr>
        <w:spacing w:line="276" w:lineRule="auto"/>
        <w:ind w:left="720" w:hanging="360"/>
        <w:rPr/>
      </w:pPr>
      <w:r w:rsidDel="00000000" w:rsidR="00000000" w:rsidRPr="00000000">
        <w:rPr>
          <w:rFonts w:ascii="Times New Roman" w:cs="Times New Roman" w:eastAsia="Times New Roman" w:hAnsi="Times New Roman"/>
          <w:rtl w:val="0"/>
        </w:rPr>
        <w:t xml:space="preserve">The work is used only once.</w:t>
      </w:r>
    </w:p>
    <w:p w:rsidR="00000000" w:rsidDel="00000000" w:rsidP="00000000" w:rsidRDefault="00000000" w:rsidRPr="00000000" w14:paraId="00000111">
      <w:pPr>
        <w:numPr>
          <w:ilvl w:val="0"/>
          <w:numId w:val="5"/>
        </w:numPr>
        <w:spacing w:line="276" w:lineRule="auto"/>
        <w:ind w:left="720" w:hanging="360"/>
        <w:rPr/>
      </w:pPr>
      <w:r w:rsidDel="00000000" w:rsidR="00000000" w:rsidRPr="00000000">
        <w:rPr>
          <w:rFonts w:ascii="Times New Roman" w:cs="Times New Roman" w:eastAsia="Times New Roman" w:hAnsi="Times New Roman"/>
          <w:rtl w:val="0"/>
        </w:rPr>
        <w:t xml:space="preserve">The work is not used in its entirety.</w:t>
      </w:r>
    </w:p>
    <w:p w:rsidR="00000000" w:rsidDel="00000000" w:rsidP="00000000" w:rsidRDefault="00000000" w:rsidRPr="00000000" w14:paraId="00000112">
      <w:pPr>
        <w:numPr>
          <w:ilvl w:val="0"/>
          <w:numId w:val="5"/>
        </w:numPr>
        <w:spacing w:line="276" w:lineRule="auto"/>
        <w:ind w:left="720" w:hanging="360"/>
        <w:rPr/>
      </w:pPr>
      <w:r w:rsidDel="00000000" w:rsidR="00000000" w:rsidRPr="00000000">
        <w:rPr>
          <w:rFonts w:ascii="Times New Roman" w:cs="Times New Roman" w:eastAsia="Times New Roman" w:hAnsi="Times New Roman"/>
          <w:rtl w:val="0"/>
        </w:rPr>
        <w:t xml:space="preserve">Use of the work does not affect any potential profits from the work.</w:t>
      </w:r>
    </w:p>
    <w:p w:rsidR="00000000" w:rsidDel="00000000" w:rsidP="00000000" w:rsidRDefault="00000000" w:rsidRPr="00000000" w14:paraId="00000113">
      <w:pPr>
        <w:numPr>
          <w:ilvl w:val="0"/>
          <w:numId w:val="5"/>
        </w:numPr>
        <w:spacing w:line="276" w:lineRule="auto"/>
        <w:ind w:left="720" w:hanging="360"/>
        <w:rPr/>
      </w:pPr>
      <w:r w:rsidDel="00000000" w:rsidR="00000000" w:rsidRPr="00000000">
        <w:rPr>
          <w:rFonts w:ascii="Times New Roman" w:cs="Times New Roman" w:eastAsia="Times New Roman" w:hAnsi="Times New Roman"/>
          <w:rtl w:val="0"/>
        </w:rPr>
        <w:t xml:space="preserve">The student is not identified.</w:t>
      </w:r>
    </w:p>
    <w:p w:rsidR="00000000" w:rsidDel="00000000" w:rsidP="00000000" w:rsidRDefault="00000000" w:rsidRPr="00000000" w14:paraId="00000114">
      <w:pPr>
        <w:numPr>
          <w:ilvl w:val="0"/>
          <w:numId w:val="5"/>
        </w:numPr>
        <w:spacing w:line="276" w:lineRule="auto"/>
        <w:ind w:left="720" w:hanging="360"/>
        <w:rPr/>
      </w:pPr>
      <w:r w:rsidDel="00000000" w:rsidR="00000000" w:rsidRPr="00000000">
        <w:rPr>
          <w:rFonts w:ascii="Times New Roman" w:cs="Times New Roman" w:eastAsia="Times New Roman" w:hAnsi="Times New Roman"/>
          <w:rtl w:val="0"/>
        </w:rPr>
        <w:t xml:space="preserve">The work is identified as student work. </w:t>
      </w:r>
    </w:p>
    <w:p w:rsidR="00000000" w:rsidDel="00000000" w:rsidP="00000000" w:rsidRDefault="00000000" w:rsidRPr="00000000" w14:paraId="00000115">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use of the work does not meet all of the above criteria, then the University office or department using the work must obtain the student’s written permission.</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Download the UNT System Permission, Waiver and Release Form</w:t>
      </w:r>
    </w:p>
    <w:p w:rsidR="00000000" w:rsidDel="00000000" w:rsidP="00000000" w:rsidRDefault="00000000" w:rsidRPr="00000000" w14:paraId="000001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Transmission and Recording of Student Images in Electronically-Delivered Courses</w:t>
      </w:r>
    </w:p>
    <w:p w:rsidR="00000000" w:rsidDel="00000000" w:rsidP="00000000" w:rsidRDefault="00000000" w:rsidRPr="00000000" w14:paraId="00000119">
      <w:pPr>
        <w:numPr>
          <w:ilvl w:val="0"/>
          <w:numId w:val="6"/>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permission is needed from a student for his or her image or voice to be transmitted live via videoconference or streaming media, but all students should be informed when courses are to be conducted using either method of delivery. </w:t>
      </w:r>
    </w:p>
    <w:p w:rsidR="00000000" w:rsidDel="00000000" w:rsidP="00000000" w:rsidRDefault="00000000" w:rsidRPr="00000000" w14:paraId="0000011A">
      <w:pPr>
        <w:numPr>
          <w:ilvl w:val="0"/>
          <w:numId w:val="6"/>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an instructor records student presentations, he or she must obtain permission from the student using a signed release in order to use the recording for future classes in accordance with the Use of Student-Created Work guidelines above.</w:t>
      </w:r>
    </w:p>
    <w:p w:rsidR="00000000" w:rsidDel="00000000" w:rsidP="00000000" w:rsidRDefault="00000000" w:rsidRPr="00000000" w14:paraId="0000011B">
      <w:pPr>
        <w:numPr>
          <w:ilvl w:val="0"/>
          <w:numId w:val="6"/>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00000000" w:rsidDel="00000000" w:rsidP="00000000" w:rsidRDefault="00000000" w:rsidRPr="00000000" w14:paraId="000001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This course employs lecture capture technology to record class sessions. Students may occasionally appear on video. The lecture recordings will be available to you for study purposes and may also be reused in future course offerings.</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notification is needed if only audio and slide capture is used or if the video only records the instructor's image. However, the instructor is encouraged to let students know the recordings will be available to them for study purposes.</w:t>
      </w:r>
    </w:p>
    <w:p w:rsidR="00000000" w:rsidDel="00000000" w:rsidP="00000000" w:rsidRDefault="00000000" w:rsidRPr="00000000" w14:paraId="0000011E">
      <w:pPr>
        <w:pStyle w:val="Heading3"/>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u w:val="single"/>
          <w:rtl w:val="0"/>
        </w:rPr>
        <w:t xml:space="preserve">CLASS RECORDINGS &amp; STUDENT LIKENESSES </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rsidR="00000000" w:rsidDel="00000000" w:rsidP="00000000" w:rsidRDefault="00000000" w:rsidRPr="00000000" w14:paraId="00000126">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127">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Support &amp; Student Services</w:t>
      </w:r>
    </w:p>
    <w:p w:rsidR="00000000" w:rsidDel="00000000" w:rsidP="00000000" w:rsidRDefault="00000000" w:rsidRPr="00000000" w14:paraId="0000012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SUPPORT SERVICES </w:t>
      </w:r>
    </w:p>
    <w:p w:rsidR="00000000" w:rsidDel="00000000" w:rsidP="00000000" w:rsidRDefault="00000000" w:rsidRPr="00000000" w14:paraId="0000012A">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Mental Health</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00000000" w:rsidDel="00000000" w:rsidP="00000000" w:rsidRDefault="00000000" w:rsidRPr="00000000" w14:paraId="000001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Health and Wellness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https://studentaffairs.unt.edu/student-health-and-wellness-center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Care Team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(https://studentaffairs.unt.edu/care)</w:t>
      </w:r>
    </w:p>
    <w:p w:rsidR="00000000" w:rsidDel="00000000" w:rsidP="00000000" w:rsidRDefault="00000000" w:rsidRPr="00000000" w14:paraId="000001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Psychiatric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(https://studentaffairs.unt.edu/student-health-and-wellness-center/services/psychiatry)</w:t>
      </w:r>
    </w:p>
    <w:p w:rsidR="00000000" w:rsidDel="00000000" w:rsidP="00000000" w:rsidRDefault="00000000" w:rsidRPr="00000000" w14:paraId="000001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Individual Counseling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(https://studentaffairs.unt.edu/counseling-and-testing-services/services/individual-counseling)</w:t>
      </w:r>
    </w:p>
    <w:p w:rsidR="00000000" w:rsidDel="00000000" w:rsidP="00000000" w:rsidRDefault="00000000" w:rsidRPr="00000000" w14:paraId="00000131">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CHOSEN NAMES </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rsidR="00000000" w:rsidDel="00000000" w:rsidP="00000000" w:rsidRDefault="00000000" w:rsidRPr="00000000" w14:paraId="000001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Records</w:t>
        </w:r>
      </w:hyperlink>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ID Card</w:t>
        </w:r>
      </w:hyperlink>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Email Address</w:t>
        </w:r>
      </w:hyperlink>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4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Legal Name</w:t>
        </w:r>
      </w:hyperlink>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*UNT euIDs cannot be changed at this time. The collaborating offices are working on a process to make this option accessible to UNT community members.</w:t>
      </w:r>
    </w:p>
    <w:p w:rsidR="00000000" w:rsidDel="00000000" w:rsidP="00000000" w:rsidRDefault="00000000" w:rsidRPr="00000000" w14:paraId="00000138">
      <w:pPr>
        <w:pStyle w:val="Heading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pStyle w:val="Heading4"/>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PRONOUNS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w:t>
      </w:r>
      <w:hyperlink r:id="rId41">
        <w:r w:rsidDel="00000000" w:rsidR="00000000" w:rsidRPr="00000000">
          <w:rPr>
            <w:rFonts w:ascii="Times New Roman" w:cs="Times New Roman" w:eastAsia="Times New Roman" w:hAnsi="Times New Roman"/>
            <w:color w:val="0000ff"/>
            <w:u w:val="single"/>
            <w:rtl w:val="0"/>
          </w:rPr>
          <w:t xml:space="preserve">add your pronouns to your Canvas account</w:t>
        </w:r>
      </w:hyperlink>
      <w:r w:rsidDel="00000000" w:rsidR="00000000" w:rsidRPr="00000000">
        <w:rPr>
          <w:rFonts w:ascii="Times New Roman" w:cs="Times New Roman" w:eastAsia="Times New Roman" w:hAnsi="Times New Roman"/>
          <w:rtl w:val="0"/>
        </w:rPr>
        <w:t xml:space="preserve"> so that they follow your name when posting to discussion boards, submitting assignments, etc.</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is a list of additional resources regarding pronouns and their usage:</w:t>
      </w:r>
    </w:p>
    <w:p w:rsidR="00000000" w:rsidDel="00000000" w:rsidP="00000000" w:rsidRDefault="00000000" w:rsidRPr="00000000" w14:paraId="000001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What are pronouns and why are they important?</w:t>
        </w:r>
      </w:hyperlink>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use pronouns?</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share my pronouns?</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ask for another person’s pronouns?</w:t>
        </w:r>
      </w:hyperlink>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correct myself or others when the wrong pronoun is used?</w:t>
        </w:r>
      </w:hyperlink>
      <w:r w:rsidDel="00000000" w:rsidR="00000000" w:rsidRPr="00000000">
        <w:rPr>
          <w:rtl w:val="0"/>
        </w:rPr>
      </w:r>
    </w:p>
    <w:p w:rsidR="00000000" w:rsidDel="00000000" w:rsidP="00000000" w:rsidRDefault="00000000" w:rsidRPr="00000000" w14:paraId="00000142">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Additional Student Support Services</w:t>
      </w:r>
    </w:p>
    <w:p w:rsidR="00000000" w:rsidDel="00000000" w:rsidP="00000000" w:rsidRDefault="00000000" w:rsidRPr="00000000" w14:paraId="000001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Registrar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https://registrar.unt.edu/registration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Financial Aid</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https://financialaid.unt.edu/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Legal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https://studentaffairs.unt.edu/student-legal-services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Career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https://studentaffairs.unt.edu/career-center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Multicultural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https://edo.unt.edu/multicultural-center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Pride Alliance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https://edo.unt.edu/pridealliance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Food Pantry</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(https://deanofstudents.unt.edu/resources/food-pantry)</w:t>
      </w:r>
    </w:p>
    <w:p w:rsidR="00000000" w:rsidDel="00000000" w:rsidP="00000000" w:rsidRDefault="00000000" w:rsidRPr="00000000" w14:paraId="0000014B">
      <w:pPr>
        <w:pStyle w:val="Heading3"/>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Academic Support Services</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Resource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https://clear.unt.edu/canvas/student-resources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Success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https://success.unt.edu/asc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Libraries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https://library.unt.edu/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Writing Lab</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5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http://writingcenter.unt.edu/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after="160" w:line="259"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 Appeals</w:t>
      </w:r>
    </w:p>
    <w:p w:rsidR="00000000" w:rsidDel="00000000" w:rsidP="00000000" w:rsidRDefault="00000000" w:rsidRPr="00000000" w14:paraId="00000152">
      <w:pPr>
        <w:spacing w:before="7" w:lineRule="auto"/>
        <w:ind w:left="100" w:right="75" w:firstLine="0"/>
        <w:jc w:val="both"/>
        <w:rPr>
          <w:rFonts w:ascii="Times New Roman" w:cs="Times New Roman" w:eastAsia="Times New Roman" w:hAnsi="Times New Roman"/>
        </w:rPr>
      </w:pPr>
      <w:bookmarkStart w:colFirst="0" w:colLast="0" w:name="_heading=h.97mskvqbkuz9" w:id="0"/>
      <w:bookmarkEnd w:id="0"/>
      <w:r w:rsidDel="00000000" w:rsidR="00000000" w:rsidRPr="00000000">
        <w:rPr>
          <w:rFonts w:ascii="Times New Roman" w:cs="Times New Roman" w:eastAsia="Times New Roman" w:hAnsi="Times New Roman"/>
          <w:b w:val="1"/>
          <w:bCs w:val="1"/>
          <w:u w:val="single"/>
          <w:rtl w:val="0"/>
        </w:rPr>
        <w:t xml:space="preserve">Policy Statement.</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rsidR="00000000" w:rsidDel="00000000" w:rsidP="00000000" w:rsidRDefault="00000000" w:rsidRPr="00000000" w14:paraId="00000153">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ind w:left="100" w:right="59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Application of Policy</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and Faculty</w:t>
      </w:r>
    </w:p>
    <w:p w:rsidR="00000000" w:rsidDel="00000000" w:rsidP="00000000" w:rsidRDefault="00000000" w:rsidRPr="00000000" w14:paraId="00000155">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Definitions.</w:t>
      </w:r>
      <w:r w:rsidDel="00000000" w:rsidR="00000000" w:rsidRPr="00000000">
        <w:rPr>
          <w:rtl w:val="0"/>
        </w:rPr>
      </w:r>
    </w:p>
    <w:p w:rsidR="00000000" w:rsidDel="00000000" w:rsidP="00000000" w:rsidRDefault="00000000" w:rsidRPr="00000000" w14:paraId="00000157">
      <w:pPr>
        <w:spacing w:before="13" w:line="2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before="7" w:lineRule="auto"/>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u w:val="single"/>
          <w:rtl w:val="0"/>
        </w:rPr>
        <w:t xml:space="preserve">Course</w:t>
      </w:r>
      <w:r w:rsidDel="00000000" w:rsidR="00000000" w:rsidRPr="00000000">
        <w:rPr>
          <w:rFonts w:ascii="Times New Roman" w:cs="Times New Roman" w:eastAsia="Times New Roman" w:hAnsi="Times New Roman"/>
          <w:rtl w:val="0"/>
        </w:rPr>
        <w:t xml:space="preserve">.  “Course”  means  a  unit  of  study  that,  upon  completion,  is  recorded  on  the  student’s transcript,   or   any   other   graded   requirement   for   program   completion   (e.g.,   internship, comprehensive examination, thesis, dissertation).</w:t>
      </w:r>
    </w:p>
    <w:p w:rsidR="00000000" w:rsidDel="00000000" w:rsidP="00000000" w:rsidRDefault="00000000" w:rsidRPr="00000000" w14:paraId="00000159">
      <w:pPr>
        <w:ind w:left="820" w:right="7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u w:val="single"/>
          <w:rtl w:val="0"/>
        </w:rPr>
        <w:t xml:space="preserve">Grade</w:t>
      </w:r>
      <w:r w:rsidDel="00000000" w:rsidR="00000000" w:rsidRPr="00000000">
        <w:rPr>
          <w:rFonts w:ascii="Times New Roman" w:cs="Times New Roman" w:eastAsia="Times New Roman" w:hAnsi="Times New Roman"/>
          <w:rtl w:val="0"/>
        </w:rPr>
        <w:t xml:space="preserve">. “Grade” means the final grade issued at the end of a course. Grades assigned for parts of a course (e.g., reports, examinations) may not be appealed and are not subject to review except to the extent that they impact the appeal of the final course grade.</w:t>
      </w:r>
    </w:p>
    <w:p w:rsidR="00000000" w:rsidDel="00000000" w:rsidP="00000000" w:rsidRDefault="00000000" w:rsidRPr="00000000" w14:paraId="0000015A">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u w:val="single"/>
          <w:rtl w:val="0"/>
        </w:rPr>
        <w:t xml:space="preserve">Student</w:t>
      </w:r>
      <w:r w:rsidDel="00000000" w:rsidR="00000000" w:rsidRPr="00000000">
        <w:rPr>
          <w:rFonts w:ascii="Times New Roman" w:cs="Times New Roman" w:eastAsia="Times New Roman" w:hAnsi="Times New Roman"/>
          <w:rtl w:val="0"/>
        </w:rPr>
        <w:t xml:space="preserve">. “Student” means the individual who received the grade and who has initiated an appeal.</w:t>
      </w:r>
    </w:p>
    <w:p w:rsidR="00000000" w:rsidDel="00000000" w:rsidP="00000000" w:rsidRDefault="00000000" w:rsidRPr="00000000" w14:paraId="0000015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may not initiate appeals on behalf of others.</w:t>
      </w:r>
    </w:p>
    <w:p w:rsidR="00000000" w:rsidDel="00000000" w:rsidP="00000000" w:rsidRDefault="00000000" w:rsidRPr="00000000" w14:paraId="0000015C">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u w:val="single"/>
          <w:rtl w:val="0"/>
        </w:rPr>
        <w:t xml:space="preserve">Instructor</w:t>
      </w:r>
      <w:r w:rsidDel="00000000" w:rsidR="00000000" w:rsidRPr="00000000">
        <w:rPr>
          <w:rFonts w:ascii="Times New Roman" w:cs="Times New Roman" w:eastAsia="Times New Roman" w:hAnsi="Times New Roman"/>
          <w:rtl w:val="0"/>
        </w:rPr>
        <w:t xml:space="preserve">. “Instructor” means the faculty member responsible for the course in question.</w:t>
      </w:r>
    </w:p>
    <w:p w:rsidR="00000000" w:rsidDel="00000000" w:rsidP="00000000" w:rsidRDefault="00000000" w:rsidRPr="00000000" w14:paraId="0000015D">
      <w:pPr>
        <w:ind w:left="820" w:right="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u w:val="single"/>
          <w:rtl w:val="0"/>
        </w:rPr>
        <w:t xml:space="preserve">Department Chair</w:t>
      </w:r>
      <w:r w:rsidDel="00000000" w:rsidR="00000000" w:rsidRPr="00000000">
        <w:rPr>
          <w:rFonts w:ascii="Times New Roman" w:cs="Times New Roman" w:eastAsia="Times New Roman" w:hAnsi="Times New Roman"/>
          <w:rtl w:val="0"/>
        </w:rPr>
        <w:t xml:space="preserve">. “Department Chair” means the individual holding administrative authority for instructors.</w:t>
      </w:r>
    </w:p>
    <w:p w:rsidR="00000000" w:rsidDel="00000000" w:rsidP="00000000" w:rsidRDefault="00000000" w:rsidRPr="00000000" w14:paraId="0000015E">
      <w:pPr>
        <w:spacing w:line="280"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r w:rsidDel="00000000" w:rsidR="00000000" w:rsidRPr="00000000">
        <w:rPr>
          <w:rFonts w:ascii="Times New Roman" w:cs="Times New Roman" w:eastAsia="Times New Roman" w:hAnsi="Times New Roman"/>
          <w:u w:val="single"/>
          <w:rtl w:val="0"/>
        </w:rPr>
        <w:t xml:space="preserve">Committee</w:t>
      </w:r>
      <w:r w:rsidDel="00000000" w:rsidR="00000000" w:rsidRPr="00000000">
        <w:rPr>
          <w:rFonts w:ascii="Times New Roman" w:cs="Times New Roman" w:eastAsia="Times New Roman" w:hAnsi="Times New Roman"/>
          <w:rtl w:val="0"/>
        </w:rPr>
        <w:t xml:space="preserve">.  “Committee”  means   either  a  standing  appeal  committee  constituted  by  the</w:t>
      </w:r>
    </w:p>
    <w:p w:rsidR="00000000" w:rsidDel="00000000" w:rsidP="00000000" w:rsidRDefault="00000000" w:rsidRPr="00000000" w14:paraId="0000015F">
      <w:pPr>
        <w:ind w:left="820" w:right="8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department, college, or school, or an ad hoc grade appeal committee appointed by the chair to review a particular appeal.</w:t>
      </w:r>
    </w:p>
    <w:p w:rsidR="00000000" w:rsidDel="00000000" w:rsidP="00000000" w:rsidRDefault="00000000" w:rsidRPr="00000000" w14:paraId="00000160">
      <w:pPr>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u w:val="single"/>
          <w:rtl w:val="0"/>
        </w:rPr>
        <w:t xml:space="preserve">Dean</w:t>
      </w:r>
      <w:r w:rsidDel="00000000" w:rsidR="00000000" w:rsidRPr="00000000">
        <w:rPr>
          <w:rFonts w:ascii="Times New Roman" w:cs="Times New Roman" w:eastAsia="Times New Roman" w:hAnsi="Times New Roman"/>
          <w:rtl w:val="0"/>
        </w:rPr>
        <w:t xml:space="preserve">. “Dean” means the  administrative authority for the chair or academic unit in which the grade appeal is lodged.</w:t>
      </w:r>
    </w:p>
    <w:p w:rsidR="00000000" w:rsidDel="00000000" w:rsidP="00000000" w:rsidRDefault="00000000" w:rsidRPr="00000000" w14:paraId="0000016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Procedures and Responsibilities.</w:t>
      </w:r>
      <w:r w:rsidDel="00000000" w:rsidR="00000000" w:rsidRPr="00000000">
        <w:rPr>
          <w:rtl w:val="0"/>
        </w:rPr>
      </w:r>
    </w:p>
    <w:p w:rsidR="00000000" w:rsidDel="00000000" w:rsidP="00000000" w:rsidRDefault="00000000" w:rsidRPr="00000000" w14:paraId="0000016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Appropriate Grounds for Appeal.</w:t>
      </w:r>
      <w:r w:rsidDel="00000000" w:rsidR="00000000" w:rsidRPr="00000000">
        <w:rPr>
          <w:rtl w:val="0"/>
        </w:rPr>
      </w:r>
    </w:p>
    <w:p w:rsidR="00000000" w:rsidDel="00000000" w:rsidP="00000000" w:rsidRDefault="00000000" w:rsidRPr="00000000" w14:paraId="00000166">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line="280" w:lineRule="auto"/>
        <w:ind w:left="460" w:right="79" w:firstLine="0"/>
        <w:jc w:val="both"/>
        <w:rPr>
          <w:rFonts w:ascii="Times New Roman" w:cs="Times New Roman" w:eastAsia="Times New Roman" w:hAnsi="Times New Roman"/>
        </w:rPr>
        <w:sectPr>
          <w:pgSz w:h="15840" w:w="12240" w:orient="portrait"/>
          <w:pgMar w:bottom="280" w:top="1480" w:left="980" w:right="960" w:header="720" w:footer="720"/>
          <w:pgNumType w:start="1"/>
        </w:sectPr>
      </w:pPr>
      <w:r w:rsidDel="00000000" w:rsidR="00000000" w:rsidRPr="00000000">
        <w:rPr>
          <w:rFonts w:ascii="Times New Roman" w:cs="Times New Roman" w:eastAsia="Times New Roman" w:hAnsi="Times New Roman"/>
          <w:rtl w:val="0"/>
        </w:rPr>
        <w:t xml:space="preserve">Grades  are  subject  to  appeal  only  when  the  student  believes  that  the  grade  was  awarded  in  an inequitable, arbitrary, or erroneous manner. Appropriate grounds for appeal include circumstances where the grade was assigned based on:</w:t>
      </w:r>
    </w:p>
    <w:p w:rsidR="00000000" w:rsidDel="00000000" w:rsidP="00000000" w:rsidRDefault="00000000" w:rsidRPr="00000000" w14:paraId="00000168">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before="7" w:lineRule="auto"/>
        <w:ind w:left="1180" w:right="7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inequitable treatment that is the result of departure from the instructor’s stated standards, and course policies; or</w:t>
      </w:r>
    </w:p>
    <w:p w:rsidR="00000000" w:rsidDel="00000000" w:rsidP="00000000" w:rsidRDefault="00000000" w:rsidRPr="00000000" w14:paraId="0000016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 decision based on an error in fact.</w:t>
      </w:r>
    </w:p>
    <w:p w:rsidR="00000000" w:rsidDel="00000000" w:rsidP="00000000" w:rsidRDefault="00000000" w:rsidRPr="00000000" w14:paraId="0000016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ind w:left="460" w:right="7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believes that the grade was assigned inappropriately due to discrimination or sexual harassment, the case must first be resolved through procedures for such complaints (see UNT Policy</w:t>
      </w:r>
    </w:p>
    <w:p w:rsidR="00000000" w:rsidDel="00000000" w:rsidP="00000000" w:rsidRDefault="00000000" w:rsidRPr="00000000" w14:paraId="0000016E">
      <w:pPr>
        <w:spacing w:before="2" w:lineRule="auto"/>
        <w:ind w:left="46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16.006,   Information   and   Procedural   Guidelines   for   Pursuing   and   Resolving   a   Complaint   of Discrimination,  Including  Sexual  Harassment).  Changes  in  a  grade  due  to  violations  of  academic integrity cannot be appealed through this process.</w:t>
      </w:r>
    </w:p>
    <w:p w:rsidR="00000000" w:rsidDel="00000000" w:rsidP="00000000" w:rsidRDefault="00000000" w:rsidRPr="00000000" w14:paraId="0000016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Office of Equity and Diversity</w:t>
      </w:r>
    </w:p>
    <w:p w:rsidR="00000000" w:rsidDel="00000000" w:rsidP="00000000" w:rsidRDefault="00000000" w:rsidRPr="00000000" w14:paraId="00000171">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Time Limits for Appeal and Resolution.</w:t>
      </w:r>
      <w:r w:rsidDel="00000000" w:rsidR="00000000" w:rsidRPr="00000000">
        <w:rPr>
          <w:rtl w:val="0"/>
        </w:rPr>
      </w:r>
    </w:p>
    <w:p w:rsidR="00000000" w:rsidDel="00000000" w:rsidP="00000000" w:rsidRDefault="00000000" w:rsidRPr="00000000" w14:paraId="0000017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ind w:left="46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formal grade appeal should be resolved within a maximum of 13 weeks after the semester in which the grade was officially posted. Under extraordinary circumstances, the chair may grant an extension of any time limits identified in this policy.</w:t>
      </w:r>
    </w:p>
    <w:p w:rsidR="00000000" w:rsidDel="00000000" w:rsidP="00000000" w:rsidRDefault="00000000" w:rsidRPr="00000000" w14:paraId="0000017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student must consult with the instructor as soon as possible and no later than 10 calendar days  after  the  start  of  the  following  academic  term,  inclusive  of  fall,  spring,  summer  and intersession terms.</w:t>
      </w:r>
    </w:p>
    <w:p w:rsidR="00000000" w:rsidDel="00000000" w:rsidP="00000000" w:rsidRDefault="00000000" w:rsidRPr="00000000" w14:paraId="00000177">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ind w:left="1180" w:right="7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student must initiate a formal grade appeal in writing to the department chair within five weeks (35 calendar days) of the date the grade was officially posted in the university system.</w:t>
      </w:r>
    </w:p>
    <w:p w:rsidR="00000000" w:rsidDel="00000000" w:rsidP="00000000" w:rsidRDefault="00000000" w:rsidRPr="00000000" w14:paraId="0000017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If  unresolved,  the  chair  must  forward  the  appeal  to  a  faculty  committee  within  seven  (7)</w:t>
      </w:r>
    </w:p>
    <w:p w:rsidR="00000000" w:rsidDel="00000000" w:rsidP="00000000" w:rsidRDefault="00000000" w:rsidRPr="00000000" w14:paraId="0000017B">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calendar days of its receipt.</w:t>
      </w:r>
    </w:p>
    <w:p w:rsidR="00000000" w:rsidDel="00000000" w:rsidP="00000000" w:rsidRDefault="00000000" w:rsidRPr="00000000" w14:paraId="0000017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 grade appeal case should be resolved within five weeks (35 calendar days) of  the chair’s</w:t>
      </w:r>
    </w:p>
    <w:p w:rsidR="00000000" w:rsidDel="00000000" w:rsidP="00000000" w:rsidRDefault="00000000" w:rsidRPr="00000000" w14:paraId="0000017E">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receipt of the written appeal.</w:t>
      </w:r>
    </w:p>
    <w:p w:rsidR="00000000" w:rsidDel="00000000" w:rsidP="00000000" w:rsidRDefault="00000000" w:rsidRPr="00000000" w14:paraId="0000017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ind w:left="1180" w:right="83"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An  appeal  to  the  Dean, described  below  and  based  solely upon  procedural  grounds,  may extend the time limit on resolution of the grade appeal by no more than three weeks (21 calendar days).</w:t>
      </w:r>
    </w:p>
    <w:p w:rsidR="00000000" w:rsidDel="00000000" w:rsidP="00000000" w:rsidRDefault="00000000" w:rsidRPr="00000000" w14:paraId="00000181">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tabs>
          <w:tab w:val="left" w:leader="none" w:pos="1180"/>
        </w:tabs>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tab/>
        <w:t xml:space="preserve">If any person, whether student, faculty or administrator, fails to respond to requests made as part of the grade appeal process within one week of the request, the requester may move forward without that response.</w:t>
      </w:r>
    </w:p>
    <w:p w:rsidR="00000000" w:rsidDel="00000000" w:rsidP="00000000" w:rsidRDefault="00000000" w:rsidRPr="00000000" w14:paraId="0000018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The grade issued by the instructor remains in effect during the appeal process.</w:t>
      </w:r>
    </w:p>
    <w:p w:rsidR="00000000" w:rsidDel="00000000" w:rsidP="00000000" w:rsidRDefault="00000000" w:rsidRPr="00000000" w14:paraId="0000018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ind w:left="1540" w:firstLine="0"/>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Instructors</w:t>
      </w:r>
    </w:p>
    <w:p w:rsidR="00000000" w:rsidDel="00000000" w:rsidP="00000000" w:rsidRDefault="00000000" w:rsidRPr="00000000" w14:paraId="00000187">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Procedures for the Appeal.</w:t>
      </w:r>
      <w:r w:rsidDel="00000000" w:rsidR="00000000" w:rsidRPr="00000000">
        <w:rPr>
          <w:rtl w:val="0"/>
        </w:rPr>
      </w:r>
    </w:p>
    <w:p w:rsidR="00000000" w:rsidDel="00000000" w:rsidP="00000000" w:rsidRDefault="00000000" w:rsidRPr="00000000" w14:paraId="0000018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u w:val="single"/>
          <w:rtl w:val="0"/>
        </w:rPr>
        <w:t xml:space="preserve">Informal Consultation with Instructor</w:t>
      </w:r>
      <w:r w:rsidDel="00000000" w:rsidR="00000000" w:rsidRPr="00000000">
        <w:rPr>
          <w:rtl w:val="0"/>
        </w:rPr>
      </w:r>
    </w:p>
    <w:p w:rsidR="00000000" w:rsidDel="00000000" w:rsidP="00000000" w:rsidRDefault="00000000" w:rsidRPr="00000000" w14:paraId="0000018B">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spacing w:before="7" w:lineRule="auto"/>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must first discuss the course grade with the instructor in an attempt to resolve the issue. This discussion should occur as soon as possible after receiving the grade and not more  than  10  days  after  the  start  of  the  following  academic  term.  If  the  instructor  is unavailable or unresponsive, the student should immediately contact the department chair for  guidance,  as the  35-day  time  limit  for  formal  appeal  includes  this faculty  consultation period.</w:t>
      </w:r>
    </w:p>
    <w:p w:rsidR="00000000" w:rsidDel="00000000" w:rsidP="00000000" w:rsidRDefault="00000000" w:rsidRPr="00000000" w14:paraId="0000018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t>
      </w:r>
      <w:r w:rsidDel="00000000" w:rsidR="00000000" w:rsidRPr="00000000">
        <w:rPr>
          <w:rFonts w:ascii="Times New Roman" w:cs="Times New Roman" w:eastAsia="Times New Roman" w:hAnsi="Times New Roman"/>
          <w:u w:val="single"/>
          <w:rtl w:val="0"/>
        </w:rPr>
        <w:t xml:space="preserve">Formal Grade Appeal to Department Chair</w:t>
      </w:r>
      <w:r w:rsidDel="00000000" w:rsidR="00000000" w:rsidRPr="00000000">
        <w:rPr>
          <w:rtl w:val="0"/>
        </w:rPr>
      </w:r>
    </w:p>
    <w:p w:rsidR="00000000" w:rsidDel="00000000" w:rsidP="00000000" w:rsidRDefault="00000000" w:rsidRPr="00000000" w14:paraId="0000018F">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before="7" w:lineRule="auto"/>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consultation with the instructor does not resolve the student’s concerns, the student may</w:t>
      </w:r>
    </w:p>
    <w:p w:rsidR="00000000" w:rsidDel="00000000" w:rsidP="00000000" w:rsidRDefault="00000000" w:rsidRPr="00000000" w14:paraId="00000191">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a formal appeal to the department chair within the time limit for initiating an appeal.</w:t>
      </w:r>
    </w:p>
    <w:p w:rsidR="00000000" w:rsidDel="00000000" w:rsidP="00000000" w:rsidRDefault="00000000" w:rsidRPr="00000000" w14:paraId="0000019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tabs>
          <w:tab w:val="left" w:leader="none" w:pos="1900"/>
        </w:tabs>
        <w:ind w:left="1900" w:right="75"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rsidR="00000000" w:rsidDel="00000000" w:rsidP="00000000" w:rsidRDefault="00000000" w:rsidRPr="00000000" w14:paraId="00000194">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tabs>
          <w:tab w:val="left" w:leader="none" w:pos="1900"/>
        </w:tabs>
        <w:ind w:left="1900" w:right="73"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If the chair does not engage in a consultation, or if the consultation does not resolve the issue, the chair refers the appeal to a faculty committee within seven (7) calendar days of receiving the formal appeal.</w:t>
      </w:r>
    </w:p>
    <w:p w:rsidR="00000000" w:rsidDel="00000000" w:rsidP="00000000" w:rsidRDefault="00000000" w:rsidRPr="00000000" w14:paraId="0000019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r>
      <w:r w:rsidDel="00000000" w:rsidR="00000000" w:rsidRPr="00000000">
        <w:rPr>
          <w:rFonts w:ascii="Times New Roman" w:cs="Times New Roman" w:eastAsia="Times New Roman" w:hAnsi="Times New Roman"/>
          <w:u w:val="single"/>
          <w:rtl w:val="0"/>
        </w:rPr>
        <w:t xml:space="preserve">Faculty Committee Review and Resolution</w:t>
      </w:r>
      <w:r w:rsidDel="00000000" w:rsidR="00000000" w:rsidRPr="00000000">
        <w:rPr>
          <w:rtl w:val="0"/>
        </w:rPr>
      </w:r>
    </w:p>
    <w:p w:rsidR="00000000" w:rsidDel="00000000" w:rsidP="00000000" w:rsidRDefault="00000000" w:rsidRPr="00000000" w14:paraId="00000198">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before="7" w:lineRule="auto"/>
        <w:ind w:left="118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that  reviews  the  grade  appeal  may  be  a  standing  appeal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rsidR="00000000" w:rsidDel="00000000" w:rsidP="00000000" w:rsidRDefault="00000000" w:rsidRPr="00000000" w14:paraId="0000019A">
      <w:pPr>
        <w:spacing w:before="1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tabs>
          <w:tab w:val="left" w:leader="none" w:pos="1900"/>
        </w:tabs>
        <w:ind w:left="1900" w:right="72"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committee requests a written statement from the instructor for review along with the  student's  appeal.  The  committee  may  request  additional  information  and  will meet with the student, the instructor, and/or others, as it sees fit.</w:t>
      </w:r>
    </w:p>
    <w:p w:rsidR="00000000" w:rsidDel="00000000" w:rsidP="00000000" w:rsidRDefault="00000000" w:rsidRPr="00000000" w14:paraId="0000019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ind w:left="13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The committee issues one of the following recommendations to the instructor:</w:t>
      </w:r>
    </w:p>
    <w:p w:rsidR="00000000" w:rsidDel="00000000" w:rsidP="00000000" w:rsidRDefault="00000000" w:rsidRPr="00000000" w14:paraId="0000019E">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ind w:left="2981" w:right="73" w:hanging="361.0000000000002"/>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rtl w:val="0"/>
        </w:rPr>
        <w:t xml:space="preserve">1.   The grade should remain unchanged, as it was assigned in an equitable and valid manner.</w:t>
      </w:r>
    </w:p>
    <w:p w:rsidR="00000000" w:rsidDel="00000000" w:rsidP="00000000" w:rsidRDefault="00000000" w:rsidRPr="00000000" w14:paraId="000001A0">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spacing w:before="7" w:lineRule="auto"/>
        <w:ind w:left="2261" w:right="80"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grade should be changed. In this case, the committee must provide a written explanation of this finding to the instructor.</w:t>
      </w:r>
    </w:p>
    <w:p w:rsidR="00000000" w:rsidDel="00000000" w:rsidP="00000000" w:rsidRDefault="00000000" w:rsidRPr="00000000" w14:paraId="000001A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ind w:left="5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If a grade change is recommended to the instructor, one of the following may occur</w:t>
      </w:r>
    </w:p>
    <w:p w:rsidR="00000000" w:rsidDel="00000000" w:rsidP="00000000" w:rsidRDefault="00000000" w:rsidRPr="00000000" w14:paraId="000001A4">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ind w:left="1180" w:right="1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agrees to change the grade.</w:t>
      </w:r>
    </w:p>
    <w:p w:rsidR="00000000" w:rsidDel="00000000" w:rsidP="00000000" w:rsidRDefault="00000000" w:rsidRPr="00000000" w14:paraId="000001A6">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disagrees   with   the committee. In such cases, the instructor should provide a written explanation of their disagreement to the committee.</w:t>
      </w:r>
    </w:p>
    <w:p w:rsidR="00000000" w:rsidDel="00000000" w:rsidP="00000000" w:rsidRDefault="00000000" w:rsidRPr="00000000" w14:paraId="000001A8">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ind w:left="19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committee  may  then  concur  with  the  instructor’s  assessment  and</w:t>
      </w:r>
    </w:p>
    <w:p w:rsidR="00000000" w:rsidDel="00000000" w:rsidP="00000000" w:rsidRDefault="00000000" w:rsidRPr="00000000" w14:paraId="000001AA">
      <w:pPr>
        <w:ind w:left="226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 the grade to stand unchanged.</w:t>
      </w:r>
    </w:p>
    <w:p w:rsidR="00000000" w:rsidDel="00000000" w:rsidP="00000000" w:rsidRDefault="00000000" w:rsidRPr="00000000" w14:paraId="000001AB">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ind w:left="2261" w:right="72"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However, if the committee upholds its conclusion that the grade should be changed,  it  may  recommend  an  administrative  change  of  grade  to  the department chair.</w:t>
      </w:r>
    </w:p>
    <w:p w:rsidR="00000000" w:rsidDel="00000000" w:rsidP="00000000" w:rsidRDefault="00000000" w:rsidRPr="00000000" w14:paraId="000001A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tabs>
          <w:tab w:val="left" w:leader="none" w:pos="1180"/>
        </w:tabs>
        <w:ind w:left="1180" w:right="75" w:hanging="5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Upon    the    conclusion    of    the    exchange    with    the    instructor    regarding    its recommendations, contained in steps C-ii and C-iii, above, the committee submits its final recommendation in writing to the department chair.</w:t>
      </w:r>
    </w:p>
    <w:p w:rsidR="00000000" w:rsidDel="00000000" w:rsidP="00000000" w:rsidRDefault="00000000" w:rsidRPr="00000000" w14:paraId="000001AF">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tabs>
          <w:tab w:val="left" w:leader="none" w:pos="1180"/>
        </w:tabs>
        <w:ind w:left="1180" w:right="73" w:hanging="52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grade,  as  appropriate.  The  grade  appeal  ends  at  this  level  and,  except  under extraordinary  circumstances  (e.g.,  the  closure  of  the  university  due  to  weather, students’  hospitalization,  administrative  mandate),  shall  be  completed  within  35 calendar days of the chair’s receipt of the written appeal. The only further basis for appeal is on procedural grounds.</w:t>
      </w:r>
    </w:p>
    <w:p w:rsidR="00000000" w:rsidDel="00000000" w:rsidP="00000000" w:rsidRDefault="00000000" w:rsidRPr="00000000" w14:paraId="000001B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r>
      <w:r w:rsidDel="00000000" w:rsidR="00000000" w:rsidRPr="00000000">
        <w:rPr>
          <w:rFonts w:ascii="Times New Roman" w:cs="Times New Roman" w:eastAsia="Times New Roman" w:hAnsi="Times New Roman"/>
          <w:u w:val="single"/>
          <w:rtl w:val="0"/>
        </w:rPr>
        <w:t xml:space="preserve"> Dean ’s  Procedural  Review </w:t>
      </w:r>
      <w:r w:rsidDel="00000000" w:rsidR="00000000" w:rsidRPr="00000000">
        <w:rPr>
          <w:rtl w:val="0"/>
        </w:rPr>
      </w:r>
    </w:p>
    <w:p w:rsidR="00000000" w:rsidDel="00000000" w:rsidP="00000000" w:rsidRDefault="00000000" w:rsidRPr="00000000" w14:paraId="000001B3">
      <w:pPr>
        <w:spacing w:before="8"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spacing w:before="6" w:line="280" w:lineRule="auto"/>
        <w:ind w:left="460" w:right="72" w:firstLine="0"/>
        <w:jc w:val="both"/>
        <w:rPr>
          <w:rFonts w:ascii="Times New Roman" w:cs="Times New Roman" w:eastAsia="Times New Roman" w:hAnsi="Times New Roman"/>
        </w:rPr>
        <w:sectPr>
          <w:type w:val="nextPage"/>
          <w:pgSz w:h="15840" w:w="12240" w:orient="portrait"/>
          <w:pgMar w:bottom="280" w:top="1480" w:left="1700" w:right="960" w:header="0" w:footer="922"/>
        </w:sectPr>
      </w:pPr>
      <w:r w:rsidDel="00000000" w:rsidR="00000000" w:rsidRPr="00000000">
        <w:rPr>
          <w:rFonts w:ascii="Times New Roman" w:cs="Times New Roman" w:eastAsia="Times New Roman" w:hAnsi="Times New Roman"/>
          <w:rtl w:val="0"/>
        </w:rPr>
        <w:t xml:space="preserve">If either student or instructor believes there was a procedural error in the process, that party may request reconsideration on procedural grounds by filing a written request for review to the  dean  within  7  (seven)  calendar  days  of  having  received  notice  of  the  resolution.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rsidR="00000000" w:rsidDel="00000000" w:rsidP="00000000" w:rsidRDefault="00000000" w:rsidRPr="00000000" w14:paraId="000001B5">
      <w:pPr>
        <w:tabs>
          <w:tab w:val="left" w:leader="none" w:pos="1900"/>
        </w:tabs>
        <w:spacing w:before="55" w:lineRule="auto"/>
        <w:ind w:left="1900" w:right="71"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If  the  dean  determines  that  there  were  procedural  errors,  the  appeal  will  be considered anew, and the dean will appoint a new ad hoc grade appeal committee, comprised of individuals holding a full-time faculty appointment within the University. That committee reviews the grade appeal as described in steps C-ii and C-iii, above.</w:t>
      </w:r>
    </w:p>
    <w:p w:rsidR="00000000" w:rsidDel="00000000" w:rsidP="00000000" w:rsidRDefault="00000000" w:rsidRPr="00000000" w14:paraId="000001B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tabs>
          <w:tab w:val="left" w:leader="none" w:pos="1900"/>
        </w:tabs>
        <w:ind w:left="1900" w:right="76"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Upon    the    conclusion    of    the    exchange    with    the    instructor    regarding    its recommendations, contained in C-ii and C-iii, above, the committee submits its final recommendation in writing to the dean.</w:t>
      </w:r>
    </w:p>
    <w:p w:rsidR="00000000" w:rsidDel="00000000" w:rsidP="00000000" w:rsidRDefault="00000000" w:rsidRPr="00000000" w14:paraId="000001B8">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tabs>
          <w:tab w:val="left" w:leader="none" w:pos="1900"/>
        </w:tabs>
        <w:ind w:left="1900" w:right="78" w:hanging="5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The dean shall provide notice of the final resolution to the student, instructor and department  chair.  The  resolution  must  be  described  in  writing,  signed  by  the department chair, acknowledged as received by student and instructor, and filed in the student's record in the department. The department chair changes the grade, as appropriate.</w:t>
      </w:r>
    </w:p>
    <w:p w:rsidR="00000000" w:rsidDel="00000000" w:rsidP="00000000" w:rsidRDefault="00000000" w:rsidRPr="00000000" w14:paraId="000001B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tabs>
          <w:tab w:val="left" w:leader="none" w:pos="1900"/>
        </w:tabs>
        <w:ind w:left="1900" w:right="73" w:hanging="583.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This process shall extend the timeline by no more than 21 calendar days, except under extraordinary circumstances.  The  decision  of this  committee  may not be  appealed further.</w:t>
      </w:r>
    </w:p>
    <w:p w:rsidR="00000000" w:rsidDel="00000000" w:rsidP="00000000" w:rsidRDefault="00000000" w:rsidRPr="00000000" w14:paraId="000001B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Faculty Review Committee, Dean</w:t>
      </w:r>
    </w:p>
    <w:p w:rsidR="00000000" w:rsidDel="00000000" w:rsidP="00000000" w:rsidRDefault="00000000" w:rsidRPr="00000000" w14:paraId="000001BE">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F">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Records Retention.</w:t>
      </w:r>
      <w:r w:rsidDel="00000000" w:rsidR="00000000" w:rsidRPr="00000000">
        <w:rPr>
          <w:rtl w:val="0"/>
        </w:rPr>
      </w:r>
    </w:p>
    <w:p w:rsidR="00000000" w:rsidDel="00000000" w:rsidP="00000000" w:rsidRDefault="00000000" w:rsidRPr="00000000" w14:paraId="000001C0">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ind w:left="460" w:right="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of  all  formal  grade  appeals,  including procedural  appeals,  whether  resolved  by a faculty committee, the chair, or the dean, must be maintained in department files for a period of time designated in the university records retention policy.</w:t>
      </w:r>
    </w:p>
    <w:p w:rsidR="00000000" w:rsidDel="00000000" w:rsidP="00000000" w:rsidRDefault="00000000" w:rsidRPr="00000000" w14:paraId="000001C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References and Cross-references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1C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Policy 16.006, Information and Procedural Guidelines for Pursuing and Resolving a Complaint of</w:t>
      </w:r>
    </w:p>
    <w:p w:rsidR="00000000" w:rsidDel="00000000" w:rsidP="00000000" w:rsidRDefault="00000000" w:rsidRPr="00000000" w14:paraId="000001C6">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Discrimination, Including Sexual Harassment</w:t>
      </w:r>
    </w:p>
    <w:p w:rsidR="00000000" w:rsidDel="00000000" w:rsidP="00000000" w:rsidRDefault="00000000" w:rsidRPr="00000000" w14:paraId="000001C7">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8/89</w:t>
      </w:r>
    </w:p>
    <w:p w:rsidR="00000000" w:rsidDel="00000000" w:rsidP="00000000" w:rsidRDefault="00000000" w:rsidRPr="00000000" w14:paraId="000001C9">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w:t>
      </w:r>
    </w:p>
    <w:p w:rsidR="00000000" w:rsidDel="00000000" w:rsidP="00000000" w:rsidRDefault="00000000" w:rsidRPr="00000000" w14:paraId="000001CA">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Revised: 7/02, 5/15/2015</w:t>
      </w:r>
    </w:p>
    <w:p w:rsidR="00000000" w:rsidDel="00000000" w:rsidP="00000000" w:rsidRDefault="00000000" w:rsidRPr="00000000" w14:paraId="000001CB">
      <w:pPr>
        <w:spacing w:after="160" w:line="259"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C">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1">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jc w:val="center"/>
        <w:rPr>
          <w:b w:val="1"/>
          <w:bCs w:val="1"/>
          <w:sz w:val="22"/>
          <w:szCs w:val="22"/>
        </w:rPr>
      </w:pPr>
      <w:r w:rsidDel="00000000" w:rsidR="00000000" w:rsidRPr="00000000">
        <w:rPr>
          <w:b w:val="1"/>
          <w:bCs w:val="1"/>
          <w:sz w:val="22"/>
          <w:szCs w:val="22"/>
          <w:rtl w:val="0"/>
        </w:rPr>
        <w:t xml:space="preserve">PSY 3620.003: Developmental Psychology</w:t>
      </w:r>
    </w:p>
    <w:p w:rsidR="00000000" w:rsidDel="00000000" w:rsidP="00000000" w:rsidRDefault="00000000" w:rsidRPr="00000000" w14:paraId="000001D3">
      <w:pPr>
        <w:jc w:val="center"/>
        <w:rPr>
          <w:b w:val="1"/>
          <w:bCs w:val="1"/>
          <w:sz w:val="22"/>
          <w:szCs w:val="22"/>
        </w:rPr>
      </w:pPr>
      <w:r w:rsidDel="00000000" w:rsidR="00000000" w:rsidRPr="00000000">
        <w:rPr>
          <w:b w:val="1"/>
          <w:bCs w:val="1"/>
          <w:sz w:val="22"/>
          <w:szCs w:val="22"/>
          <w:rtl w:val="0"/>
        </w:rPr>
        <w:t xml:space="preserve">PROPOSED RESEARCH SCHEDULE</w:t>
      </w:r>
    </w:p>
    <w:p w:rsidR="00000000" w:rsidDel="00000000" w:rsidP="00000000" w:rsidRDefault="00000000" w:rsidRPr="00000000" w14:paraId="000001D4">
      <w:pPr>
        <w:rPr>
          <w:sz w:val="22"/>
          <w:szCs w:val="22"/>
        </w:rPr>
      </w:pPr>
      <w:r w:rsidDel="00000000" w:rsidR="00000000" w:rsidRPr="00000000">
        <w:rPr>
          <w:rtl w:val="0"/>
        </w:rPr>
      </w:r>
    </w:p>
    <w:tbl>
      <w:tblPr>
        <w:tblStyle w:val="Table3"/>
        <w:tblW w:w="7920.0" w:type="dxa"/>
        <w:jc w:val="left"/>
        <w:tblInd w:w="-612.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000"/>
      </w:tblPr>
      <w:tblGrid>
        <w:gridCol w:w="1890"/>
        <w:gridCol w:w="6030"/>
        <w:tblGridChange w:id="0">
          <w:tblGrid>
            <w:gridCol w:w="1890"/>
            <w:gridCol w:w="6030"/>
          </w:tblGrid>
        </w:tblGridChange>
      </w:tblGrid>
      <w:tr>
        <w:trPr>
          <w:cantSplit w:val="0"/>
          <w:tblHeader w:val="0"/>
        </w:trPr>
        <w:tc>
          <w:tcPr>
            <w:shd w:fill="666666" w:val="clear"/>
          </w:tcPr>
          <w:p w:rsidR="00000000" w:rsidDel="00000000" w:rsidP="00000000" w:rsidRDefault="00000000" w:rsidRPr="00000000" w14:paraId="000001D5">
            <w:pPr>
              <w:jc w:val="center"/>
              <w:rPr>
                <w:b w:val="1"/>
                <w:bCs w:val="1"/>
                <w:color w:val="ffffff"/>
                <w:sz w:val="22"/>
                <w:szCs w:val="22"/>
              </w:rPr>
            </w:pPr>
            <w:r w:rsidDel="00000000" w:rsidR="00000000" w:rsidRPr="00000000">
              <w:rPr>
                <w:b w:val="1"/>
                <w:bCs w:val="1"/>
                <w:color w:val="ffffff"/>
                <w:sz w:val="22"/>
                <w:szCs w:val="22"/>
                <w:rtl w:val="0"/>
              </w:rPr>
              <w:t xml:space="preserve">Week </w:t>
            </w:r>
          </w:p>
        </w:tc>
        <w:tc>
          <w:tcPr>
            <w:tcBorders>
              <w:bottom w:color="000000" w:space="0" w:sz="4" w:val="single"/>
            </w:tcBorders>
            <w:shd w:fill="666666" w:val="clear"/>
          </w:tcPr>
          <w:p w:rsidR="00000000" w:rsidDel="00000000" w:rsidP="00000000" w:rsidRDefault="00000000" w:rsidRPr="00000000" w14:paraId="000001D6">
            <w:pPr>
              <w:jc w:val="center"/>
              <w:rPr>
                <w:b w:val="1"/>
                <w:bCs w:val="1"/>
                <w:color w:val="ffffff"/>
                <w:sz w:val="22"/>
                <w:szCs w:val="22"/>
              </w:rPr>
            </w:pPr>
            <w:r w:rsidDel="00000000" w:rsidR="00000000" w:rsidRPr="00000000">
              <w:rPr>
                <w:b w:val="1"/>
                <w:bCs w:val="1"/>
                <w:color w:val="ffffff"/>
                <w:sz w:val="22"/>
                <w:szCs w:val="22"/>
                <w:rtl w:val="0"/>
              </w:rPr>
              <w:t xml:space="preserve">General Topic</w:t>
            </w:r>
          </w:p>
        </w:tc>
      </w:tr>
      <w:tr>
        <w:trPr>
          <w:cantSplit w:val="0"/>
          <w:tblHeader w:val="0"/>
        </w:trPr>
        <w:tc>
          <w:tcPr/>
          <w:p w:rsidR="00000000" w:rsidDel="00000000" w:rsidP="00000000" w:rsidRDefault="00000000" w:rsidRPr="00000000" w14:paraId="000001D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D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9">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DA">
            <w:pPr>
              <w:jc w:val="center"/>
              <w:rPr>
                <w:sz w:val="22"/>
                <w:szCs w:val="22"/>
              </w:rPr>
            </w:pPr>
            <w:r w:rsidDel="00000000" w:rsidR="00000000" w:rsidRPr="00000000">
              <w:rPr>
                <w:sz w:val="22"/>
                <w:szCs w:val="22"/>
                <w:rtl w:val="0"/>
              </w:rPr>
              <w:t xml:space="preserve">Introduction to Research</w:t>
            </w:r>
          </w:p>
        </w:tc>
      </w:tr>
      <w:tr>
        <w:trPr>
          <w:cantSplit w:val="0"/>
          <w:tblHeader w:val="0"/>
        </w:trPr>
        <w:tc>
          <w:tcPr/>
          <w:p w:rsidR="00000000" w:rsidDel="00000000" w:rsidP="00000000" w:rsidRDefault="00000000" w:rsidRPr="00000000" w14:paraId="000001DB">
            <w:pPr>
              <w:rPr>
                <w:sz w:val="22"/>
                <w:szCs w:val="22"/>
              </w:rPr>
            </w:pPr>
            <w:r w:rsidDel="00000000" w:rsidR="00000000" w:rsidRPr="00000000">
              <w:rPr>
                <w:sz w:val="22"/>
                <w:szCs w:val="22"/>
                <w:rtl w:val="0"/>
              </w:rPr>
              <w:t xml:space="preserve">3</w:t>
            </w:r>
          </w:p>
        </w:tc>
        <w:tc>
          <w:tcPr>
            <w:vAlign w:val="center"/>
          </w:tcPr>
          <w:p w:rsidR="00000000" w:rsidDel="00000000" w:rsidP="00000000" w:rsidRDefault="00000000" w:rsidRPr="00000000" w14:paraId="000001DC">
            <w:pPr>
              <w:jc w:val="center"/>
              <w:rPr>
                <w:sz w:val="22"/>
                <w:szCs w:val="22"/>
              </w:rPr>
            </w:pPr>
            <w:r w:rsidDel="00000000" w:rsidR="00000000" w:rsidRPr="00000000">
              <w:rPr>
                <w:sz w:val="22"/>
                <w:szCs w:val="22"/>
                <w:rtl w:val="0"/>
              </w:rPr>
              <w:t xml:space="preserve">Literature Searches</w:t>
            </w:r>
          </w:p>
        </w:tc>
      </w:tr>
      <w:tr>
        <w:trPr>
          <w:cantSplit w:val="0"/>
          <w:tblHeader w:val="0"/>
        </w:trPr>
        <w:tc>
          <w:tcPr/>
          <w:p w:rsidR="00000000" w:rsidDel="00000000" w:rsidP="00000000" w:rsidRDefault="00000000" w:rsidRPr="00000000" w14:paraId="000001DD">
            <w:pP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DE">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1E0">
            <w:pPr>
              <w:jc w:val="center"/>
              <w:rPr>
                <w:sz w:val="22"/>
                <w:szCs w:val="22"/>
              </w:rPr>
            </w:pPr>
            <w:r w:rsidDel="00000000" w:rsidR="00000000" w:rsidRPr="00000000">
              <w:rPr>
                <w:sz w:val="22"/>
                <w:szCs w:val="22"/>
                <w:rtl w:val="0"/>
              </w:rPr>
              <w:t xml:space="preserve">Proposed Hypotheses crafted</w:t>
            </w:r>
          </w:p>
        </w:tc>
      </w:tr>
      <w:tr>
        <w:trPr>
          <w:cantSplit w:val="0"/>
          <w:tblHeader w:val="0"/>
        </w:trPr>
        <w:tc>
          <w:tcPr/>
          <w:p w:rsidR="00000000" w:rsidDel="00000000" w:rsidP="00000000" w:rsidRDefault="00000000" w:rsidRPr="00000000" w14:paraId="000001E1">
            <w:pPr>
              <w:rPr>
                <w:sz w:val="22"/>
                <w:szCs w:val="22"/>
              </w:rPr>
            </w:pPr>
            <w:r w:rsidDel="00000000" w:rsidR="00000000" w:rsidRPr="00000000">
              <w:rPr>
                <w:sz w:val="22"/>
                <w:szCs w:val="22"/>
                <w:rtl w:val="0"/>
              </w:rPr>
              <w:t xml:space="preserve">6</w:t>
            </w:r>
          </w:p>
        </w:tc>
        <w:tc>
          <w:tcPr>
            <w:vAlign w:val="center"/>
          </w:tcPr>
          <w:p w:rsidR="00000000" w:rsidDel="00000000" w:rsidP="00000000" w:rsidRDefault="00000000" w:rsidRPr="00000000" w14:paraId="000001E2">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rPr>
                <w:sz w:val="22"/>
                <w:szCs w:val="22"/>
              </w:rPr>
            </w:pPr>
            <w:r w:rsidDel="00000000" w:rsidR="00000000" w:rsidRPr="00000000">
              <w:rPr>
                <w:sz w:val="22"/>
                <w:szCs w:val="22"/>
                <w:rtl w:val="0"/>
              </w:rPr>
              <w:t xml:space="preserve">7 – 10</w:t>
            </w:r>
          </w:p>
        </w:tc>
        <w:tc>
          <w:tcPr>
            <w:vAlign w:val="center"/>
          </w:tcPr>
          <w:p w:rsidR="00000000" w:rsidDel="00000000" w:rsidP="00000000" w:rsidRDefault="00000000" w:rsidRPr="00000000" w14:paraId="000001E4">
            <w:pPr>
              <w:jc w:val="center"/>
              <w:rPr>
                <w:sz w:val="22"/>
                <w:szCs w:val="22"/>
              </w:rPr>
            </w:pPr>
            <w:r w:rsidDel="00000000" w:rsidR="00000000" w:rsidRPr="00000000">
              <w:rPr>
                <w:sz w:val="22"/>
                <w:szCs w:val="22"/>
                <w:rtl w:val="0"/>
              </w:rPr>
              <w:t xml:space="preserve">Proposal of Methods (if 1</w:t>
            </w:r>
            <w:r w:rsidDel="00000000" w:rsidR="00000000" w:rsidRPr="00000000">
              <w:rPr>
                <w:sz w:val="22"/>
                <w:szCs w:val="22"/>
                <w:vertAlign w:val="superscript"/>
                <w:rtl w:val="0"/>
              </w:rPr>
              <w:t xml:space="preserve">st</w:t>
            </w:r>
            <w:r w:rsidDel="00000000" w:rsidR="00000000" w:rsidRPr="00000000">
              <w:rPr>
                <w:sz w:val="22"/>
                <w:szCs w:val="22"/>
                <w:rtl w:val="0"/>
              </w:rPr>
              <w:t xml:space="preserve"> semester) / Data Collection (if 2</w:t>
            </w:r>
            <w:r w:rsidDel="00000000" w:rsidR="00000000" w:rsidRPr="00000000">
              <w:rPr>
                <w:sz w:val="22"/>
                <w:szCs w:val="22"/>
                <w:vertAlign w:val="superscript"/>
                <w:rtl w:val="0"/>
              </w:rPr>
              <w:t xml:space="preserve">nd</w:t>
            </w:r>
            <w:r w:rsidDel="00000000" w:rsidR="00000000" w:rsidRPr="00000000">
              <w:rPr>
                <w:sz w:val="22"/>
                <w:szCs w:val="22"/>
                <w:rtl w:val="0"/>
              </w:rPr>
              <w:t xml:space="preserve"> Semester)</w:t>
            </w:r>
          </w:p>
        </w:tc>
      </w:tr>
      <w:tr>
        <w:trPr>
          <w:cantSplit w:val="0"/>
          <w:tblHeader w:val="0"/>
        </w:trPr>
        <w:tc>
          <w:tcPr/>
          <w:p w:rsidR="00000000" w:rsidDel="00000000" w:rsidP="00000000" w:rsidRDefault="00000000" w:rsidRPr="00000000" w14:paraId="000001E5">
            <w:pPr>
              <w:rPr>
                <w:sz w:val="22"/>
                <w:szCs w:val="22"/>
              </w:rPr>
            </w:pPr>
            <w:r w:rsidDel="00000000" w:rsidR="00000000" w:rsidRPr="00000000">
              <w:rPr>
                <w:sz w:val="22"/>
                <w:szCs w:val="22"/>
                <w:rtl w:val="0"/>
              </w:rPr>
              <w:t xml:space="preserve">11</w:t>
            </w:r>
          </w:p>
        </w:tc>
        <w:tc>
          <w:tcPr>
            <w:vAlign w:val="center"/>
          </w:tcPr>
          <w:p w:rsidR="00000000" w:rsidDel="00000000" w:rsidP="00000000" w:rsidRDefault="00000000" w:rsidRPr="00000000" w14:paraId="000001E6">
            <w:pPr>
              <w:jc w:val="center"/>
              <w:rPr>
                <w:sz w:val="22"/>
                <w:szCs w:val="22"/>
              </w:rPr>
            </w:pPr>
            <w:r w:rsidDel="00000000" w:rsidR="00000000" w:rsidRPr="00000000">
              <w:rPr>
                <w:sz w:val="22"/>
                <w:szCs w:val="22"/>
                <w:rtl w:val="0"/>
              </w:rPr>
              <w:t xml:space="preserve">Data Synthesis / Data Analysis</w:t>
            </w:r>
          </w:p>
        </w:tc>
      </w:tr>
      <w:tr>
        <w:trPr>
          <w:cantSplit w:val="0"/>
          <w:tblHeader w:val="0"/>
        </w:trPr>
        <w:tc>
          <w:tcPr/>
          <w:p w:rsidR="00000000" w:rsidDel="00000000" w:rsidP="00000000" w:rsidRDefault="00000000" w:rsidRPr="00000000" w14:paraId="000001E7">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E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9">
            <w:pPr>
              <w:rPr>
                <w:sz w:val="22"/>
                <w:szCs w:val="22"/>
              </w:rPr>
            </w:pPr>
            <w:r w:rsidDel="00000000" w:rsidR="00000000" w:rsidRPr="00000000">
              <w:rPr>
                <w:sz w:val="22"/>
                <w:szCs w:val="22"/>
                <w:rtl w:val="0"/>
              </w:rPr>
              <w:t xml:space="preserve">13</w:t>
            </w:r>
          </w:p>
        </w:tc>
        <w:tc>
          <w:tcPr>
            <w:vAlign w:val="center"/>
          </w:tcPr>
          <w:p w:rsidR="00000000" w:rsidDel="00000000" w:rsidP="00000000" w:rsidRDefault="00000000" w:rsidRPr="00000000" w14:paraId="000001EA">
            <w:pPr>
              <w:jc w:val="center"/>
              <w:rPr>
                <w:sz w:val="22"/>
                <w:szCs w:val="22"/>
              </w:rPr>
            </w:pPr>
            <w:r w:rsidDel="00000000" w:rsidR="00000000" w:rsidRPr="00000000">
              <w:rPr>
                <w:rFonts w:ascii="Times New Roman" w:cs="Times New Roman" w:eastAsia="Times New Roman" w:hAnsi="Times New Roman"/>
                <w:b w:val="1"/>
                <w:bCs w:val="1"/>
                <w:rtl w:val="0"/>
              </w:rPr>
              <w:t xml:space="preserve">Discussion finalized</w:t>
            </w:r>
            <w:r w:rsidDel="00000000" w:rsidR="00000000" w:rsidRPr="00000000">
              <w:rPr>
                <w:rtl w:val="0"/>
              </w:rPr>
            </w:r>
          </w:p>
        </w:tc>
      </w:tr>
      <w:tr>
        <w:trPr>
          <w:cantSplit w:val="0"/>
          <w:tblHeader w:val="0"/>
        </w:trPr>
        <w:tc>
          <w:tcPr/>
          <w:p w:rsidR="00000000" w:rsidDel="00000000" w:rsidP="00000000" w:rsidRDefault="00000000" w:rsidRPr="00000000" w14:paraId="000001EB">
            <w:pPr>
              <w:rPr>
                <w:sz w:val="22"/>
                <w:szCs w:val="22"/>
              </w:rPr>
            </w:pPr>
            <w:r w:rsidDel="00000000" w:rsidR="00000000" w:rsidRPr="00000000">
              <w:rPr>
                <w:sz w:val="22"/>
                <w:szCs w:val="22"/>
                <w:rtl w:val="0"/>
              </w:rPr>
              <w:t xml:space="preserve">14</w:t>
            </w:r>
          </w:p>
        </w:tc>
        <w:tc>
          <w:tcPr>
            <w:vAlign w:val="center"/>
          </w:tcPr>
          <w:p w:rsidR="00000000" w:rsidDel="00000000" w:rsidP="00000000" w:rsidRDefault="00000000" w:rsidRPr="00000000" w14:paraId="000001EC">
            <w:pPr>
              <w:jc w:val="center"/>
              <w:rPr>
                <w:sz w:val="22"/>
                <w:szCs w:val="22"/>
              </w:rPr>
            </w:pPr>
            <w:r w:rsidDel="00000000" w:rsidR="00000000" w:rsidRPr="00000000">
              <w:rPr>
                <w:b w:val="1"/>
                <w:bCs w:val="1"/>
                <w:sz w:val="22"/>
                <w:szCs w:val="22"/>
                <w:rtl w:val="0"/>
              </w:rPr>
              <w:t xml:space="preserve">Power Point Presentation Finalized</w:t>
            </w:r>
            <w:r w:rsidDel="00000000" w:rsidR="00000000" w:rsidRPr="00000000">
              <w:rPr>
                <w:rtl w:val="0"/>
              </w:rPr>
            </w:r>
          </w:p>
        </w:tc>
      </w:tr>
      <w:tr>
        <w:trPr>
          <w:cantSplit w:val="0"/>
          <w:tblHeader w:val="0"/>
        </w:trPr>
        <w:tc>
          <w:tcPr/>
          <w:p w:rsidR="00000000" w:rsidDel="00000000" w:rsidP="00000000" w:rsidRDefault="00000000" w:rsidRPr="00000000" w14:paraId="000001ED">
            <w:pPr>
              <w:rPr>
                <w:sz w:val="22"/>
                <w:szCs w:val="22"/>
              </w:rPr>
            </w:pPr>
            <w:r w:rsidDel="00000000" w:rsidR="00000000" w:rsidRPr="00000000">
              <w:rPr>
                <w:sz w:val="22"/>
                <w:szCs w:val="22"/>
                <w:rtl w:val="0"/>
              </w:rPr>
              <w:t xml:space="preserve">15</w:t>
            </w:r>
          </w:p>
        </w:tc>
        <w:tc>
          <w:tcPr>
            <w:vAlign w:val="center"/>
          </w:tcPr>
          <w:p w:rsidR="00000000" w:rsidDel="00000000" w:rsidP="00000000" w:rsidRDefault="00000000" w:rsidRPr="00000000" w14:paraId="000001EE">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Proposal (in HNRS 3500 if first semester), Defense (to the Honors College if 2</w:t>
            </w:r>
            <w:r w:rsidDel="00000000" w:rsidR="00000000" w:rsidRPr="00000000">
              <w:rPr>
                <w:rFonts w:ascii="Times New Roman" w:cs="Times New Roman" w:eastAsia="Times New Roman" w:hAnsi="Times New Roman"/>
                <w:b w:val="0"/>
                <w:bCs w:val="0"/>
                <w:vertAlign w:val="superscript"/>
                <w:rtl w:val="0"/>
              </w:rPr>
              <w:t xml:space="preserve">nd</w:t>
            </w:r>
            <w:r w:rsidDel="00000000" w:rsidR="00000000" w:rsidRPr="00000000">
              <w:rPr>
                <w:rFonts w:ascii="Times New Roman" w:cs="Times New Roman" w:eastAsia="Times New Roman" w:hAnsi="Times New Roman"/>
                <w:b w:val="0"/>
                <w:bCs w:val="0"/>
                <w:rtl w:val="0"/>
              </w:rPr>
              <w:t xml:space="preserve"> Semester)</w:t>
            </w:r>
            <w:r w:rsidDel="00000000" w:rsidR="00000000" w:rsidRPr="00000000">
              <w:rPr>
                <w:rtl w:val="0"/>
              </w:rPr>
            </w:r>
          </w:p>
        </w:tc>
      </w:tr>
      <w:tr>
        <w:trPr>
          <w:cantSplit w:val="0"/>
          <w:tblHeader w:val="0"/>
        </w:trPr>
        <w:tc>
          <w:tcPr/>
          <w:p w:rsidR="00000000" w:rsidDel="00000000" w:rsidP="00000000" w:rsidRDefault="00000000" w:rsidRPr="00000000" w14:paraId="000001EF">
            <w:pPr>
              <w:rPr>
                <w:sz w:val="22"/>
                <w:szCs w:val="22"/>
              </w:rPr>
            </w:pPr>
            <w:r w:rsidDel="00000000" w:rsidR="00000000" w:rsidRPr="00000000">
              <w:rPr>
                <w:rtl w:val="0"/>
              </w:rPr>
            </w:r>
          </w:p>
        </w:tc>
        <w:tc>
          <w:tcPr>
            <w:vAlign w:val="center"/>
          </w:tcPr>
          <w:p w:rsidR="00000000" w:rsidDel="00000000" w:rsidP="00000000" w:rsidRDefault="00000000" w:rsidRPr="00000000" w14:paraId="000001F0">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1">
            <w:pPr>
              <w:rPr>
                <w:sz w:val="22"/>
                <w:szCs w:val="22"/>
              </w:rPr>
            </w:pPr>
            <w:r w:rsidDel="00000000" w:rsidR="00000000" w:rsidRPr="00000000">
              <w:rPr>
                <w:rtl w:val="0"/>
              </w:rPr>
            </w:r>
          </w:p>
        </w:tc>
        <w:tc>
          <w:tcPr>
            <w:vAlign w:val="center"/>
          </w:tcPr>
          <w:p w:rsidR="00000000" w:rsidDel="00000000" w:rsidP="00000000" w:rsidRDefault="00000000" w:rsidRPr="00000000" w14:paraId="000001F2">
            <w:pPr>
              <w:jc w:val="center"/>
              <w:rPr>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rPr>
                <w:sz w:val="22"/>
                <w:szCs w:val="22"/>
              </w:rPr>
            </w:pPr>
            <w:r w:rsidDel="00000000" w:rsidR="00000000" w:rsidRPr="00000000">
              <w:rPr>
                <w:rtl w:val="0"/>
              </w:rPr>
            </w:r>
          </w:p>
        </w:tc>
        <w:tc>
          <w:tcPr>
            <w:vAlign w:val="center"/>
          </w:tcPr>
          <w:p w:rsidR="00000000" w:rsidDel="00000000" w:rsidP="00000000" w:rsidRDefault="00000000" w:rsidRPr="00000000" w14:paraId="000001F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6">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7">
            <w:pPr>
              <w:jc w:val="cente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1F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C">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FF">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1">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2">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3">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6">
            <w:pPr>
              <w:pStyle w:val="Heading2"/>
              <w:rPr>
                <w:rFonts w:ascii="Times New Roman" w:cs="Times New Roman" w:eastAsia="Times New Roman" w:hAnsi="Times New Roman"/>
                <w:b w:val="0"/>
                <w:bCs w:val="0"/>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8">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C">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E">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F">
            <w:pP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210">
            <w:pPr>
              <w:pStyle w:val="Head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11">
      <w:pPr>
        <w:rPr>
          <w:b w:val="1"/>
          <w:bCs w:val="1"/>
        </w:rPr>
      </w:pPr>
      <w:r w:rsidDel="00000000" w:rsidR="00000000" w:rsidRPr="00000000">
        <w:rPr>
          <w:rtl w:val="0"/>
        </w:rPr>
      </w:r>
    </w:p>
    <w:p w:rsidR="00000000" w:rsidDel="00000000" w:rsidP="00000000" w:rsidRDefault="00000000" w:rsidRPr="00000000" w14:paraId="00000212">
      <w:pPr>
        <w:rPr>
          <w:b w:val="1"/>
          <w:bCs w:val="1"/>
        </w:rPr>
      </w:pPr>
      <w:r w:rsidDel="00000000" w:rsidR="00000000" w:rsidRPr="00000000">
        <w:rPr>
          <w:rtl w:val="0"/>
        </w:rPr>
      </w:r>
    </w:p>
    <w:p w:rsidR="00000000" w:rsidDel="00000000" w:rsidP="00000000" w:rsidRDefault="00000000" w:rsidRPr="00000000" w14:paraId="00000213">
      <w:pPr>
        <w:jc w:val="center"/>
        <w:rPr>
          <w:b w:val="1"/>
          <w:bCs w:val="1"/>
        </w:rPr>
      </w:pPr>
      <w:r w:rsidDel="00000000" w:rsidR="00000000" w:rsidRPr="00000000">
        <w:rPr>
          <w:b w:val="1"/>
          <w:bCs w:val="1"/>
          <w:rtl w:val="0"/>
        </w:rPr>
        <w:t xml:space="preserve">This schedule is a guide to the course and is subject to change (and keeping it real, probably will).  Supplemental readings may be incorporated.  Any adjustments will be announced in class and on the website.</w:t>
      </w:r>
    </w:p>
    <w:p w:rsidR="00000000" w:rsidDel="00000000" w:rsidP="00000000" w:rsidRDefault="00000000" w:rsidRPr="00000000" w14:paraId="00000214">
      <w:pPr>
        <w:jc w:val="center"/>
        <w:rPr/>
      </w:pPr>
      <w:r w:rsidDel="00000000" w:rsidR="00000000" w:rsidRPr="00000000">
        <w:rPr>
          <w:rtl w:val="0"/>
        </w:rPr>
      </w:r>
    </w:p>
    <w:p w:rsidR="00000000" w:rsidDel="00000000" w:rsidP="00000000" w:rsidRDefault="00000000" w:rsidRPr="00000000" w14:paraId="00000215">
      <w:pPr>
        <w:spacing w:after="160" w:line="259" w:lineRule="auto"/>
        <w:rPr>
          <w:rFonts w:ascii="Times New Roman" w:cs="Times New Roman" w:eastAsia="Times New Roman" w:hAnsi="Times New Roman"/>
        </w:rPr>
      </w:pPr>
      <w:r w:rsidDel="00000000" w:rsidR="00000000" w:rsidRPr="00000000">
        <w:rPr>
          <w:rtl w:val="0"/>
        </w:rPr>
      </w:r>
    </w:p>
    <w:sectPr>
      <w:headerReference r:id="rId60" w:type="default"/>
      <w:headerReference r:id="rId61" w:type="even"/>
      <w:type w:val="nextPage"/>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ab/>
      <w:tab/>
      <w:t xml:space="preserve">Fall 2025 Sims 3996.723</w:t>
      <w:tab/>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pPr>
    <w:rPr>
      <w:rFonts w:ascii="Arial" w:cs="Arial" w:eastAsia="Arial" w:hAnsi="Arial"/>
      <w:b w:val="1"/>
      <w:bCs w:val="1"/>
      <w:sz w:val="22"/>
      <w:szCs w:val="22"/>
    </w:rPr>
  </w:style>
  <w:style w:type="paragraph" w:styleId="Heading2">
    <w:name w:val="heading 2"/>
    <w:basedOn w:val="Normal"/>
    <w:next w:val="Normal"/>
    <w:pPr>
      <w:keepNext w:val="1"/>
      <w:jc w:val="center"/>
    </w:pPr>
    <w:rPr>
      <w:rFonts w:ascii="Arial" w:cs="Arial" w:eastAsia="Arial" w:hAnsi="Arial"/>
      <w:b w:val="1"/>
      <w:bCs w:val="1"/>
      <w:sz w:val="22"/>
      <w:szCs w:val="22"/>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spacing w:before="40" w:line="259" w:lineRule="auto"/>
    </w:pPr>
    <w:rPr>
      <w:rFonts w:ascii="Cambria" w:cs="Cambria" w:eastAsia="Cambria" w:hAnsi="Cambria"/>
      <w:i w:val="1"/>
      <w:iCs w:val="1"/>
      <w:color w:val="366091"/>
      <w:sz w:val="22"/>
      <w:szCs w:val="22"/>
    </w:rPr>
  </w:style>
  <w:style w:type="paragraph" w:styleId="Heading5">
    <w:name w:val="heading 5"/>
    <w:basedOn w:val="Normal"/>
    <w:next w:val="Normal"/>
    <w:pPr>
      <w:keepNext w:val="1"/>
      <w:pBdr>
        <w:top w:color="000000" w:space="0" w:sz="6" w:val="single"/>
        <w:left w:color="000000" w:space="0" w:sz="6" w:val="single"/>
        <w:bottom w:color="000000" w:space="0" w:sz="6" w:val="single"/>
        <w:right w:color="000000" w:space="0" w:sz="6" w:val="single"/>
      </w:pBdr>
      <w:shd w:fill="0a0a0a" w:val="clear"/>
      <w:jc w:val="center"/>
    </w:pPr>
    <w:rPr>
      <w:rFonts w:ascii="Arial" w:cs="Arial" w:eastAsia="Arial" w:hAnsi="Arial"/>
      <w:b w:val="1"/>
      <w:bCs w:val="1"/>
      <w:sz w:val="22"/>
      <w:szCs w:val="22"/>
    </w:rPr>
  </w:style>
  <w:style w:type="paragraph" w:styleId="Heading6">
    <w:name w:val="heading 6"/>
    <w:basedOn w:val="Normal"/>
    <w:next w:val="Normal"/>
    <w:pPr>
      <w:keepNext w:val="1"/>
      <w:pBdr>
        <w:top w:color="000000" w:space="0" w:sz="6" w:val="single"/>
        <w:left w:color="000000" w:space="0" w:sz="6" w:val="single"/>
        <w:bottom w:color="000000" w:space="0" w:sz="6" w:val="single"/>
        <w:right w:color="000000" w:space="0" w:sz="6" w:val="single"/>
      </w:pBdr>
      <w:shd w:fill="cccccc" w:val="clear"/>
      <w:jc w:val="center"/>
    </w:pPr>
    <w:rPr>
      <w:rFonts w:ascii="Arial" w:cs="Arial" w:eastAsia="Arial" w:hAnsi="Arial"/>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tudentaffairs.unt.edu/student-legal-services" TargetMode="External"/><Relationship Id="rId42" Type="http://schemas.openxmlformats.org/officeDocument/2006/relationships/hyperlink" Target="https://www.mypronouns.org/what-and-why" TargetMode="External"/><Relationship Id="rId41" Type="http://schemas.openxmlformats.org/officeDocument/2006/relationships/hyperlink" Target="https://community.canvaslms.com/docs/DOC-18406-42121184808" TargetMode="External"/><Relationship Id="rId44" Type="http://schemas.openxmlformats.org/officeDocument/2006/relationships/hyperlink" Target="https://www.mypronouns.org/sharing" TargetMode="External"/><Relationship Id="rId43" Type="http://schemas.openxmlformats.org/officeDocument/2006/relationships/hyperlink" Target="https://www.mypronouns.org/how" TargetMode="External"/><Relationship Id="rId46" Type="http://schemas.openxmlformats.org/officeDocument/2006/relationships/hyperlink" Target="https://www.mypronouns.org/mistakes" TargetMode="External"/><Relationship Id="rId45" Type="http://schemas.openxmlformats.org/officeDocument/2006/relationships/hyperlink" Target="https://www.mypronouns.org/ask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t.edu/helpdesk/index.htm" TargetMode="External"/><Relationship Id="rId48" Type="http://schemas.openxmlformats.org/officeDocument/2006/relationships/hyperlink" Target="https://financialaid.unt.edu/" TargetMode="External"/><Relationship Id="rId47" Type="http://schemas.openxmlformats.org/officeDocument/2006/relationships/hyperlink" Target="about:blank" TargetMode="External"/><Relationship Id="rId49" Type="http://schemas.openxmlformats.org/officeDocument/2006/relationships/hyperlink" Target="https://studentaffairs.unt.edu/student-legal-servi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lvin.Sims@Unt.edu" TargetMode="External"/><Relationship Id="rId8" Type="http://schemas.openxmlformats.org/officeDocument/2006/relationships/hyperlink" Target="https://clear.unt.edu/supported-technologies/canvas/requirements" TargetMode="External"/><Relationship Id="rId31" Type="http://schemas.openxmlformats.org/officeDocument/2006/relationships/hyperlink" Target="https://policy.unt.edu/policy/07-002" TargetMode="External"/><Relationship Id="rId30" Type="http://schemas.openxmlformats.org/officeDocument/2006/relationships/hyperlink" Target="mailto:internationaladvising@unt.edu" TargetMode="External"/><Relationship Id="rId33" Type="http://schemas.openxmlformats.org/officeDocument/2006/relationships/hyperlink" Target="https://studentaffairs.unt.edu/counseling-and-testing-services" TargetMode="External"/><Relationship Id="rId32" Type="http://schemas.openxmlformats.org/officeDocument/2006/relationships/hyperlink" Target="https://studentaffairs.unt.edu/student-health-and-wellness-center" TargetMode="External"/><Relationship Id="rId35" Type="http://schemas.openxmlformats.org/officeDocument/2006/relationships/hyperlink" Target="https://studentaffairs.unt.edu/student-health-and-wellness-center/services/psychiatry" TargetMode="External"/><Relationship Id="rId34" Type="http://schemas.openxmlformats.org/officeDocument/2006/relationships/hyperlink" Target="https://studentaffairs.unt.edu/care" TargetMode="External"/><Relationship Id="rId37" Type="http://schemas.openxmlformats.org/officeDocument/2006/relationships/hyperlink" Target="https://registrar.unt.edu/transcripts-and-records/update-your-personal-information" TargetMode="External"/><Relationship Id="rId36" Type="http://schemas.openxmlformats.org/officeDocument/2006/relationships/hyperlink" Target="https://studentaffairs.unt.edu/counseling-and-testing-services/services/individual-counseling" TargetMode="External"/><Relationship Id="rId39" Type="http://schemas.openxmlformats.org/officeDocument/2006/relationships/hyperlink" Target="https://sso.unt.edu/idp/profile/SAML2/Redirect/SSO;jsessionid=E4DCA43DF85E3B74B3E496CAB99D8FC6?execution=e1s1" TargetMode="External"/><Relationship Id="rId38" Type="http://schemas.openxmlformats.org/officeDocument/2006/relationships/hyperlink" Target="https://sfs.unt.edu/idcards" TargetMode="External"/><Relationship Id="rId61" Type="http://schemas.openxmlformats.org/officeDocument/2006/relationships/header" Target="header1.xml"/><Relationship Id="rId20" Type="http://schemas.openxmlformats.org/officeDocument/2006/relationships/hyperlink" Target="https://deanofstudents.unt.edu/conduct" TargetMode="External"/><Relationship Id="rId22" Type="http://schemas.openxmlformats.org/officeDocument/2006/relationships/hyperlink" Target="https://it.unt.edu/eagleconnect" TargetMode="External"/><Relationship Id="rId21" Type="http://schemas.openxmlformats.org/officeDocument/2006/relationships/hyperlink" Target="https://my.unt.edu/" TargetMode="External"/><Relationship Id="rId24" Type="http://schemas.openxmlformats.org/officeDocument/2006/relationships/hyperlink" Target="about:blank" TargetMode="External"/><Relationship Id="rId23" Type="http://schemas.openxmlformats.org/officeDocument/2006/relationships/hyperlink" Target="https://it.unt.edu/eagleconnect" TargetMode="External"/><Relationship Id="rId60" Type="http://schemas.openxmlformats.org/officeDocument/2006/relationships/header" Target="header2.xml"/><Relationship Id="rId26" Type="http://schemas.openxmlformats.org/officeDocument/2006/relationships/hyperlink" Target="about:blank" TargetMode="External"/><Relationship Id="rId25" Type="http://schemas.openxmlformats.org/officeDocument/2006/relationships/hyperlink" Target="http://spot.unt.edu/"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29" Type="http://schemas.openxmlformats.org/officeDocument/2006/relationships/hyperlink" Target="http://www.ecfr.gov/" TargetMode="External"/><Relationship Id="rId51" Type="http://schemas.openxmlformats.org/officeDocument/2006/relationships/hyperlink" Target="https://edo.unt.edu/multicultural-center" TargetMode="External"/><Relationship Id="rId50" Type="http://schemas.openxmlformats.org/officeDocument/2006/relationships/hyperlink" Target="https://studentaffairs.unt.edu/career-center" TargetMode="External"/><Relationship Id="rId53" Type="http://schemas.openxmlformats.org/officeDocument/2006/relationships/hyperlink" Target="https://edo.unt.edu/pridealliance" TargetMode="External"/><Relationship Id="rId52" Type="http://schemas.openxmlformats.org/officeDocument/2006/relationships/hyperlink" Target="https://studentaffairs.unt.edu/counseling-and-testing-services" TargetMode="External"/><Relationship Id="rId11" Type="http://schemas.openxmlformats.org/officeDocument/2006/relationships/hyperlink" Target="https://community.canvaslms.com/docs/DOC-10554-4212710328" TargetMode="External"/><Relationship Id="rId55" Type="http://schemas.openxmlformats.org/officeDocument/2006/relationships/hyperlink" Target="https://clear.unt.edu/canvas/student-resources" TargetMode="External"/><Relationship Id="rId10" Type="http://schemas.openxmlformats.org/officeDocument/2006/relationships/hyperlink" Target="mailto:helpdesk@unt.edu" TargetMode="External"/><Relationship Id="rId54" Type="http://schemas.openxmlformats.org/officeDocument/2006/relationships/hyperlink" Target="https://deanofstudents.unt.edu/resources/food-pantry" TargetMode="External"/><Relationship Id="rId13" Type="http://schemas.openxmlformats.org/officeDocument/2006/relationships/hyperlink" Target="mailto:helpdesk@unt.edu" TargetMode="External"/><Relationship Id="rId57" Type="http://schemas.openxmlformats.org/officeDocument/2006/relationships/hyperlink" Target="https://library.unt.edu/" TargetMode="External"/><Relationship Id="rId12" Type="http://schemas.openxmlformats.org/officeDocument/2006/relationships/hyperlink" Target="https://clear.unt.edu/online-communication-tips" TargetMode="External"/><Relationship Id="rId56" Type="http://schemas.openxmlformats.org/officeDocument/2006/relationships/hyperlink" Target="https://success.unt.edu/asc" TargetMode="External"/><Relationship Id="rId15" Type="http://schemas.openxmlformats.org/officeDocument/2006/relationships/hyperlink" Target="mailto:askSHWC@unt.edu" TargetMode="External"/><Relationship Id="rId59" Type="http://schemas.openxmlformats.org/officeDocument/2006/relationships/hyperlink" Target="http://writingcenter.unt.edu/" TargetMode="External"/><Relationship Id="rId14" Type="http://schemas.openxmlformats.org/officeDocument/2006/relationships/hyperlink" Target="https://www.cdc.gov/coronavirus/2019-ncov/symptoms-testing/symptoms.html" TargetMode="External"/><Relationship Id="rId58" Type="http://schemas.openxmlformats.org/officeDocument/2006/relationships/hyperlink" Target="http://writingcenter.unt.edu/" TargetMode="External"/><Relationship Id="rId17" Type="http://schemas.openxmlformats.org/officeDocument/2006/relationships/hyperlink" Target="https://online.unt.edu/learn" TargetMode="External"/><Relationship Id="rId16" Type="http://schemas.openxmlformats.org/officeDocument/2006/relationships/hyperlink" Target="mailto:COVID@unt.edu" TargetMode="External"/><Relationship Id="rId19" Type="http://schemas.openxmlformats.org/officeDocument/2006/relationships/hyperlink" Target="https://disability.unt.edu/" TargetMode="External"/><Relationship Id="rId18" Type="http://schemas.openxmlformats.org/officeDocument/2006/relationships/hyperlink" Target="https://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pHrNzXHnMgUXXKKjeEoJvmpelg==">CgMxLjAyDmguOTdtc2t2cWJrdXo5OAByITFlcy1TNnZLTEV2blA5a1RkTmlEcXpCM2hrRzY2TS11LQ==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