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000000" w:space="0" w:sz="6" w:val="single"/>
          <w:left w:color="000000" w:space="0" w:sz="6" w:val="single"/>
          <w:bottom w:color="000000" w:space="0" w:sz="6" w:val="single"/>
          <w:right w:color="000000" w:space="0" w:sz="6" w:val="single"/>
        </w:pBdr>
        <w:shd w:fill="cccccc" w:val="clear"/>
        <w:jc w:val="center"/>
        <w:rPr>
          <w:rFonts w:ascii="Times New Roman" w:cs="Times New Roman" w:eastAsia="Times New Roman" w:hAnsi="Times New Roman"/>
          <w:b w:val="1"/>
          <w:bCs w:val="1"/>
          <w:sz w:val="22"/>
          <w:szCs w:val="22"/>
        </w:rPr>
      </w:pPr>
      <w:r w:rsidDel="00000000" w:rsidR="00000000" w:rsidRPr="00000000">
        <w:rPr>
          <w:rtl w:val="0"/>
        </w:rPr>
      </w:r>
    </w:p>
    <w:p w:rsidR="00000000" w:rsidDel="00000000" w:rsidP="00000000" w:rsidRDefault="00000000" w:rsidRPr="00000000" w14:paraId="00000002">
      <w:pPr>
        <w:pStyle w:val="Heading5"/>
        <w:shd w:fill="cccccc" w:val="clea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PSY3996.001: MENTORED RESEARCH IN PSYCHOLOGY</w:t>
      </w:r>
    </w:p>
    <w:p w:rsidR="00000000" w:rsidDel="00000000" w:rsidP="00000000" w:rsidRDefault="00000000" w:rsidRPr="00000000" w14:paraId="00000003">
      <w:pPr>
        <w:pBdr>
          <w:top w:color="000000" w:space="0" w:sz="6" w:val="single"/>
          <w:left w:color="000000" w:space="0" w:sz="6" w:val="single"/>
          <w:bottom w:color="000000" w:space="0" w:sz="6" w:val="single"/>
          <w:right w:color="000000" w:space="0" w:sz="6" w:val="single"/>
        </w:pBdr>
        <w:shd w:fill="cccccc" w:val="clear"/>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Fall 2026</w:t>
      </w:r>
    </w:p>
    <w:p w:rsidR="00000000" w:rsidDel="00000000" w:rsidP="00000000" w:rsidRDefault="00000000" w:rsidRPr="00000000" w14:paraId="00000004">
      <w:pPr>
        <w:pStyle w:val="Heading6"/>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05">
      <w:pPr>
        <w:pStyle w:val="Heading6"/>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Location: Online and face to face TBD</w:t>
      </w:r>
    </w:p>
    <w:p w:rsidR="00000000" w:rsidDel="00000000" w:rsidP="00000000" w:rsidRDefault="00000000" w:rsidRPr="00000000" w14:paraId="00000006">
      <w:pPr>
        <w:pBdr>
          <w:bottom w:color="000000" w:space="1" w:sz="12" w:val="single"/>
        </w:pBd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7">
      <w:pPr>
        <w:tabs>
          <w:tab w:val="left" w:leader="none" w:pos="720"/>
          <w:tab w:val="left" w:leader="none" w:pos="1440"/>
          <w:tab w:val="left" w:leader="none" w:pos="2160"/>
          <w:tab w:val="left" w:leader="none" w:pos="2880"/>
          <w:tab w:val="left" w:leader="none" w:pos="3600"/>
          <w:tab w:val="left" w:leader="none" w:pos="4320"/>
          <w:tab w:val="left" w:leader="none" w:pos="5304"/>
        </w:tabs>
        <w:rPr>
          <w:rFonts w:ascii="Times New Roman" w:cs="Times New Roman" w:eastAsia="Times New Roman" w:hAnsi="Times New Roman"/>
          <w:b w:val="1"/>
          <w:bCs w:val="1"/>
        </w:rPr>
      </w:pPr>
      <w:r w:rsidDel="00000000" w:rsidR="00000000" w:rsidRPr="00000000">
        <w:rPr>
          <w:rtl w:val="0"/>
        </w:rPr>
      </w:r>
    </w:p>
    <w:tbl>
      <w:tblPr>
        <w:tblStyle w:val="Table1"/>
        <w:tblW w:w="957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2448"/>
        <w:gridCol w:w="7128"/>
        <w:tblGridChange w:id="0">
          <w:tblGrid>
            <w:gridCol w:w="2448"/>
            <w:gridCol w:w="7128"/>
          </w:tblGrid>
        </w:tblGridChange>
      </w:tblGrid>
      <w:tr>
        <w:trPr>
          <w:cantSplit w:val="0"/>
          <w:tblHeader w:val="0"/>
        </w:trPr>
        <w:tc>
          <w:tcPr/>
          <w:p w:rsidR="00000000" w:rsidDel="00000000" w:rsidP="00000000" w:rsidRDefault="00000000" w:rsidRPr="00000000" w14:paraId="00000008">
            <w:pPr>
              <w:tabs>
                <w:tab w:val="left" w:leader="none" w:pos="720"/>
                <w:tab w:val="left" w:leader="none" w:pos="1440"/>
                <w:tab w:val="left" w:leader="none" w:pos="2160"/>
                <w:tab w:val="left" w:leader="none" w:pos="2880"/>
                <w:tab w:val="left" w:leader="none" w:pos="3600"/>
                <w:tab w:val="left" w:leader="none" w:pos="4320"/>
                <w:tab w:val="left" w:leader="none" w:pos="5304"/>
              </w:tabs>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Course instructor</w:t>
            </w:r>
          </w:p>
        </w:tc>
        <w:tc>
          <w:tcPr/>
          <w:p w:rsidR="00000000" w:rsidDel="00000000" w:rsidP="00000000" w:rsidRDefault="00000000" w:rsidRPr="00000000" w14:paraId="00000009">
            <w:pPr>
              <w:tabs>
                <w:tab w:val="left" w:leader="none" w:pos="720"/>
                <w:tab w:val="left" w:leader="none" w:pos="1440"/>
                <w:tab w:val="left" w:leader="none" w:pos="2160"/>
                <w:tab w:val="left" w:leader="none" w:pos="2880"/>
                <w:tab w:val="left" w:leader="none" w:pos="3600"/>
                <w:tab w:val="left" w:leader="none" w:pos="4320"/>
                <w:tab w:val="left" w:leader="none" w:pos="5304"/>
              </w:tabs>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Dr. Calvin M. Sims</w:t>
            </w:r>
          </w:p>
        </w:tc>
      </w:tr>
      <w:tr>
        <w:trPr>
          <w:cantSplit w:val="0"/>
          <w:tblHeader w:val="0"/>
        </w:trPr>
        <w:tc>
          <w:tcPr/>
          <w:p w:rsidR="00000000" w:rsidDel="00000000" w:rsidP="00000000" w:rsidRDefault="00000000" w:rsidRPr="00000000" w14:paraId="0000000A">
            <w:pPr>
              <w:tabs>
                <w:tab w:val="left" w:leader="none" w:pos="720"/>
                <w:tab w:val="left" w:leader="none" w:pos="1440"/>
                <w:tab w:val="left" w:leader="none" w:pos="2160"/>
                <w:tab w:val="left" w:leader="none" w:pos="2880"/>
                <w:tab w:val="left" w:leader="none" w:pos="3600"/>
                <w:tab w:val="left" w:leader="none" w:pos="4320"/>
                <w:tab w:val="left" w:leader="none" w:pos="5304"/>
              </w:tabs>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Office </w:t>
            </w:r>
          </w:p>
        </w:tc>
        <w:tc>
          <w:tcPr/>
          <w:p w:rsidR="00000000" w:rsidDel="00000000" w:rsidP="00000000" w:rsidRDefault="00000000" w:rsidRPr="00000000" w14:paraId="0000000B">
            <w:pPr>
              <w:tabs>
                <w:tab w:val="left" w:leader="none" w:pos="720"/>
                <w:tab w:val="left" w:leader="none" w:pos="1440"/>
                <w:tab w:val="left" w:leader="none" w:pos="2160"/>
                <w:tab w:val="left" w:leader="none" w:pos="2880"/>
                <w:tab w:val="left" w:leader="none" w:pos="3600"/>
                <w:tab w:val="left" w:leader="none" w:pos="4320"/>
                <w:tab w:val="left" w:leader="none" w:pos="5304"/>
              </w:tabs>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Terrill 370</w:t>
            </w:r>
          </w:p>
        </w:tc>
      </w:tr>
      <w:tr>
        <w:trPr>
          <w:cantSplit w:val="0"/>
          <w:tblHeader w:val="0"/>
        </w:trPr>
        <w:tc>
          <w:tcPr/>
          <w:p w:rsidR="00000000" w:rsidDel="00000000" w:rsidP="00000000" w:rsidRDefault="00000000" w:rsidRPr="00000000" w14:paraId="0000000C">
            <w:pPr>
              <w:tabs>
                <w:tab w:val="left" w:leader="none" w:pos="720"/>
                <w:tab w:val="left" w:leader="none" w:pos="1440"/>
                <w:tab w:val="left" w:leader="none" w:pos="2160"/>
                <w:tab w:val="left" w:leader="none" w:pos="2880"/>
                <w:tab w:val="left" w:leader="none" w:pos="3600"/>
                <w:tab w:val="left" w:leader="none" w:pos="4320"/>
                <w:tab w:val="left" w:leader="none" w:pos="5304"/>
              </w:tabs>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D">
            <w:pPr>
              <w:tabs>
                <w:tab w:val="left" w:leader="none" w:pos="720"/>
                <w:tab w:val="left" w:leader="none" w:pos="1440"/>
                <w:tab w:val="left" w:leader="none" w:pos="2160"/>
                <w:tab w:val="left" w:leader="none" w:pos="2880"/>
                <w:tab w:val="left" w:leader="none" w:pos="3600"/>
                <w:tab w:val="left" w:leader="none" w:pos="4320"/>
                <w:tab w:val="left" w:leader="none" w:pos="5304"/>
              </w:tabs>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Email</w:t>
            </w:r>
          </w:p>
        </w:tc>
        <w:tc>
          <w:tcPr/>
          <w:p w:rsidR="00000000" w:rsidDel="00000000" w:rsidP="00000000" w:rsidRDefault="00000000" w:rsidRPr="00000000" w14:paraId="0000000E">
            <w:pPr>
              <w:tabs>
                <w:tab w:val="left" w:leader="none" w:pos="720"/>
                <w:tab w:val="left" w:leader="none" w:pos="1440"/>
                <w:tab w:val="left" w:leader="none" w:pos="2160"/>
                <w:tab w:val="left" w:leader="none" w:pos="2880"/>
                <w:tab w:val="left" w:leader="none" w:pos="3600"/>
                <w:tab w:val="left" w:leader="none" w:pos="4320"/>
                <w:tab w:val="left" w:leader="none" w:pos="5304"/>
              </w:tabs>
              <w:rPr/>
            </w:pPr>
            <w:r w:rsidDel="00000000" w:rsidR="00000000" w:rsidRPr="00000000">
              <w:rPr>
                <w:rtl w:val="0"/>
              </w:rPr>
            </w:r>
          </w:p>
          <w:p w:rsidR="00000000" w:rsidDel="00000000" w:rsidP="00000000" w:rsidRDefault="00000000" w:rsidRPr="00000000" w14:paraId="0000000F">
            <w:pPr>
              <w:tabs>
                <w:tab w:val="left" w:leader="none" w:pos="720"/>
                <w:tab w:val="left" w:leader="none" w:pos="1440"/>
                <w:tab w:val="left" w:leader="none" w:pos="2160"/>
                <w:tab w:val="left" w:leader="none" w:pos="2880"/>
                <w:tab w:val="left" w:leader="none" w:pos="3600"/>
                <w:tab w:val="left" w:leader="none" w:pos="4320"/>
                <w:tab w:val="left" w:leader="none" w:pos="5304"/>
              </w:tabs>
              <w:rPr>
                <w:rFonts w:ascii="Times New Roman" w:cs="Times New Roman" w:eastAsia="Times New Roman" w:hAnsi="Times New Roman"/>
              </w:rPr>
            </w:pPr>
            <w:hyperlink r:id="rId7">
              <w:r w:rsidDel="00000000" w:rsidR="00000000" w:rsidRPr="00000000">
                <w:rPr>
                  <w:rFonts w:ascii="Times New Roman" w:cs="Times New Roman" w:eastAsia="Times New Roman" w:hAnsi="Times New Roman"/>
                  <w:color w:val="0000ff"/>
                  <w:u w:val="single"/>
                  <w:rtl w:val="0"/>
                </w:rPr>
                <w:t xml:space="preserve">Calvin.Sims@Unt.edu</w:t>
              </w:r>
            </w:hyperlink>
            <w:r w:rsidDel="00000000" w:rsidR="00000000" w:rsidRPr="00000000">
              <w:rPr>
                <w:rtl w:val="0"/>
              </w:rPr>
            </w:r>
          </w:p>
        </w:tc>
      </w:tr>
      <w:tr>
        <w:trPr>
          <w:cantSplit w:val="0"/>
          <w:tblHeader w:val="0"/>
        </w:trPr>
        <w:tc>
          <w:tcPr/>
          <w:p w:rsidR="00000000" w:rsidDel="00000000" w:rsidP="00000000" w:rsidRDefault="00000000" w:rsidRPr="00000000" w14:paraId="00000010">
            <w:pPr>
              <w:tabs>
                <w:tab w:val="left" w:leader="none" w:pos="720"/>
                <w:tab w:val="left" w:leader="none" w:pos="1440"/>
                <w:tab w:val="left" w:leader="none" w:pos="2160"/>
                <w:tab w:val="left" w:leader="none" w:pos="2880"/>
                <w:tab w:val="left" w:leader="none" w:pos="3600"/>
                <w:tab w:val="left" w:leader="none" w:pos="4320"/>
                <w:tab w:val="left" w:leader="none" w:pos="5304"/>
              </w:tabs>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Office hours</w:t>
            </w:r>
          </w:p>
        </w:tc>
        <w:tc>
          <w:tcPr/>
          <w:p w:rsidR="00000000" w:rsidDel="00000000" w:rsidP="00000000" w:rsidRDefault="00000000" w:rsidRPr="00000000" w14:paraId="00000011">
            <w:pPr>
              <w:tabs>
                <w:tab w:val="left" w:leader="none" w:pos="720"/>
                <w:tab w:val="left" w:leader="none" w:pos="1440"/>
                <w:tab w:val="left" w:leader="none" w:pos="2160"/>
                <w:tab w:val="left" w:leader="none" w:pos="2880"/>
                <w:tab w:val="left" w:leader="none" w:pos="3600"/>
                <w:tab w:val="left" w:leader="none" w:pos="4320"/>
                <w:tab w:val="left" w:leader="none" w:pos="5304"/>
              </w:tabs>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Mondays 4:00 pm to 5:00 pm or by appointment (Mon – Wed)</w:t>
            </w:r>
          </w:p>
        </w:tc>
      </w:tr>
    </w:tbl>
    <w:p w:rsidR="00000000" w:rsidDel="00000000" w:rsidP="00000000" w:rsidRDefault="00000000" w:rsidRPr="00000000" w14:paraId="00000012">
      <w:pPr>
        <w:pBdr>
          <w:bottom w:color="000000" w:space="1" w:sz="12" w:val="single"/>
        </w:pBd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3">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4">
      <w:pPr>
        <w:pStyle w:val="Head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Welcome to UNT!</w:t>
      </w:r>
    </w:p>
    <w:p w:rsidR="00000000" w:rsidDel="00000000" w:rsidP="00000000" w:rsidRDefault="00000000" w:rsidRPr="00000000" w14:paraId="0000001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 members of the UNT community, we have all made a commitment to be part of an institution that respects and values the identities of the students and employees with whom we interact. UNT does not tolerate identity-based discrimination, harassment, and retaliation. UNT’s full Non-Discrimination Policy can be found in the UNT Policies section of the syllabus.</w:t>
      </w:r>
    </w:p>
    <w:p w:rsidR="00000000" w:rsidDel="00000000" w:rsidP="00000000" w:rsidRDefault="00000000" w:rsidRPr="00000000" w14:paraId="00000016">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7">
      <w:pP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rtl w:val="0"/>
        </w:rPr>
        <w:t xml:space="preserve">COURSE OVERVIEW </w:t>
      </w:r>
      <w:r w:rsidDel="00000000" w:rsidR="00000000" w:rsidRPr="00000000">
        <w:rPr>
          <w:rtl w:val="0"/>
        </w:rPr>
      </w:r>
    </w:p>
    <w:p w:rsidR="00000000" w:rsidDel="00000000" w:rsidP="00000000" w:rsidRDefault="00000000" w:rsidRPr="00000000" w14:paraId="00000018">
      <w:pPr>
        <w:tabs>
          <w:tab w:val="left" w:leader="none" w:pos="-360"/>
          <w:tab w:val="left" w:leader="none" w:pos="0"/>
          <w:tab w:val="left" w:leader="none" w:pos="720"/>
          <w:tab w:val="right" w:leader="none" w:pos="1620"/>
          <w:tab w:val="left" w:leader="none" w:pos="1800"/>
          <w:tab w:val="left" w:leader="none" w:pos="2880"/>
          <w:tab w:val="left" w:leader="none" w:pos="3240"/>
          <w:tab w:val="left" w:leader="none" w:pos="3600"/>
          <w:tab w:val="right" w:leader="none" w:pos="7110"/>
          <w:tab w:val="left" w:leader="none" w:pos="7920"/>
          <w:tab w:val="left" w:leader="none" w:pos="8640"/>
          <w:tab w:val="left" w:leader="none" w:pos="9792"/>
          <w:tab w:val="left" w:leader="none" w:pos="10080"/>
          <w:tab w:val="left" w:leader="none" w:pos="10800"/>
        </w:tabs>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Independent Research in Psychology - Course Overview</w:t>
      </w:r>
    </w:p>
    <w:p w:rsidR="00000000" w:rsidDel="00000000" w:rsidP="00000000" w:rsidRDefault="00000000" w:rsidRPr="00000000" w14:paraId="00000019">
      <w:pPr>
        <w:tabs>
          <w:tab w:val="left" w:leader="none" w:pos="-360"/>
          <w:tab w:val="left" w:leader="none" w:pos="0"/>
          <w:tab w:val="left" w:leader="none" w:pos="720"/>
          <w:tab w:val="right" w:leader="none" w:pos="1620"/>
          <w:tab w:val="left" w:leader="none" w:pos="1800"/>
          <w:tab w:val="left" w:leader="none" w:pos="2880"/>
          <w:tab w:val="left" w:leader="none" w:pos="3240"/>
          <w:tab w:val="left" w:leader="none" w:pos="3600"/>
          <w:tab w:val="right" w:leader="none" w:pos="7110"/>
          <w:tab w:val="left" w:leader="none" w:pos="7920"/>
          <w:tab w:val="left" w:leader="none" w:pos="8640"/>
          <w:tab w:val="left" w:leader="none" w:pos="9792"/>
          <w:tab w:val="left" w:leader="none" w:pos="10080"/>
          <w:tab w:val="left" w:leader="none" w:pos="10800"/>
        </w:tabs>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independent study course provides students with individualized mentorship to develop and execute an original research project in psychology from conception to dissemination. Working closely with faculty guidance, students will master the complete research process beginning with conducting comprehensive literature reviews to identify gaps in current knowledge and develop theoretically grounded research questions. Students will learn to construct testable hypotheses, design methodologically sound empirical studies, and navigate ethical considerations in psychological research. The course emphasizes hands-on experience with data collection techniques, statistical analysis software, and interpretation of findings within broader theoretical frameworks. Students will develop critical skills in scientific writing, learn to effectively communicate research through multiple formats including APA-style manuscripts and oral presentations, and gain experience presenting their work in academic settings such as departmental colloquia or undergraduate research symposiums. Additionally, the course covers research ethics, IRB procedures, and best practices for data management and reproducible research. By the end of the independent study, students will have produced a complete research project that demonstrates their ability to think critically as psychological scientists and contribute meaningfully to the field through rigorous, evidence-based inquiry.</w:t>
      </w:r>
    </w:p>
    <w:p w:rsidR="00000000" w:rsidDel="00000000" w:rsidP="00000000" w:rsidRDefault="00000000" w:rsidRPr="00000000" w14:paraId="0000001A">
      <w:pPr>
        <w:tabs>
          <w:tab w:val="left" w:leader="none" w:pos="-360"/>
          <w:tab w:val="left" w:leader="none" w:pos="0"/>
          <w:tab w:val="left" w:leader="none" w:pos="720"/>
          <w:tab w:val="right" w:leader="none" w:pos="1620"/>
          <w:tab w:val="left" w:leader="none" w:pos="1800"/>
          <w:tab w:val="left" w:leader="none" w:pos="2880"/>
          <w:tab w:val="left" w:leader="none" w:pos="3240"/>
          <w:tab w:val="left" w:leader="none" w:pos="3600"/>
          <w:tab w:val="right" w:leader="none" w:pos="7110"/>
          <w:tab w:val="left" w:leader="none" w:pos="7920"/>
          <w:tab w:val="left" w:leader="none" w:pos="8640"/>
          <w:tab w:val="left" w:leader="none" w:pos="9792"/>
          <w:tab w:val="left" w:leader="none" w:pos="10080"/>
          <w:tab w:val="left" w:leader="none" w:pos="10800"/>
        </w:tabs>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B">
      <w:pPr>
        <w:tabs>
          <w:tab w:val="left" w:leader="none" w:pos="-360"/>
          <w:tab w:val="left" w:leader="none" w:pos="0"/>
          <w:tab w:val="left" w:leader="none" w:pos="720"/>
          <w:tab w:val="right" w:leader="none" w:pos="1620"/>
          <w:tab w:val="left" w:leader="none" w:pos="1800"/>
          <w:tab w:val="left" w:leader="none" w:pos="2880"/>
          <w:tab w:val="left" w:leader="none" w:pos="3240"/>
          <w:tab w:val="left" w:leader="none" w:pos="3600"/>
          <w:tab w:val="right" w:leader="none" w:pos="7110"/>
          <w:tab w:val="left" w:leader="none" w:pos="7920"/>
          <w:tab w:val="left" w:leader="none" w:pos="8640"/>
          <w:tab w:val="left" w:leader="none" w:pos="9792"/>
          <w:tab w:val="left" w:leader="none" w:pos="10080"/>
          <w:tab w:val="left" w:leader="none" w:pos="10800"/>
        </w:tabs>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COURSE OBJECTIVES</w:t>
      </w:r>
    </w:p>
    <w:p w:rsidR="00000000" w:rsidDel="00000000" w:rsidP="00000000" w:rsidRDefault="00000000" w:rsidRPr="00000000" w14:paraId="0000001C">
      <w:pPr>
        <w:tabs>
          <w:tab w:val="left" w:leader="none" w:pos="-360"/>
          <w:tab w:val="left" w:leader="none" w:pos="0"/>
          <w:tab w:val="left" w:leader="none" w:pos="720"/>
          <w:tab w:val="right" w:leader="none" w:pos="1620"/>
          <w:tab w:val="left" w:leader="none" w:pos="1800"/>
          <w:tab w:val="left" w:leader="none" w:pos="2880"/>
          <w:tab w:val="left" w:leader="none" w:pos="3240"/>
          <w:tab w:val="left" w:leader="none" w:pos="3600"/>
          <w:tab w:val="right" w:leader="none" w:pos="7110"/>
          <w:tab w:val="left" w:leader="none" w:pos="7920"/>
          <w:tab w:val="left" w:leader="none" w:pos="8640"/>
          <w:tab w:val="left" w:leader="none" w:pos="9792"/>
          <w:tab w:val="left" w:leader="none" w:pos="10080"/>
          <w:tab w:val="left" w:leader="none" w:pos="10800"/>
        </w:tabs>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Upon successful completion of this independent study, students will be able to:</w:t>
      </w:r>
    </w:p>
    <w:p w:rsidR="00000000" w:rsidDel="00000000" w:rsidP="00000000" w:rsidRDefault="00000000" w:rsidRPr="00000000" w14:paraId="0000001D">
      <w:pPr>
        <w:numPr>
          <w:ilvl w:val="0"/>
          <w:numId w:val="2"/>
        </w:numPr>
        <w:tabs>
          <w:tab w:val="left" w:leader="none" w:pos="-360"/>
          <w:tab w:val="left" w:leader="none" w:pos="0"/>
          <w:tab w:val="left" w:leader="none" w:pos="720"/>
          <w:tab w:val="right" w:leader="none" w:pos="1620"/>
          <w:tab w:val="left" w:leader="none" w:pos="1800"/>
          <w:tab w:val="left" w:leader="none" w:pos="2880"/>
          <w:tab w:val="left" w:leader="none" w:pos="3240"/>
          <w:tab w:val="left" w:leader="none" w:pos="3600"/>
          <w:tab w:val="right" w:leader="none" w:pos="7110"/>
          <w:tab w:val="left" w:leader="none" w:pos="7920"/>
          <w:tab w:val="left" w:leader="none" w:pos="8640"/>
          <w:tab w:val="left" w:leader="none" w:pos="9792"/>
          <w:tab w:val="left" w:leader="none" w:pos="10080"/>
          <w:tab w:val="left" w:leader="none" w:pos="10800"/>
        </w:tabs>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Design and Execute Original Research</w:t>
      </w:r>
      <w:r w:rsidDel="00000000" w:rsidR="00000000" w:rsidRPr="00000000">
        <w:rPr>
          <w:rFonts w:ascii="Times New Roman" w:cs="Times New Roman" w:eastAsia="Times New Roman" w:hAnsi="Times New Roman"/>
          <w:rtl w:val="0"/>
        </w:rPr>
        <w:t xml:space="preserve">: Develop an independent research project from initial concept through completion, including formulating research questions, constructing testable hypotheses, and implementing appropriate empirical methodologies that adhere to ethical standards in psychological research.</w:t>
      </w:r>
    </w:p>
    <w:p w:rsidR="00000000" w:rsidDel="00000000" w:rsidP="00000000" w:rsidRDefault="00000000" w:rsidRPr="00000000" w14:paraId="0000001E">
      <w:pPr>
        <w:numPr>
          <w:ilvl w:val="0"/>
          <w:numId w:val="2"/>
        </w:numPr>
        <w:tabs>
          <w:tab w:val="left" w:leader="none" w:pos="-360"/>
          <w:tab w:val="left" w:leader="none" w:pos="0"/>
          <w:tab w:val="left" w:leader="none" w:pos="720"/>
          <w:tab w:val="right" w:leader="none" w:pos="1620"/>
          <w:tab w:val="left" w:leader="none" w:pos="1800"/>
          <w:tab w:val="left" w:leader="none" w:pos="2880"/>
          <w:tab w:val="left" w:leader="none" w:pos="3240"/>
          <w:tab w:val="left" w:leader="none" w:pos="3600"/>
          <w:tab w:val="right" w:leader="none" w:pos="7110"/>
          <w:tab w:val="left" w:leader="none" w:pos="7920"/>
          <w:tab w:val="left" w:leader="none" w:pos="8640"/>
          <w:tab w:val="left" w:leader="none" w:pos="9792"/>
          <w:tab w:val="left" w:leader="none" w:pos="10080"/>
          <w:tab w:val="left" w:leader="none" w:pos="10800"/>
        </w:tabs>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Synthesize and Evaluate Psychological Literature</w:t>
      </w:r>
      <w:r w:rsidDel="00000000" w:rsidR="00000000" w:rsidRPr="00000000">
        <w:rPr>
          <w:rFonts w:ascii="Times New Roman" w:cs="Times New Roman" w:eastAsia="Times New Roman" w:hAnsi="Times New Roman"/>
          <w:rtl w:val="0"/>
        </w:rPr>
        <w:t xml:space="preserve">: Conduct comprehensive literature reviews using multiple databases and sources, critically evaluate existing research for methodological rigor and theoretical contributions, and identify meaningful gaps in current knowledge to inform original research directions.</w:t>
      </w:r>
    </w:p>
    <w:p w:rsidR="00000000" w:rsidDel="00000000" w:rsidP="00000000" w:rsidRDefault="00000000" w:rsidRPr="00000000" w14:paraId="0000001F">
      <w:pPr>
        <w:numPr>
          <w:ilvl w:val="0"/>
          <w:numId w:val="2"/>
        </w:numPr>
        <w:tabs>
          <w:tab w:val="left" w:leader="none" w:pos="-360"/>
          <w:tab w:val="left" w:leader="none" w:pos="0"/>
          <w:tab w:val="left" w:leader="none" w:pos="720"/>
          <w:tab w:val="right" w:leader="none" w:pos="1620"/>
          <w:tab w:val="left" w:leader="none" w:pos="1800"/>
          <w:tab w:val="left" w:leader="none" w:pos="2880"/>
          <w:tab w:val="left" w:leader="none" w:pos="3240"/>
          <w:tab w:val="left" w:leader="none" w:pos="3600"/>
          <w:tab w:val="right" w:leader="none" w:pos="7110"/>
          <w:tab w:val="left" w:leader="none" w:pos="7920"/>
          <w:tab w:val="left" w:leader="none" w:pos="8640"/>
          <w:tab w:val="left" w:leader="none" w:pos="9792"/>
          <w:tab w:val="left" w:leader="none" w:pos="10080"/>
          <w:tab w:val="left" w:leader="none" w:pos="10800"/>
        </w:tabs>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Apply Statistical Analysis and Interpretation</w:t>
      </w:r>
      <w:r w:rsidDel="00000000" w:rsidR="00000000" w:rsidRPr="00000000">
        <w:rPr>
          <w:rFonts w:ascii="Times New Roman" w:cs="Times New Roman" w:eastAsia="Times New Roman" w:hAnsi="Times New Roman"/>
          <w:rtl w:val="0"/>
        </w:rPr>
        <w:t xml:space="preserve">: Select and properly execute appropriate statistical analyses for psychological data, interpret results within theoretical frameworks, and understand the limitations and implications of findings for both theory and practice in psychology.</w:t>
      </w:r>
    </w:p>
    <w:p w:rsidR="00000000" w:rsidDel="00000000" w:rsidP="00000000" w:rsidRDefault="00000000" w:rsidRPr="00000000" w14:paraId="00000020">
      <w:pPr>
        <w:numPr>
          <w:ilvl w:val="0"/>
          <w:numId w:val="2"/>
        </w:numPr>
        <w:tabs>
          <w:tab w:val="left" w:leader="none" w:pos="-360"/>
          <w:tab w:val="left" w:leader="none" w:pos="0"/>
          <w:tab w:val="left" w:leader="none" w:pos="720"/>
          <w:tab w:val="right" w:leader="none" w:pos="1620"/>
          <w:tab w:val="left" w:leader="none" w:pos="1800"/>
          <w:tab w:val="left" w:leader="none" w:pos="2880"/>
          <w:tab w:val="left" w:leader="none" w:pos="3240"/>
          <w:tab w:val="left" w:leader="none" w:pos="3600"/>
          <w:tab w:val="right" w:leader="none" w:pos="7110"/>
          <w:tab w:val="left" w:leader="none" w:pos="7920"/>
          <w:tab w:val="left" w:leader="none" w:pos="8640"/>
          <w:tab w:val="left" w:leader="none" w:pos="9792"/>
          <w:tab w:val="left" w:leader="none" w:pos="10080"/>
          <w:tab w:val="left" w:leader="none" w:pos="10800"/>
        </w:tabs>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Communicate Research Effectively</w:t>
      </w:r>
      <w:r w:rsidDel="00000000" w:rsidR="00000000" w:rsidRPr="00000000">
        <w:rPr>
          <w:rFonts w:ascii="Times New Roman" w:cs="Times New Roman" w:eastAsia="Times New Roman" w:hAnsi="Times New Roman"/>
          <w:rtl w:val="0"/>
        </w:rPr>
        <w:t xml:space="preserve">: Present research findings through multiple formats including APA-style written reports and oral presentations, demonstrating the ability to communicate complex psychological concepts to both academic and broader audiences in clear, compelling ways.</w:t>
      </w:r>
    </w:p>
    <w:p w:rsidR="00000000" w:rsidDel="00000000" w:rsidP="00000000" w:rsidRDefault="00000000" w:rsidRPr="00000000" w14:paraId="00000021">
      <w:pPr>
        <w:tabs>
          <w:tab w:val="left" w:leader="none" w:pos="-360"/>
          <w:tab w:val="left" w:leader="none" w:pos="0"/>
          <w:tab w:val="left" w:leader="none" w:pos="720"/>
          <w:tab w:val="right" w:leader="none" w:pos="1620"/>
          <w:tab w:val="left" w:leader="none" w:pos="1800"/>
          <w:tab w:val="left" w:leader="none" w:pos="2880"/>
          <w:tab w:val="left" w:leader="none" w:pos="3240"/>
          <w:tab w:val="left" w:leader="none" w:pos="3600"/>
          <w:tab w:val="right" w:leader="none" w:pos="7110"/>
          <w:tab w:val="left" w:leader="none" w:pos="7920"/>
          <w:tab w:val="left" w:leader="none" w:pos="8640"/>
          <w:tab w:val="left" w:leader="none" w:pos="9792"/>
          <w:tab w:val="left" w:leader="none" w:pos="10080"/>
          <w:tab w:val="left" w:leader="none" w:pos="10800"/>
        </w:tabs>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2">
      <w:pPr>
        <w:tabs>
          <w:tab w:val="left" w:leader="none" w:pos="-360"/>
          <w:tab w:val="left" w:leader="none" w:pos="0"/>
          <w:tab w:val="left" w:leader="none" w:pos="720"/>
          <w:tab w:val="right" w:leader="none" w:pos="1620"/>
          <w:tab w:val="left" w:leader="none" w:pos="1800"/>
          <w:tab w:val="left" w:leader="none" w:pos="2880"/>
          <w:tab w:val="left" w:leader="none" w:pos="3240"/>
          <w:tab w:val="left" w:leader="none" w:pos="3600"/>
          <w:tab w:val="right" w:leader="none" w:pos="7110"/>
          <w:tab w:val="left" w:leader="none" w:pos="7920"/>
          <w:tab w:val="left" w:leader="none" w:pos="8640"/>
          <w:tab w:val="left" w:leader="none" w:pos="9792"/>
          <w:tab w:val="left" w:leader="none" w:pos="10080"/>
          <w:tab w:val="left" w:leader="none" w:pos="10800"/>
        </w:tabs>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3">
      <w:pPr>
        <w:tabs>
          <w:tab w:val="left" w:leader="none" w:pos="-360"/>
          <w:tab w:val="left" w:leader="none" w:pos="0"/>
          <w:tab w:val="left" w:leader="none" w:pos="720"/>
          <w:tab w:val="right" w:leader="none" w:pos="1620"/>
          <w:tab w:val="left" w:leader="none" w:pos="1800"/>
          <w:tab w:val="left" w:leader="none" w:pos="2880"/>
          <w:tab w:val="left" w:leader="none" w:pos="3240"/>
          <w:tab w:val="left" w:leader="none" w:pos="3600"/>
          <w:tab w:val="right" w:leader="none" w:pos="7110"/>
          <w:tab w:val="left" w:leader="none" w:pos="7920"/>
          <w:tab w:val="left" w:leader="none" w:pos="8640"/>
          <w:tab w:val="left" w:leader="none" w:pos="9792"/>
          <w:tab w:val="left" w:leader="none" w:pos="10080"/>
          <w:tab w:val="left" w:leader="none" w:pos="10800"/>
        </w:tabs>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REQUIRED TEXT</w:t>
      </w:r>
    </w:p>
    <w:p w:rsidR="00000000" w:rsidDel="00000000" w:rsidP="00000000" w:rsidRDefault="00000000" w:rsidRPr="00000000" w14:paraId="00000024">
      <w:pPr>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There is no required text</w:t>
      </w:r>
      <w:r w:rsidDel="00000000" w:rsidR="00000000" w:rsidRPr="00000000">
        <w:rPr>
          <w:rtl w:val="0"/>
        </w:rPr>
      </w:r>
    </w:p>
    <w:p w:rsidR="00000000" w:rsidDel="00000000" w:rsidP="00000000" w:rsidRDefault="00000000" w:rsidRPr="00000000" w14:paraId="0000002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6">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COURSE WEBSITE</w:t>
      </w:r>
    </w:p>
    <w:p w:rsidR="00000000" w:rsidDel="00000000" w:rsidP="00000000" w:rsidRDefault="00000000" w:rsidRPr="00000000" w14:paraId="0000002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course website contains information about reading assignments, schedule updates, and other important course-related material. The course website is located on Canvas.   </w:t>
      </w:r>
    </w:p>
    <w:p w:rsidR="00000000" w:rsidDel="00000000" w:rsidP="00000000" w:rsidRDefault="00000000" w:rsidRPr="00000000" w14:paraId="0000002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9">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COURSE STRUCTURE</w:t>
      </w:r>
    </w:p>
    <w:p w:rsidR="00000000" w:rsidDel="00000000" w:rsidP="00000000" w:rsidRDefault="00000000" w:rsidRPr="00000000" w14:paraId="0000002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 meet face to face or via zoom depending on the needs of your study</w:t>
      </w:r>
    </w:p>
    <w:p w:rsidR="00000000" w:rsidDel="00000000" w:rsidP="00000000" w:rsidRDefault="00000000" w:rsidRPr="00000000" w14:paraId="0000002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C">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COURSE PREREQUISITES</w:t>
      </w:r>
    </w:p>
    <w:p w:rsidR="00000000" w:rsidDel="00000000" w:rsidP="00000000" w:rsidRDefault="00000000" w:rsidRPr="00000000" w14:paraId="0000002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You probably should have taken Intro to Psychology in order to thrive in this course. You also should have taken HNRS 3500: Honors Thesis Proposal.</w:t>
      </w:r>
    </w:p>
    <w:p w:rsidR="00000000" w:rsidDel="00000000" w:rsidP="00000000" w:rsidRDefault="00000000" w:rsidRPr="00000000" w14:paraId="0000002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F">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TEACHING PHILOSOPHY</w:t>
      </w:r>
    </w:p>
    <w:p w:rsidR="00000000" w:rsidDel="00000000" w:rsidP="00000000" w:rsidRDefault="00000000" w:rsidRPr="00000000" w14:paraId="0000003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 a professor, my goal is always to ensure that you learn the material. While the purpose of grades is to evaluate your performance in the class, what often happens is that they become the sole focus of your class experience. The class is designed for you to do the one thing you are here to do: learn. If you receive an A in this class but can’t remember anything from the course 3 years down the road, I’ve failed as a professor. If you receive a B in the course and can recall concepts 3 years from now, that means I have served you well. I focus on the latter as an evaluation of your performance. There are enough assignments in the class to where you shouldn’t have to worry about did you pass. Rather, I want you to learn the concepts we talk about and be able to discuss them intellectually and apply the material to your own lives. My goal as professor is to make sure that you are able to do just that. </w:t>
      </w:r>
    </w:p>
    <w:p w:rsidR="00000000" w:rsidDel="00000000" w:rsidP="00000000" w:rsidRDefault="00000000" w:rsidRPr="00000000" w14:paraId="00000031">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32">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MINIMUM TECHNOLOGY REQUIREMENTS</w:t>
      </w:r>
    </w:p>
    <w:p w:rsidR="00000000" w:rsidDel="00000000" w:rsidP="00000000" w:rsidRDefault="00000000" w:rsidRPr="00000000" w14:paraId="0000003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High Speed Internet</w:t>
      </w:r>
      <w:r w:rsidDel="00000000" w:rsidR="00000000" w:rsidRPr="00000000">
        <w:rPr>
          <w:rtl w:val="0"/>
        </w:rPr>
      </w:r>
    </w:p>
    <w:p w:rsidR="00000000" w:rsidDel="00000000" w:rsidP="00000000" w:rsidRDefault="00000000" w:rsidRPr="00000000" w14:paraId="0000003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Mobile Hotspot (if you live off campus)</w:t>
      </w:r>
      <w:r w:rsidDel="00000000" w:rsidR="00000000" w:rsidRPr="00000000">
        <w:rPr>
          <w:rtl w:val="0"/>
        </w:rPr>
      </w:r>
    </w:p>
    <w:p w:rsidR="00000000" w:rsidDel="00000000" w:rsidP="00000000" w:rsidRDefault="00000000" w:rsidRPr="00000000" w14:paraId="0000003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Speakers</w:t>
      </w:r>
      <w:r w:rsidDel="00000000" w:rsidR="00000000" w:rsidRPr="00000000">
        <w:rPr>
          <w:rtl w:val="0"/>
        </w:rPr>
      </w:r>
    </w:p>
    <w:p w:rsidR="00000000" w:rsidDel="00000000" w:rsidP="00000000" w:rsidRDefault="00000000" w:rsidRPr="00000000" w14:paraId="0000003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Microphones</w:t>
      </w:r>
      <w:r w:rsidDel="00000000" w:rsidR="00000000" w:rsidRPr="00000000">
        <w:rPr>
          <w:rtl w:val="0"/>
        </w:rPr>
      </w:r>
    </w:p>
    <w:p w:rsidR="00000000" w:rsidDel="00000000" w:rsidP="00000000" w:rsidRDefault="00000000" w:rsidRPr="00000000" w14:paraId="0000003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Plugins</w:t>
      </w:r>
      <w:r w:rsidDel="00000000" w:rsidR="00000000" w:rsidRPr="00000000">
        <w:rPr>
          <w:rtl w:val="0"/>
        </w:rPr>
      </w:r>
    </w:p>
    <w:p w:rsidR="00000000" w:rsidDel="00000000" w:rsidP="00000000" w:rsidRDefault="00000000" w:rsidRPr="00000000" w14:paraId="0000003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Ability to stream videos</w:t>
      </w:r>
      <w:r w:rsidDel="00000000" w:rsidR="00000000" w:rsidRPr="00000000">
        <w:rPr>
          <w:rtl w:val="0"/>
        </w:rPr>
      </w:r>
    </w:p>
    <w:p w:rsidR="00000000" w:rsidDel="00000000" w:rsidP="00000000" w:rsidRDefault="00000000" w:rsidRPr="00000000" w14:paraId="0000003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Microsoft Office Suite (Word, Powerpoint and Excel, specifically)</w:t>
      </w:r>
      <w:r w:rsidDel="00000000" w:rsidR="00000000" w:rsidRPr="00000000">
        <w:rPr>
          <w:rtl w:val="0"/>
        </w:rPr>
      </w:r>
    </w:p>
    <w:p w:rsidR="00000000" w:rsidDel="00000000" w:rsidP="00000000" w:rsidRDefault="00000000" w:rsidRPr="00000000" w14:paraId="0000003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b w:val="0"/>
          <w:bCs w:val="0"/>
          <w:i w:val="0"/>
          <w:iCs w:val="0"/>
          <w:smallCaps w:val="0"/>
          <w:strike w:val="0"/>
          <w:color w:val="0000ff"/>
          <w:sz w:val="24"/>
          <w:szCs w:val="24"/>
          <w:shd w:fill="auto" w:val="clear"/>
          <w:vertAlign w:val="baseline"/>
        </w:rPr>
      </w:pPr>
      <w:hyperlink r:id="rId8">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Canvas Technical Requirements</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(https://clear.unt.edu/supported-technologies/canvas/requirements</w:t>
      </w:r>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w:t>
      </w:r>
      <w:r w:rsidDel="00000000" w:rsidR="00000000" w:rsidRPr="00000000">
        <w:rPr>
          <w:rtl w:val="0"/>
        </w:rPr>
      </w:r>
    </w:p>
    <w:p w:rsidR="00000000" w:rsidDel="00000000" w:rsidP="00000000" w:rsidRDefault="00000000" w:rsidRPr="00000000" w14:paraId="0000003B">
      <w:pPr>
        <w:pStyle w:val="Heading3"/>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C">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COMPUTER SKILLS &amp; DIGITAL LITERACY</w:t>
      </w:r>
    </w:p>
    <w:p w:rsidR="00000000" w:rsidDel="00000000" w:rsidP="00000000" w:rsidRDefault="00000000" w:rsidRPr="00000000" w14:paraId="0000003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Provide a list of course-specific technical skills learners must have to succeed in the course, such as:</w:t>
      </w:r>
    </w:p>
    <w:p w:rsidR="00000000" w:rsidDel="00000000" w:rsidP="00000000" w:rsidRDefault="00000000" w:rsidRPr="00000000" w14:paraId="0000003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Using Canvas</w:t>
      </w:r>
      <w:r w:rsidDel="00000000" w:rsidR="00000000" w:rsidRPr="00000000">
        <w:rPr>
          <w:rtl w:val="0"/>
        </w:rPr>
      </w:r>
    </w:p>
    <w:p w:rsidR="00000000" w:rsidDel="00000000" w:rsidP="00000000" w:rsidRDefault="00000000" w:rsidRPr="00000000" w14:paraId="0000003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Using email with attachments</w:t>
      </w:r>
      <w:r w:rsidDel="00000000" w:rsidR="00000000" w:rsidRPr="00000000">
        <w:rPr>
          <w:rtl w:val="0"/>
        </w:rPr>
      </w:r>
    </w:p>
    <w:p w:rsidR="00000000" w:rsidDel="00000000" w:rsidP="00000000" w:rsidRDefault="00000000" w:rsidRPr="00000000" w14:paraId="0000004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Downloading and installing software</w:t>
      </w:r>
      <w:r w:rsidDel="00000000" w:rsidR="00000000" w:rsidRPr="00000000">
        <w:rPr>
          <w:rtl w:val="0"/>
        </w:rPr>
      </w:r>
    </w:p>
    <w:p w:rsidR="00000000" w:rsidDel="00000000" w:rsidP="00000000" w:rsidRDefault="00000000" w:rsidRPr="00000000" w14:paraId="0000004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Using spreadsheet programs</w:t>
      </w:r>
      <w:r w:rsidDel="00000000" w:rsidR="00000000" w:rsidRPr="00000000">
        <w:rPr>
          <w:rtl w:val="0"/>
        </w:rPr>
      </w:r>
    </w:p>
    <w:p w:rsidR="00000000" w:rsidDel="00000000" w:rsidP="00000000" w:rsidRDefault="00000000" w:rsidRPr="00000000" w14:paraId="0000004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Using presentation and graphics programs</w:t>
      </w: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4">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TECHNICAL ASSISTANCE</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240" w:before="0" w:line="240" w:lineRule="auto"/>
        <w:ind w:left="0" w:right="147"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Part of working in the online environment involves dealing with the inconveniences and frustration that can arise when technology breaks down or does not perform as expected. Here at UNT we have a Student Help Desk that you can contact for help with Canvas or other technology issues. </w:t>
      </w:r>
    </w:p>
    <w:p w:rsidR="00000000" w:rsidDel="00000000" w:rsidP="00000000" w:rsidRDefault="00000000" w:rsidRPr="00000000" w14:paraId="00000046">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UIT Help Desk</w:t>
      </w:r>
      <w:r w:rsidDel="00000000" w:rsidR="00000000" w:rsidRPr="00000000">
        <w:rPr>
          <w:rFonts w:ascii="Times New Roman" w:cs="Times New Roman" w:eastAsia="Times New Roman" w:hAnsi="Times New Roman"/>
          <w:rtl w:val="0"/>
        </w:rPr>
        <w:t xml:space="preserve">: </w:t>
      </w:r>
      <w:hyperlink r:id="rId9">
        <w:r w:rsidDel="00000000" w:rsidR="00000000" w:rsidRPr="00000000">
          <w:rPr>
            <w:rFonts w:ascii="Times New Roman" w:cs="Times New Roman" w:eastAsia="Times New Roman" w:hAnsi="Times New Roman"/>
            <w:color w:val="0000ff"/>
            <w:u w:val="single"/>
            <w:rtl w:val="0"/>
          </w:rPr>
          <w:t xml:space="preserve">UIT Student Help Desk site</w:t>
        </w:r>
      </w:hyperlink>
      <w:r w:rsidDel="00000000" w:rsidR="00000000" w:rsidRPr="00000000">
        <w:rPr>
          <w:rFonts w:ascii="Times New Roman" w:cs="Times New Roman" w:eastAsia="Times New Roman" w:hAnsi="Times New Roman"/>
          <w:rtl w:val="0"/>
        </w:rPr>
        <w:t xml:space="preserve"> (http://www.unt.edu/helpdesk/index.htm</w:t>
      </w:r>
      <w:r w:rsidDel="00000000" w:rsidR="00000000" w:rsidRPr="00000000">
        <w:rPr>
          <w:rFonts w:ascii="Times New Roman" w:cs="Times New Roman" w:eastAsia="Times New Roman" w:hAnsi="Times New Roman"/>
          <w:color w:val="0000ff"/>
          <w:u w:val="single"/>
          <w:rtl w:val="0"/>
        </w:rPr>
        <w:t xml:space="preserve">)</w:t>
      </w:r>
      <w:r w:rsidDel="00000000" w:rsidR="00000000" w:rsidRPr="00000000">
        <w:rPr>
          <w:rtl w:val="0"/>
        </w:rPr>
      </w:r>
    </w:p>
    <w:p w:rsidR="00000000" w:rsidDel="00000000" w:rsidP="00000000" w:rsidRDefault="00000000" w:rsidRPr="00000000" w14:paraId="00000047">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Email</w:t>
      </w:r>
      <w:r w:rsidDel="00000000" w:rsidR="00000000" w:rsidRPr="00000000">
        <w:rPr>
          <w:rFonts w:ascii="Times New Roman" w:cs="Times New Roman" w:eastAsia="Times New Roman" w:hAnsi="Times New Roman"/>
          <w:rtl w:val="0"/>
        </w:rPr>
        <w:t xml:space="preserve">: </w:t>
      </w:r>
      <w:hyperlink r:id="rId10">
        <w:r w:rsidDel="00000000" w:rsidR="00000000" w:rsidRPr="00000000">
          <w:rPr>
            <w:rFonts w:ascii="Times New Roman" w:cs="Times New Roman" w:eastAsia="Times New Roman" w:hAnsi="Times New Roman"/>
            <w:color w:val="0000ff"/>
            <w:u w:val="single"/>
            <w:rtl w:val="0"/>
          </w:rPr>
          <w:t xml:space="preserve">helpdesk@unt.edu</w:t>
        </w:r>
      </w:hyperlink>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6649"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Phone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940-565-2324</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In Person</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Sage Hall, Room 130</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147"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Walk-In Availability</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8am-9pm</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147"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Telephone Availability</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4C">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720" w:right="147"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Sunday: noon-midnight</w:t>
      </w:r>
      <w:r w:rsidDel="00000000" w:rsidR="00000000" w:rsidRPr="00000000">
        <w:rPr>
          <w:rtl w:val="0"/>
        </w:rPr>
      </w:r>
    </w:p>
    <w:p w:rsidR="00000000" w:rsidDel="00000000" w:rsidP="00000000" w:rsidRDefault="00000000" w:rsidRPr="00000000" w14:paraId="0000004D">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720" w:right="147"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Monday-Thursday: 8am-midnight</w:t>
      </w:r>
      <w:r w:rsidDel="00000000" w:rsidR="00000000" w:rsidRPr="00000000">
        <w:rPr>
          <w:rtl w:val="0"/>
        </w:rPr>
      </w:r>
    </w:p>
    <w:p w:rsidR="00000000" w:rsidDel="00000000" w:rsidP="00000000" w:rsidRDefault="00000000" w:rsidRPr="00000000" w14:paraId="0000004E">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720" w:right="147"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Friday: 8am-8pm</w:t>
      </w:r>
      <w:r w:rsidDel="00000000" w:rsidR="00000000" w:rsidRPr="00000000">
        <w:rPr>
          <w:rtl w:val="0"/>
        </w:rPr>
      </w:r>
    </w:p>
    <w:p w:rsidR="00000000" w:rsidDel="00000000" w:rsidP="00000000" w:rsidRDefault="00000000" w:rsidRPr="00000000" w14:paraId="0000004F">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720" w:right="147"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Saturday: 9am-5pm</w:t>
      </w: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147"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Laptop Checkout</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8am-7pm</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147"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240" w:before="0" w:line="240" w:lineRule="auto"/>
        <w:ind w:left="0" w:right="147"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For additional support, visit </w:t>
      </w:r>
      <w:hyperlink r:id="rId11">
        <w:r w:rsidDel="00000000" w:rsidR="00000000" w:rsidRPr="00000000">
          <w:rPr>
            <w:rFonts w:ascii="Times New Roman" w:cs="Times New Roman" w:eastAsia="Times New Roman" w:hAnsi="Times New Roman"/>
            <w:b w:val="0"/>
            <w:bCs w:val="0"/>
            <w:i w:val="0"/>
            <w:iCs w:val="0"/>
            <w:smallCaps w:val="0"/>
            <w:strike w:val="0"/>
            <w:color w:val="0000ff"/>
            <w:sz w:val="22"/>
            <w:szCs w:val="22"/>
            <w:u w:val="single"/>
            <w:shd w:fill="auto" w:val="clear"/>
            <w:vertAlign w:val="baseline"/>
            <w:rtl w:val="0"/>
          </w:rPr>
          <w:t xml:space="preserve">Canvas Technical Help</w:t>
        </w:r>
      </w:hyperlink>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(https://community.canvaslms.com/docs/DOC-10554-4212710328)</w:t>
      </w:r>
    </w:p>
    <w:p w:rsidR="00000000" w:rsidDel="00000000" w:rsidP="00000000" w:rsidRDefault="00000000" w:rsidRPr="00000000" w14:paraId="00000053">
      <w:pPr>
        <w:pStyle w:val="Heading3"/>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4">
      <w:pP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RULES OF ENGAGEMENT</w:t>
      </w:r>
    </w:p>
    <w:p w:rsidR="00000000" w:rsidDel="00000000" w:rsidP="00000000" w:rsidRDefault="00000000" w:rsidRPr="00000000" w14:paraId="00000055">
      <w:pP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Rules of engagement refer to the way students are expected to interact with each other and with their instructors. Here are some general guidelines:</w:t>
      </w:r>
    </w:p>
    <w:p w:rsidR="00000000" w:rsidDel="00000000" w:rsidP="00000000" w:rsidRDefault="00000000" w:rsidRPr="00000000" w14:paraId="0000005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While the freedom to express yourself is a fundamental human right, any communication that utilizes cruel and derogatory language on the basis of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race, color, national origin, religion, sex, sexual orientation, gender identity, gender expression, age, disability, genetic information, veteran status, or any other characteristic protected under applicable federal or state law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will not be tolerated.</w:t>
      </w:r>
      <w:r w:rsidDel="00000000" w:rsidR="00000000" w:rsidRPr="00000000">
        <w:rPr>
          <w:rtl w:val="0"/>
        </w:rPr>
      </w:r>
    </w:p>
    <w:p w:rsidR="00000000" w:rsidDel="00000000" w:rsidP="00000000" w:rsidRDefault="00000000" w:rsidRPr="00000000" w14:paraId="0000005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Treat your instructor and classmates with respect in any communication online or face-to-face, even when their opinion differs from your own.</w:t>
      </w:r>
      <w:r w:rsidDel="00000000" w:rsidR="00000000" w:rsidRPr="00000000">
        <w:rPr>
          <w:rtl w:val="0"/>
        </w:rPr>
      </w:r>
    </w:p>
    <w:p w:rsidR="00000000" w:rsidDel="00000000" w:rsidP="00000000" w:rsidRDefault="00000000" w:rsidRPr="00000000" w14:paraId="0000005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Ask for and use the correct name and pronouns for your instructor and classmates.</w:t>
      </w:r>
      <w:r w:rsidDel="00000000" w:rsidR="00000000" w:rsidRPr="00000000">
        <w:rPr>
          <w:rtl w:val="0"/>
        </w:rPr>
      </w:r>
    </w:p>
    <w:p w:rsidR="00000000" w:rsidDel="00000000" w:rsidP="00000000" w:rsidRDefault="00000000" w:rsidRPr="00000000" w14:paraId="0000005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Speak from personal experiences. Use “I” statements to share thoughts and feelings. Try not to speak on behalf of groups or other individual’s experiences. </w:t>
      </w:r>
      <w:r w:rsidDel="00000000" w:rsidR="00000000" w:rsidRPr="00000000">
        <w:rPr>
          <w:rtl w:val="0"/>
        </w:rPr>
      </w:r>
    </w:p>
    <w:p w:rsidR="00000000" w:rsidDel="00000000" w:rsidP="00000000" w:rsidRDefault="00000000" w:rsidRPr="00000000" w14:paraId="0000005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Use your critical thinking skills to challenge other people’s ideas, instead of attacking individuals. </w:t>
      </w:r>
      <w:r w:rsidDel="00000000" w:rsidR="00000000" w:rsidRPr="00000000">
        <w:rPr>
          <w:rtl w:val="0"/>
        </w:rPr>
      </w:r>
    </w:p>
    <w:p w:rsidR="00000000" w:rsidDel="00000000" w:rsidP="00000000" w:rsidRDefault="00000000" w:rsidRPr="00000000" w14:paraId="0000005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Avoid using all caps while communicating digitally. This may be interpreted as “YELLING!”</w:t>
      </w:r>
      <w:r w:rsidDel="00000000" w:rsidR="00000000" w:rsidRPr="00000000">
        <w:rPr>
          <w:rtl w:val="0"/>
        </w:rPr>
      </w:r>
    </w:p>
    <w:p w:rsidR="00000000" w:rsidDel="00000000" w:rsidP="00000000" w:rsidRDefault="00000000" w:rsidRPr="00000000" w14:paraId="0000005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Be cautious when using humor or sarcasm in emails or discussion posts as tone can be difficult to interpret digitally.</w:t>
      </w:r>
      <w:r w:rsidDel="00000000" w:rsidR="00000000" w:rsidRPr="00000000">
        <w:rPr>
          <w:rtl w:val="0"/>
        </w:rPr>
      </w:r>
    </w:p>
    <w:p w:rsidR="00000000" w:rsidDel="00000000" w:rsidP="00000000" w:rsidRDefault="00000000" w:rsidRPr="00000000" w14:paraId="0000005D">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Avoid using “text-talk” unless explicitly permitted by your instructor.</w:t>
      </w:r>
      <w:r w:rsidDel="00000000" w:rsidR="00000000" w:rsidRPr="00000000">
        <w:rPr>
          <w:rtl w:val="0"/>
        </w:rPr>
      </w:r>
    </w:p>
    <w:p w:rsidR="00000000" w:rsidDel="00000000" w:rsidP="00000000" w:rsidRDefault="00000000" w:rsidRPr="00000000" w14:paraId="0000005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Proofread and fact-check your sources.</w:t>
      </w:r>
      <w:r w:rsidDel="00000000" w:rsidR="00000000" w:rsidRPr="00000000">
        <w:rPr>
          <w:rtl w:val="0"/>
        </w:rPr>
      </w:r>
    </w:p>
    <w:p w:rsidR="00000000" w:rsidDel="00000000" w:rsidP="00000000" w:rsidRDefault="00000000" w:rsidRPr="00000000" w14:paraId="0000005F">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Keep in mind that online posts can be permanent, so think first before you type.</w:t>
      </w:r>
      <w:r w:rsidDel="00000000" w:rsidR="00000000" w:rsidRPr="00000000">
        <w:rPr>
          <w:rtl w:val="0"/>
        </w:rPr>
      </w:r>
    </w:p>
    <w:p w:rsidR="00000000" w:rsidDel="00000000" w:rsidP="00000000" w:rsidRDefault="00000000" w:rsidRPr="00000000" w14:paraId="00000060">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b w:val="0"/>
          <w:bCs w:val="0"/>
          <w:i w:val="0"/>
          <w:iCs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Let compassion for yourself and for others guide every action you do in the course and outside in the world. </w:t>
      </w:r>
      <w:r w:rsidDel="00000000" w:rsidR="00000000" w:rsidRPr="00000000">
        <w:rPr>
          <w:rtl w:val="0"/>
        </w:rPr>
      </w:r>
    </w:p>
    <w:p w:rsidR="00000000" w:rsidDel="00000000" w:rsidP="00000000" w:rsidRDefault="00000000" w:rsidRPr="00000000" w14:paraId="0000006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See these </w:t>
      </w:r>
      <w:hyperlink r:id="rId12">
        <w:r w:rsidDel="00000000" w:rsidR="00000000" w:rsidRPr="00000000">
          <w:rPr>
            <w:rFonts w:ascii="Times New Roman" w:cs="Times New Roman" w:eastAsia="Times New Roman" w:hAnsi="Times New Roman"/>
            <w:color w:val="0000ff"/>
            <w:u w:val="single"/>
            <w:rtl w:val="0"/>
          </w:rPr>
          <w:t xml:space="preserve">Engagement Guidelines</w:t>
        </w:r>
      </w:hyperlink>
      <w:r w:rsidDel="00000000" w:rsidR="00000000" w:rsidRPr="00000000">
        <w:rPr>
          <w:rFonts w:ascii="Times New Roman" w:cs="Times New Roman" w:eastAsia="Times New Roman" w:hAnsi="Times New Roman"/>
          <w:rtl w:val="0"/>
        </w:rPr>
        <w:t xml:space="preserve"> (https://clear.unt.edu/online-communication-tips) for more information.</w:t>
      </w:r>
    </w:p>
    <w:p w:rsidR="00000000" w:rsidDel="00000000" w:rsidP="00000000" w:rsidRDefault="00000000" w:rsidRPr="00000000" w14:paraId="00000062">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63">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64">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65">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66">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EVALUATION</w:t>
      </w:r>
    </w:p>
    <w:p w:rsidR="00000000" w:rsidDel="00000000" w:rsidP="00000000" w:rsidRDefault="00000000" w:rsidRPr="00000000" w14:paraId="0000006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final grade will be based on the total number of percentage points accumulated from two exams, several in-class assignments, participation online and a small project. The points for each assessment are as follows:</w:t>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80"/>
          <w:tab w:val="left" w:leader="none" w:pos="7200"/>
          <w:tab w:val="lef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80"/>
          <w:tab w:val="left" w:leader="none" w:pos="7200"/>
          <w:tab w:val="lef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Completion of Research 80%</w:t>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80"/>
          <w:tab w:val="left" w:leader="none" w:pos="7200"/>
          <w:tab w:val="lef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Participation 20%</w:t>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80"/>
          <w:tab w:val="left" w:leader="none" w:pos="7200"/>
          <w:tab w:val="lef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80"/>
          <w:tab w:val="left" w:leader="none" w:pos="7200"/>
          <w:tab w:val="lef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80"/>
          <w:tab w:val="left" w:leader="none" w:pos="7200"/>
          <w:tab w:val="left" w:leader="none" w:pos="8640"/>
        </w:tabs>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GRADING SCALE</w:t>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80"/>
          <w:tab w:val="left" w:leader="none" w:pos="7200"/>
          <w:tab w:val="lef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Students are responsible for keeping all graded materials until final grades are made available through Registration and Records for the purpose of resolving a grade dispute. Overall course grades will conform to the following as designated by the university:</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w:t>
        <w:tab/>
      </w:r>
    </w:p>
    <w:p w:rsidR="00000000" w:rsidDel="00000000" w:rsidP="00000000" w:rsidRDefault="00000000" w:rsidRPr="00000000" w14:paraId="0000006F">
      <w:pPr>
        <w:rPr>
          <w:rFonts w:ascii="Times New Roman" w:cs="Times New Roman" w:eastAsia="Times New Roman" w:hAnsi="Times New Roman"/>
          <w:sz w:val="22"/>
          <w:szCs w:val="22"/>
        </w:rPr>
      </w:pPr>
      <w:r w:rsidDel="00000000" w:rsidR="00000000" w:rsidRPr="00000000">
        <w:rPr>
          <w:rtl w:val="0"/>
        </w:rPr>
      </w:r>
    </w:p>
    <w:tbl>
      <w:tblPr>
        <w:tblStyle w:val="Table2"/>
        <w:tblW w:w="9288.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561"/>
        <w:gridCol w:w="1260"/>
        <w:gridCol w:w="267"/>
        <w:gridCol w:w="540"/>
        <w:gridCol w:w="1204"/>
        <w:gridCol w:w="236"/>
        <w:gridCol w:w="540"/>
        <w:gridCol w:w="1080"/>
        <w:gridCol w:w="236"/>
        <w:gridCol w:w="664"/>
        <w:gridCol w:w="1080"/>
        <w:gridCol w:w="236"/>
        <w:gridCol w:w="304"/>
        <w:gridCol w:w="1080"/>
        <w:tblGridChange w:id="0">
          <w:tblGrid>
            <w:gridCol w:w="561"/>
            <w:gridCol w:w="1260"/>
            <w:gridCol w:w="267"/>
            <w:gridCol w:w="540"/>
            <w:gridCol w:w="1204"/>
            <w:gridCol w:w="236"/>
            <w:gridCol w:w="540"/>
            <w:gridCol w:w="1080"/>
            <w:gridCol w:w="236"/>
            <w:gridCol w:w="664"/>
            <w:gridCol w:w="1080"/>
            <w:gridCol w:w="236"/>
            <w:gridCol w:w="304"/>
            <w:gridCol w:w="1080"/>
          </w:tblGrid>
        </w:tblGridChange>
      </w:tblGrid>
      <w:tr>
        <w:trPr>
          <w:cantSplit w:val="0"/>
          <w:tblHeader w:val="0"/>
        </w:trPr>
        <w:tc>
          <w:tcPr/>
          <w:p w:rsidR="00000000" w:rsidDel="00000000" w:rsidP="00000000" w:rsidRDefault="00000000" w:rsidRPr="00000000" w14:paraId="0000007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w:t>
            </w:r>
          </w:p>
        </w:tc>
        <w:tc>
          <w:tcPr/>
          <w:p w:rsidR="00000000" w:rsidDel="00000000" w:rsidP="00000000" w:rsidRDefault="00000000" w:rsidRPr="00000000" w14:paraId="0000007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97-100%</w:t>
            </w:r>
          </w:p>
        </w:tc>
        <w:tc>
          <w:tcPr/>
          <w:p w:rsidR="00000000" w:rsidDel="00000000" w:rsidP="00000000" w:rsidRDefault="00000000" w:rsidRPr="00000000" w14:paraId="00000072">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7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w:t>
            </w:r>
          </w:p>
        </w:tc>
        <w:tc>
          <w:tcPr/>
          <w:p w:rsidR="00000000" w:rsidDel="00000000" w:rsidP="00000000" w:rsidRDefault="00000000" w:rsidRPr="00000000" w14:paraId="0000007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87-89%</w:t>
            </w:r>
          </w:p>
        </w:tc>
        <w:tc>
          <w:tcPr/>
          <w:p w:rsidR="00000000" w:rsidDel="00000000" w:rsidP="00000000" w:rsidRDefault="00000000" w:rsidRPr="00000000" w14:paraId="00000075">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7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w:t>
            </w:r>
          </w:p>
        </w:tc>
        <w:tc>
          <w:tcPr/>
          <w:p w:rsidR="00000000" w:rsidDel="00000000" w:rsidP="00000000" w:rsidRDefault="00000000" w:rsidRPr="00000000" w14:paraId="0000007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77-79%</w:t>
            </w:r>
          </w:p>
        </w:tc>
        <w:tc>
          <w:tcPr/>
          <w:p w:rsidR="00000000" w:rsidDel="00000000" w:rsidP="00000000" w:rsidRDefault="00000000" w:rsidRPr="00000000" w14:paraId="00000078">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7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w:t>
            </w:r>
          </w:p>
        </w:tc>
        <w:tc>
          <w:tcPr/>
          <w:p w:rsidR="00000000" w:rsidDel="00000000" w:rsidP="00000000" w:rsidRDefault="00000000" w:rsidRPr="00000000" w14:paraId="0000007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67-69%</w:t>
            </w:r>
          </w:p>
        </w:tc>
        <w:tc>
          <w:tcPr/>
          <w:p w:rsidR="00000000" w:rsidDel="00000000" w:rsidP="00000000" w:rsidRDefault="00000000" w:rsidRPr="00000000" w14:paraId="0000007B">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7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w:t>
            </w:r>
          </w:p>
        </w:tc>
        <w:tc>
          <w:tcPr/>
          <w:p w:rsidR="00000000" w:rsidDel="00000000" w:rsidP="00000000" w:rsidRDefault="00000000" w:rsidRPr="00000000" w14:paraId="0000007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0-59%</w:t>
            </w:r>
          </w:p>
        </w:tc>
      </w:tr>
      <w:tr>
        <w:trPr>
          <w:cantSplit w:val="0"/>
          <w:tblHeader w:val="0"/>
        </w:trPr>
        <w:tc>
          <w:tcPr/>
          <w:p w:rsidR="00000000" w:rsidDel="00000000" w:rsidP="00000000" w:rsidRDefault="00000000" w:rsidRPr="00000000" w14:paraId="0000007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w:t>
            </w:r>
          </w:p>
        </w:tc>
        <w:tc>
          <w:tcPr/>
          <w:p w:rsidR="00000000" w:rsidDel="00000000" w:rsidP="00000000" w:rsidRDefault="00000000" w:rsidRPr="00000000" w14:paraId="0000007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93-96%</w:t>
            </w:r>
          </w:p>
        </w:tc>
        <w:tc>
          <w:tcPr/>
          <w:p w:rsidR="00000000" w:rsidDel="00000000" w:rsidP="00000000" w:rsidRDefault="00000000" w:rsidRPr="00000000" w14:paraId="00000080">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8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w:t>
            </w:r>
          </w:p>
        </w:tc>
        <w:tc>
          <w:tcPr/>
          <w:p w:rsidR="00000000" w:rsidDel="00000000" w:rsidP="00000000" w:rsidRDefault="00000000" w:rsidRPr="00000000" w14:paraId="0000008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83-86%</w:t>
            </w:r>
          </w:p>
        </w:tc>
        <w:tc>
          <w:tcPr/>
          <w:p w:rsidR="00000000" w:rsidDel="00000000" w:rsidP="00000000" w:rsidRDefault="00000000" w:rsidRPr="00000000" w14:paraId="00000083">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8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w:t>
            </w:r>
          </w:p>
        </w:tc>
        <w:tc>
          <w:tcPr/>
          <w:p w:rsidR="00000000" w:rsidDel="00000000" w:rsidP="00000000" w:rsidRDefault="00000000" w:rsidRPr="00000000" w14:paraId="0000008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73-76%</w:t>
            </w:r>
          </w:p>
        </w:tc>
        <w:tc>
          <w:tcPr/>
          <w:p w:rsidR="00000000" w:rsidDel="00000000" w:rsidP="00000000" w:rsidRDefault="00000000" w:rsidRPr="00000000" w14:paraId="00000086">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8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w:t>
            </w:r>
          </w:p>
        </w:tc>
        <w:tc>
          <w:tcPr/>
          <w:p w:rsidR="00000000" w:rsidDel="00000000" w:rsidP="00000000" w:rsidRDefault="00000000" w:rsidRPr="00000000" w14:paraId="0000008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63-66%</w:t>
            </w:r>
          </w:p>
        </w:tc>
        <w:tc>
          <w:tcPr/>
          <w:p w:rsidR="00000000" w:rsidDel="00000000" w:rsidP="00000000" w:rsidRDefault="00000000" w:rsidRPr="00000000" w14:paraId="00000089">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8A">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8B">
            <w:pPr>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008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w:t>
            </w:r>
          </w:p>
        </w:tc>
        <w:tc>
          <w:tcPr/>
          <w:p w:rsidR="00000000" w:rsidDel="00000000" w:rsidP="00000000" w:rsidRDefault="00000000" w:rsidRPr="00000000" w14:paraId="0000008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90-92%</w:t>
            </w:r>
          </w:p>
        </w:tc>
        <w:tc>
          <w:tcPr/>
          <w:p w:rsidR="00000000" w:rsidDel="00000000" w:rsidP="00000000" w:rsidRDefault="00000000" w:rsidRPr="00000000" w14:paraId="0000008E">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8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w:t>
            </w:r>
          </w:p>
        </w:tc>
        <w:tc>
          <w:tcPr/>
          <w:p w:rsidR="00000000" w:rsidDel="00000000" w:rsidP="00000000" w:rsidRDefault="00000000" w:rsidRPr="00000000" w14:paraId="0000009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80-82%</w:t>
            </w:r>
          </w:p>
        </w:tc>
        <w:tc>
          <w:tcPr/>
          <w:p w:rsidR="00000000" w:rsidDel="00000000" w:rsidP="00000000" w:rsidRDefault="00000000" w:rsidRPr="00000000" w14:paraId="00000091">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9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w:t>
            </w:r>
          </w:p>
        </w:tc>
        <w:tc>
          <w:tcPr/>
          <w:p w:rsidR="00000000" w:rsidDel="00000000" w:rsidP="00000000" w:rsidRDefault="00000000" w:rsidRPr="00000000" w14:paraId="0000009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70-72%</w:t>
            </w:r>
          </w:p>
        </w:tc>
        <w:tc>
          <w:tcPr/>
          <w:p w:rsidR="00000000" w:rsidDel="00000000" w:rsidP="00000000" w:rsidRDefault="00000000" w:rsidRPr="00000000" w14:paraId="00000094">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9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w:t>
            </w:r>
          </w:p>
        </w:tc>
        <w:tc>
          <w:tcPr/>
          <w:p w:rsidR="00000000" w:rsidDel="00000000" w:rsidP="00000000" w:rsidRDefault="00000000" w:rsidRPr="00000000" w14:paraId="0000009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60-62%</w:t>
            </w:r>
          </w:p>
        </w:tc>
        <w:tc>
          <w:tcPr/>
          <w:p w:rsidR="00000000" w:rsidDel="00000000" w:rsidP="00000000" w:rsidRDefault="00000000" w:rsidRPr="00000000" w14:paraId="00000097">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98">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99">
            <w:pPr>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09A">
      <w:pPr>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9B">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9C">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ASSIGNMENT POLICY</w:t>
      </w:r>
    </w:p>
    <w:p w:rsidR="00000000" w:rsidDel="00000000" w:rsidP="00000000" w:rsidRDefault="00000000" w:rsidRPr="00000000" w14:paraId="0000009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Assignments will be submitted through the CANVAS course website. Additionally, assignment due dates will be posted on CANVAS. Students should immediately report any problems or technical difficulties to the instructor and contact the UNT Student Help Desk: </w:t>
      </w:r>
      <w:hyperlink r:id="rId13">
        <w:r w:rsidDel="00000000" w:rsidR="00000000" w:rsidRPr="00000000">
          <w:rPr>
            <w:rFonts w:ascii="Times New Roman" w:cs="Times New Roman" w:eastAsia="Times New Roman" w:hAnsi="Times New Roman"/>
            <w:color w:val="0000ff"/>
            <w:u w:val="single"/>
            <w:rtl w:val="0"/>
          </w:rPr>
          <w:t xml:space="preserve">helpdesk@unt.edu</w:t>
        </w:r>
      </w:hyperlink>
      <w:r w:rsidDel="00000000" w:rsidR="00000000" w:rsidRPr="00000000">
        <w:rPr>
          <w:rFonts w:ascii="Times New Roman" w:cs="Times New Roman" w:eastAsia="Times New Roman" w:hAnsi="Times New Roman"/>
          <w:rtl w:val="0"/>
        </w:rPr>
        <w:t xml:space="preserve"> or 940.565.2324 and obtain a ticket number. The instructor and the UNT Student Help Desk will work with the student to resolve any issues at the earliest possible time.</w:t>
      </w:r>
    </w:p>
    <w:p w:rsidR="00000000" w:rsidDel="00000000" w:rsidP="00000000" w:rsidRDefault="00000000" w:rsidRPr="00000000" w14:paraId="0000009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F">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A0">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A1">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A2">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A3">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A4">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A5">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A6">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A7">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A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9">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AA">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AB">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ATTENDANCE</w:t>
      </w:r>
    </w:p>
    <w:p w:rsidR="00000000" w:rsidDel="00000000" w:rsidP="00000000" w:rsidRDefault="00000000" w:rsidRPr="00000000" w14:paraId="000000AC">
      <w:pPr>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rtl w:val="0"/>
        </w:rPr>
        <w:t xml:space="preserve">You and I will create a schedule that works for our meetings and for your assignments to be due by your defense date. Everything we do is to prepare you for that most important of dates. If you miss a meeting then we must reschedule that meeting to keep you on schedule. </w:t>
      </w:r>
      <w:r w:rsidDel="00000000" w:rsidR="00000000" w:rsidRPr="00000000">
        <w:rPr>
          <w:rtl w:val="0"/>
        </w:rPr>
      </w:r>
    </w:p>
    <w:p w:rsidR="00000000" w:rsidDel="00000000" w:rsidP="00000000" w:rsidRDefault="00000000" w:rsidRPr="00000000" w14:paraId="000000AD">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AE">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RESPONSIBILITES</w:t>
      </w:r>
    </w:p>
    <w:p w:rsidR="00000000" w:rsidDel="00000000" w:rsidP="00000000" w:rsidRDefault="00000000" w:rsidRPr="00000000" w14:paraId="000000AF">
      <w:pPr>
        <w:tabs>
          <w:tab w:val="left" w:leader="none" w:pos="-1080"/>
          <w:tab w:val="left" w:leader="none" w:pos="-720"/>
          <w:tab w:val="left" w:leader="none" w:pos="0"/>
          <w:tab w:val="left" w:leader="none" w:pos="180"/>
          <w:tab w:val="left" w:leader="none" w:pos="1598"/>
          <w:tab w:val="left" w:leader="none" w:pos="4320"/>
          <w:tab w:val="left" w:leader="none" w:pos="5040"/>
          <w:tab w:val="left" w:leader="none" w:pos="7200"/>
          <w:tab w:val="left" w:leader="none" w:pos="7920"/>
          <w:tab w:val="left" w:leader="none" w:pos="8640"/>
          <w:tab w:val="right" w:leader="none" w:pos="9360"/>
          <w:tab w:val="left" w:leader="none" w:pos="9792"/>
        </w:tabs>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 the instructor in this course, I will strive to be prepared for each of our thesis meetings, to be available for consultation during the week, conduct fair evaluations of learning, and make the material accessible to you outside of our meetings. </w:t>
      </w:r>
    </w:p>
    <w:p w:rsidR="00000000" w:rsidDel="00000000" w:rsidP="00000000" w:rsidRDefault="00000000" w:rsidRPr="00000000" w14:paraId="000000B0">
      <w:pPr>
        <w:tabs>
          <w:tab w:val="left" w:leader="none" w:pos="-1080"/>
          <w:tab w:val="left" w:leader="none" w:pos="-720"/>
          <w:tab w:val="left" w:leader="none" w:pos="0"/>
          <w:tab w:val="left" w:leader="none" w:pos="180"/>
          <w:tab w:val="left" w:leader="none" w:pos="1598"/>
          <w:tab w:val="left" w:leader="none" w:pos="4320"/>
          <w:tab w:val="left" w:leader="none" w:pos="5040"/>
          <w:tab w:val="left" w:leader="none" w:pos="7200"/>
          <w:tab w:val="left" w:leader="none" w:pos="7920"/>
          <w:tab w:val="left" w:leader="none" w:pos="8640"/>
          <w:tab w:val="right" w:leader="none" w:pos="9360"/>
          <w:tab w:val="left" w:leader="none" w:pos="9792"/>
        </w:tabs>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1">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B2">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PROFESSIONAL ETIQUETTE </w:t>
      </w:r>
    </w:p>
    <w:p w:rsidR="00000000" w:rsidDel="00000000" w:rsidP="00000000" w:rsidRDefault="00000000" w:rsidRPr="00000000" w14:paraId="000000B3">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If you are going to be late submitting something let me know and we will find another time within the week that works. Do not stop responding to emails. </w:t>
      </w:r>
      <w:r w:rsidDel="00000000" w:rsidR="00000000" w:rsidRPr="00000000">
        <w:rPr>
          <w:rtl w:val="0"/>
        </w:rPr>
      </w:r>
    </w:p>
    <w:p w:rsidR="00000000" w:rsidDel="00000000" w:rsidP="00000000" w:rsidRDefault="00000000" w:rsidRPr="00000000" w14:paraId="000000B4">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1440"/>
          <w:tab w:val="left" w:leader="none" w:pos="6480"/>
          <w:tab w:val="left" w:leader="none" w:pos="7560"/>
        </w:tabs>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COURSE POLICIES </w:t>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1440"/>
          <w:tab w:val="left" w:leader="none" w:pos="6480"/>
          <w:tab w:val="left" w:leader="none" w:pos="7560"/>
          <w:tab w:val="left" w:leader="none" w:pos="2880"/>
        </w:tabs>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1440"/>
          <w:tab w:val="left" w:leader="none" w:pos="6480"/>
          <w:tab w:val="left" w:leader="none" w:pos="7560"/>
          <w:tab w:val="left" w:leader="none" w:pos="288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ab/>
        <w:t xml:space="preserve">Inclement weather policy.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If an asteroid is projected to hit the Earth causing an extinction level event, I will permit you to miss class that day. Otherwise, please follow the University’s guidance and I will email you the morning of to answer questions. As climate change worsens, we can expect more extreme weather more often. Be sure to check email before bad weather as I will often communicate with you before the university does. </w:t>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1440"/>
          <w:tab w:val="left" w:leader="none" w:pos="6480"/>
          <w:tab w:val="left" w:leader="none" w:pos="7560"/>
          <w:tab w:val="left" w:leader="none" w:pos="288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1440"/>
          <w:tab w:val="left" w:leader="none" w:pos="6480"/>
          <w:tab w:val="left" w:leader="none" w:pos="7560"/>
          <w:tab w:val="left" w:leader="none" w:pos="2880"/>
        </w:tabs>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Course communication.</w:t>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1440"/>
          <w:tab w:val="left" w:leader="none" w:pos="6480"/>
          <w:tab w:val="left" w:leader="none" w:pos="7560"/>
          <w:tab w:val="left" w:leader="none" w:pos="288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As students who are strongly encouraged to form friendships and study groups, I understand that you might develop and join messaging forums to discuss course material. This can result in misinformation or disinformation about course content or requirements. Your right to free speech and my requirements to abide by FERPA and security policies require that I not acknowledge, become involved in, or be held responsible for any communication that occurs or is sent by anyone other than my team of TAs and myself outside of any other medium than UNT Canvas, UNT Zoom, or UNT Outlook. Therefore, any misinformation that you, are delivered by or, personally deliver to, other students concerning any aspect of this class is not under my control. All course requirements and contents are my intellectual property and thus, will be strictly contained within Canvas and the classroom. As a result, communication with me and my educational team about course content, assessments, and deadlines will only be delivered by me and my team in the following modalities: UNT Outlook, UNT Zoom, UNT Canvas, and the classroom. You are ultimately responsible for knowing course requirements as they are depicted in the syllabus. If you believe the syllabus, course requirements, or course content is erroneous, communicate with us directly and we will address the error. Any grade or deadline disputes must be individually delivered to me and my educational team no later than 7 calendar days after the grade has been entered or the deadline has passed. </w:t>
      </w:r>
      <w:r w:rsidDel="00000000" w:rsidR="00000000" w:rsidRPr="00000000">
        <w:rPr>
          <w:rtl w:val="0"/>
        </w:rPr>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1440"/>
          <w:tab w:val="left" w:leader="none" w:pos="6480"/>
          <w:tab w:val="left" w:leader="none" w:pos="7560"/>
          <w:tab w:val="left" w:leader="none" w:pos="2880"/>
        </w:tabs>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C">
      <w:pPr>
        <w:pStyle w:val="Heading3"/>
        <w:rPr>
          <w:rFonts w:ascii="Times New Roman" w:cs="Times New Roman" w:eastAsia="Times New Roman" w:hAnsi="Times New Roman"/>
          <w:color w:val="ff0000"/>
          <w:u w:val="single"/>
        </w:rPr>
      </w:pPr>
      <w:r w:rsidDel="00000000" w:rsidR="00000000" w:rsidRPr="00000000">
        <w:rPr>
          <w:rFonts w:ascii="Times New Roman" w:cs="Times New Roman" w:eastAsia="Times New Roman" w:hAnsi="Times New Roman"/>
          <w:color w:val="ff0000"/>
          <w:u w:val="single"/>
          <w:rtl w:val="0"/>
        </w:rPr>
        <w:t xml:space="preserve">COVID-19 IMPACT ON ATTENDANCE </w:t>
      </w:r>
    </w:p>
    <w:p w:rsidR="00000000" w:rsidDel="00000000" w:rsidP="00000000" w:rsidRDefault="00000000" w:rsidRPr="00000000" w14:paraId="000000BD">
      <w:pPr>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While attendance is expected as outlined above, it is important for all of us to be mindful of the health and safety of everyone in our community, especially given concerns about COVID-19. Please contact me if you are unable to attend class because you are ill, or unable to attend class due to a related issue regarding COVID-19. It is important that you communicate with me prior to being absent so I may make a decision about accommodating your request to be excused from class.</w:t>
      </w:r>
    </w:p>
    <w:p w:rsidR="00000000" w:rsidDel="00000000" w:rsidP="00000000" w:rsidRDefault="00000000" w:rsidRPr="00000000" w14:paraId="000000BE">
      <w:pPr>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If you are experiencing any </w:t>
      </w:r>
      <w:hyperlink r:id="rId14">
        <w:r w:rsidDel="00000000" w:rsidR="00000000" w:rsidRPr="00000000">
          <w:rPr>
            <w:rFonts w:ascii="Times New Roman" w:cs="Times New Roman" w:eastAsia="Times New Roman" w:hAnsi="Times New Roman"/>
            <w:color w:val="ff0000"/>
            <w:u w:val="single"/>
            <w:rtl w:val="0"/>
          </w:rPr>
          <w:t xml:space="preserve">symptoms of COVID-19</w:t>
        </w:r>
      </w:hyperlink>
      <w:r w:rsidDel="00000000" w:rsidR="00000000" w:rsidRPr="00000000">
        <w:rPr>
          <w:rFonts w:ascii="Times New Roman" w:cs="Times New Roman" w:eastAsia="Times New Roman" w:hAnsi="Times New Roman"/>
          <w:color w:val="ff0000"/>
          <w:rtl w:val="0"/>
        </w:rPr>
        <w:t xml:space="preserve"> (</w:t>
      </w:r>
      <w:r w:rsidDel="00000000" w:rsidR="00000000" w:rsidRPr="00000000">
        <w:rPr>
          <w:rFonts w:ascii="Times New Roman" w:cs="Times New Roman" w:eastAsia="Times New Roman" w:hAnsi="Times New Roman"/>
          <w:color w:val="1f497d"/>
          <w:rtl w:val="0"/>
        </w:rPr>
        <w:t xml:space="preserve">https://www.cdc.gov/coronavirus/2019-ncov/symptoms-testing/symptoms.html</w:t>
      </w:r>
      <w:r w:rsidDel="00000000" w:rsidR="00000000" w:rsidRPr="00000000">
        <w:rPr>
          <w:rFonts w:ascii="Times New Roman" w:cs="Times New Roman" w:eastAsia="Times New Roman" w:hAnsi="Times New Roman"/>
          <w:color w:val="ff0000"/>
          <w:rtl w:val="0"/>
        </w:rPr>
        <w:t xml:space="preserve">) please seek medical attention from the Student Health and Wellness Center (940-565-2333 or </w:t>
      </w:r>
      <w:hyperlink r:id="rId15">
        <w:r w:rsidDel="00000000" w:rsidR="00000000" w:rsidRPr="00000000">
          <w:rPr>
            <w:rFonts w:ascii="Times New Roman" w:cs="Times New Roman" w:eastAsia="Times New Roman" w:hAnsi="Times New Roman"/>
            <w:color w:val="1f497d"/>
            <w:u w:val="single"/>
            <w:rtl w:val="0"/>
          </w:rPr>
          <w:t xml:space="preserve">askSHWC@unt.edu</w:t>
        </w:r>
      </w:hyperlink>
      <w:r w:rsidDel="00000000" w:rsidR="00000000" w:rsidRPr="00000000">
        <w:rPr>
          <w:rFonts w:ascii="Times New Roman" w:cs="Times New Roman" w:eastAsia="Times New Roman" w:hAnsi="Times New Roman"/>
          <w:color w:val="ff0000"/>
          <w:rtl w:val="0"/>
        </w:rPr>
        <w:t xml:space="preserve">) or your health care provider PRIOR to coming to campus. UNT also requires you to contact the UNT COVID Hotline at 844-366-5892 or </w:t>
      </w:r>
      <w:hyperlink r:id="rId16">
        <w:r w:rsidDel="00000000" w:rsidR="00000000" w:rsidRPr="00000000">
          <w:rPr>
            <w:rFonts w:ascii="Times New Roman" w:cs="Times New Roman" w:eastAsia="Times New Roman" w:hAnsi="Times New Roman"/>
            <w:color w:val="1f497d"/>
            <w:u w:val="single"/>
            <w:rtl w:val="0"/>
          </w:rPr>
          <w:t xml:space="preserve">COVID@unt.edu</w:t>
        </w:r>
      </w:hyperlink>
      <w:r w:rsidDel="00000000" w:rsidR="00000000" w:rsidRPr="00000000">
        <w:rPr>
          <w:rFonts w:ascii="Times New Roman" w:cs="Times New Roman" w:eastAsia="Times New Roman" w:hAnsi="Times New Roman"/>
          <w:color w:val="ff0000"/>
          <w:rtl w:val="0"/>
        </w:rPr>
        <w:t xml:space="preserve"> for guidance on actions to take due to symptoms, pending or positive test results, or potential exposure.  While attendance is an important part of succeeding in this class, your own health, and those of others in the community, is more important.</w:t>
      </w:r>
    </w:p>
    <w:p w:rsidR="00000000" w:rsidDel="00000000" w:rsidP="00000000" w:rsidRDefault="00000000" w:rsidRPr="00000000" w14:paraId="000000BF">
      <w:pPr>
        <w:rPr>
          <w:rFonts w:ascii="Times New Roman" w:cs="Times New Roman" w:eastAsia="Times New Roman" w:hAnsi="Times New Roman"/>
          <w:color w:val="ff0000"/>
          <w:u w:val="single"/>
        </w:rPr>
      </w:pPr>
      <w:r w:rsidDel="00000000" w:rsidR="00000000" w:rsidRPr="00000000">
        <w:rPr>
          <w:rtl w:val="0"/>
        </w:rPr>
      </w:r>
    </w:p>
    <w:p w:rsidR="00000000" w:rsidDel="00000000" w:rsidP="00000000" w:rsidRDefault="00000000" w:rsidRPr="00000000" w14:paraId="000000C0">
      <w:pPr>
        <w:rPr>
          <w:rFonts w:ascii="Times New Roman" w:cs="Times New Roman" w:eastAsia="Times New Roman" w:hAnsi="Times New Roman"/>
          <w:color w:val="ff0000"/>
          <w:u w:val="single"/>
        </w:rPr>
      </w:pPr>
      <w:r w:rsidDel="00000000" w:rsidR="00000000" w:rsidRPr="00000000">
        <w:rPr>
          <w:rFonts w:ascii="Times New Roman" w:cs="Times New Roman" w:eastAsia="Times New Roman" w:hAnsi="Times New Roman"/>
          <w:color w:val="ff0000"/>
          <w:u w:val="single"/>
          <w:rtl w:val="0"/>
        </w:rPr>
        <w:t xml:space="preserve">CLASS MATERIALS FOR REMOTE INSTRUCTION </w:t>
      </w:r>
    </w:p>
    <w:p w:rsidR="00000000" w:rsidDel="00000000" w:rsidP="00000000" w:rsidRDefault="00000000" w:rsidRPr="00000000" w14:paraId="000000C1">
      <w:pPr>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The UNT fall schedule requires this course to have fully remote instruction beginning November 28</w:t>
      </w:r>
      <w:r w:rsidDel="00000000" w:rsidR="00000000" w:rsidRPr="00000000">
        <w:rPr>
          <w:rFonts w:ascii="Times New Roman" w:cs="Times New Roman" w:eastAsia="Times New Roman" w:hAnsi="Times New Roman"/>
          <w:color w:val="ff0000"/>
          <w:vertAlign w:val="superscript"/>
          <w:rtl w:val="0"/>
        </w:rPr>
        <w:t xml:space="preserve">th</w:t>
      </w:r>
      <w:r w:rsidDel="00000000" w:rsidR="00000000" w:rsidRPr="00000000">
        <w:rPr>
          <w:rFonts w:ascii="Times New Roman" w:cs="Times New Roman" w:eastAsia="Times New Roman" w:hAnsi="Times New Roman"/>
          <w:color w:val="ff0000"/>
          <w:rtl w:val="0"/>
        </w:rPr>
        <w:t xml:space="preserve">. Additional remote instruction may be necessary if community health conditions change or you need to self-isolate or quarantine due to COVID-19.  Students will need access to a webcame and microphone to participate in fully remote portions of the class.  Information on how to be successful in a remote learning environment can be found at </w:t>
      </w:r>
      <w:hyperlink r:id="rId17">
        <w:r w:rsidDel="00000000" w:rsidR="00000000" w:rsidRPr="00000000">
          <w:rPr>
            <w:rFonts w:ascii="Times New Roman" w:cs="Times New Roman" w:eastAsia="Times New Roman" w:hAnsi="Times New Roman"/>
            <w:color w:val="0000ff"/>
            <w:u w:val="single"/>
            <w:rtl w:val="0"/>
          </w:rPr>
          <w:t xml:space="preserve">https://online.unt.edu/learn</w:t>
        </w:r>
      </w:hyperlink>
      <w:r w:rsidDel="00000000" w:rsidR="00000000" w:rsidRPr="00000000">
        <w:rPr>
          <w:rFonts w:ascii="Times New Roman" w:cs="Times New Roman" w:eastAsia="Times New Roman" w:hAnsi="Times New Roman"/>
          <w:color w:val="ff0000"/>
          <w:rtl w:val="0"/>
        </w:rPr>
        <w:t xml:space="preserve"> .</w:t>
      </w:r>
    </w:p>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1440"/>
          <w:tab w:val="left" w:leader="none" w:pos="6480"/>
          <w:tab w:val="left" w:leader="none" w:pos="7560"/>
          <w:tab w:val="left" w:leader="none" w:pos="2880"/>
        </w:tabs>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C3">
      <w:pPr>
        <w:rPr>
          <w:rFonts w:ascii="Times New Roman" w:cs="Times New Roman" w:eastAsia="Times New Roman" w:hAnsi="Times New Roman"/>
          <w:color w:val="ff0000"/>
          <w:sz w:val="22"/>
          <w:szCs w:val="22"/>
          <w:u w:val="single"/>
        </w:rPr>
      </w:pPr>
      <w:r w:rsidDel="00000000" w:rsidR="00000000" w:rsidRPr="00000000">
        <w:rPr>
          <w:rFonts w:ascii="Times New Roman" w:cs="Times New Roman" w:eastAsia="Times New Roman" w:hAnsi="Times New Roman"/>
          <w:color w:val="ff0000"/>
          <w:sz w:val="22"/>
          <w:szCs w:val="22"/>
          <w:u w:val="single"/>
          <w:rtl w:val="0"/>
        </w:rPr>
        <w:t xml:space="preserve">STATEMENT ON FACE COVERINGS</w:t>
      </w:r>
    </w:p>
    <w:p w:rsidR="00000000" w:rsidDel="00000000" w:rsidP="00000000" w:rsidRDefault="00000000" w:rsidRPr="00000000" w14:paraId="000000C4">
      <w:pPr>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Face coverings are required in all UNT facilities.  Students are expected to wear face coverings during this class should we move from remote to face to face.  If you are unable to wear a face covering due to a disability, please contact the Office of Disability Access to request an accommodation. UNT face covering requirements are subject to change due to community health guidelines. Any changes will be communicated via the instructor.</w:t>
      </w:r>
    </w:p>
    <w:p w:rsidR="00000000" w:rsidDel="00000000" w:rsidP="00000000" w:rsidRDefault="00000000" w:rsidRPr="00000000" w14:paraId="000000C5">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C6">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C7">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SYLLABUS CHANGE POLICY</w:t>
      </w:r>
    </w:p>
    <w:p w:rsidR="00000000" w:rsidDel="00000000" w:rsidP="00000000" w:rsidRDefault="00000000" w:rsidRPr="00000000" w14:paraId="000000C8">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This course syllabus is likely to change often. That is just how I roll. I will email out syllabus changes via CANVAS to keep you posted and mention those changes in class. Be assured, I always change the syllabus when I think a change will make the class better, easier or more accessible to you. </w:t>
      </w:r>
    </w:p>
    <w:p w:rsidR="00000000" w:rsidDel="00000000" w:rsidP="00000000" w:rsidRDefault="00000000" w:rsidRPr="00000000" w14:paraId="000000C9">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CA">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USE OF GROUPME IN CLASS</w:t>
      </w:r>
    </w:p>
    <w:p w:rsidR="00000000" w:rsidDel="00000000" w:rsidP="00000000" w:rsidRDefault="00000000" w:rsidRPr="00000000" w14:paraId="000000CB">
      <w:pPr>
        <w:shd w:fill="ffffff" w:val="clea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As students who are strongly encouraged to form friendships and study groups, I understand that you might develop and join messaging forums to discuss course material. This can result in misinformation or disinformation about course content or requirements. Your right to free speech and my requirements to abide by FERPA and security policies require that I not acknowledge, become involved in, or be held responsible for any communication that occurs or is sent by anyone other than my team of TAs and myself outside of any other medium than UNT Canvas, UNT Zoom, or UNT Outlook. Therefore, any misinformation that you, are delivered by or, personally deliver to, other students concerning any aspect of this class is not under my control. All course requirements and contents are my intellectual property and thus, will be strictly contained within Canvas and the classroom. As a result, communication with me and my educational team about course content, assessments, and deadlines will only be delivered by me and my team in the following modalities: UNT Outlook, UNT Zoom, UNT Canvas, and the classroom. You are ultimately responsible for knowing course requirements as they are depicted in the syllabus. If you believe the syllabus, course requirements, or course content is erroneous, communicate with us directly and we will address the error. Any grade or deadline disputes must be individually delivered to me and my educational team no later than 7 calendar days after the grade has been entered or the deadline has passed. </w:t>
      </w:r>
    </w:p>
    <w:p w:rsidR="00000000" w:rsidDel="00000000" w:rsidP="00000000" w:rsidRDefault="00000000" w:rsidRPr="00000000" w14:paraId="000000CC">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CD">
      <w:pP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USE OF GENERATIVE AI</w:t>
      </w:r>
    </w:p>
    <w:p w:rsidR="00000000" w:rsidDel="00000000" w:rsidP="00000000" w:rsidRDefault="00000000" w:rsidRPr="00000000" w14:paraId="000000CE">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reality of the world is that technology is changing how we go about life in general. Indeed, the rise of AI will impact children lived experiences as well as how students engage with and learn course material from elementary school all the way through graduate level training. It is inconceivable that we can ignore such a thing. The use of </w:t>
      </w:r>
      <w:r w:rsidDel="00000000" w:rsidR="00000000" w:rsidRPr="00000000">
        <w:rPr>
          <w:rFonts w:ascii="Times New Roman" w:cs="Times New Roman" w:eastAsia="Times New Roman" w:hAnsi="Times New Roman"/>
          <w:i w:val="1"/>
          <w:iCs w:val="1"/>
          <w:sz w:val="22"/>
          <w:szCs w:val="22"/>
          <w:rtl w:val="0"/>
        </w:rPr>
        <w:t xml:space="preserve">CHATGPT</w:t>
      </w:r>
      <w:r w:rsidDel="00000000" w:rsidR="00000000" w:rsidRPr="00000000">
        <w:rPr>
          <w:rFonts w:ascii="Times New Roman" w:cs="Times New Roman" w:eastAsia="Times New Roman" w:hAnsi="Times New Roman"/>
          <w:sz w:val="22"/>
          <w:szCs w:val="22"/>
          <w:rtl w:val="0"/>
        </w:rPr>
        <w:t xml:space="preserve"> and other generative AI systems (</w:t>
      </w:r>
      <w:r w:rsidDel="00000000" w:rsidR="00000000" w:rsidRPr="00000000">
        <w:rPr>
          <w:rFonts w:ascii="Times New Roman" w:cs="Times New Roman" w:eastAsia="Times New Roman" w:hAnsi="Times New Roman"/>
          <w:i w:val="1"/>
          <w:iCs w:val="1"/>
          <w:sz w:val="22"/>
          <w:szCs w:val="22"/>
          <w:rtl w:val="0"/>
        </w:rPr>
        <w:t xml:space="preserve">Claude, Google Gemini</w:t>
      </w:r>
      <w:r w:rsidDel="00000000" w:rsidR="00000000" w:rsidRPr="00000000">
        <w:rPr>
          <w:rFonts w:ascii="Times New Roman" w:cs="Times New Roman" w:eastAsia="Times New Roman" w:hAnsi="Times New Roman"/>
          <w:sz w:val="22"/>
          <w:szCs w:val="22"/>
          <w:rtl w:val="0"/>
        </w:rPr>
        <w:t xml:space="preserve">) is still new with curiosity, fear, wonder and empowerment. However, as with all things humans created there are certain pitfalls and dangers of over-reliance on this new thing. It is not believable that students will never use the technology ever, however we are beginning to note that </w:t>
      </w:r>
      <w:r w:rsidDel="00000000" w:rsidR="00000000" w:rsidRPr="00000000">
        <w:rPr>
          <w:rFonts w:ascii="Times New Roman" w:cs="Times New Roman" w:eastAsia="Times New Roman" w:hAnsi="Times New Roman"/>
          <w:i w:val="1"/>
          <w:iCs w:val="1"/>
          <w:sz w:val="22"/>
          <w:szCs w:val="22"/>
          <w:rtl w:val="0"/>
        </w:rPr>
        <w:t xml:space="preserve">CHATGPT</w:t>
      </w:r>
      <w:r w:rsidDel="00000000" w:rsidR="00000000" w:rsidRPr="00000000">
        <w:rPr>
          <w:rFonts w:ascii="Times New Roman" w:cs="Times New Roman" w:eastAsia="Times New Roman" w:hAnsi="Times New Roman"/>
          <w:sz w:val="22"/>
          <w:szCs w:val="22"/>
          <w:rtl w:val="0"/>
        </w:rPr>
        <w:t xml:space="preserve"> and other generative AI systems gets many basic facts about science wrong; even more so where we are constantly learning about the human experience. Please be mindful not to over rely on generative AI, as recent research suggests it is impacting students’ cognitive abilities negatively in the long term. AI should be a starting point, not a crutch for you. Use it to begin your search for knowledge--- do not use it solely as a source for knowledge. </w:t>
      </w:r>
    </w:p>
    <w:p w:rsidR="00000000" w:rsidDel="00000000" w:rsidP="00000000" w:rsidRDefault="00000000" w:rsidRPr="00000000" w14:paraId="000000CF">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D0">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Having said that, I have a clear and intentional bias for this course: the use of </w:t>
      </w:r>
      <w:r w:rsidDel="00000000" w:rsidR="00000000" w:rsidRPr="00000000">
        <w:rPr>
          <w:rFonts w:ascii="Times New Roman" w:cs="Times New Roman" w:eastAsia="Times New Roman" w:hAnsi="Times New Roman"/>
          <w:i w:val="1"/>
          <w:iCs w:val="1"/>
          <w:sz w:val="22"/>
          <w:szCs w:val="22"/>
          <w:rtl w:val="0"/>
        </w:rPr>
        <w:t xml:space="preserve">Grok</w:t>
      </w:r>
      <w:r w:rsidDel="00000000" w:rsidR="00000000" w:rsidRPr="00000000">
        <w:rPr>
          <w:rFonts w:ascii="Times New Roman" w:cs="Times New Roman" w:eastAsia="Times New Roman" w:hAnsi="Times New Roman"/>
          <w:sz w:val="22"/>
          <w:szCs w:val="22"/>
          <w:rtl w:val="0"/>
        </w:rPr>
        <w:t xml:space="preserve"> is not permitted under any circumstances for any assignment at any level. If Grok is determined to have been used on an assignment, the assignment will receive an automatic failing grade with no opportunity for makeup. This restriction is based on documented concerns regarding </w:t>
      </w:r>
      <w:r w:rsidDel="00000000" w:rsidR="00000000" w:rsidRPr="00000000">
        <w:rPr>
          <w:rFonts w:ascii="Times New Roman" w:cs="Times New Roman" w:eastAsia="Times New Roman" w:hAnsi="Times New Roman"/>
          <w:i w:val="1"/>
          <w:iCs w:val="1"/>
          <w:sz w:val="22"/>
          <w:szCs w:val="22"/>
          <w:rtl w:val="0"/>
        </w:rPr>
        <w:t xml:space="preserve">Grok’s</w:t>
      </w:r>
      <w:r w:rsidDel="00000000" w:rsidR="00000000" w:rsidRPr="00000000">
        <w:rPr>
          <w:rFonts w:ascii="Times New Roman" w:cs="Times New Roman" w:eastAsia="Times New Roman" w:hAnsi="Times New Roman"/>
          <w:sz w:val="22"/>
          <w:szCs w:val="22"/>
          <w:rtl w:val="0"/>
        </w:rPr>
        <w:t xml:space="preserve"> suitability for academic work in the social sciences, particularly in areas involving race, culture, politics, history, and human behavior &amp; development. Unlike other AI systems that are trained and governed with explicit academic, ethical, and safety frameworks, </w:t>
      </w:r>
      <w:r w:rsidDel="00000000" w:rsidR="00000000" w:rsidRPr="00000000">
        <w:rPr>
          <w:rFonts w:ascii="Times New Roman" w:cs="Times New Roman" w:eastAsia="Times New Roman" w:hAnsi="Times New Roman"/>
          <w:i w:val="1"/>
          <w:iCs w:val="1"/>
          <w:sz w:val="22"/>
          <w:szCs w:val="22"/>
          <w:rtl w:val="0"/>
        </w:rPr>
        <w:t xml:space="preserve">Grok</w:t>
      </w:r>
      <w:r w:rsidDel="00000000" w:rsidR="00000000" w:rsidRPr="00000000">
        <w:rPr>
          <w:rFonts w:ascii="Times New Roman" w:cs="Times New Roman" w:eastAsia="Times New Roman" w:hAnsi="Times New Roman"/>
          <w:sz w:val="22"/>
          <w:szCs w:val="22"/>
          <w:rtl w:val="0"/>
        </w:rPr>
        <w:t xml:space="preserve"> has been widely noted for prioritizing provocation, ideological framing, and engagement-driven responses over scholarly neutrality and methodological rigor. Such design choices pose significant risks in social-science contexts, where accuracy, nuance, and evidence-based reasoning are essential. Additionally, </w:t>
      </w:r>
      <w:r w:rsidDel="00000000" w:rsidR="00000000" w:rsidRPr="00000000">
        <w:rPr>
          <w:rFonts w:ascii="Times New Roman" w:cs="Times New Roman" w:eastAsia="Times New Roman" w:hAnsi="Times New Roman"/>
          <w:i w:val="1"/>
          <w:iCs w:val="1"/>
          <w:sz w:val="22"/>
          <w:szCs w:val="22"/>
          <w:rtl w:val="0"/>
        </w:rPr>
        <w:t xml:space="preserve">Grok</w:t>
      </w:r>
      <w:r w:rsidDel="00000000" w:rsidR="00000000" w:rsidRPr="00000000">
        <w:rPr>
          <w:rFonts w:ascii="Times New Roman" w:cs="Times New Roman" w:eastAsia="Times New Roman" w:hAnsi="Times New Roman"/>
          <w:sz w:val="22"/>
          <w:szCs w:val="22"/>
          <w:rtl w:val="0"/>
        </w:rPr>
        <w:t xml:space="preserve"> has demonstrated inconsistent sourcing practices, limited transparency regarding training data, and a tendency to generate content that reflects political bias, oversimplification of complex social issues, or unverified claims presented with high confidence. These characteristics are fundamentally incompatible with the goals of this course, which emphasize critical evaluation of evidence, respectful engagement with diverse perspectives, and careful reasoning grounded in peer-reviewed scholarship. Finally, the platform’s governance structure and content moderation approach raise concerns about data integrity, accountability, and academic reliability, particularly when compared to AI tools that are more widely accepted in educational settings and designed with explicit safeguards for classroom use. For these reasons, </w:t>
      </w:r>
      <w:r w:rsidDel="00000000" w:rsidR="00000000" w:rsidRPr="00000000">
        <w:rPr>
          <w:rFonts w:ascii="Times New Roman" w:cs="Times New Roman" w:eastAsia="Times New Roman" w:hAnsi="Times New Roman"/>
          <w:i w:val="1"/>
          <w:iCs w:val="1"/>
          <w:sz w:val="22"/>
          <w:szCs w:val="22"/>
          <w:rtl w:val="0"/>
        </w:rPr>
        <w:t xml:space="preserve">Grok</w:t>
      </w:r>
      <w:r w:rsidDel="00000000" w:rsidR="00000000" w:rsidRPr="00000000">
        <w:rPr>
          <w:rFonts w:ascii="Times New Roman" w:cs="Times New Roman" w:eastAsia="Times New Roman" w:hAnsi="Times New Roman"/>
          <w:sz w:val="22"/>
          <w:szCs w:val="22"/>
          <w:rtl w:val="0"/>
        </w:rPr>
        <w:t xml:space="preserve"> is not an acceptable tool for coursework in this class. Students are encouraged to use approved AI tools responsibly and thoughtfully, always prioritizing their own analysis, voice, and understanding.</w:t>
      </w:r>
    </w:p>
    <w:p w:rsidR="00000000" w:rsidDel="00000000" w:rsidP="00000000" w:rsidRDefault="00000000" w:rsidRPr="00000000" w14:paraId="000000D1">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D2">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Because the research that we do may center on  multiculturalism, social identity, and systems of power, AI tools that are designed to minimize, dismiss, or reframe discussions of structural inequality and historical marginalization are not appropriate for course use. </w:t>
      </w:r>
      <w:r w:rsidDel="00000000" w:rsidR="00000000" w:rsidRPr="00000000">
        <w:rPr>
          <w:rFonts w:ascii="Times New Roman" w:cs="Times New Roman" w:eastAsia="Times New Roman" w:hAnsi="Times New Roman"/>
          <w:i w:val="1"/>
          <w:iCs w:val="1"/>
          <w:sz w:val="22"/>
          <w:szCs w:val="22"/>
          <w:rtl w:val="0"/>
        </w:rPr>
        <w:t xml:space="preserve">Grok</w:t>
      </w:r>
      <w:r w:rsidDel="00000000" w:rsidR="00000000" w:rsidRPr="00000000">
        <w:rPr>
          <w:rFonts w:ascii="Times New Roman" w:cs="Times New Roman" w:eastAsia="Times New Roman" w:hAnsi="Times New Roman"/>
          <w:sz w:val="22"/>
          <w:szCs w:val="22"/>
          <w:rtl w:val="0"/>
        </w:rPr>
        <w:t xml:space="preserve"> falls into this category and is therefore prohibited.</w:t>
      </w:r>
    </w:p>
    <w:p w:rsidR="00000000" w:rsidDel="00000000" w:rsidP="00000000" w:rsidRDefault="00000000" w:rsidRPr="00000000" w14:paraId="000000D3">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D4">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AI used in the course must be cited in APA style.</w:t>
      </w:r>
    </w:p>
    <w:p w:rsidR="00000000" w:rsidDel="00000000" w:rsidP="00000000" w:rsidRDefault="00000000" w:rsidRPr="00000000" w14:paraId="000000D5">
      <w:pPr>
        <w:numPr>
          <w:ilvl w:val="0"/>
          <w:numId w:val="1"/>
        </w:numPr>
        <w:ind w:left="720" w:hanging="360"/>
        <w:rPr>
          <w:rFonts w:ascii="Noto Sans Symbols" w:cs="Noto Sans Symbols" w:eastAsia="Noto Sans Symbols" w:hAnsi="Noto Sans Symbols"/>
          <w:sz w:val="20"/>
          <w:szCs w:val="20"/>
        </w:rPr>
      </w:pPr>
      <w:r w:rsidDel="00000000" w:rsidR="00000000" w:rsidRPr="00000000">
        <w:rPr>
          <w:rFonts w:ascii="Times New Roman" w:cs="Times New Roman" w:eastAsia="Times New Roman" w:hAnsi="Times New Roman"/>
          <w:sz w:val="22"/>
          <w:szCs w:val="22"/>
          <w:rtl w:val="0"/>
        </w:rPr>
        <w:t xml:space="preserve">submit a document in .pdf format that contains the references in APA format and screenshot(s) of the generated content including:</w:t>
      </w:r>
      <w:r w:rsidDel="00000000" w:rsidR="00000000" w:rsidRPr="00000000">
        <w:rPr>
          <w:rtl w:val="0"/>
        </w:rPr>
      </w:r>
    </w:p>
    <w:p w:rsidR="00000000" w:rsidDel="00000000" w:rsidP="00000000" w:rsidRDefault="00000000" w:rsidRPr="00000000" w14:paraId="000000D6">
      <w:pPr>
        <w:numPr>
          <w:ilvl w:val="1"/>
          <w:numId w:val="1"/>
        </w:numPr>
        <w:ind w:left="1440" w:hanging="360"/>
        <w:rPr>
          <w:rFonts w:ascii="Courier New" w:cs="Courier New" w:eastAsia="Courier New" w:hAnsi="Courier New"/>
          <w:sz w:val="20"/>
          <w:szCs w:val="20"/>
        </w:rPr>
      </w:pPr>
      <w:r w:rsidDel="00000000" w:rsidR="00000000" w:rsidRPr="00000000">
        <w:rPr>
          <w:rFonts w:ascii="Times New Roman" w:cs="Times New Roman" w:eastAsia="Times New Roman" w:hAnsi="Times New Roman"/>
          <w:sz w:val="22"/>
          <w:szCs w:val="22"/>
          <w:rtl w:val="0"/>
        </w:rPr>
        <w:t xml:space="preserve"> the date of the generated material</w:t>
      </w:r>
      <w:r w:rsidDel="00000000" w:rsidR="00000000" w:rsidRPr="00000000">
        <w:rPr>
          <w:rtl w:val="0"/>
        </w:rPr>
      </w:r>
    </w:p>
    <w:p w:rsidR="00000000" w:rsidDel="00000000" w:rsidP="00000000" w:rsidRDefault="00000000" w:rsidRPr="00000000" w14:paraId="000000D7">
      <w:pPr>
        <w:numPr>
          <w:ilvl w:val="1"/>
          <w:numId w:val="1"/>
        </w:numPr>
        <w:ind w:left="1440" w:hanging="360"/>
        <w:rPr>
          <w:rFonts w:ascii="Courier New" w:cs="Courier New" w:eastAsia="Courier New" w:hAnsi="Courier New"/>
          <w:sz w:val="20"/>
          <w:szCs w:val="20"/>
        </w:rPr>
      </w:pPr>
      <w:r w:rsidDel="00000000" w:rsidR="00000000" w:rsidRPr="00000000">
        <w:rPr>
          <w:rFonts w:ascii="Times New Roman" w:cs="Times New Roman" w:eastAsia="Times New Roman" w:hAnsi="Times New Roman"/>
          <w:sz w:val="22"/>
          <w:szCs w:val="22"/>
          <w:rtl w:val="0"/>
        </w:rPr>
        <w:t xml:space="preserve">your prompt</w:t>
      </w:r>
      <w:r w:rsidDel="00000000" w:rsidR="00000000" w:rsidRPr="00000000">
        <w:rPr>
          <w:rtl w:val="0"/>
        </w:rPr>
      </w:r>
    </w:p>
    <w:p w:rsidR="00000000" w:rsidDel="00000000" w:rsidP="00000000" w:rsidRDefault="00000000" w:rsidRPr="00000000" w14:paraId="000000D8">
      <w:pPr>
        <w:numPr>
          <w:ilvl w:val="1"/>
          <w:numId w:val="1"/>
        </w:numPr>
        <w:ind w:left="1440" w:hanging="360"/>
        <w:rPr>
          <w:rFonts w:ascii="Courier New" w:cs="Courier New" w:eastAsia="Courier New" w:hAnsi="Courier New"/>
          <w:sz w:val="20"/>
          <w:szCs w:val="20"/>
        </w:rPr>
      </w:pPr>
      <w:r w:rsidDel="00000000" w:rsidR="00000000" w:rsidRPr="00000000">
        <w:rPr>
          <w:rFonts w:ascii="Times New Roman" w:cs="Times New Roman" w:eastAsia="Times New Roman" w:hAnsi="Times New Roman"/>
          <w:sz w:val="22"/>
          <w:szCs w:val="22"/>
          <w:rtl w:val="0"/>
        </w:rPr>
        <w:t xml:space="preserve">the AI program’s response</w:t>
      </w:r>
      <w:r w:rsidDel="00000000" w:rsidR="00000000" w:rsidRPr="00000000">
        <w:rPr>
          <w:rtl w:val="0"/>
        </w:rPr>
      </w:r>
    </w:p>
    <w:p w:rsidR="00000000" w:rsidDel="00000000" w:rsidP="00000000" w:rsidRDefault="00000000" w:rsidRPr="00000000" w14:paraId="000000D9">
      <w:pPr>
        <w:numPr>
          <w:ilvl w:val="0"/>
          <w:numId w:val="6"/>
        </w:numPr>
        <w:ind w:left="720" w:hanging="360"/>
        <w:rPr>
          <w:rFonts w:ascii="Noto Sans Symbols" w:cs="Noto Sans Symbols" w:eastAsia="Noto Sans Symbols" w:hAnsi="Noto Sans Symbols"/>
          <w:sz w:val="20"/>
          <w:szCs w:val="20"/>
        </w:rPr>
      </w:pPr>
      <w:r w:rsidDel="00000000" w:rsidR="00000000" w:rsidRPr="00000000">
        <w:rPr>
          <w:rFonts w:ascii="Times New Roman" w:cs="Times New Roman" w:eastAsia="Times New Roman" w:hAnsi="Times New Roman"/>
          <w:sz w:val="22"/>
          <w:szCs w:val="22"/>
          <w:rtl w:val="0"/>
        </w:rPr>
        <w:t xml:space="preserve">no more than 20% of AI-generated information is allowed in any assignment.</w:t>
      </w:r>
      <w:r w:rsidDel="00000000" w:rsidR="00000000" w:rsidRPr="00000000">
        <w:rPr>
          <w:rtl w:val="0"/>
        </w:rPr>
      </w:r>
    </w:p>
    <w:p w:rsidR="00000000" w:rsidDel="00000000" w:rsidP="00000000" w:rsidRDefault="00000000" w:rsidRPr="00000000" w14:paraId="000000DA">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You are responsible for the integrity and correctness of what you submit in your assignments. AI is known to fabricate information and sources, so use AI with caution as any information present in your work is your responsibility.</w:t>
      </w:r>
    </w:p>
    <w:p w:rsidR="00000000" w:rsidDel="00000000" w:rsidP="00000000" w:rsidRDefault="00000000" w:rsidRPr="00000000" w14:paraId="000000DB">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DC">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Determinations regarding the use of prohibited AI tools, including </w:t>
      </w:r>
      <w:r w:rsidDel="00000000" w:rsidR="00000000" w:rsidRPr="00000000">
        <w:rPr>
          <w:rFonts w:ascii="Times New Roman" w:cs="Times New Roman" w:eastAsia="Times New Roman" w:hAnsi="Times New Roman"/>
          <w:i w:val="1"/>
          <w:iCs w:val="1"/>
          <w:sz w:val="22"/>
          <w:szCs w:val="22"/>
          <w:rtl w:val="0"/>
        </w:rPr>
        <w:t xml:space="preserve">Grok</w:t>
      </w:r>
      <w:r w:rsidDel="00000000" w:rsidR="00000000" w:rsidRPr="00000000">
        <w:rPr>
          <w:rFonts w:ascii="Times New Roman" w:cs="Times New Roman" w:eastAsia="Times New Roman" w:hAnsi="Times New Roman"/>
          <w:sz w:val="22"/>
          <w:szCs w:val="22"/>
          <w:rtl w:val="0"/>
        </w:rPr>
        <w:t xml:space="preserve">, will be made at the instructor’s discretion using a combination of indicators, which may include but are not limited to writing patterns, content inconsistencies, citation anomalies, AI-use disclosures, and direct comparison with known AI-generated outputs. The standard applied is not proof beyond doubt, but reasonable academic judgment, consistent with university grading and academic integrity practices. Lack of intent, partial use, experimental use, or use for “idea generation only” does not exempt an assignment from this policy. Students are responsible for ensuring that any AI tools used comply fully with course guidelines. Appeals based on claims of misunderstanding, unintentional use, or disagreement with the instructor’s evaluation of AI use will not constitute grounds for grade reconsideration.</w:t>
      </w:r>
    </w:p>
    <w:p w:rsidR="00000000" w:rsidDel="00000000" w:rsidP="00000000" w:rsidRDefault="00000000" w:rsidRPr="00000000" w14:paraId="000000DD">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DE">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Enrollment in this course constitutes agreement with all AI-use policies, including tool restrictions and enforcement procedures.</w:t>
      </w:r>
    </w:p>
    <w:p w:rsidR="00000000" w:rsidDel="00000000" w:rsidP="00000000" w:rsidRDefault="00000000" w:rsidRPr="00000000" w14:paraId="000000DF">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E0">
      <w:pPr>
        <w:shd w:fill="ffffff" w:val="clear"/>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E1">
      <w:pPr>
        <w:pStyle w:val="Head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2">
      <w:pPr>
        <w:pStyle w:val="Head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UNT POLICES</w:t>
      </w:r>
    </w:p>
    <w:p w:rsidR="00000000" w:rsidDel="00000000" w:rsidP="00000000" w:rsidRDefault="00000000" w:rsidRPr="00000000" w14:paraId="000000E3">
      <w:pPr>
        <w:pStyle w:val="Heading3"/>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ACADEMIC INTEGRITY POLICY </w:t>
      </w:r>
    </w:p>
    <w:p w:rsidR="00000000" w:rsidDel="00000000" w:rsidP="00000000" w:rsidRDefault="00000000" w:rsidRPr="00000000" w14:paraId="000000E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Academic Integrity Standards and Consequences. According to UNT Policy 06.003,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 </w:t>
      </w:r>
    </w:p>
    <w:p w:rsidR="00000000" w:rsidDel="00000000" w:rsidP="00000000" w:rsidRDefault="00000000" w:rsidRPr="00000000" w14:paraId="000000E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6">
      <w:pPr>
        <w:pStyle w:val="Heading3"/>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ADA POLICY </w:t>
      </w:r>
    </w:p>
    <w:p w:rsidR="00000000" w:rsidDel="00000000" w:rsidP="00000000" w:rsidRDefault="00000000" w:rsidRPr="00000000" w14:paraId="000000E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UNT makes reasonable academic accommodation for students with disabilities. Students seeking accommodation must first register with the Office of Disability Accommodation (ODA) to verify their eligibility. If a disability is verified, the ODA will provide a student with an accommodation letter to be delivered to faculty to begin a private discussion regarding one’s specific course needs. Students may request accommodations at any time,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For additional information see the </w:t>
      </w:r>
      <w:hyperlink r:id="rId18">
        <w:r w:rsidDel="00000000" w:rsidR="00000000" w:rsidRPr="00000000">
          <w:rPr>
            <w:rFonts w:ascii="Times New Roman" w:cs="Times New Roman" w:eastAsia="Times New Roman" w:hAnsi="Times New Roman"/>
            <w:color w:val="000000"/>
            <w:u w:val="single"/>
            <w:rtl w:val="0"/>
          </w:rPr>
          <w:t xml:space="preserve">ODA website</w:t>
        </w:r>
      </w:hyperlink>
      <w:r w:rsidDel="00000000" w:rsidR="00000000" w:rsidRPr="00000000">
        <w:rPr>
          <w:rFonts w:ascii="Times New Roman" w:cs="Times New Roman" w:eastAsia="Times New Roman" w:hAnsi="Times New Roman"/>
          <w:rtl w:val="0"/>
        </w:rPr>
        <w:t xml:space="preserve"> (</w:t>
      </w:r>
      <w:hyperlink r:id="rId19">
        <w:r w:rsidDel="00000000" w:rsidR="00000000" w:rsidRPr="00000000">
          <w:rPr>
            <w:rFonts w:ascii="Times New Roman" w:cs="Times New Roman" w:eastAsia="Times New Roman" w:hAnsi="Times New Roman"/>
            <w:color w:val="000000"/>
            <w:u w:val="single"/>
            <w:rtl w:val="0"/>
          </w:rPr>
          <w:t xml:space="preserve">https://disability.unt.edu/</w:t>
        </w:r>
      </w:hyperlink>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E8">
      <w:pPr>
        <w:pStyle w:val="Heading3"/>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E9">
      <w:pPr>
        <w:pStyle w:val="Heading3"/>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PROHIBITION OF DISCRIMINATION, HARASSMENT, AND RETALIATION (Policy 16.004)</w:t>
      </w:r>
    </w:p>
    <w:p w:rsidR="00000000" w:rsidDel="00000000" w:rsidP="00000000" w:rsidRDefault="00000000" w:rsidRPr="00000000" w14:paraId="000000E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University of North Texas (UNT) prohibits discrimination and harassment because of race, color, national origin, religion, sex, sexual orientation, gender identity, gender expression, age, disability, genetic information, veteran status, or any other characteristic protected under applicable federal or state law in its application and admission processes; educational programs and activities; employment policies, procedures, and processes; and university facilities. The University takes active measures to prevent such conduct and investigates and takes remedial action when appropriate.</w:t>
      </w:r>
    </w:p>
    <w:p w:rsidR="00000000" w:rsidDel="00000000" w:rsidP="00000000" w:rsidRDefault="00000000" w:rsidRPr="00000000" w14:paraId="000000E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C">
      <w:pPr>
        <w:pStyle w:val="Heading3"/>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EMERGENCY NOTIFICATION &amp; PROCEDURES </w:t>
      </w:r>
    </w:p>
    <w:p w:rsidR="00000000" w:rsidDel="00000000" w:rsidP="00000000" w:rsidRDefault="00000000" w:rsidRPr="00000000" w14:paraId="000000E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Canvas for contingency plans for covering course materials.</w:t>
      </w:r>
    </w:p>
    <w:p w:rsidR="00000000" w:rsidDel="00000000" w:rsidP="00000000" w:rsidRDefault="00000000" w:rsidRPr="00000000" w14:paraId="000000EE">
      <w:pPr>
        <w:pStyle w:val="Heading3"/>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EF">
      <w:pPr>
        <w:pStyle w:val="Heading3"/>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RETENTION OF STUDENT RECORDS </w:t>
      </w:r>
    </w:p>
    <w:p w:rsidR="00000000" w:rsidDel="00000000" w:rsidP="00000000" w:rsidRDefault="00000000" w:rsidRPr="00000000" w14:paraId="000000F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Canvas online system, including grading information and comments, is also stored in a safe electronic environment for one year. Students have the right to view their individual record; however, information about student’s records will not be divulged to other individuals without proper written consent. Students are encouraged to review the Public Information Policy and the Family Educational Rights and Privacy Act (FERPA) laws and the University’s policy. See UNT Policy 10.10, Records Management and Retention for additional information. </w:t>
      </w:r>
    </w:p>
    <w:p w:rsidR="00000000" w:rsidDel="00000000" w:rsidP="00000000" w:rsidRDefault="00000000" w:rsidRPr="00000000" w14:paraId="000000F1">
      <w:pPr>
        <w:pStyle w:val="Heading3"/>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2">
      <w:pPr>
        <w:pStyle w:val="Heading3"/>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ACCEPTABLE STUDENT BEHAVIOR </w:t>
      </w:r>
    </w:p>
    <w:p w:rsidR="00000000" w:rsidDel="00000000" w:rsidP="00000000" w:rsidRDefault="00000000" w:rsidRPr="00000000" w14:paraId="000000F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 labs, discussion groups, field trips, etc. Visit UNT’s </w:t>
      </w:r>
      <w:hyperlink r:id="rId20">
        <w:r w:rsidDel="00000000" w:rsidR="00000000" w:rsidRPr="00000000">
          <w:rPr>
            <w:rFonts w:ascii="Times New Roman" w:cs="Times New Roman" w:eastAsia="Times New Roman" w:hAnsi="Times New Roman"/>
            <w:color w:val="0000ff"/>
            <w:u w:val="single"/>
            <w:rtl w:val="0"/>
          </w:rPr>
          <w:t xml:space="preserve">Code of Student Conduct</w:t>
        </w:r>
      </w:hyperlink>
      <w:r w:rsidDel="00000000" w:rsidR="00000000" w:rsidRPr="00000000">
        <w:rPr>
          <w:rFonts w:ascii="Times New Roman" w:cs="Times New Roman" w:eastAsia="Times New Roman" w:hAnsi="Times New Roman"/>
          <w:rtl w:val="0"/>
        </w:rPr>
        <w:t xml:space="preserve"> (https://deanofstudents.unt.edu/conduct) to learn more. </w:t>
      </w:r>
    </w:p>
    <w:p w:rsidR="00000000" w:rsidDel="00000000" w:rsidP="00000000" w:rsidRDefault="00000000" w:rsidRPr="00000000" w14:paraId="000000F4">
      <w:pPr>
        <w:pStyle w:val="Heading3"/>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5">
      <w:pPr>
        <w:pStyle w:val="Heading3"/>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ACCESS TO INFORMATION – EAGLE CONNECT </w:t>
      </w:r>
    </w:p>
    <w:p w:rsidR="00000000" w:rsidDel="00000000" w:rsidP="00000000" w:rsidRDefault="00000000" w:rsidRPr="00000000" w14:paraId="000000F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Students’ access point for business and academic services at UNT is located at: </w:t>
      </w:r>
      <w:hyperlink r:id="rId21">
        <w:r w:rsidDel="00000000" w:rsidR="00000000" w:rsidRPr="00000000">
          <w:rPr>
            <w:rFonts w:ascii="Times New Roman" w:cs="Times New Roman" w:eastAsia="Times New Roman" w:hAnsi="Times New Roman"/>
            <w:color w:val="0000ff"/>
            <w:u w:val="single"/>
            <w:rtl w:val="0"/>
          </w:rPr>
          <w:t xml:space="preserve">my.unt.edu</w:t>
        </w:r>
      </w:hyperlink>
      <w:r w:rsidDel="00000000" w:rsidR="00000000" w:rsidRPr="00000000">
        <w:rPr>
          <w:rFonts w:ascii="Times New Roman" w:cs="Times New Roman" w:eastAsia="Times New Roman" w:hAnsi="Times New Roman"/>
          <w:rtl w:val="0"/>
        </w:rPr>
        <w:t xml:space="preserve">. All official communication from the University will be delivered to a student’s Eagle Connect account. For more information, please visit the website that explains Eagle Connect and how to forward e-mail </w:t>
      </w:r>
      <w:hyperlink r:id="rId22">
        <w:r w:rsidDel="00000000" w:rsidR="00000000" w:rsidRPr="00000000">
          <w:rPr>
            <w:rFonts w:ascii="Times New Roman" w:cs="Times New Roman" w:eastAsia="Times New Roman" w:hAnsi="Times New Roman"/>
            <w:color w:val="0000ff"/>
            <w:u w:val="single"/>
            <w:rtl w:val="0"/>
          </w:rPr>
          <w:t xml:space="preserve">Eagle Connect</w:t>
        </w:r>
      </w:hyperlink>
      <w:r w:rsidDel="00000000" w:rsidR="00000000" w:rsidRPr="00000000">
        <w:rPr>
          <w:rFonts w:ascii="Times New Roman" w:cs="Times New Roman" w:eastAsia="Times New Roman" w:hAnsi="Times New Roman"/>
          <w:rtl w:val="0"/>
        </w:rPr>
        <w:t xml:space="preserve"> (</w:t>
      </w:r>
      <w:hyperlink r:id="rId23">
        <w:r w:rsidDel="00000000" w:rsidR="00000000" w:rsidRPr="00000000">
          <w:rPr>
            <w:rFonts w:ascii="Times New Roman" w:cs="Times New Roman" w:eastAsia="Times New Roman" w:hAnsi="Times New Roman"/>
            <w:color w:val="0000ff"/>
            <w:u w:val="single"/>
            <w:rtl w:val="0"/>
          </w:rPr>
          <w:t xml:space="preserve">https://it.unt.edu/eagleconnect</w:t>
        </w:r>
      </w:hyperlink>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F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8">
      <w:pPr>
        <w:pStyle w:val="Heading3"/>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STUDENT EVALUATION ADMINISTRATION DATES </w:t>
      </w:r>
    </w:p>
    <w:p w:rsidR="00000000" w:rsidDel="00000000" w:rsidP="00000000" w:rsidRDefault="00000000" w:rsidRPr="00000000" w14:paraId="000000F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Student feedback is important and an essential part of participation in this course. The student evaluation of instruction is a requirement for all organized classes at UNT. The survey will be made available during weeks 13, 14 and 15 of the long semesters to provide students with an opportunity to evaluate how this course is taught. Students will receive an email from "UNT SPOT Course Evaluations via IASystem Notification" (</w:t>
      </w:r>
      <w:hyperlink r:id="rId24">
        <w:r w:rsidDel="00000000" w:rsidR="00000000" w:rsidRPr="00000000">
          <w:rPr>
            <w:rFonts w:ascii="Times New Roman" w:cs="Times New Roman" w:eastAsia="Times New Roman" w:hAnsi="Times New Roman"/>
            <w:color w:val="0000ff"/>
            <w:u w:val="single"/>
            <w:rtl w:val="0"/>
          </w:rPr>
          <w:t xml:space="preserve">no-reply@iasystem.org</w:t>
        </w:r>
      </w:hyperlink>
      <w:r w:rsidDel="00000000" w:rsidR="00000000" w:rsidRPr="00000000">
        <w:rPr>
          <w:rFonts w:ascii="Times New Roman" w:cs="Times New Roman" w:eastAsia="Times New Roman" w:hAnsi="Times New Roman"/>
          <w:rtl w:val="0"/>
        </w:rPr>
        <w:t xml:space="preserve">) with the survey link. Students should look for the email in their UNT email inbox. Simply click on the link and complete the survey. Once students complete the survey they will receive a confirmation email that the survey has been submitted. For additional information, please visit the </w:t>
      </w:r>
      <w:hyperlink r:id="rId25">
        <w:r w:rsidDel="00000000" w:rsidR="00000000" w:rsidRPr="00000000">
          <w:rPr>
            <w:rFonts w:ascii="Times New Roman" w:cs="Times New Roman" w:eastAsia="Times New Roman" w:hAnsi="Times New Roman"/>
            <w:color w:val="0000ff"/>
            <w:u w:val="single"/>
            <w:rtl w:val="0"/>
          </w:rPr>
          <w:t xml:space="preserve">SPOT website</w:t>
        </w:r>
      </w:hyperlink>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color w:val="0000ff"/>
          <w:u w:val="single"/>
          <w:rtl w:val="0"/>
        </w:rPr>
        <w:t xml:space="preserve">http://spot.unt.edu/)</w:t>
      </w:r>
      <w:r w:rsidDel="00000000" w:rsidR="00000000" w:rsidRPr="00000000">
        <w:rPr>
          <w:rFonts w:ascii="Times New Roman" w:cs="Times New Roman" w:eastAsia="Times New Roman" w:hAnsi="Times New Roman"/>
          <w:rtl w:val="0"/>
        </w:rPr>
        <w:t xml:space="preserve"> or email </w:t>
      </w:r>
      <w:hyperlink r:id="rId26">
        <w:r w:rsidDel="00000000" w:rsidR="00000000" w:rsidRPr="00000000">
          <w:rPr>
            <w:rFonts w:ascii="Times New Roman" w:cs="Times New Roman" w:eastAsia="Times New Roman" w:hAnsi="Times New Roman"/>
            <w:color w:val="0000ff"/>
            <w:u w:val="single"/>
            <w:rtl w:val="0"/>
          </w:rPr>
          <w:t xml:space="preserve">spot@unt.edu</w:t>
        </w:r>
      </w:hyperlink>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FA">
      <w:pPr>
        <w:pStyle w:val="Heading3"/>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B">
      <w:pPr>
        <w:pStyle w:val="Heading3"/>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SEXUAL ASSAULT PREVENTION </w:t>
      </w:r>
    </w:p>
    <w:p w:rsidR="00000000" w:rsidDel="00000000" w:rsidP="00000000" w:rsidRDefault="00000000" w:rsidRPr="00000000" w14:paraId="000000F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UNT is committed to providing a safe learning environment free of all forms of sexual misconduct, including sexual harassment sexual assault, domestic violence, dating violence, and stalking. Federal laws (Title IX and the Violence Against Women Act) and UNT policies prohibit discrimination on the basis of sex, and therefore prohibit sexual misconduct. If you or someone you know is experiencing sexual harassment, relationship violence, stalking, and/or sexual assault, there are campus resources available to provide support and assistance. UNT’s Survivor Advocates can assist a student who has been impacted by violence by filing protective orders, completing crime victim’s compensation applications, contacting professors for absences related to an assault, working with housing to facilitate a room change where appropriate, and connecting students to other resources available both on and off campus. The Survivor Advocates can be reached at </w:t>
      </w:r>
      <w:hyperlink r:id="rId27">
        <w:r w:rsidDel="00000000" w:rsidR="00000000" w:rsidRPr="00000000">
          <w:rPr>
            <w:rFonts w:ascii="Times New Roman" w:cs="Times New Roman" w:eastAsia="Times New Roman" w:hAnsi="Times New Roman"/>
            <w:color w:val="0000ff"/>
            <w:u w:val="single"/>
            <w:rtl w:val="0"/>
          </w:rPr>
          <w:t xml:space="preserve">SurvivorAdvocate@unt.edu</w:t>
        </w:r>
      </w:hyperlink>
      <w:r w:rsidDel="00000000" w:rsidR="00000000" w:rsidRPr="00000000">
        <w:rPr>
          <w:rFonts w:ascii="Times New Roman" w:cs="Times New Roman" w:eastAsia="Times New Roman" w:hAnsi="Times New Roman"/>
          <w:rtl w:val="0"/>
        </w:rPr>
        <w:t xml:space="preserve"> or by calling the Dean of Students Office at 940-565- 2648. Additionally, alleged sexual misconduct can be non-confidentially reported to the Title IX Coordinator at </w:t>
      </w:r>
      <w:hyperlink r:id="rId28">
        <w:r w:rsidDel="00000000" w:rsidR="00000000" w:rsidRPr="00000000">
          <w:rPr>
            <w:rFonts w:ascii="Times New Roman" w:cs="Times New Roman" w:eastAsia="Times New Roman" w:hAnsi="Times New Roman"/>
            <w:color w:val="0000ff"/>
            <w:u w:val="single"/>
            <w:rtl w:val="0"/>
          </w:rPr>
          <w:t xml:space="preserve">oeo@unt.edu</w:t>
        </w:r>
      </w:hyperlink>
      <w:r w:rsidDel="00000000" w:rsidR="00000000" w:rsidRPr="00000000">
        <w:rPr>
          <w:rFonts w:ascii="Times New Roman" w:cs="Times New Roman" w:eastAsia="Times New Roman" w:hAnsi="Times New Roman"/>
          <w:rtl w:val="0"/>
        </w:rPr>
        <w:t xml:space="preserve"> or at (940) 565 2759.</w:t>
      </w:r>
    </w:p>
    <w:p w:rsidR="00000000" w:rsidDel="00000000" w:rsidP="00000000" w:rsidRDefault="00000000" w:rsidRPr="00000000" w14:paraId="000000FD">
      <w:pPr>
        <w:pStyle w:val="Heading3"/>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E">
      <w:pPr>
        <w:pStyle w:val="Heading3"/>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IMPORTANT NOTICE FOR F-1 STUDENTS TAKING DISTANCE EDUCATION COURSES  </w:t>
      </w:r>
    </w:p>
    <w:p w:rsidR="00000000" w:rsidDel="00000000" w:rsidP="00000000" w:rsidRDefault="00000000" w:rsidRPr="00000000" w14:paraId="000000FF">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Federal Regulation</w:t>
      </w:r>
    </w:p>
    <w:p w:rsidR="00000000" w:rsidDel="00000000" w:rsidP="00000000" w:rsidRDefault="00000000" w:rsidRPr="00000000" w14:paraId="0000010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 read detailed Immigration and Customs Enforcement regulations for F-1 students taking online courses, please go to the </w:t>
      </w:r>
      <w:hyperlink r:id="rId29">
        <w:r w:rsidDel="00000000" w:rsidR="00000000" w:rsidRPr="00000000">
          <w:rPr>
            <w:rFonts w:ascii="Times New Roman" w:cs="Times New Roman" w:eastAsia="Times New Roman" w:hAnsi="Times New Roman"/>
            <w:color w:val="0000ff"/>
            <w:u w:val="single"/>
            <w:rtl w:val="0"/>
          </w:rPr>
          <w:t xml:space="preserve">Electronic Code of Federal Regulations website</w:t>
        </w:r>
      </w:hyperlink>
      <w:r w:rsidDel="00000000" w:rsidR="00000000" w:rsidRPr="00000000">
        <w:rPr>
          <w:rFonts w:ascii="Times New Roman" w:cs="Times New Roman" w:eastAsia="Times New Roman" w:hAnsi="Times New Roman"/>
          <w:rtl w:val="0"/>
        </w:rPr>
        <w:t xml:space="preserve"> (http://www.ecfr.gov/</w:t>
      </w:r>
      <w:r w:rsidDel="00000000" w:rsidR="00000000" w:rsidRPr="00000000">
        <w:rPr>
          <w:rFonts w:ascii="Times New Roman" w:cs="Times New Roman" w:eastAsia="Times New Roman" w:hAnsi="Times New Roman"/>
          <w:color w:val="0000ff"/>
          <w:u w:val="single"/>
          <w:rtl w:val="0"/>
        </w:rPr>
        <w:t xml:space="preserve">)</w:t>
      </w:r>
      <w:r w:rsidDel="00000000" w:rsidR="00000000" w:rsidRPr="00000000">
        <w:rPr>
          <w:rFonts w:ascii="Times New Roman" w:cs="Times New Roman" w:eastAsia="Times New Roman" w:hAnsi="Times New Roman"/>
          <w:rtl w:val="0"/>
        </w:rPr>
        <w:t xml:space="preserve">. The specific portion concerning distance education courses is located at Title 8 CFR 214.2 Paragraph (f)(6)(i)(G).</w:t>
      </w:r>
    </w:p>
    <w:p w:rsidR="00000000" w:rsidDel="00000000" w:rsidP="00000000" w:rsidRDefault="00000000" w:rsidRPr="00000000" w14:paraId="0000010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paragraph reads: </w:t>
      </w:r>
    </w:p>
    <w:p w:rsidR="00000000" w:rsidDel="00000000" w:rsidP="00000000" w:rsidRDefault="00000000" w:rsidRPr="00000000" w14:paraId="00000102">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(G) For F-1 students enrolled in classes for credit or classroom hours, no more than the equivalent of one class or three credits per session, term, semester, trimester, or quarter may be counted toward the full course of study requirement if the class is taken on-line or through distance education and does not require the student's physical attendance for classes, examination or other purposes integral to completion of the class. An on-line or distance education course is a course that is offered principally through the use of television, audio, or computer transmission including open broadcast, closed circuit, cable, microwave, or satellite, audio conferencing, or computer conferencing. If the F-1 student's course of study is in a language study program, no on-line or distance education classes may be considered to count toward a student's full course of study requirement.</w:t>
      </w:r>
      <w:r w:rsidDel="00000000" w:rsidR="00000000" w:rsidRPr="00000000">
        <w:rPr>
          <w:rtl w:val="0"/>
        </w:rPr>
      </w:r>
    </w:p>
    <w:p w:rsidR="00000000" w:rsidDel="00000000" w:rsidP="00000000" w:rsidRDefault="00000000" w:rsidRPr="00000000" w14:paraId="00000103">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04">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University of North Texas Compliance </w:t>
      </w:r>
    </w:p>
    <w:p w:rsidR="00000000" w:rsidDel="00000000" w:rsidP="00000000" w:rsidRDefault="00000000" w:rsidRPr="00000000" w14:paraId="0000010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 comply with immigration regulations, an F-1 visa holder within the United States may need to engage in an on-campus experiential component for this course. This component (which must be approved in advance by the instructor) can include activities such as taking an on-campus exam, participating in an on-campus lecture or lab activity, or other on-campus experience integral to the completion of this course.</w:t>
      </w:r>
    </w:p>
    <w:p w:rsidR="00000000" w:rsidDel="00000000" w:rsidP="00000000" w:rsidRDefault="00000000" w:rsidRPr="00000000" w14:paraId="0000010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If such an on-campus activity is required, it is the student’s responsibility to do the following:</w:t>
      </w:r>
    </w:p>
    <w:p w:rsidR="00000000" w:rsidDel="00000000" w:rsidP="00000000" w:rsidRDefault="00000000" w:rsidRPr="00000000" w14:paraId="0000010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Submit a written request to the instructor for an on-campus experiential component within one week of the start of the course.</w:t>
      </w:r>
    </w:p>
    <w:p w:rsidR="00000000" w:rsidDel="00000000" w:rsidP="00000000" w:rsidRDefault="00000000" w:rsidRPr="00000000" w14:paraId="0000010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Ensure that the activity on campus takes place and the instructor documents it in writing with a notice sent to the International Student and Scholar Services Office.  ISSS has a form available that you may use for this purpose.</w:t>
      </w:r>
    </w:p>
    <w:p w:rsidR="00000000" w:rsidDel="00000000" w:rsidP="00000000" w:rsidRDefault="00000000" w:rsidRPr="00000000" w14:paraId="0000010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Because the decision may have serious immigration consequences, if an F-1 student is unsure about his or her need to participate in an on-campus experiential component for this course, s/he should contact the UNT International Student and Scholar Services Office (telephone 940-565-2195 or email </w:t>
      </w:r>
      <w:hyperlink r:id="rId30">
        <w:r w:rsidDel="00000000" w:rsidR="00000000" w:rsidRPr="00000000">
          <w:rPr>
            <w:rFonts w:ascii="Times New Roman" w:cs="Times New Roman" w:eastAsia="Times New Roman" w:hAnsi="Times New Roman"/>
            <w:color w:val="0000ff"/>
            <w:u w:val="single"/>
            <w:rtl w:val="0"/>
          </w:rPr>
          <w:t xml:space="preserve">internationaladvising@unt.edu</w:t>
        </w:r>
      </w:hyperlink>
      <w:r w:rsidDel="00000000" w:rsidR="00000000" w:rsidRPr="00000000">
        <w:rPr>
          <w:rFonts w:ascii="Times New Roman" w:cs="Times New Roman" w:eastAsia="Times New Roman" w:hAnsi="Times New Roman"/>
          <w:rtl w:val="0"/>
        </w:rPr>
        <w:t xml:space="preserve">) to get clarification before the one-week deadline.</w:t>
      </w:r>
    </w:p>
    <w:p w:rsidR="00000000" w:rsidDel="00000000" w:rsidP="00000000" w:rsidRDefault="00000000" w:rsidRPr="00000000" w14:paraId="0000010A">
      <w:pPr>
        <w:pStyle w:val="Heading3"/>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Student Verification</w:t>
      </w:r>
    </w:p>
    <w:p w:rsidR="00000000" w:rsidDel="00000000" w:rsidP="00000000" w:rsidRDefault="00000000" w:rsidRPr="00000000" w14:paraId="0000010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UNT takes measures to protect the integrity of educational credentials awarded to students enrolled in distance education courses by verifying student identity, protecting student privacy, and notifying students of any special meeting times/locations or additional charges associated with student identity verification in distance education courses. </w:t>
      </w:r>
    </w:p>
    <w:p w:rsidR="00000000" w:rsidDel="00000000" w:rsidP="00000000" w:rsidRDefault="00000000" w:rsidRPr="00000000" w14:paraId="0000010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See </w:t>
      </w:r>
      <w:hyperlink r:id="rId31">
        <w:r w:rsidDel="00000000" w:rsidR="00000000" w:rsidRPr="00000000">
          <w:rPr>
            <w:rFonts w:ascii="Times New Roman" w:cs="Times New Roman" w:eastAsia="Times New Roman" w:hAnsi="Times New Roman"/>
            <w:color w:val="0000ff"/>
            <w:u w:val="single"/>
            <w:rtl w:val="0"/>
          </w:rPr>
          <w:t xml:space="preserve">UNT Policy 07-002 Student Identity Verification, Privacy, and Notification and Distance Education Courses</w:t>
        </w:r>
      </w:hyperlink>
      <w:r w:rsidDel="00000000" w:rsidR="00000000" w:rsidRPr="00000000">
        <w:rPr>
          <w:rFonts w:ascii="Times New Roman" w:cs="Times New Roman" w:eastAsia="Times New Roman" w:hAnsi="Times New Roman"/>
          <w:rtl w:val="0"/>
        </w:rPr>
        <w:t xml:space="preserve"> (https://policy.unt.edu/policy/07-002).</w:t>
      </w:r>
    </w:p>
    <w:p w:rsidR="00000000" w:rsidDel="00000000" w:rsidP="00000000" w:rsidRDefault="00000000" w:rsidRPr="00000000" w14:paraId="0000010D">
      <w:pPr>
        <w:rPr/>
      </w:pPr>
      <w:r w:rsidDel="00000000" w:rsidR="00000000" w:rsidRPr="00000000">
        <w:rPr>
          <w:rtl w:val="0"/>
        </w:rPr>
      </w:r>
    </w:p>
    <w:p w:rsidR="00000000" w:rsidDel="00000000" w:rsidP="00000000" w:rsidRDefault="00000000" w:rsidRPr="00000000" w14:paraId="0000010E">
      <w:pPr>
        <w:pStyle w:val="Heading3"/>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Use of Student Work</w:t>
      </w:r>
    </w:p>
    <w:p w:rsidR="00000000" w:rsidDel="00000000" w:rsidP="00000000" w:rsidRDefault="00000000" w:rsidRPr="00000000" w14:paraId="0000010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student owns the copyright for all work (e.g. software, photographs, reports, presentations, and email postings) he or she creates within a class and the University is not entitled to use any student work without the student’s permission unless all of the following criteria are met:</w:t>
      </w:r>
    </w:p>
    <w:p w:rsidR="00000000" w:rsidDel="00000000" w:rsidP="00000000" w:rsidRDefault="00000000" w:rsidRPr="00000000" w14:paraId="00000110">
      <w:pPr>
        <w:numPr>
          <w:ilvl w:val="0"/>
          <w:numId w:val="10"/>
        </w:numPr>
        <w:spacing w:line="276" w:lineRule="auto"/>
        <w:ind w:left="720" w:hanging="360"/>
        <w:rPr/>
      </w:pPr>
      <w:r w:rsidDel="00000000" w:rsidR="00000000" w:rsidRPr="00000000">
        <w:rPr>
          <w:rFonts w:ascii="Times New Roman" w:cs="Times New Roman" w:eastAsia="Times New Roman" w:hAnsi="Times New Roman"/>
          <w:rtl w:val="0"/>
        </w:rPr>
        <w:t xml:space="preserve">The work is used only once.</w:t>
      </w:r>
      <w:r w:rsidDel="00000000" w:rsidR="00000000" w:rsidRPr="00000000">
        <w:rPr>
          <w:rtl w:val="0"/>
        </w:rPr>
      </w:r>
    </w:p>
    <w:p w:rsidR="00000000" w:rsidDel="00000000" w:rsidP="00000000" w:rsidRDefault="00000000" w:rsidRPr="00000000" w14:paraId="00000111">
      <w:pPr>
        <w:numPr>
          <w:ilvl w:val="0"/>
          <w:numId w:val="10"/>
        </w:numPr>
        <w:spacing w:line="276" w:lineRule="auto"/>
        <w:ind w:left="720" w:hanging="360"/>
        <w:rPr/>
      </w:pPr>
      <w:r w:rsidDel="00000000" w:rsidR="00000000" w:rsidRPr="00000000">
        <w:rPr>
          <w:rFonts w:ascii="Times New Roman" w:cs="Times New Roman" w:eastAsia="Times New Roman" w:hAnsi="Times New Roman"/>
          <w:rtl w:val="0"/>
        </w:rPr>
        <w:t xml:space="preserve">The work is not used in its entirety.</w:t>
      </w:r>
      <w:r w:rsidDel="00000000" w:rsidR="00000000" w:rsidRPr="00000000">
        <w:rPr>
          <w:rtl w:val="0"/>
        </w:rPr>
      </w:r>
    </w:p>
    <w:p w:rsidR="00000000" w:rsidDel="00000000" w:rsidP="00000000" w:rsidRDefault="00000000" w:rsidRPr="00000000" w14:paraId="00000112">
      <w:pPr>
        <w:numPr>
          <w:ilvl w:val="0"/>
          <w:numId w:val="10"/>
        </w:numPr>
        <w:spacing w:line="276" w:lineRule="auto"/>
        <w:ind w:left="720" w:hanging="360"/>
        <w:rPr/>
      </w:pPr>
      <w:r w:rsidDel="00000000" w:rsidR="00000000" w:rsidRPr="00000000">
        <w:rPr>
          <w:rFonts w:ascii="Times New Roman" w:cs="Times New Roman" w:eastAsia="Times New Roman" w:hAnsi="Times New Roman"/>
          <w:rtl w:val="0"/>
        </w:rPr>
        <w:t xml:space="preserve">Use of the work does not affect any potential profits from the work.</w:t>
      </w:r>
      <w:r w:rsidDel="00000000" w:rsidR="00000000" w:rsidRPr="00000000">
        <w:rPr>
          <w:rtl w:val="0"/>
        </w:rPr>
      </w:r>
    </w:p>
    <w:p w:rsidR="00000000" w:rsidDel="00000000" w:rsidP="00000000" w:rsidRDefault="00000000" w:rsidRPr="00000000" w14:paraId="00000113">
      <w:pPr>
        <w:numPr>
          <w:ilvl w:val="0"/>
          <w:numId w:val="10"/>
        </w:numPr>
        <w:spacing w:line="276" w:lineRule="auto"/>
        <w:ind w:left="720" w:hanging="360"/>
        <w:rPr/>
      </w:pPr>
      <w:r w:rsidDel="00000000" w:rsidR="00000000" w:rsidRPr="00000000">
        <w:rPr>
          <w:rFonts w:ascii="Times New Roman" w:cs="Times New Roman" w:eastAsia="Times New Roman" w:hAnsi="Times New Roman"/>
          <w:rtl w:val="0"/>
        </w:rPr>
        <w:t xml:space="preserve">The student is not identified.</w:t>
      </w:r>
      <w:r w:rsidDel="00000000" w:rsidR="00000000" w:rsidRPr="00000000">
        <w:rPr>
          <w:rtl w:val="0"/>
        </w:rPr>
      </w:r>
    </w:p>
    <w:p w:rsidR="00000000" w:rsidDel="00000000" w:rsidP="00000000" w:rsidRDefault="00000000" w:rsidRPr="00000000" w14:paraId="00000114">
      <w:pPr>
        <w:numPr>
          <w:ilvl w:val="0"/>
          <w:numId w:val="10"/>
        </w:numPr>
        <w:spacing w:line="276" w:lineRule="auto"/>
        <w:ind w:left="720" w:hanging="360"/>
        <w:rPr/>
      </w:pPr>
      <w:r w:rsidDel="00000000" w:rsidR="00000000" w:rsidRPr="00000000">
        <w:rPr>
          <w:rFonts w:ascii="Times New Roman" w:cs="Times New Roman" w:eastAsia="Times New Roman" w:hAnsi="Times New Roman"/>
          <w:rtl w:val="0"/>
        </w:rPr>
        <w:t xml:space="preserve">The work is identified as student work. </w:t>
      </w:r>
      <w:r w:rsidDel="00000000" w:rsidR="00000000" w:rsidRPr="00000000">
        <w:rPr>
          <w:rtl w:val="0"/>
        </w:rPr>
      </w:r>
    </w:p>
    <w:p w:rsidR="00000000" w:rsidDel="00000000" w:rsidP="00000000" w:rsidRDefault="00000000" w:rsidRPr="00000000" w14:paraId="00000115">
      <w:pPr>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If the use of the work does not meet all of the above criteria, then the University office or department using the work must obtain the student’s written permission.</w:t>
      </w:r>
    </w:p>
    <w:p w:rsidR="00000000" w:rsidDel="00000000" w:rsidP="00000000" w:rsidRDefault="00000000" w:rsidRPr="00000000" w14:paraId="0000011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Download the UNT System Permission, Waiver and Release Form</w:t>
      </w:r>
    </w:p>
    <w:p w:rsidR="00000000" w:rsidDel="00000000" w:rsidP="00000000" w:rsidRDefault="00000000" w:rsidRPr="00000000" w14:paraId="00000118">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Transmission and Recording of Student Images in Electronically-Delivered Courses</w:t>
      </w:r>
    </w:p>
    <w:p w:rsidR="00000000" w:rsidDel="00000000" w:rsidP="00000000" w:rsidRDefault="00000000" w:rsidRPr="00000000" w14:paraId="00000119">
      <w:pPr>
        <w:numPr>
          <w:ilvl w:val="0"/>
          <w:numId w:val="11"/>
        </w:numPr>
        <w:spacing w:after="200"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permission is needed from a student for his or her image or voice to be transmitted live via videoconference or streaming media, but all students should be informed when courses are to be conducted using either method of delivery. </w:t>
      </w:r>
    </w:p>
    <w:p w:rsidR="00000000" w:rsidDel="00000000" w:rsidP="00000000" w:rsidRDefault="00000000" w:rsidRPr="00000000" w14:paraId="0000011A">
      <w:pPr>
        <w:numPr>
          <w:ilvl w:val="0"/>
          <w:numId w:val="11"/>
        </w:numPr>
        <w:spacing w:after="200"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the event an instructor records student presentations, he or she must obtain permission from the student using a signed release in order to use the recording for future classes in accordance with the Use of Student-Created Work guidelines above.</w:t>
      </w:r>
    </w:p>
    <w:p w:rsidR="00000000" w:rsidDel="00000000" w:rsidP="00000000" w:rsidRDefault="00000000" w:rsidRPr="00000000" w14:paraId="0000011B">
      <w:pPr>
        <w:numPr>
          <w:ilvl w:val="0"/>
          <w:numId w:val="11"/>
        </w:numPr>
        <w:spacing w:after="200"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Instructors who video-record their class lectures with the intention of re-using some or all of recordings for future class offerings must notify students on the course syllabus if students' images may appear on video. Instructors are also advised to provide accommodation for students who do not wish to appear in class recordings.</w:t>
      </w:r>
    </w:p>
    <w:p w:rsidR="00000000" w:rsidDel="00000000" w:rsidP="00000000" w:rsidRDefault="00000000" w:rsidRPr="00000000" w14:paraId="0000011C">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Example: This course employs lecture capture technology to record class sessions. Students may occasionally appear on video. The lecture recordings will be available to you for study purposes and may also be reused in future course offerings.</w:t>
      </w:r>
    </w:p>
    <w:p w:rsidR="00000000" w:rsidDel="00000000" w:rsidP="00000000" w:rsidRDefault="00000000" w:rsidRPr="00000000" w14:paraId="0000011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notification is needed if only audio and slide capture is used or if the video only records the instructor's image. However, the instructor is encouraged to let students know the recordings will be available to them for study purposes.</w:t>
      </w:r>
    </w:p>
    <w:p w:rsidR="00000000" w:rsidDel="00000000" w:rsidP="00000000" w:rsidRDefault="00000000" w:rsidRPr="00000000" w14:paraId="0000011E">
      <w:pPr>
        <w:pStyle w:val="Heading3"/>
        <w:rPr>
          <w:rFonts w:ascii="Times New Roman" w:cs="Times New Roman" w:eastAsia="Times New Roman" w:hAnsi="Times New Roman"/>
          <w:color w:val="ff0000"/>
          <w:u w:val="single"/>
        </w:rPr>
      </w:pPr>
      <w:r w:rsidDel="00000000" w:rsidR="00000000" w:rsidRPr="00000000">
        <w:rPr>
          <w:rtl w:val="0"/>
        </w:rPr>
      </w:r>
    </w:p>
    <w:p w:rsidR="00000000" w:rsidDel="00000000" w:rsidP="00000000" w:rsidRDefault="00000000" w:rsidRPr="00000000" w14:paraId="0000011F">
      <w:pPr>
        <w:rPr/>
      </w:pPr>
      <w:r w:rsidDel="00000000" w:rsidR="00000000" w:rsidRPr="00000000">
        <w:rPr>
          <w:rtl w:val="0"/>
        </w:rPr>
      </w:r>
    </w:p>
    <w:p w:rsidR="00000000" w:rsidDel="00000000" w:rsidP="00000000" w:rsidRDefault="00000000" w:rsidRPr="00000000" w14:paraId="00000120">
      <w:pPr>
        <w:rPr/>
      </w:pPr>
      <w:r w:rsidDel="00000000" w:rsidR="00000000" w:rsidRPr="00000000">
        <w:rPr>
          <w:rtl w:val="0"/>
        </w:rPr>
      </w:r>
    </w:p>
    <w:p w:rsidR="00000000" w:rsidDel="00000000" w:rsidP="00000000" w:rsidRDefault="00000000" w:rsidRPr="00000000" w14:paraId="00000121">
      <w:pPr>
        <w:rPr/>
      </w:pPr>
      <w:r w:rsidDel="00000000" w:rsidR="00000000" w:rsidRPr="00000000">
        <w:rPr>
          <w:rtl w:val="0"/>
        </w:rPr>
      </w:r>
    </w:p>
    <w:p w:rsidR="00000000" w:rsidDel="00000000" w:rsidP="00000000" w:rsidRDefault="00000000" w:rsidRPr="00000000" w14:paraId="00000122">
      <w:pPr>
        <w:rPr/>
      </w:pPr>
      <w:r w:rsidDel="00000000" w:rsidR="00000000" w:rsidRPr="00000000">
        <w:rPr>
          <w:rtl w:val="0"/>
        </w:rPr>
      </w:r>
    </w:p>
    <w:p w:rsidR="00000000" w:rsidDel="00000000" w:rsidP="00000000" w:rsidRDefault="00000000" w:rsidRPr="00000000" w14:paraId="00000123">
      <w:pPr>
        <w:rPr/>
      </w:pPr>
      <w:r w:rsidDel="00000000" w:rsidR="00000000" w:rsidRPr="00000000">
        <w:rPr>
          <w:rtl w:val="0"/>
        </w:rPr>
      </w:r>
    </w:p>
    <w:p w:rsidR="00000000" w:rsidDel="00000000" w:rsidP="00000000" w:rsidRDefault="00000000" w:rsidRPr="00000000" w14:paraId="00000124">
      <w:pPr>
        <w:pStyle w:val="Heading3"/>
        <w:rPr>
          <w:rFonts w:ascii="Times New Roman" w:cs="Times New Roman" w:eastAsia="Times New Roman" w:hAnsi="Times New Roman"/>
        </w:rPr>
      </w:pPr>
      <w:r w:rsidDel="00000000" w:rsidR="00000000" w:rsidRPr="00000000">
        <w:rPr>
          <w:rFonts w:ascii="Times New Roman" w:cs="Times New Roman" w:eastAsia="Times New Roman" w:hAnsi="Times New Roman"/>
          <w:color w:val="ff0000"/>
          <w:u w:val="single"/>
          <w:rtl w:val="0"/>
        </w:rPr>
        <w:t xml:space="preserve">CLASS RECORDINGS &amp; STUDENT LIKENESSES </w:t>
      </w:r>
      <w:r w:rsidDel="00000000" w:rsidR="00000000" w:rsidRPr="00000000">
        <w:rPr>
          <w:rFonts w:ascii="Times New Roman" w:cs="Times New Roman" w:eastAsia="Times New Roman" w:hAnsi="Times New Roman"/>
          <w:color w:val="ff0000"/>
          <w:rtl w:val="0"/>
        </w:rPr>
        <w:t xml:space="preserve"> </w:t>
      </w:r>
      <w:r w:rsidDel="00000000" w:rsidR="00000000" w:rsidRPr="00000000">
        <w:rPr>
          <w:rtl w:val="0"/>
        </w:rPr>
      </w:r>
    </w:p>
    <w:p w:rsidR="00000000" w:rsidDel="00000000" w:rsidP="00000000" w:rsidRDefault="00000000" w:rsidRPr="00000000" w14:paraId="00000125">
      <w:pPr>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Synchronous (live) sessions in this course will be recorded for students enrolled in this class section to refer to throughout the semester. Class recordings are the intellectual property of the university or instructor and are reserved for use only by students in this class and only for educational purposes.   Students may not post or otherwise share the recordings outside the class, or outside the Canvas Learning Management System, in any form. Failing to follow this restriction is a violation of the UNT Code of Student Conduct and could lead to disciplinary action.</w:t>
      </w:r>
    </w:p>
    <w:p w:rsidR="00000000" w:rsidDel="00000000" w:rsidP="00000000" w:rsidRDefault="00000000" w:rsidRPr="00000000" w14:paraId="00000126">
      <w:pPr>
        <w:rPr>
          <w:rFonts w:ascii="Times New Roman" w:cs="Times New Roman" w:eastAsia="Times New Roman" w:hAnsi="Times New Roman"/>
          <w:color w:val="ff0000"/>
        </w:rPr>
      </w:pPr>
      <w:r w:rsidDel="00000000" w:rsidR="00000000" w:rsidRPr="00000000">
        <w:rPr>
          <w:rtl w:val="0"/>
        </w:rPr>
      </w:r>
    </w:p>
    <w:p w:rsidR="00000000" w:rsidDel="00000000" w:rsidP="00000000" w:rsidRDefault="00000000" w:rsidRPr="00000000" w14:paraId="00000127">
      <w:pPr>
        <w:pStyle w:val="Head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Academic Support &amp; Student Services</w:t>
      </w:r>
    </w:p>
    <w:p w:rsidR="00000000" w:rsidDel="00000000" w:rsidP="00000000" w:rsidRDefault="00000000" w:rsidRPr="00000000" w14:paraId="00000128">
      <w:pPr>
        <w:pStyle w:val="Heading3"/>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29">
      <w:pPr>
        <w:pStyle w:val="Heading3"/>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STUDENT SUPPORT SERVICES </w:t>
      </w:r>
    </w:p>
    <w:p w:rsidR="00000000" w:rsidDel="00000000" w:rsidP="00000000" w:rsidRDefault="00000000" w:rsidRPr="00000000" w14:paraId="0000012A">
      <w:pPr>
        <w:pStyle w:val="Heading4"/>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Mental Health</w:t>
      </w:r>
    </w:p>
    <w:p w:rsidR="00000000" w:rsidDel="00000000" w:rsidP="00000000" w:rsidRDefault="00000000" w:rsidRPr="00000000" w14:paraId="0000012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UNT provides mental health resources to students to help ensure there are numerous outlets to turn to that wholeheartedly care for and are there for students in need, regardless of the nature of an issue or its severity. Listed below are several resources on campus that can support your academic success and mental well-being:</w:t>
      </w:r>
    </w:p>
    <w:p w:rsidR="00000000" w:rsidDel="00000000" w:rsidP="00000000" w:rsidRDefault="00000000" w:rsidRPr="00000000" w14:paraId="0000012C">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4"/>
          <w:szCs w:val="24"/>
          <w:u w:val="none"/>
          <w:shd w:fill="auto" w:val="clear"/>
          <w:vertAlign w:val="baseline"/>
        </w:rPr>
      </w:pPr>
      <w:hyperlink r:id="rId32">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Student Health and Wellness Center</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https://studentaffairs.unt.edu/student-health-and-wellness-center</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2D">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4"/>
          <w:szCs w:val="24"/>
          <w:u w:val="none"/>
          <w:shd w:fill="auto" w:val="clear"/>
          <w:vertAlign w:val="baseline"/>
        </w:rPr>
      </w:pPr>
      <w:hyperlink r:id="rId33">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Counseling and Testing Services</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https://studentaffairs.unt.edu/counseling-and-testing-services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2E">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4"/>
          <w:szCs w:val="24"/>
          <w:u w:val="none"/>
          <w:shd w:fill="auto" w:val="clear"/>
          <w:vertAlign w:val="baseline"/>
        </w:rPr>
      </w:pPr>
      <w:hyperlink r:id="rId34">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UNT Care Team</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(https://studentaffairs.unt.edu/care)</w:t>
      </w:r>
      <w:r w:rsidDel="00000000" w:rsidR="00000000" w:rsidRPr="00000000">
        <w:rPr>
          <w:rtl w:val="0"/>
        </w:rPr>
      </w:r>
    </w:p>
    <w:p w:rsidR="00000000" w:rsidDel="00000000" w:rsidP="00000000" w:rsidRDefault="00000000" w:rsidRPr="00000000" w14:paraId="0000012F">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4"/>
          <w:szCs w:val="24"/>
          <w:u w:val="none"/>
          <w:shd w:fill="auto" w:val="clear"/>
          <w:vertAlign w:val="baseline"/>
        </w:rPr>
      </w:pPr>
      <w:hyperlink r:id="rId35">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UNT Psychiatric Services</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(https://studentaffairs.unt.edu/student-health-and-wellness-center/services/psychiatry)</w:t>
      </w:r>
      <w:r w:rsidDel="00000000" w:rsidR="00000000" w:rsidRPr="00000000">
        <w:rPr>
          <w:rtl w:val="0"/>
        </w:rPr>
      </w:r>
    </w:p>
    <w:p w:rsidR="00000000" w:rsidDel="00000000" w:rsidP="00000000" w:rsidRDefault="00000000" w:rsidRPr="00000000" w14:paraId="00000130">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b w:val="0"/>
          <w:bCs w:val="0"/>
          <w:i w:val="0"/>
          <w:iCs w:val="0"/>
          <w:smallCaps w:val="0"/>
          <w:strike w:val="0"/>
          <w:color w:val="000000"/>
          <w:sz w:val="24"/>
          <w:szCs w:val="24"/>
          <w:u w:val="none"/>
          <w:shd w:fill="auto" w:val="clear"/>
          <w:vertAlign w:val="baseline"/>
        </w:rPr>
      </w:pPr>
      <w:hyperlink r:id="rId36">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Individual Counseling</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(https://studentaffairs.unt.edu/counseling-and-testing-services/services/individual-counseling)</w:t>
      </w:r>
      <w:r w:rsidDel="00000000" w:rsidR="00000000" w:rsidRPr="00000000">
        <w:rPr>
          <w:rtl w:val="0"/>
        </w:rPr>
      </w:r>
    </w:p>
    <w:p w:rsidR="00000000" w:rsidDel="00000000" w:rsidP="00000000" w:rsidRDefault="00000000" w:rsidRPr="00000000" w14:paraId="00000131">
      <w:pPr>
        <w:pStyle w:val="Heading4"/>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CHOSEN NAMES </w:t>
      </w:r>
    </w:p>
    <w:p w:rsidR="00000000" w:rsidDel="00000000" w:rsidP="00000000" w:rsidRDefault="00000000" w:rsidRPr="00000000" w14:paraId="0000013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chosen name is a name that a person goes by that may or may not match their legal name. If you have a chosen name that is different from your legal name and would like that to be used in class, please let the instructor know. Below is a list of resources for updating your chosen name at UNT.</w:t>
      </w:r>
    </w:p>
    <w:p w:rsidR="00000000" w:rsidDel="00000000" w:rsidP="00000000" w:rsidRDefault="00000000" w:rsidRPr="00000000" w14:paraId="00000133">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4"/>
          <w:szCs w:val="24"/>
          <w:u w:val="none"/>
          <w:shd w:fill="auto" w:val="clear"/>
          <w:vertAlign w:val="baseline"/>
        </w:rPr>
      </w:pPr>
      <w:hyperlink r:id="rId37">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UNT Records</w:t>
        </w:r>
      </w:hyperlink>
      <w:r w:rsidDel="00000000" w:rsidR="00000000" w:rsidRPr="00000000">
        <w:rPr>
          <w:rtl w:val="0"/>
        </w:rPr>
      </w:r>
    </w:p>
    <w:p w:rsidR="00000000" w:rsidDel="00000000" w:rsidP="00000000" w:rsidRDefault="00000000" w:rsidRPr="00000000" w14:paraId="00000134">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4"/>
          <w:szCs w:val="24"/>
          <w:u w:val="none"/>
          <w:shd w:fill="auto" w:val="clear"/>
          <w:vertAlign w:val="baseline"/>
        </w:rPr>
      </w:pPr>
      <w:hyperlink r:id="rId38">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UNT ID Card</w:t>
        </w:r>
      </w:hyperlink>
      <w:r w:rsidDel="00000000" w:rsidR="00000000" w:rsidRPr="00000000">
        <w:rPr>
          <w:rtl w:val="0"/>
        </w:rPr>
      </w:r>
    </w:p>
    <w:p w:rsidR="00000000" w:rsidDel="00000000" w:rsidP="00000000" w:rsidRDefault="00000000" w:rsidRPr="00000000" w14:paraId="00000135">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4"/>
          <w:szCs w:val="24"/>
          <w:u w:val="none"/>
          <w:shd w:fill="auto" w:val="clear"/>
          <w:vertAlign w:val="baseline"/>
        </w:rPr>
      </w:pPr>
      <w:hyperlink r:id="rId39">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UNT Email Address</w:t>
        </w:r>
      </w:hyperlink>
      <w:r w:rsidDel="00000000" w:rsidR="00000000" w:rsidRPr="00000000">
        <w:rPr>
          <w:rtl w:val="0"/>
        </w:rPr>
      </w:r>
    </w:p>
    <w:p w:rsidR="00000000" w:rsidDel="00000000" w:rsidP="00000000" w:rsidRDefault="00000000" w:rsidRPr="00000000" w14:paraId="00000136">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b w:val="0"/>
          <w:bCs w:val="0"/>
          <w:i w:val="0"/>
          <w:iCs w:val="0"/>
          <w:smallCaps w:val="0"/>
          <w:strike w:val="0"/>
          <w:color w:val="0000ff"/>
          <w:sz w:val="24"/>
          <w:szCs w:val="24"/>
          <w:shd w:fill="auto" w:val="clear"/>
          <w:vertAlign w:val="baseline"/>
        </w:rPr>
      </w:pPr>
      <w:hyperlink r:id="rId40">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Legal Name</w:t>
        </w:r>
      </w:hyperlink>
      <w:r w:rsidDel="00000000" w:rsidR="00000000" w:rsidRPr="00000000">
        <w:rPr>
          <w:rtl w:val="0"/>
        </w:rPr>
      </w:r>
    </w:p>
    <w:p w:rsidR="00000000" w:rsidDel="00000000" w:rsidP="00000000" w:rsidRDefault="00000000" w:rsidRPr="00000000" w14:paraId="00000137">
      <w:pPr>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*UNT euIDs cannot be changed at this time. The collaborating offices are working on a process to make this option accessible to UNT community members.</w:t>
      </w:r>
    </w:p>
    <w:p w:rsidR="00000000" w:rsidDel="00000000" w:rsidP="00000000" w:rsidRDefault="00000000" w:rsidRPr="00000000" w14:paraId="00000138">
      <w:pPr>
        <w:pStyle w:val="Heading4"/>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9">
      <w:pPr>
        <w:pStyle w:val="Heading4"/>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PRONOUNS</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13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Pronouns (she/her, they/them, he/him, etc.) are a public way for people to address you, much like your name, and can be shared with a name when making an introduction, both virtually and in-person. Just as we ask and don’t assume someone’s name, we should also ask and not assume someone’s pronouns. </w:t>
      </w:r>
    </w:p>
    <w:p w:rsidR="00000000" w:rsidDel="00000000" w:rsidP="00000000" w:rsidRDefault="00000000" w:rsidRPr="00000000" w14:paraId="0000013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You can </w:t>
      </w:r>
      <w:hyperlink r:id="rId41">
        <w:r w:rsidDel="00000000" w:rsidR="00000000" w:rsidRPr="00000000">
          <w:rPr>
            <w:rFonts w:ascii="Times New Roman" w:cs="Times New Roman" w:eastAsia="Times New Roman" w:hAnsi="Times New Roman"/>
            <w:color w:val="0000ff"/>
            <w:u w:val="single"/>
            <w:rtl w:val="0"/>
          </w:rPr>
          <w:t xml:space="preserve">add your pronouns to your Canvas account</w:t>
        </w:r>
      </w:hyperlink>
      <w:r w:rsidDel="00000000" w:rsidR="00000000" w:rsidRPr="00000000">
        <w:rPr>
          <w:rFonts w:ascii="Times New Roman" w:cs="Times New Roman" w:eastAsia="Times New Roman" w:hAnsi="Times New Roman"/>
          <w:rtl w:val="0"/>
        </w:rPr>
        <w:t xml:space="preserve"> so that they follow your name when posting to discussion boards, submitting assignments, etc.</w:t>
      </w:r>
    </w:p>
    <w:p w:rsidR="00000000" w:rsidDel="00000000" w:rsidP="00000000" w:rsidRDefault="00000000" w:rsidRPr="00000000" w14:paraId="0000013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Below is a list of additional resources regarding pronouns and their usage:</w:t>
      </w:r>
    </w:p>
    <w:p w:rsidR="00000000" w:rsidDel="00000000" w:rsidP="00000000" w:rsidRDefault="00000000" w:rsidRPr="00000000" w14:paraId="0000013D">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4"/>
          <w:szCs w:val="24"/>
          <w:u w:val="none"/>
          <w:shd w:fill="auto" w:val="clear"/>
          <w:vertAlign w:val="baseline"/>
        </w:rPr>
      </w:pPr>
      <w:hyperlink r:id="rId42">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What are pronouns and why are they important?</w:t>
        </w:r>
      </w:hyperlink>
      <w:r w:rsidDel="00000000" w:rsidR="00000000" w:rsidRPr="00000000">
        <w:rPr>
          <w:rtl w:val="0"/>
        </w:rPr>
      </w:r>
    </w:p>
    <w:p w:rsidR="00000000" w:rsidDel="00000000" w:rsidP="00000000" w:rsidRDefault="00000000" w:rsidRPr="00000000" w14:paraId="0000013E">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4"/>
          <w:szCs w:val="24"/>
          <w:u w:val="none"/>
          <w:shd w:fill="auto" w:val="clear"/>
          <w:vertAlign w:val="baseline"/>
        </w:rPr>
      </w:pPr>
      <w:hyperlink r:id="rId43">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How do I use pronouns?</w:t>
        </w:r>
      </w:hyperlink>
      <w:r w:rsidDel="00000000" w:rsidR="00000000" w:rsidRPr="00000000">
        <w:rPr>
          <w:rtl w:val="0"/>
        </w:rPr>
      </w:r>
    </w:p>
    <w:p w:rsidR="00000000" w:rsidDel="00000000" w:rsidP="00000000" w:rsidRDefault="00000000" w:rsidRPr="00000000" w14:paraId="0000013F">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4"/>
          <w:szCs w:val="24"/>
          <w:u w:val="none"/>
          <w:shd w:fill="auto" w:val="clear"/>
          <w:vertAlign w:val="baseline"/>
        </w:rPr>
      </w:pPr>
      <w:hyperlink r:id="rId44">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How do I share my pronouns?</w:t>
        </w:r>
      </w:hyperlink>
      <w:r w:rsidDel="00000000" w:rsidR="00000000" w:rsidRPr="00000000">
        <w:rPr>
          <w:rtl w:val="0"/>
        </w:rPr>
      </w:r>
    </w:p>
    <w:p w:rsidR="00000000" w:rsidDel="00000000" w:rsidP="00000000" w:rsidRDefault="00000000" w:rsidRPr="00000000" w14:paraId="00000140">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4"/>
          <w:szCs w:val="24"/>
          <w:u w:val="none"/>
          <w:shd w:fill="auto" w:val="clear"/>
          <w:vertAlign w:val="baseline"/>
        </w:rPr>
      </w:pPr>
      <w:hyperlink r:id="rId45">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How do I ask for another person’s pronouns?</w:t>
        </w:r>
      </w:hyperlink>
      <w:r w:rsidDel="00000000" w:rsidR="00000000" w:rsidRPr="00000000">
        <w:rPr>
          <w:rtl w:val="0"/>
        </w:rPr>
      </w:r>
    </w:p>
    <w:p w:rsidR="00000000" w:rsidDel="00000000" w:rsidP="00000000" w:rsidRDefault="00000000" w:rsidRPr="00000000" w14:paraId="00000141">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b w:val="0"/>
          <w:bCs w:val="0"/>
          <w:i w:val="0"/>
          <w:iCs w:val="0"/>
          <w:smallCaps w:val="0"/>
          <w:strike w:val="0"/>
          <w:color w:val="000000"/>
          <w:sz w:val="24"/>
          <w:szCs w:val="24"/>
          <w:u w:val="none"/>
          <w:shd w:fill="auto" w:val="clear"/>
          <w:vertAlign w:val="baseline"/>
        </w:rPr>
      </w:pPr>
      <w:hyperlink r:id="rId46">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How do I correct myself or others when the wrong pronoun is used?</w:t>
        </w:r>
      </w:hyperlink>
      <w:r w:rsidDel="00000000" w:rsidR="00000000" w:rsidRPr="00000000">
        <w:rPr>
          <w:rtl w:val="0"/>
        </w:rPr>
      </w:r>
    </w:p>
    <w:p w:rsidR="00000000" w:rsidDel="00000000" w:rsidP="00000000" w:rsidRDefault="00000000" w:rsidRPr="00000000" w14:paraId="00000142">
      <w:pPr>
        <w:pStyle w:val="Heading4"/>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Additional Student Support Services</w:t>
      </w:r>
    </w:p>
    <w:p w:rsidR="00000000" w:rsidDel="00000000" w:rsidP="00000000" w:rsidRDefault="00000000" w:rsidRPr="00000000" w14:paraId="00000143">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4"/>
          <w:szCs w:val="24"/>
          <w:u w:val="none"/>
          <w:shd w:fill="auto" w:val="clear"/>
          <w:vertAlign w:val="baseline"/>
        </w:rPr>
      </w:pPr>
      <w:hyperlink r:id="rId47">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Registrar</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https://registrar.unt.edu/registration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44">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4"/>
          <w:szCs w:val="24"/>
          <w:u w:val="none"/>
          <w:shd w:fill="auto" w:val="clear"/>
          <w:vertAlign w:val="baseline"/>
        </w:rPr>
      </w:pPr>
      <w:hyperlink r:id="rId48">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Financial Aid</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https://financialaid.unt.edu/</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45">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4"/>
          <w:szCs w:val="24"/>
          <w:u w:val="none"/>
          <w:shd w:fill="auto" w:val="clear"/>
          <w:vertAlign w:val="baseline"/>
        </w:rPr>
      </w:pPr>
      <w:hyperlink r:id="rId49">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Student Legal Services</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https://studentaffairs.unt.edu/student-legal-services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46">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4"/>
          <w:szCs w:val="24"/>
          <w:u w:val="none"/>
          <w:shd w:fill="auto" w:val="clear"/>
          <w:vertAlign w:val="baseline"/>
        </w:rPr>
      </w:pPr>
      <w:hyperlink r:id="rId50">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Career Center</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https://studentaffairs.unt.edu/career-center</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47">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4"/>
          <w:szCs w:val="24"/>
          <w:u w:val="none"/>
          <w:shd w:fill="auto" w:val="clear"/>
          <w:vertAlign w:val="baseline"/>
        </w:rPr>
      </w:pPr>
      <w:hyperlink r:id="rId51">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Multicultural Center</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https://edo.unt.edu/multicultural-center</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48">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4"/>
          <w:szCs w:val="24"/>
          <w:u w:val="none"/>
          <w:shd w:fill="auto" w:val="clear"/>
          <w:vertAlign w:val="baseline"/>
        </w:rPr>
      </w:pPr>
      <w:hyperlink r:id="rId52">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Counseling and Testing Services</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https://studentaffairs.unt.edu/counseling-and-testing-services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49">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4"/>
          <w:szCs w:val="24"/>
          <w:u w:val="none"/>
          <w:shd w:fill="auto" w:val="clear"/>
          <w:vertAlign w:val="baseline"/>
        </w:rPr>
      </w:pPr>
      <w:hyperlink r:id="rId53">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Pride Alliance</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https://edo.unt.edu/pridealliance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4A">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b w:val="0"/>
          <w:bCs w:val="0"/>
          <w:i w:val="0"/>
          <w:iCs w:val="0"/>
          <w:smallCaps w:val="0"/>
          <w:strike w:val="0"/>
          <w:color w:val="000000"/>
          <w:sz w:val="24"/>
          <w:szCs w:val="24"/>
          <w:u w:val="none"/>
          <w:shd w:fill="auto" w:val="clear"/>
          <w:vertAlign w:val="baseline"/>
        </w:rPr>
      </w:pPr>
      <w:hyperlink r:id="rId54">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UNT Food Pantry</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(https://deanofstudents.unt.edu/resources/food-pantry)</w:t>
      </w:r>
      <w:r w:rsidDel="00000000" w:rsidR="00000000" w:rsidRPr="00000000">
        <w:rPr>
          <w:rtl w:val="0"/>
        </w:rPr>
      </w:r>
    </w:p>
    <w:p w:rsidR="00000000" w:rsidDel="00000000" w:rsidP="00000000" w:rsidRDefault="00000000" w:rsidRPr="00000000" w14:paraId="0000014B">
      <w:pPr>
        <w:pStyle w:val="Heading3"/>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color w:val="000000"/>
          <w:rtl w:val="0"/>
        </w:rPr>
        <w:t xml:space="preserve">Academic Support Services</w:t>
      </w:r>
      <w:r w:rsidDel="00000000" w:rsidR="00000000" w:rsidRPr="00000000">
        <w:rPr>
          <w:rtl w:val="0"/>
        </w:rPr>
      </w:r>
    </w:p>
    <w:p w:rsidR="00000000" w:rsidDel="00000000" w:rsidP="00000000" w:rsidRDefault="00000000" w:rsidRPr="00000000" w14:paraId="0000014C">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4"/>
          <w:szCs w:val="24"/>
          <w:u w:val="none"/>
          <w:shd w:fill="auto" w:val="clear"/>
          <w:vertAlign w:val="baseline"/>
        </w:rPr>
      </w:pPr>
      <w:hyperlink r:id="rId55">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Academic Resource Center</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https://clear.unt.edu/canvas/student-resources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4D">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4"/>
          <w:szCs w:val="24"/>
          <w:u w:val="none"/>
          <w:shd w:fill="auto" w:val="clear"/>
          <w:vertAlign w:val="baseline"/>
        </w:rPr>
      </w:pPr>
      <w:hyperlink r:id="rId56">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Academic Success Center</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https://success.unt.edu/asc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4E">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4"/>
          <w:szCs w:val="24"/>
          <w:u w:val="none"/>
          <w:shd w:fill="auto" w:val="clear"/>
          <w:vertAlign w:val="baseline"/>
        </w:rPr>
      </w:pPr>
      <w:hyperlink r:id="rId57">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UNT Libraries</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https://library.unt.edu/</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4F">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b w:val="0"/>
          <w:bCs w:val="0"/>
          <w:i w:val="0"/>
          <w:iCs w:val="0"/>
          <w:smallCaps w:val="0"/>
          <w:strike w:val="0"/>
          <w:color w:val="000000"/>
          <w:sz w:val="24"/>
          <w:szCs w:val="24"/>
          <w:u w:val="none"/>
          <w:shd w:fill="auto" w:val="clear"/>
          <w:vertAlign w:val="baseline"/>
        </w:rPr>
      </w:pPr>
      <w:hyperlink r:id="rId58">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Writing Lab</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hyperlink r:id="rId59">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http://writingcenter.unt.edu/</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50">
      <w:pPr>
        <w:spacing w:after="160" w:line="259"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1">
      <w:pPr>
        <w:spacing w:after="160" w:line="259"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Grade Appeals</w:t>
      </w:r>
    </w:p>
    <w:p w:rsidR="00000000" w:rsidDel="00000000" w:rsidP="00000000" w:rsidRDefault="00000000" w:rsidRPr="00000000" w14:paraId="00000152">
      <w:pPr>
        <w:spacing w:before="7" w:lineRule="auto"/>
        <w:ind w:left="100" w:right="75" w:firstLine="0"/>
        <w:jc w:val="both"/>
        <w:rPr>
          <w:rFonts w:ascii="Times New Roman" w:cs="Times New Roman" w:eastAsia="Times New Roman" w:hAnsi="Times New Roman"/>
        </w:rPr>
      </w:pPr>
      <w:bookmarkStart w:colFirst="0" w:colLast="0" w:name="_heading=h.97mskvqbkuz9" w:id="0"/>
      <w:bookmarkEnd w:id="0"/>
      <w:r w:rsidDel="00000000" w:rsidR="00000000" w:rsidRPr="00000000">
        <w:rPr>
          <w:rFonts w:ascii="Times New Roman" w:cs="Times New Roman" w:eastAsia="Times New Roman" w:hAnsi="Times New Roman"/>
          <w:b w:val="1"/>
          <w:bCs w:val="1"/>
          <w:u w:val="single"/>
          <w:rtl w:val="0"/>
        </w:rPr>
        <w:t xml:space="preserve">Policy Statement.</w:t>
      </w: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rtl w:val="0"/>
        </w:rPr>
        <w:t xml:space="preserve">Students  are  responsible  for  meeting  the  standards  of  academic  performance established for each course in which they are enrolled as well as requirements for completion of their academic   programs.   Faculty   members   are   responsible   for   establishing   standards   of   academic performance and for evaluating student performance in an equitable manner.  Faculty decisions in such matters are considered authoritative and can be overturned only when it has been determined that a grade was assigned in an inequitable, arbitrary, or erroneous manner. This policy outlines the grounds for a student grade appeal and the process by which it must be carried out.</w:t>
      </w:r>
    </w:p>
    <w:p w:rsidR="00000000" w:rsidDel="00000000" w:rsidP="00000000" w:rsidRDefault="00000000" w:rsidRPr="00000000" w14:paraId="00000153">
      <w:pPr>
        <w:spacing w:before="15" w:line="2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4">
      <w:pPr>
        <w:ind w:left="100" w:right="596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u w:val="single"/>
          <w:rtl w:val="0"/>
        </w:rPr>
        <w:t xml:space="preserve">Application of Policy</w:t>
      </w: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rtl w:val="0"/>
        </w:rPr>
        <w:t xml:space="preserve">Students and Faculty</w:t>
      </w:r>
    </w:p>
    <w:p w:rsidR="00000000" w:rsidDel="00000000" w:rsidP="00000000" w:rsidRDefault="00000000" w:rsidRPr="00000000" w14:paraId="00000155">
      <w:pPr>
        <w:spacing w:before="6" w:line="2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6">
      <w:pPr>
        <w:spacing w:before="7" w:lineRule="auto"/>
        <w:ind w:lef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u w:val="single"/>
          <w:rtl w:val="0"/>
        </w:rPr>
        <w:t xml:space="preserve">Definitions.</w:t>
      </w:r>
      <w:r w:rsidDel="00000000" w:rsidR="00000000" w:rsidRPr="00000000">
        <w:rPr>
          <w:rtl w:val="0"/>
        </w:rPr>
      </w:r>
    </w:p>
    <w:p w:rsidR="00000000" w:rsidDel="00000000" w:rsidP="00000000" w:rsidRDefault="00000000" w:rsidRPr="00000000" w14:paraId="00000157">
      <w:pPr>
        <w:spacing w:before="13" w:line="22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8">
      <w:pPr>
        <w:spacing w:before="7" w:lineRule="auto"/>
        <w:ind w:left="820" w:right="8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w:t>
      </w:r>
      <w:r w:rsidDel="00000000" w:rsidR="00000000" w:rsidRPr="00000000">
        <w:rPr>
          <w:rFonts w:ascii="Times New Roman" w:cs="Times New Roman" w:eastAsia="Times New Roman" w:hAnsi="Times New Roman"/>
          <w:u w:val="single"/>
          <w:rtl w:val="0"/>
        </w:rPr>
        <w:t xml:space="preserve">Course</w:t>
      </w:r>
      <w:r w:rsidDel="00000000" w:rsidR="00000000" w:rsidRPr="00000000">
        <w:rPr>
          <w:rFonts w:ascii="Times New Roman" w:cs="Times New Roman" w:eastAsia="Times New Roman" w:hAnsi="Times New Roman"/>
          <w:rtl w:val="0"/>
        </w:rPr>
        <w:t xml:space="preserve">.  “Course”  means  a  unit  of  study  that,  upon  completion,  is  recorded  on  the  student’s transcript,   or   any   other   graded   requirement   for   program   completion   (e.g.,   internship, comprehensive examination, thesis, dissertation).</w:t>
      </w:r>
    </w:p>
    <w:p w:rsidR="00000000" w:rsidDel="00000000" w:rsidP="00000000" w:rsidRDefault="00000000" w:rsidRPr="00000000" w14:paraId="00000159">
      <w:pPr>
        <w:ind w:left="820" w:right="76"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w:t>
      </w:r>
      <w:r w:rsidDel="00000000" w:rsidR="00000000" w:rsidRPr="00000000">
        <w:rPr>
          <w:rFonts w:ascii="Times New Roman" w:cs="Times New Roman" w:eastAsia="Times New Roman" w:hAnsi="Times New Roman"/>
          <w:u w:val="single"/>
          <w:rtl w:val="0"/>
        </w:rPr>
        <w:t xml:space="preserve">Grade</w:t>
      </w:r>
      <w:r w:rsidDel="00000000" w:rsidR="00000000" w:rsidRPr="00000000">
        <w:rPr>
          <w:rFonts w:ascii="Times New Roman" w:cs="Times New Roman" w:eastAsia="Times New Roman" w:hAnsi="Times New Roman"/>
          <w:rtl w:val="0"/>
        </w:rPr>
        <w:t xml:space="preserve">. “Grade” means the final grade issued at the end of a course. Grades assigned for parts of a course (e.g., reports, examinations) may not be appealed and are not subject to review except to the extent that they impact the appeal of the final course grade.</w:t>
      </w:r>
    </w:p>
    <w:p w:rsidR="00000000" w:rsidDel="00000000" w:rsidP="00000000" w:rsidRDefault="00000000" w:rsidRPr="00000000" w14:paraId="0000015A">
      <w:pPr>
        <w:ind w:left="4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w:t>
      </w:r>
      <w:r w:rsidDel="00000000" w:rsidR="00000000" w:rsidRPr="00000000">
        <w:rPr>
          <w:rFonts w:ascii="Times New Roman" w:cs="Times New Roman" w:eastAsia="Times New Roman" w:hAnsi="Times New Roman"/>
          <w:u w:val="single"/>
          <w:rtl w:val="0"/>
        </w:rPr>
        <w:t xml:space="preserve">Student</w:t>
      </w:r>
      <w:r w:rsidDel="00000000" w:rsidR="00000000" w:rsidRPr="00000000">
        <w:rPr>
          <w:rFonts w:ascii="Times New Roman" w:cs="Times New Roman" w:eastAsia="Times New Roman" w:hAnsi="Times New Roman"/>
          <w:rtl w:val="0"/>
        </w:rPr>
        <w:t xml:space="preserve">. “Student” means the individual who received the grade and who has initiated an appeal.</w:t>
      </w:r>
    </w:p>
    <w:p w:rsidR="00000000" w:rsidDel="00000000" w:rsidP="00000000" w:rsidRDefault="00000000" w:rsidRPr="00000000" w14:paraId="0000015B">
      <w:pPr>
        <w:ind w:left="8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Individuals may not initiate appeals on behalf of others.</w:t>
      </w:r>
    </w:p>
    <w:p w:rsidR="00000000" w:rsidDel="00000000" w:rsidP="00000000" w:rsidRDefault="00000000" w:rsidRPr="00000000" w14:paraId="0000015C">
      <w:pPr>
        <w:ind w:left="4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w:t>
      </w:r>
      <w:r w:rsidDel="00000000" w:rsidR="00000000" w:rsidRPr="00000000">
        <w:rPr>
          <w:rFonts w:ascii="Times New Roman" w:cs="Times New Roman" w:eastAsia="Times New Roman" w:hAnsi="Times New Roman"/>
          <w:u w:val="single"/>
          <w:rtl w:val="0"/>
        </w:rPr>
        <w:t xml:space="preserve">Instructor</w:t>
      </w:r>
      <w:r w:rsidDel="00000000" w:rsidR="00000000" w:rsidRPr="00000000">
        <w:rPr>
          <w:rFonts w:ascii="Times New Roman" w:cs="Times New Roman" w:eastAsia="Times New Roman" w:hAnsi="Times New Roman"/>
          <w:rtl w:val="0"/>
        </w:rPr>
        <w:t xml:space="preserve">. “Instructor” means the faculty member responsible for the course in question.</w:t>
      </w:r>
    </w:p>
    <w:p w:rsidR="00000000" w:rsidDel="00000000" w:rsidP="00000000" w:rsidRDefault="00000000" w:rsidRPr="00000000" w14:paraId="0000015D">
      <w:pPr>
        <w:ind w:left="820" w:right="75"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w:t>
      </w:r>
      <w:r w:rsidDel="00000000" w:rsidR="00000000" w:rsidRPr="00000000">
        <w:rPr>
          <w:rFonts w:ascii="Times New Roman" w:cs="Times New Roman" w:eastAsia="Times New Roman" w:hAnsi="Times New Roman"/>
          <w:u w:val="single"/>
          <w:rtl w:val="0"/>
        </w:rPr>
        <w:t xml:space="preserve">Department Chair</w:t>
      </w:r>
      <w:r w:rsidDel="00000000" w:rsidR="00000000" w:rsidRPr="00000000">
        <w:rPr>
          <w:rFonts w:ascii="Times New Roman" w:cs="Times New Roman" w:eastAsia="Times New Roman" w:hAnsi="Times New Roman"/>
          <w:rtl w:val="0"/>
        </w:rPr>
        <w:t xml:space="preserve">. “Department Chair” means the individual holding administrative authority for instructors.</w:t>
      </w:r>
    </w:p>
    <w:p w:rsidR="00000000" w:rsidDel="00000000" w:rsidP="00000000" w:rsidRDefault="00000000" w:rsidRPr="00000000" w14:paraId="0000015E">
      <w:pPr>
        <w:spacing w:line="280" w:lineRule="auto"/>
        <w:ind w:left="4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w:t>
      </w:r>
      <w:r w:rsidDel="00000000" w:rsidR="00000000" w:rsidRPr="00000000">
        <w:rPr>
          <w:rFonts w:ascii="Times New Roman" w:cs="Times New Roman" w:eastAsia="Times New Roman" w:hAnsi="Times New Roman"/>
          <w:u w:val="single"/>
          <w:rtl w:val="0"/>
        </w:rPr>
        <w:t xml:space="preserve">Committee</w:t>
      </w:r>
      <w:r w:rsidDel="00000000" w:rsidR="00000000" w:rsidRPr="00000000">
        <w:rPr>
          <w:rFonts w:ascii="Times New Roman" w:cs="Times New Roman" w:eastAsia="Times New Roman" w:hAnsi="Times New Roman"/>
          <w:rtl w:val="0"/>
        </w:rPr>
        <w:t xml:space="preserve">.  “Committee”  means   either  a  standing  appeal  committee  constituted  by  the</w:t>
      </w:r>
    </w:p>
    <w:p w:rsidR="00000000" w:rsidDel="00000000" w:rsidP="00000000" w:rsidRDefault="00000000" w:rsidRPr="00000000" w14:paraId="0000015F">
      <w:pPr>
        <w:ind w:left="820" w:right="82"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department, college, or school, or an ad hoc grade appeal committee appointed by the chair to review a particular appeal.</w:t>
      </w:r>
    </w:p>
    <w:p w:rsidR="00000000" w:rsidDel="00000000" w:rsidP="00000000" w:rsidRDefault="00000000" w:rsidRPr="00000000" w14:paraId="00000160">
      <w:pPr>
        <w:ind w:left="820" w:right="8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   </w:t>
      </w:r>
      <w:r w:rsidDel="00000000" w:rsidR="00000000" w:rsidRPr="00000000">
        <w:rPr>
          <w:rFonts w:ascii="Times New Roman" w:cs="Times New Roman" w:eastAsia="Times New Roman" w:hAnsi="Times New Roman"/>
          <w:u w:val="single"/>
          <w:rtl w:val="0"/>
        </w:rPr>
        <w:t xml:space="preserve">Dean</w:t>
      </w:r>
      <w:r w:rsidDel="00000000" w:rsidR="00000000" w:rsidRPr="00000000">
        <w:rPr>
          <w:rFonts w:ascii="Times New Roman" w:cs="Times New Roman" w:eastAsia="Times New Roman" w:hAnsi="Times New Roman"/>
          <w:rtl w:val="0"/>
        </w:rPr>
        <w:t xml:space="preserve">. “Dean” means the  administrative authority for the chair or academic unit in which the grade appeal is lodged.</w:t>
      </w:r>
    </w:p>
    <w:p w:rsidR="00000000" w:rsidDel="00000000" w:rsidP="00000000" w:rsidRDefault="00000000" w:rsidRPr="00000000" w14:paraId="00000161">
      <w:pPr>
        <w:spacing w:before="13" w:line="2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2">
      <w:pPr>
        <w:spacing w:before="13" w:line="2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3">
      <w:pPr>
        <w:ind w:lef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u w:val="single"/>
          <w:rtl w:val="0"/>
        </w:rPr>
        <w:t xml:space="preserve">Procedures and Responsibilities.</w:t>
      </w:r>
      <w:r w:rsidDel="00000000" w:rsidR="00000000" w:rsidRPr="00000000">
        <w:rPr>
          <w:rtl w:val="0"/>
        </w:rPr>
      </w:r>
    </w:p>
    <w:p w:rsidR="00000000" w:rsidDel="00000000" w:rsidP="00000000" w:rsidRDefault="00000000" w:rsidRPr="00000000" w14:paraId="00000164">
      <w:pPr>
        <w:spacing w:before="6" w:line="2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5">
      <w:pPr>
        <w:spacing w:before="7" w:lineRule="auto"/>
        <w:ind w:lef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1.   Appropriate Grounds for Appeal.</w:t>
      </w:r>
      <w:r w:rsidDel="00000000" w:rsidR="00000000" w:rsidRPr="00000000">
        <w:rPr>
          <w:rtl w:val="0"/>
        </w:rPr>
      </w:r>
    </w:p>
    <w:p w:rsidR="00000000" w:rsidDel="00000000" w:rsidP="00000000" w:rsidRDefault="00000000" w:rsidRPr="00000000" w14:paraId="00000166">
      <w:pPr>
        <w:spacing w:before="12" w:line="2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7">
      <w:pPr>
        <w:spacing w:line="280" w:lineRule="auto"/>
        <w:ind w:left="460" w:right="79" w:firstLine="0"/>
        <w:jc w:val="both"/>
        <w:rPr>
          <w:rFonts w:ascii="Times New Roman" w:cs="Times New Roman" w:eastAsia="Times New Roman" w:hAnsi="Times New Roman"/>
        </w:rPr>
        <w:sectPr>
          <w:pgSz w:h="15840" w:w="12240" w:orient="portrait"/>
          <w:pgMar w:bottom="280" w:top="1480" w:left="980" w:right="960" w:header="720" w:footer="720"/>
          <w:pgNumType w:start="1"/>
        </w:sectPr>
      </w:pPr>
      <w:r w:rsidDel="00000000" w:rsidR="00000000" w:rsidRPr="00000000">
        <w:rPr>
          <w:rFonts w:ascii="Times New Roman" w:cs="Times New Roman" w:eastAsia="Times New Roman" w:hAnsi="Times New Roman"/>
          <w:rtl w:val="0"/>
        </w:rPr>
        <w:t xml:space="preserve">Grades  are  subject  to  appeal  only  when  the  student  believes  that  the  grade  was  awarded  in  an inequitable, arbitrary, or erroneous manner. Appropriate grounds for appeal include circumstances where the grade was assigned based on:</w:t>
      </w:r>
    </w:p>
    <w:p w:rsidR="00000000" w:rsidDel="00000000" w:rsidP="00000000" w:rsidRDefault="00000000" w:rsidRPr="00000000" w14:paraId="00000168">
      <w:pPr>
        <w:spacing w:before="1"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9">
      <w:pPr>
        <w:spacing w:before="7" w:lineRule="auto"/>
        <w:ind w:left="1180" w:right="76"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inequitable treatment that is the result of departure from the instructor’s stated standards, and course policies; or</w:t>
      </w:r>
    </w:p>
    <w:p w:rsidR="00000000" w:rsidDel="00000000" w:rsidP="00000000" w:rsidRDefault="00000000" w:rsidRPr="00000000" w14:paraId="0000016A">
      <w:pPr>
        <w:spacing w:before="13" w:line="2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B">
      <w:pPr>
        <w:ind w:left="8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a decision based on an error in fact.</w:t>
      </w:r>
    </w:p>
    <w:p w:rsidR="00000000" w:rsidDel="00000000" w:rsidP="00000000" w:rsidRDefault="00000000" w:rsidRPr="00000000" w14:paraId="0000016C">
      <w:pPr>
        <w:spacing w:before="13" w:line="2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D">
      <w:pPr>
        <w:ind w:left="460" w:right="7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If the student believes that the grade was assigned inappropriately due to discrimination or sexual harassment, the case must first be resolved through procedures for such complaints (see UNT Policy</w:t>
      </w:r>
    </w:p>
    <w:p w:rsidR="00000000" w:rsidDel="00000000" w:rsidP="00000000" w:rsidRDefault="00000000" w:rsidRPr="00000000" w14:paraId="0000016E">
      <w:pPr>
        <w:spacing w:before="2" w:lineRule="auto"/>
        <w:ind w:left="460" w:right="74"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16.006,   Information   and   Procedural   Guidelines   for   Pursuing   and   Resolving   a   Complaint   of Discrimination,  Including  Sexual  Harassment).  Changes  in  a  grade  due  to  violations  of  academic integrity cannot be appealed through this process.</w:t>
      </w:r>
    </w:p>
    <w:p w:rsidR="00000000" w:rsidDel="00000000" w:rsidP="00000000" w:rsidRDefault="00000000" w:rsidRPr="00000000" w14:paraId="0000016F">
      <w:pPr>
        <w:spacing w:before="13" w:line="2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0">
      <w:pPr>
        <w:ind w:left="15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u w:val="single"/>
          <w:rtl w:val="0"/>
        </w:rPr>
        <w:t xml:space="preserve">Responsible Party</w:t>
      </w:r>
      <w:r w:rsidDel="00000000" w:rsidR="00000000" w:rsidRPr="00000000">
        <w:rPr>
          <w:rFonts w:ascii="Times New Roman" w:cs="Times New Roman" w:eastAsia="Times New Roman" w:hAnsi="Times New Roman"/>
          <w:rtl w:val="0"/>
        </w:rPr>
        <w:t xml:space="preserve">:  Students, Office of Equity and Diversity</w:t>
      </w:r>
    </w:p>
    <w:p w:rsidR="00000000" w:rsidDel="00000000" w:rsidP="00000000" w:rsidRDefault="00000000" w:rsidRPr="00000000" w14:paraId="00000171">
      <w:pPr>
        <w:spacing w:before="6" w:line="2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2">
      <w:pPr>
        <w:spacing w:before="7" w:lineRule="auto"/>
        <w:ind w:lef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   Time Limits for Appeal and Resolution.</w:t>
      </w:r>
      <w:r w:rsidDel="00000000" w:rsidR="00000000" w:rsidRPr="00000000">
        <w:rPr>
          <w:rtl w:val="0"/>
        </w:rPr>
      </w:r>
    </w:p>
    <w:p w:rsidR="00000000" w:rsidDel="00000000" w:rsidP="00000000" w:rsidRDefault="00000000" w:rsidRPr="00000000" w14:paraId="00000173">
      <w:pPr>
        <w:spacing w:before="13" w:line="2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4">
      <w:pPr>
        <w:ind w:left="460" w:right="73"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formal grade appeal should be resolved within a maximum of 13 weeks after the semester in which the grade was officially posted. Under extraordinary circumstances, the chair may grant an extension of any time limits identified in this policy.</w:t>
      </w:r>
    </w:p>
    <w:p w:rsidR="00000000" w:rsidDel="00000000" w:rsidP="00000000" w:rsidRDefault="00000000" w:rsidRPr="00000000" w14:paraId="00000175">
      <w:pPr>
        <w:spacing w:before="13" w:line="2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6">
      <w:pPr>
        <w:ind w:left="1180" w:right="74"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The student must consult with the instructor as soon as possible and no later than 10 calendar days  after  the  start  of  the  following  academic  term,  inclusive  of  fall,  spring,  summer  and intersession terms.</w:t>
      </w:r>
    </w:p>
    <w:p w:rsidR="00000000" w:rsidDel="00000000" w:rsidP="00000000" w:rsidRDefault="00000000" w:rsidRPr="00000000" w14:paraId="00000177">
      <w:pPr>
        <w:spacing w:before="12" w:line="2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8">
      <w:pPr>
        <w:ind w:left="1180" w:right="72"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The student must initiate a formal grade appeal in writing to the department chair within five weeks (35 calendar days) of the date the grade was officially posted in the university system.</w:t>
      </w:r>
    </w:p>
    <w:p w:rsidR="00000000" w:rsidDel="00000000" w:rsidP="00000000" w:rsidRDefault="00000000" w:rsidRPr="00000000" w14:paraId="00000179">
      <w:pPr>
        <w:spacing w:before="13" w:line="2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A">
      <w:pPr>
        <w:ind w:left="8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If  unresolved,  the  chair  must  forward  the  appeal  to  a  faculty  committee  within  seven  (7)</w:t>
      </w:r>
    </w:p>
    <w:p w:rsidR="00000000" w:rsidDel="00000000" w:rsidP="00000000" w:rsidRDefault="00000000" w:rsidRPr="00000000" w14:paraId="0000017B">
      <w:pPr>
        <w:ind w:left="118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calendar days of its receipt.</w:t>
      </w:r>
    </w:p>
    <w:p w:rsidR="00000000" w:rsidDel="00000000" w:rsidP="00000000" w:rsidRDefault="00000000" w:rsidRPr="00000000" w14:paraId="0000017C">
      <w:pPr>
        <w:spacing w:before="13" w:line="2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D">
      <w:pPr>
        <w:ind w:left="8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A grade appeal case should be resolved within five weeks (35 calendar days) of  the chair’s</w:t>
      </w:r>
    </w:p>
    <w:p w:rsidR="00000000" w:rsidDel="00000000" w:rsidP="00000000" w:rsidRDefault="00000000" w:rsidRPr="00000000" w14:paraId="0000017E">
      <w:pPr>
        <w:ind w:left="118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receipt of the written appeal.</w:t>
      </w:r>
    </w:p>
    <w:p w:rsidR="00000000" w:rsidDel="00000000" w:rsidP="00000000" w:rsidRDefault="00000000" w:rsidRPr="00000000" w14:paraId="0000017F">
      <w:pPr>
        <w:spacing w:before="13" w:line="2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80">
      <w:pPr>
        <w:ind w:left="1180" w:right="83"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   An  appeal  to  the  Dean, described  below  and  based  solely upon  procedural  grounds,  may extend the time limit on resolution of the grade appeal by no more than three weeks (21 calendar days).</w:t>
      </w:r>
    </w:p>
    <w:p w:rsidR="00000000" w:rsidDel="00000000" w:rsidP="00000000" w:rsidRDefault="00000000" w:rsidRPr="00000000" w14:paraId="00000181">
      <w:pPr>
        <w:spacing w:before="15" w:line="2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82">
      <w:pPr>
        <w:tabs>
          <w:tab w:val="left" w:leader="none" w:pos="1180"/>
        </w:tabs>
        <w:ind w:left="1180" w:right="74"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w:t>
        <w:tab/>
        <w:t xml:space="preserve">If any person, whether student, faculty or administrator, fails to respond to requests made as part of the grade appeal process within one week of the request, the requester may move forward without that response.</w:t>
      </w:r>
    </w:p>
    <w:p w:rsidR="00000000" w:rsidDel="00000000" w:rsidP="00000000" w:rsidRDefault="00000000" w:rsidRPr="00000000" w14:paraId="00000183">
      <w:pPr>
        <w:spacing w:before="13" w:line="2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84">
      <w:pPr>
        <w:ind w:left="8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   The grade issued by the instructor remains in effect during the appeal process.</w:t>
      </w:r>
    </w:p>
    <w:p w:rsidR="00000000" w:rsidDel="00000000" w:rsidP="00000000" w:rsidRDefault="00000000" w:rsidRPr="00000000" w14:paraId="00000185">
      <w:pPr>
        <w:spacing w:before="13" w:line="2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86">
      <w:pPr>
        <w:ind w:left="1540" w:firstLine="0"/>
        <w:rPr>
          <w:rFonts w:ascii="Times New Roman" w:cs="Times New Roman" w:eastAsia="Times New Roman" w:hAnsi="Times New Roman"/>
        </w:rPr>
        <w:sectPr>
          <w:type w:val="nextPage"/>
          <w:pgSz w:h="15840" w:w="12240" w:orient="portrait"/>
          <w:pgMar w:bottom="280" w:top="1480" w:left="980" w:right="960" w:header="0" w:footer="922"/>
        </w:sectPr>
      </w:pPr>
      <w:r w:rsidDel="00000000" w:rsidR="00000000" w:rsidRPr="00000000">
        <w:rPr>
          <w:rFonts w:ascii="Times New Roman" w:cs="Times New Roman" w:eastAsia="Times New Roman" w:hAnsi="Times New Roman"/>
          <w:b w:val="1"/>
          <w:bCs w:val="1"/>
          <w:u w:val="single"/>
          <w:rtl w:val="0"/>
        </w:rPr>
        <w:t xml:space="preserve">Responsible Party</w:t>
      </w:r>
      <w:r w:rsidDel="00000000" w:rsidR="00000000" w:rsidRPr="00000000">
        <w:rPr>
          <w:rFonts w:ascii="Times New Roman" w:cs="Times New Roman" w:eastAsia="Times New Roman" w:hAnsi="Times New Roman"/>
          <w:rtl w:val="0"/>
        </w:rPr>
        <w:t xml:space="preserve">:  Students, Instructors</w:t>
      </w:r>
    </w:p>
    <w:p w:rsidR="00000000" w:rsidDel="00000000" w:rsidP="00000000" w:rsidRDefault="00000000" w:rsidRPr="00000000" w14:paraId="00000187">
      <w:pPr>
        <w:spacing w:before="1"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88">
      <w:pPr>
        <w:spacing w:before="7" w:lineRule="auto"/>
        <w:ind w:lef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3.   Procedures for the Appeal.</w:t>
      </w:r>
      <w:r w:rsidDel="00000000" w:rsidR="00000000" w:rsidRPr="00000000">
        <w:rPr>
          <w:rtl w:val="0"/>
        </w:rPr>
      </w:r>
    </w:p>
    <w:p w:rsidR="00000000" w:rsidDel="00000000" w:rsidP="00000000" w:rsidRDefault="00000000" w:rsidRPr="00000000" w14:paraId="00000189">
      <w:pPr>
        <w:spacing w:before="13" w:line="2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8A">
      <w:pPr>
        <w:ind w:left="8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w:t>
      </w:r>
      <w:r w:rsidDel="00000000" w:rsidR="00000000" w:rsidRPr="00000000">
        <w:rPr>
          <w:rFonts w:ascii="Times New Roman" w:cs="Times New Roman" w:eastAsia="Times New Roman" w:hAnsi="Times New Roman"/>
          <w:u w:val="single"/>
          <w:rtl w:val="0"/>
        </w:rPr>
        <w:t xml:space="preserve">Informal Consultation with Instructor</w:t>
      </w:r>
      <w:r w:rsidDel="00000000" w:rsidR="00000000" w:rsidRPr="00000000">
        <w:rPr>
          <w:rtl w:val="0"/>
        </w:rPr>
      </w:r>
    </w:p>
    <w:p w:rsidR="00000000" w:rsidDel="00000000" w:rsidP="00000000" w:rsidRDefault="00000000" w:rsidRPr="00000000" w14:paraId="0000018B">
      <w:pPr>
        <w:spacing w:before="6" w:line="2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8C">
      <w:pPr>
        <w:spacing w:before="7" w:lineRule="auto"/>
        <w:ind w:left="1180" w:right="74"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student must first discuss the course grade with the instructor in an attempt to resolve the issue. This discussion should occur as soon as possible after receiving the grade and not more  than  10  days  after  the  start  of  the  following  academic  term.  If  the  instructor  is unavailable or unresponsive, the student should immediately contact the department chair for  guidance,  as the  35-day  time  limit  for  formal  appeal  includes  this faculty  consultation period.</w:t>
      </w:r>
    </w:p>
    <w:p w:rsidR="00000000" w:rsidDel="00000000" w:rsidP="00000000" w:rsidRDefault="00000000" w:rsidRPr="00000000" w14:paraId="0000018D">
      <w:pPr>
        <w:spacing w:before="13" w:line="2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8E">
      <w:pPr>
        <w:ind w:left="8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w:t>
      </w:r>
      <w:r w:rsidDel="00000000" w:rsidR="00000000" w:rsidRPr="00000000">
        <w:rPr>
          <w:rFonts w:ascii="Times New Roman" w:cs="Times New Roman" w:eastAsia="Times New Roman" w:hAnsi="Times New Roman"/>
          <w:u w:val="single"/>
          <w:rtl w:val="0"/>
        </w:rPr>
        <w:t xml:space="preserve">Formal Grade Appeal to Department Chair</w:t>
      </w:r>
      <w:r w:rsidDel="00000000" w:rsidR="00000000" w:rsidRPr="00000000">
        <w:rPr>
          <w:rtl w:val="0"/>
        </w:rPr>
      </w:r>
    </w:p>
    <w:p w:rsidR="00000000" w:rsidDel="00000000" w:rsidP="00000000" w:rsidRDefault="00000000" w:rsidRPr="00000000" w14:paraId="0000018F">
      <w:pPr>
        <w:spacing w:before="6" w:line="2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90">
      <w:pPr>
        <w:spacing w:before="7" w:lineRule="auto"/>
        <w:ind w:left="118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If consultation with the instructor does not resolve the student’s concerns, the student may</w:t>
      </w:r>
    </w:p>
    <w:p w:rsidR="00000000" w:rsidDel="00000000" w:rsidP="00000000" w:rsidRDefault="00000000" w:rsidRPr="00000000" w14:paraId="00000191">
      <w:pPr>
        <w:ind w:left="118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submit a formal appeal to the department chair within the time limit for initiating an appeal.</w:t>
      </w:r>
    </w:p>
    <w:p w:rsidR="00000000" w:rsidDel="00000000" w:rsidP="00000000" w:rsidRDefault="00000000" w:rsidRPr="00000000" w14:paraId="00000192">
      <w:pPr>
        <w:spacing w:before="13" w:line="2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93">
      <w:pPr>
        <w:tabs>
          <w:tab w:val="left" w:leader="none" w:pos="1900"/>
        </w:tabs>
        <w:ind w:left="1900" w:right="75" w:hanging="47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w:t>
        <w:tab/>
        <w:t xml:space="preserve">The department chair may attempt to resolve the issue through consultation with the instructor and the student. If both instructor and student agree to a resolution, the appeal ends at this level. The resolution must be described in writing, signed by the department chair, acknowledged in writing as received by the student and instructor, and filed in the student's record in the department.</w:t>
      </w:r>
    </w:p>
    <w:p w:rsidR="00000000" w:rsidDel="00000000" w:rsidP="00000000" w:rsidRDefault="00000000" w:rsidRPr="00000000" w14:paraId="00000194">
      <w:pPr>
        <w:spacing w:before="15" w:line="2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95">
      <w:pPr>
        <w:tabs>
          <w:tab w:val="left" w:leader="none" w:pos="1900"/>
        </w:tabs>
        <w:ind w:left="1900" w:right="73" w:hanging="53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ii.</w:t>
        <w:tab/>
        <w:t xml:space="preserve">If the chair does not engage in a consultation, or if the consultation does not resolve the issue, the chair refers the appeal to a faculty committee within seven (7) calendar days of receiving the formal appeal.</w:t>
      </w:r>
    </w:p>
    <w:p w:rsidR="00000000" w:rsidDel="00000000" w:rsidP="00000000" w:rsidRDefault="00000000" w:rsidRPr="00000000" w14:paraId="00000196">
      <w:pPr>
        <w:spacing w:before="13" w:line="2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97">
      <w:pPr>
        <w:ind w:left="8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w:t>
      </w:r>
      <w:r w:rsidDel="00000000" w:rsidR="00000000" w:rsidRPr="00000000">
        <w:rPr>
          <w:rFonts w:ascii="Times New Roman" w:cs="Times New Roman" w:eastAsia="Times New Roman" w:hAnsi="Times New Roman"/>
          <w:u w:val="single"/>
          <w:rtl w:val="0"/>
        </w:rPr>
        <w:t xml:space="preserve">Faculty Committee Review and Resolution</w:t>
      </w:r>
      <w:r w:rsidDel="00000000" w:rsidR="00000000" w:rsidRPr="00000000">
        <w:rPr>
          <w:rtl w:val="0"/>
        </w:rPr>
      </w:r>
    </w:p>
    <w:p w:rsidR="00000000" w:rsidDel="00000000" w:rsidP="00000000" w:rsidRDefault="00000000" w:rsidRPr="00000000" w14:paraId="00000198">
      <w:pPr>
        <w:spacing w:before="6" w:line="2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99">
      <w:pPr>
        <w:spacing w:before="7" w:lineRule="auto"/>
        <w:ind w:left="1180" w:right="73"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committee  that  reviews  the  grade  appeal  may  be  a  standing  appeal  committee comprised of faculty. If no such committee exists, the department chair appoints an ad hoc grade appeal committee of three faculty members: one selected by the student, one selected by the instructor, and one selected by the chair with agreement of the other two committee members. Committee members may include any person holding a faculty appointment in the department, college or university. The chair's appointee will chair the faculty committee.</w:t>
      </w:r>
    </w:p>
    <w:p w:rsidR="00000000" w:rsidDel="00000000" w:rsidP="00000000" w:rsidRDefault="00000000" w:rsidRPr="00000000" w14:paraId="0000019A">
      <w:pPr>
        <w:spacing w:before="16" w:line="2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9B">
      <w:pPr>
        <w:tabs>
          <w:tab w:val="left" w:leader="none" w:pos="1900"/>
        </w:tabs>
        <w:ind w:left="1900" w:right="72" w:hanging="47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w:t>
        <w:tab/>
        <w:t xml:space="preserve">The committee requests a written statement from the instructor for review along with the  student's  appeal.  The  committee  may  request  additional  information  and  will meet with the student, the instructor, and/or others, as it sees fit.</w:t>
      </w:r>
    </w:p>
    <w:p w:rsidR="00000000" w:rsidDel="00000000" w:rsidP="00000000" w:rsidRDefault="00000000" w:rsidRPr="00000000" w14:paraId="0000019C">
      <w:pPr>
        <w:spacing w:before="13" w:line="2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9D">
      <w:pPr>
        <w:ind w:left="137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ii.       The committee issues one of the following recommendations to the instructor:</w:t>
      </w:r>
    </w:p>
    <w:p w:rsidR="00000000" w:rsidDel="00000000" w:rsidP="00000000" w:rsidRDefault="00000000" w:rsidRPr="00000000" w14:paraId="0000019E">
      <w:pPr>
        <w:spacing w:before="13" w:line="2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9F">
      <w:pPr>
        <w:ind w:left="2981" w:right="73" w:hanging="361.0000000000002"/>
        <w:rPr>
          <w:rFonts w:ascii="Times New Roman" w:cs="Times New Roman" w:eastAsia="Times New Roman" w:hAnsi="Times New Roman"/>
        </w:rPr>
        <w:sectPr>
          <w:type w:val="nextPage"/>
          <w:pgSz w:h="15840" w:w="12240" w:orient="portrait"/>
          <w:pgMar w:bottom="280" w:top="1480" w:left="980" w:right="960" w:header="0" w:footer="922"/>
        </w:sectPr>
      </w:pPr>
      <w:r w:rsidDel="00000000" w:rsidR="00000000" w:rsidRPr="00000000">
        <w:rPr>
          <w:rFonts w:ascii="Times New Roman" w:cs="Times New Roman" w:eastAsia="Times New Roman" w:hAnsi="Times New Roman"/>
          <w:rtl w:val="0"/>
        </w:rPr>
        <w:t xml:space="preserve">1.   The grade should remain unchanged, as it was assigned in an equitable and valid manner.</w:t>
      </w:r>
    </w:p>
    <w:p w:rsidR="00000000" w:rsidDel="00000000" w:rsidP="00000000" w:rsidRDefault="00000000" w:rsidRPr="00000000" w14:paraId="000001A0">
      <w:pPr>
        <w:spacing w:before="1"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A1">
      <w:pPr>
        <w:spacing w:before="7" w:lineRule="auto"/>
        <w:ind w:left="2261" w:right="80" w:hanging="360.99999999999994"/>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The grade should be changed. In this case, the committee must provide a written explanation of this finding to the instructor.</w:t>
      </w:r>
    </w:p>
    <w:p w:rsidR="00000000" w:rsidDel="00000000" w:rsidP="00000000" w:rsidRDefault="00000000" w:rsidRPr="00000000" w14:paraId="000001A2">
      <w:pPr>
        <w:spacing w:before="13" w:line="2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A3">
      <w:pPr>
        <w:ind w:left="595"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iii.       If a grade change is recommended to the instructor, one of the following may occur</w:t>
      </w:r>
    </w:p>
    <w:p w:rsidR="00000000" w:rsidDel="00000000" w:rsidP="00000000" w:rsidRDefault="00000000" w:rsidRPr="00000000" w14:paraId="000001A4">
      <w:pPr>
        <w:spacing w:before="13" w:line="2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A5">
      <w:pPr>
        <w:ind w:left="1180" w:right="143"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committee requests that the instructor change the grade, in response to the written explanation to the instructor, and the instructor agrees to change the grade.</w:t>
      </w:r>
    </w:p>
    <w:p w:rsidR="00000000" w:rsidDel="00000000" w:rsidP="00000000" w:rsidRDefault="00000000" w:rsidRPr="00000000" w14:paraId="000001A6">
      <w:pPr>
        <w:spacing w:before="15" w:line="2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A7">
      <w:pPr>
        <w:ind w:left="1180" w:right="74"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committee  requests  that  the  instructor  change  the  grade,  in  response  to  the written   explanation   to   the   instructor,   and   the   instructor   disagrees   with   the committee. In such cases, the instructor should provide a written explanation of their disagreement to the committee.</w:t>
      </w:r>
    </w:p>
    <w:p w:rsidR="00000000" w:rsidDel="00000000" w:rsidP="00000000" w:rsidRDefault="00000000" w:rsidRPr="00000000" w14:paraId="000001A8">
      <w:pPr>
        <w:spacing w:before="13" w:line="2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A9">
      <w:pPr>
        <w:ind w:left="19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The  committee  may  then  concur  with  the  instructor’s  assessment  and</w:t>
      </w:r>
    </w:p>
    <w:p w:rsidR="00000000" w:rsidDel="00000000" w:rsidP="00000000" w:rsidRDefault="00000000" w:rsidRPr="00000000" w14:paraId="000001AA">
      <w:pPr>
        <w:ind w:left="2261"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allow the grade to stand unchanged.</w:t>
      </w:r>
    </w:p>
    <w:p w:rsidR="00000000" w:rsidDel="00000000" w:rsidP="00000000" w:rsidRDefault="00000000" w:rsidRPr="00000000" w14:paraId="000001AB">
      <w:pPr>
        <w:spacing w:before="13" w:line="2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AC">
      <w:pPr>
        <w:ind w:left="2261" w:right="72" w:hanging="360.99999999999994"/>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However, if the committee upholds its conclusion that the grade should be changed,  it  may  recommend  an  administrative  change  of  grade  to  the department chair.</w:t>
      </w:r>
    </w:p>
    <w:p w:rsidR="00000000" w:rsidDel="00000000" w:rsidP="00000000" w:rsidRDefault="00000000" w:rsidRPr="00000000" w14:paraId="000001AD">
      <w:pPr>
        <w:spacing w:before="13" w:line="2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AE">
      <w:pPr>
        <w:tabs>
          <w:tab w:val="left" w:leader="none" w:pos="1180"/>
        </w:tabs>
        <w:ind w:left="1180" w:right="75" w:hanging="583"/>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iv.</w:t>
        <w:tab/>
        <w:t xml:space="preserve">Upon    the    conclusion    of    the    exchange    with    the    instructor    regarding    its recommendations, contained in steps C-ii and C-iii, above, the committee submits its final recommendation in writing to the department chair.</w:t>
      </w:r>
    </w:p>
    <w:p w:rsidR="00000000" w:rsidDel="00000000" w:rsidP="00000000" w:rsidRDefault="00000000" w:rsidRPr="00000000" w14:paraId="000001AF">
      <w:pPr>
        <w:spacing w:before="12" w:line="2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B0">
      <w:pPr>
        <w:tabs>
          <w:tab w:val="left" w:leader="none" w:pos="1180"/>
        </w:tabs>
        <w:ind w:left="1180" w:right="73" w:hanging="528"/>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w:t>
        <w:tab/>
        <w:t xml:space="preserve">The department chair notifies both student and instructor of the final resolution to change or not change the grade. The resolution must be described in writing, signed by the department chair, acknowledged as received by student and instructor, and filed in the student's record in the department. The department chair changes the grade,  as  appropriate.  The  grade  appeal  ends  at  this  level  and,  except  under extraordinary  circumstances  (e.g.,  the  closure  of  the  university  due  to  weather, students’  hospitalization,  administrative  mandate),  shall  be  completed  within  35 calendar days of the chair’s receipt of the written appeal. The only further basis for appeal is on procedural grounds.</w:t>
      </w:r>
    </w:p>
    <w:p w:rsidR="00000000" w:rsidDel="00000000" w:rsidP="00000000" w:rsidRDefault="00000000" w:rsidRPr="00000000" w14:paraId="000001B1">
      <w:pPr>
        <w:spacing w:before="13" w:line="2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B2">
      <w:pPr>
        <w:ind w:lef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w:t>
      </w:r>
      <w:r w:rsidDel="00000000" w:rsidR="00000000" w:rsidRPr="00000000">
        <w:rPr>
          <w:rFonts w:ascii="Times New Roman" w:cs="Times New Roman" w:eastAsia="Times New Roman" w:hAnsi="Times New Roman"/>
          <w:u w:val="single"/>
          <w:rtl w:val="0"/>
        </w:rPr>
        <w:t xml:space="preserve"> Dean ’s  Procedural  Review </w:t>
      </w:r>
      <w:r w:rsidDel="00000000" w:rsidR="00000000" w:rsidRPr="00000000">
        <w:rPr>
          <w:rtl w:val="0"/>
        </w:rPr>
      </w:r>
    </w:p>
    <w:p w:rsidR="00000000" w:rsidDel="00000000" w:rsidP="00000000" w:rsidRDefault="00000000" w:rsidRPr="00000000" w14:paraId="000001B3">
      <w:pPr>
        <w:spacing w:before="8" w:line="2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B4">
      <w:pPr>
        <w:spacing w:before="6" w:line="280" w:lineRule="auto"/>
        <w:ind w:left="460" w:right="72" w:firstLine="0"/>
        <w:jc w:val="both"/>
        <w:rPr>
          <w:rFonts w:ascii="Times New Roman" w:cs="Times New Roman" w:eastAsia="Times New Roman" w:hAnsi="Times New Roman"/>
        </w:rPr>
        <w:sectPr>
          <w:type w:val="nextPage"/>
          <w:pgSz w:h="15840" w:w="12240" w:orient="portrait"/>
          <w:pgMar w:bottom="280" w:top="1480" w:left="1700" w:right="960" w:header="0" w:footer="922"/>
        </w:sectPr>
      </w:pPr>
      <w:r w:rsidDel="00000000" w:rsidR="00000000" w:rsidRPr="00000000">
        <w:rPr>
          <w:rFonts w:ascii="Times New Roman" w:cs="Times New Roman" w:eastAsia="Times New Roman" w:hAnsi="Times New Roman"/>
          <w:rtl w:val="0"/>
        </w:rPr>
        <w:t xml:space="preserve">If either student or instructor believes there was a procedural error in the process, that party may request reconsideration on procedural grounds by filing a written request for review to the  dean  within  7  (seven)  calendar  days  of  having  received  notice  of  the  resolution.  This request must specifically state the procedural grounds for requesting the reconsideration.  If the dean determines that the procedures were followed, the dean responds in writing that the faculty committee’s determination has been upheld. The decision of the dean is final.</w:t>
      </w:r>
    </w:p>
    <w:p w:rsidR="00000000" w:rsidDel="00000000" w:rsidP="00000000" w:rsidRDefault="00000000" w:rsidRPr="00000000" w14:paraId="000001B5">
      <w:pPr>
        <w:tabs>
          <w:tab w:val="left" w:leader="none" w:pos="1900"/>
        </w:tabs>
        <w:spacing w:before="55" w:lineRule="auto"/>
        <w:ind w:left="1900" w:right="71" w:hanging="47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w:t>
        <w:tab/>
        <w:t xml:space="preserve">If  the  dean  determines  that  there  were  procedural  errors,  the  appeal  will  be considered anew, and the dean will appoint a new ad hoc grade appeal committee, comprised of individuals holding a full-time faculty appointment within the University. That committee reviews the grade appeal as described in steps C-ii and C-iii, above.</w:t>
      </w:r>
    </w:p>
    <w:p w:rsidR="00000000" w:rsidDel="00000000" w:rsidP="00000000" w:rsidRDefault="00000000" w:rsidRPr="00000000" w14:paraId="000001B6">
      <w:pPr>
        <w:spacing w:before="13" w:line="2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B7">
      <w:pPr>
        <w:tabs>
          <w:tab w:val="left" w:leader="none" w:pos="1900"/>
        </w:tabs>
        <w:ind w:left="1900" w:right="76" w:hanging="53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ii.</w:t>
        <w:tab/>
        <w:t xml:space="preserve">Upon    the    conclusion    of    the    exchange    with    the    instructor    regarding    its recommendations, contained in C-ii and C-iii, above, the committee submits its final recommendation in writing to the dean.</w:t>
      </w:r>
    </w:p>
    <w:p w:rsidR="00000000" w:rsidDel="00000000" w:rsidP="00000000" w:rsidRDefault="00000000" w:rsidRPr="00000000" w14:paraId="000001B8">
      <w:pPr>
        <w:spacing w:before="15" w:line="2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B9">
      <w:pPr>
        <w:tabs>
          <w:tab w:val="left" w:leader="none" w:pos="1900"/>
        </w:tabs>
        <w:ind w:left="1900" w:right="78" w:hanging="586"/>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iii.</w:t>
        <w:tab/>
        <w:t xml:space="preserve">The dean shall provide notice of the final resolution to the student, instructor and department  chair.  The  resolution  must  be  described  in  writing,  signed  by  the department chair, acknowledged as received by student and instructor, and filed in the student's record in the department. The department chair changes the grade, as appropriate.</w:t>
      </w:r>
    </w:p>
    <w:p w:rsidR="00000000" w:rsidDel="00000000" w:rsidP="00000000" w:rsidRDefault="00000000" w:rsidRPr="00000000" w14:paraId="000001BA">
      <w:pPr>
        <w:spacing w:before="13" w:line="2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BB">
      <w:pPr>
        <w:tabs>
          <w:tab w:val="left" w:leader="none" w:pos="1900"/>
        </w:tabs>
        <w:ind w:left="1900" w:right="73" w:hanging="583.000000000000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iv.</w:t>
        <w:tab/>
        <w:t xml:space="preserve">This process shall extend the timeline by no more than 21 calendar days, except under extraordinary circumstances.  The  decision  of this  committee  may not be  appealed further.</w:t>
      </w:r>
    </w:p>
    <w:p w:rsidR="00000000" w:rsidDel="00000000" w:rsidP="00000000" w:rsidRDefault="00000000" w:rsidRPr="00000000" w14:paraId="000001BC">
      <w:pPr>
        <w:spacing w:before="13" w:line="2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BD">
      <w:pPr>
        <w:ind w:left="15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u w:val="single"/>
          <w:rtl w:val="0"/>
        </w:rPr>
        <w:t xml:space="preserve">Responsible Party</w:t>
      </w:r>
      <w:r w:rsidDel="00000000" w:rsidR="00000000" w:rsidRPr="00000000">
        <w:rPr>
          <w:rFonts w:ascii="Times New Roman" w:cs="Times New Roman" w:eastAsia="Times New Roman" w:hAnsi="Times New Roman"/>
          <w:rtl w:val="0"/>
        </w:rPr>
        <w:t xml:space="preserve">:  Faculty Review Committee, Dean</w:t>
      </w:r>
    </w:p>
    <w:p w:rsidR="00000000" w:rsidDel="00000000" w:rsidP="00000000" w:rsidRDefault="00000000" w:rsidRPr="00000000" w14:paraId="000001BE">
      <w:pPr>
        <w:spacing w:before="6" w:line="2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BF">
      <w:pPr>
        <w:spacing w:before="7" w:lineRule="auto"/>
        <w:ind w:lef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4.   Records Retention.</w:t>
      </w:r>
      <w:r w:rsidDel="00000000" w:rsidR="00000000" w:rsidRPr="00000000">
        <w:rPr>
          <w:rtl w:val="0"/>
        </w:rPr>
      </w:r>
    </w:p>
    <w:p w:rsidR="00000000" w:rsidDel="00000000" w:rsidP="00000000" w:rsidRDefault="00000000" w:rsidRPr="00000000" w14:paraId="000001C0">
      <w:pPr>
        <w:spacing w:before="15" w:line="2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C1">
      <w:pPr>
        <w:ind w:left="460" w:right="84"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Documentation  of  all  formal  grade  appeals,  including procedural  appeals,  whether  resolved  by a faculty committee, the chair, or the dean, must be maintained in department files for a period of time designated in the university records retention policy.</w:t>
      </w:r>
    </w:p>
    <w:p w:rsidR="00000000" w:rsidDel="00000000" w:rsidP="00000000" w:rsidRDefault="00000000" w:rsidRPr="00000000" w14:paraId="000001C2">
      <w:pPr>
        <w:spacing w:before="13" w:line="2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C3">
      <w:pPr>
        <w:ind w:lef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u w:val="single"/>
          <w:rtl w:val="0"/>
        </w:rPr>
        <w:t xml:space="preserve">References and Cross-references</w:t>
      </w:r>
      <w:r w:rsidDel="00000000" w:rsidR="00000000" w:rsidRPr="00000000">
        <w:rPr>
          <w:rFonts w:ascii="Times New Roman" w:cs="Times New Roman" w:eastAsia="Times New Roman" w:hAnsi="Times New Roman"/>
          <w:b w:val="1"/>
          <w:bCs w:val="1"/>
          <w:rtl w:val="0"/>
        </w:rPr>
        <w:t xml:space="preserve">.</w:t>
      </w:r>
      <w:r w:rsidDel="00000000" w:rsidR="00000000" w:rsidRPr="00000000">
        <w:rPr>
          <w:rtl w:val="0"/>
        </w:rPr>
      </w:r>
    </w:p>
    <w:p w:rsidR="00000000" w:rsidDel="00000000" w:rsidP="00000000" w:rsidRDefault="00000000" w:rsidRPr="00000000" w14:paraId="000001C4">
      <w:pPr>
        <w:spacing w:before="6" w:line="2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C5">
      <w:pPr>
        <w:spacing w:before="7" w:lineRule="auto"/>
        <w:ind w:lef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UNT Policy 16.006, Information and Procedural Guidelines for Pursuing and Resolving a Complaint of</w:t>
      </w:r>
    </w:p>
    <w:p w:rsidR="00000000" w:rsidDel="00000000" w:rsidP="00000000" w:rsidRDefault="00000000" w:rsidRPr="00000000" w14:paraId="000001C6">
      <w:pPr>
        <w:ind w:lef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Discrimination, Including Sexual Harassment</w:t>
      </w:r>
    </w:p>
    <w:p w:rsidR="00000000" w:rsidDel="00000000" w:rsidP="00000000" w:rsidRDefault="00000000" w:rsidRPr="00000000" w14:paraId="000001C7">
      <w:pPr>
        <w:spacing w:before="13" w:line="2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C8">
      <w:pPr>
        <w:ind w:lef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Approved:  8/89</w:t>
      </w:r>
    </w:p>
    <w:p w:rsidR="00000000" w:rsidDel="00000000" w:rsidP="00000000" w:rsidRDefault="00000000" w:rsidRPr="00000000" w14:paraId="000001C9">
      <w:pPr>
        <w:ind w:lef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Effective:</w:t>
      </w:r>
    </w:p>
    <w:p w:rsidR="00000000" w:rsidDel="00000000" w:rsidP="00000000" w:rsidRDefault="00000000" w:rsidRPr="00000000" w14:paraId="000001CA">
      <w:pPr>
        <w:ind w:lef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Revised: 7/02, 5/15/2015</w:t>
      </w:r>
    </w:p>
    <w:p w:rsidR="00000000" w:rsidDel="00000000" w:rsidP="00000000" w:rsidRDefault="00000000" w:rsidRPr="00000000" w14:paraId="000001CB">
      <w:pPr>
        <w:spacing w:after="160" w:line="259" w:lineRule="auto"/>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CC">
      <w:pPr>
        <w:spacing w:after="160" w:line="259"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CD">
      <w:pPr>
        <w:spacing w:after="160" w:line="259"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CE">
      <w:pPr>
        <w:spacing w:after="160" w:line="259"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CF">
      <w:pPr>
        <w:spacing w:after="160" w:line="259"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D0">
      <w:pPr>
        <w:spacing w:after="160" w:line="259"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D1">
      <w:pPr>
        <w:spacing w:after="160" w:line="259"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D2">
      <w:pPr>
        <w:jc w:val="center"/>
        <w:rPr>
          <w:b w:val="1"/>
          <w:bCs w:val="1"/>
          <w:sz w:val="22"/>
          <w:szCs w:val="22"/>
        </w:rPr>
      </w:pPr>
      <w:r w:rsidDel="00000000" w:rsidR="00000000" w:rsidRPr="00000000">
        <w:rPr>
          <w:b w:val="1"/>
          <w:bCs w:val="1"/>
          <w:sz w:val="22"/>
          <w:szCs w:val="22"/>
          <w:rtl w:val="0"/>
        </w:rPr>
        <w:t xml:space="preserve">PSY 3620.003: Developmental Psychology</w:t>
      </w:r>
    </w:p>
    <w:p w:rsidR="00000000" w:rsidDel="00000000" w:rsidP="00000000" w:rsidRDefault="00000000" w:rsidRPr="00000000" w14:paraId="000001D3">
      <w:pPr>
        <w:jc w:val="center"/>
        <w:rPr>
          <w:b w:val="1"/>
          <w:bCs w:val="1"/>
          <w:sz w:val="22"/>
          <w:szCs w:val="22"/>
        </w:rPr>
      </w:pPr>
      <w:r w:rsidDel="00000000" w:rsidR="00000000" w:rsidRPr="00000000">
        <w:rPr>
          <w:b w:val="1"/>
          <w:bCs w:val="1"/>
          <w:sz w:val="22"/>
          <w:szCs w:val="22"/>
          <w:rtl w:val="0"/>
        </w:rPr>
        <w:t xml:space="preserve">PROPOSED RESEARCH SCHEDULE</w:t>
      </w:r>
    </w:p>
    <w:p w:rsidR="00000000" w:rsidDel="00000000" w:rsidP="00000000" w:rsidRDefault="00000000" w:rsidRPr="00000000" w14:paraId="000001D4">
      <w:pPr>
        <w:rPr>
          <w:sz w:val="22"/>
          <w:szCs w:val="22"/>
        </w:rPr>
      </w:pPr>
      <w:r w:rsidDel="00000000" w:rsidR="00000000" w:rsidRPr="00000000">
        <w:rPr>
          <w:rtl w:val="0"/>
        </w:rPr>
      </w:r>
    </w:p>
    <w:tbl>
      <w:tblPr>
        <w:tblStyle w:val="Table3"/>
        <w:tblW w:w="7920.0" w:type="dxa"/>
        <w:jc w:val="left"/>
        <w:tblInd w:w="-612.0" w:type="dxa"/>
        <w:tblBorders>
          <w:top w:color="808080" w:space="0" w:sz="6" w:val="single"/>
          <w:left w:color="808080" w:space="0" w:sz="6" w:val="single"/>
          <w:bottom w:color="808080" w:space="0" w:sz="6" w:val="single"/>
          <w:right w:color="808080" w:space="0" w:sz="6" w:val="single"/>
          <w:insideH w:color="808080" w:space="0" w:sz="6" w:val="single"/>
          <w:insideV w:color="808080" w:space="0" w:sz="6" w:val="single"/>
        </w:tblBorders>
        <w:tblLayout w:type="fixed"/>
        <w:tblLook w:val="0000"/>
      </w:tblPr>
      <w:tblGrid>
        <w:gridCol w:w="1890"/>
        <w:gridCol w:w="6030"/>
        <w:tblGridChange w:id="0">
          <w:tblGrid>
            <w:gridCol w:w="1890"/>
            <w:gridCol w:w="6030"/>
          </w:tblGrid>
        </w:tblGridChange>
      </w:tblGrid>
      <w:tr>
        <w:trPr>
          <w:cantSplit w:val="0"/>
          <w:tblHeader w:val="0"/>
        </w:trPr>
        <w:tc>
          <w:tcPr>
            <w:shd w:fill="666666" w:val="clear"/>
          </w:tcPr>
          <w:p w:rsidR="00000000" w:rsidDel="00000000" w:rsidP="00000000" w:rsidRDefault="00000000" w:rsidRPr="00000000" w14:paraId="000001D5">
            <w:pPr>
              <w:jc w:val="center"/>
              <w:rPr>
                <w:b w:val="1"/>
                <w:bCs w:val="1"/>
                <w:color w:val="ffffff"/>
                <w:sz w:val="22"/>
                <w:szCs w:val="22"/>
              </w:rPr>
            </w:pPr>
            <w:r w:rsidDel="00000000" w:rsidR="00000000" w:rsidRPr="00000000">
              <w:rPr>
                <w:b w:val="1"/>
                <w:bCs w:val="1"/>
                <w:color w:val="ffffff"/>
                <w:sz w:val="22"/>
                <w:szCs w:val="22"/>
                <w:rtl w:val="0"/>
              </w:rPr>
              <w:t xml:space="preserve">Week </w:t>
            </w:r>
          </w:p>
        </w:tc>
        <w:tc>
          <w:tcPr>
            <w:tcBorders>
              <w:bottom w:color="000000" w:space="0" w:sz="4" w:val="single"/>
            </w:tcBorders>
            <w:shd w:fill="666666" w:val="clear"/>
          </w:tcPr>
          <w:p w:rsidR="00000000" w:rsidDel="00000000" w:rsidP="00000000" w:rsidRDefault="00000000" w:rsidRPr="00000000" w14:paraId="000001D6">
            <w:pPr>
              <w:jc w:val="center"/>
              <w:rPr>
                <w:b w:val="1"/>
                <w:bCs w:val="1"/>
                <w:color w:val="ffffff"/>
                <w:sz w:val="22"/>
                <w:szCs w:val="22"/>
              </w:rPr>
            </w:pPr>
            <w:r w:rsidDel="00000000" w:rsidR="00000000" w:rsidRPr="00000000">
              <w:rPr>
                <w:b w:val="1"/>
                <w:bCs w:val="1"/>
                <w:color w:val="ffffff"/>
                <w:sz w:val="22"/>
                <w:szCs w:val="22"/>
                <w:rtl w:val="0"/>
              </w:rPr>
              <w:t xml:space="preserve">General Topic</w:t>
            </w:r>
          </w:p>
        </w:tc>
      </w:tr>
      <w:tr>
        <w:trPr>
          <w:cantSplit w:val="0"/>
          <w:tblHeader w:val="0"/>
        </w:trPr>
        <w:tc>
          <w:tcPr/>
          <w:p w:rsidR="00000000" w:rsidDel="00000000" w:rsidP="00000000" w:rsidRDefault="00000000" w:rsidRPr="00000000" w14:paraId="000001D7">
            <w:pPr>
              <w:jc w:val="center"/>
              <w:rPr>
                <w:sz w:val="22"/>
                <w:szCs w:val="22"/>
              </w:rPr>
            </w:pPr>
            <w:r w:rsidDel="00000000" w:rsidR="00000000" w:rsidRPr="00000000">
              <w:rPr>
                <w:rtl w:val="0"/>
              </w:rPr>
            </w:r>
          </w:p>
        </w:tc>
        <w:tc>
          <w:tcPr>
            <w:vAlign w:val="center"/>
          </w:tcPr>
          <w:p w:rsidR="00000000" w:rsidDel="00000000" w:rsidP="00000000" w:rsidRDefault="00000000" w:rsidRPr="00000000" w14:paraId="000001D8">
            <w:pPr>
              <w:jc w:val="center"/>
              <w:rPr>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D9">
            <w:pPr>
              <w:rPr>
                <w:sz w:val="22"/>
                <w:szCs w:val="22"/>
              </w:rPr>
            </w:pPr>
            <w:r w:rsidDel="00000000" w:rsidR="00000000" w:rsidRPr="00000000">
              <w:rPr>
                <w:sz w:val="22"/>
                <w:szCs w:val="22"/>
                <w:rtl w:val="0"/>
              </w:rPr>
              <w:t xml:space="preserve">1-2</w:t>
            </w:r>
          </w:p>
        </w:tc>
        <w:tc>
          <w:tcPr>
            <w:vAlign w:val="center"/>
          </w:tcPr>
          <w:p w:rsidR="00000000" w:rsidDel="00000000" w:rsidP="00000000" w:rsidRDefault="00000000" w:rsidRPr="00000000" w14:paraId="000001DA">
            <w:pPr>
              <w:jc w:val="center"/>
              <w:rPr>
                <w:sz w:val="22"/>
                <w:szCs w:val="22"/>
              </w:rPr>
            </w:pPr>
            <w:r w:rsidDel="00000000" w:rsidR="00000000" w:rsidRPr="00000000">
              <w:rPr>
                <w:sz w:val="22"/>
                <w:szCs w:val="22"/>
                <w:rtl w:val="0"/>
              </w:rPr>
              <w:t xml:space="preserve">Introduction to Research</w:t>
            </w:r>
          </w:p>
        </w:tc>
      </w:tr>
      <w:tr>
        <w:trPr>
          <w:cantSplit w:val="0"/>
          <w:tblHeader w:val="0"/>
        </w:trPr>
        <w:tc>
          <w:tcPr/>
          <w:p w:rsidR="00000000" w:rsidDel="00000000" w:rsidP="00000000" w:rsidRDefault="00000000" w:rsidRPr="00000000" w14:paraId="000001DB">
            <w:pPr>
              <w:rPr>
                <w:sz w:val="22"/>
                <w:szCs w:val="22"/>
              </w:rPr>
            </w:pPr>
            <w:r w:rsidDel="00000000" w:rsidR="00000000" w:rsidRPr="00000000">
              <w:rPr>
                <w:sz w:val="22"/>
                <w:szCs w:val="22"/>
                <w:rtl w:val="0"/>
              </w:rPr>
              <w:t xml:space="preserve">3</w:t>
            </w:r>
          </w:p>
        </w:tc>
        <w:tc>
          <w:tcPr>
            <w:vAlign w:val="center"/>
          </w:tcPr>
          <w:p w:rsidR="00000000" w:rsidDel="00000000" w:rsidP="00000000" w:rsidRDefault="00000000" w:rsidRPr="00000000" w14:paraId="000001DC">
            <w:pPr>
              <w:jc w:val="center"/>
              <w:rPr>
                <w:sz w:val="22"/>
                <w:szCs w:val="22"/>
              </w:rPr>
            </w:pPr>
            <w:r w:rsidDel="00000000" w:rsidR="00000000" w:rsidRPr="00000000">
              <w:rPr>
                <w:sz w:val="22"/>
                <w:szCs w:val="22"/>
                <w:rtl w:val="0"/>
              </w:rPr>
              <w:t xml:space="preserve">Literature Searches</w:t>
            </w:r>
          </w:p>
        </w:tc>
      </w:tr>
      <w:tr>
        <w:trPr>
          <w:cantSplit w:val="0"/>
          <w:tblHeader w:val="0"/>
        </w:trPr>
        <w:tc>
          <w:tcPr/>
          <w:p w:rsidR="00000000" w:rsidDel="00000000" w:rsidP="00000000" w:rsidRDefault="00000000" w:rsidRPr="00000000" w14:paraId="000001DD">
            <w:pPr>
              <w:rPr>
                <w:sz w:val="22"/>
                <w:szCs w:val="22"/>
              </w:rPr>
            </w:pPr>
            <w:r w:rsidDel="00000000" w:rsidR="00000000" w:rsidRPr="00000000">
              <w:rPr>
                <w:sz w:val="22"/>
                <w:szCs w:val="22"/>
                <w:rtl w:val="0"/>
              </w:rPr>
              <w:t xml:space="preserve">4</w:t>
            </w:r>
          </w:p>
        </w:tc>
        <w:tc>
          <w:tcPr>
            <w:vAlign w:val="center"/>
          </w:tcPr>
          <w:p w:rsidR="00000000" w:rsidDel="00000000" w:rsidP="00000000" w:rsidRDefault="00000000" w:rsidRPr="00000000" w14:paraId="000001DE">
            <w:pPr>
              <w:jc w:val="center"/>
              <w:rPr>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DF">
            <w:pPr>
              <w:rPr>
                <w:sz w:val="22"/>
                <w:szCs w:val="22"/>
              </w:rPr>
            </w:pPr>
            <w:r w:rsidDel="00000000" w:rsidR="00000000" w:rsidRPr="00000000">
              <w:rPr>
                <w:sz w:val="22"/>
                <w:szCs w:val="22"/>
                <w:rtl w:val="0"/>
              </w:rPr>
              <w:t xml:space="preserve">5</w:t>
            </w:r>
          </w:p>
        </w:tc>
        <w:tc>
          <w:tcPr>
            <w:vAlign w:val="center"/>
          </w:tcPr>
          <w:p w:rsidR="00000000" w:rsidDel="00000000" w:rsidP="00000000" w:rsidRDefault="00000000" w:rsidRPr="00000000" w14:paraId="000001E0">
            <w:pPr>
              <w:jc w:val="center"/>
              <w:rPr>
                <w:sz w:val="22"/>
                <w:szCs w:val="22"/>
              </w:rPr>
            </w:pPr>
            <w:r w:rsidDel="00000000" w:rsidR="00000000" w:rsidRPr="00000000">
              <w:rPr>
                <w:sz w:val="22"/>
                <w:szCs w:val="22"/>
                <w:rtl w:val="0"/>
              </w:rPr>
              <w:t xml:space="preserve">Proposed Hypotheses crafted</w:t>
            </w:r>
          </w:p>
        </w:tc>
      </w:tr>
      <w:tr>
        <w:trPr>
          <w:cantSplit w:val="0"/>
          <w:tblHeader w:val="0"/>
        </w:trPr>
        <w:tc>
          <w:tcPr/>
          <w:p w:rsidR="00000000" w:rsidDel="00000000" w:rsidP="00000000" w:rsidRDefault="00000000" w:rsidRPr="00000000" w14:paraId="000001E1">
            <w:pPr>
              <w:rPr>
                <w:sz w:val="22"/>
                <w:szCs w:val="22"/>
              </w:rPr>
            </w:pPr>
            <w:r w:rsidDel="00000000" w:rsidR="00000000" w:rsidRPr="00000000">
              <w:rPr>
                <w:sz w:val="22"/>
                <w:szCs w:val="22"/>
                <w:rtl w:val="0"/>
              </w:rPr>
              <w:t xml:space="preserve">6</w:t>
            </w:r>
          </w:p>
        </w:tc>
        <w:tc>
          <w:tcPr>
            <w:vAlign w:val="center"/>
          </w:tcPr>
          <w:p w:rsidR="00000000" w:rsidDel="00000000" w:rsidP="00000000" w:rsidRDefault="00000000" w:rsidRPr="00000000" w14:paraId="000001E2">
            <w:pPr>
              <w:jc w:val="center"/>
              <w:rPr>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E3">
            <w:pPr>
              <w:rPr>
                <w:sz w:val="22"/>
                <w:szCs w:val="22"/>
              </w:rPr>
            </w:pPr>
            <w:r w:rsidDel="00000000" w:rsidR="00000000" w:rsidRPr="00000000">
              <w:rPr>
                <w:sz w:val="22"/>
                <w:szCs w:val="22"/>
                <w:rtl w:val="0"/>
              </w:rPr>
              <w:t xml:space="preserve">7 – 10</w:t>
            </w:r>
          </w:p>
        </w:tc>
        <w:tc>
          <w:tcPr>
            <w:vAlign w:val="center"/>
          </w:tcPr>
          <w:p w:rsidR="00000000" w:rsidDel="00000000" w:rsidP="00000000" w:rsidRDefault="00000000" w:rsidRPr="00000000" w14:paraId="000001E4">
            <w:pPr>
              <w:jc w:val="center"/>
              <w:rPr>
                <w:sz w:val="22"/>
                <w:szCs w:val="22"/>
              </w:rPr>
            </w:pPr>
            <w:r w:rsidDel="00000000" w:rsidR="00000000" w:rsidRPr="00000000">
              <w:rPr>
                <w:sz w:val="22"/>
                <w:szCs w:val="22"/>
                <w:rtl w:val="0"/>
              </w:rPr>
              <w:t xml:space="preserve">Proposal of Methods (if 1</w:t>
            </w:r>
            <w:r w:rsidDel="00000000" w:rsidR="00000000" w:rsidRPr="00000000">
              <w:rPr>
                <w:sz w:val="22"/>
                <w:szCs w:val="22"/>
                <w:vertAlign w:val="superscript"/>
                <w:rtl w:val="0"/>
              </w:rPr>
              <w:t xml:space="preserve">st</w:t>
            </w:r>
            <w:r w:rsidDel="00000000" w:rsidR="00000000" w:rsidRPr="00000000">
              <w:rPr>
                <w:sz w:val="22"/>
                <w:szCs w:val="22"/>
                <w:rtl w:val="0"/>
              </w:rPr>
              <w:t xml:space="preserve"> semester) / Data Collection (if 2</w:t>
            </w:r>
            <w:r w:rsidDel="00000000" w:rsidR="00000000" w:rsidRPr="00000000">
              <w:rPr>
                <w:sz w:val="22"/>
                <w:szCs w:val="22"/>
                <w:vertAlign w:val="superscript"/>
                <w:rtl w:val="0"/>
              </w:rPr>
              <w:t xml:space="preserve">nd</w:t>
            </w:r>
            <w:r w:rsidDel="00000000" w:rsidR="00000000" w:rsidRPr="00000000">
              <w:rPr>
                <w:sz w:val="22"/>
                <w:szCs w:val="22"/>
                <w:rtl w:val="0"/>
              </w:rPr>
              <w:t xml:space="preserve"> Semester)</w:t>
            </w:r>
          </w:p>
        </w:tc>
      </w:tr>
      <w:tr>
        <w:trPr>
          <w:cantSplit w:val="0"/>
          <w:tblHeader w:val="0"/>
        </w:trPr>
        <w:tc>
          <w:tcPr/>
          <w:p w:rsidR="00000000" w:rsidDel="00000000" w:rsidP="00000000" w:rsidRDefault="00000000" w:rsidRPr="00000000" w14:paraId="000001E5">
            <w:pPr>
              <w:rPr>
                <w:sz w:val="22"/>
                <w:szCs w:val="22"/>
              </w:rPr>
            </w:pPr>
            <w:r w:rsidDel="00000000" w:rsidR="00000000" w:rsidRPr="00000000">
              <w:rPr>
                <w:sz w:val="22"/>
                <w:szCs w:val="22"/>
                <w:rtl w:val="0"/>
              </w:rPr>
              <w:t xml:space="preserve">11</w:t>
            </w:r>
          </w:p>
        </w:tc>
        <w:tc>
          <w:tcPr>
            <w:vAlign w:val="center"/>
          </w:tcPr>
          <w:p w:rsidR="00000000" w:rsidDel="00000000" w:rsidP="00000000" w:rsidRDefault="00000000" w:rsidRPr="00000000" w14:paraId="000001E6">
            <w:pPr>
              <w:jc w:val="center"/>
              <w:rPr>
                <w:sz w:val="22"/>
                <w:szCs w:val="22"/>
              </w:rPr>
            </w:pPr>
            <w:r w:rsidDel="00000000" w:rsidR="00000000" w:rsidRPr="00000000">
              <w:rPr>
                <w:sz w:val="22"/>
                <w:szCs w:val="22"/>
                <w:rtl w:val="0"/>
              </w:rPr>
              <w:t xml:space="preserve">Data Synthesis / Data Analysis</w:t>
            </w:r>
          </w:p>
        </w:tc>
      </w:tr>
      <w:tr>
        <w:trPr>
          <w:cantSplit w:val="0"/>
          <w:tblHeader w:val="0"/>
        </w:trPr>
        <w:tc>
          <w:tcPr/>
          <w:p w:rsidR="00000000" w:rsidDel="00000000" w:rsidP="00000000" w:rsidRDefault="00000000" w:rsidRPr="00000000" w14:paraId="000001E7">
            <w:pPr>
              <w:rPr>
                <w:sz w:val="22"/>
                <w:szCs w:val="22"/>
              </w:rPr>
            </w:pPr>
            <w:r w:rsidDel="00000000" w:rsidR="00000000" w:rsidRPr="00000000">
              <w:rPr>
                <w:sz w:val="22"/>
                <w:szCs w:val="22"/>
                <w:rtl w:val="0"/>
              </w:rPr>
              <w:t xml:space="preserve">12</w:t>
            </w:r>
          </w:p>
        </w:tc>
        <w:tc>
          <w:tcPr>
            <w:vAlign w:val="center"/>
          </w:tcPr>
          <w:p w:rsidR="00000000" w:rsidDel="00000000" w:rsidP="00000000" w:rsidRDefault="00000000" w:rsidRPr="00000000" w14:paraId="000001E8">
            <w:pPr>
              <w:jc w:val="center"/>
              <w:rPr>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E9">
            <w:pPr>
              <w:rPr>
                <w:sz w:val="22"/>
                <w:szCs w:val="22"/>
              </w:rPr>
            </w:pPr>
            <w:r w:rsidDel="00000000" w:rsidR="00000000" w:rsidRPr="00000000">
              <w:rPr>
                <w:sz w:val="22"/>
                <w:szCs w:val="22"/>
                <w:rtl w:val="0"/>
              </w:rPr>
              <w:t xml:space="preserve">13</w:t>
            </w:r>
          </w:p>
        </w:tc>
        <w:tc>
          <w:tcPr>
            <w:vAlign w:val="center"/>
          </w:tcPr>
          <w:p w:rsidR="00000000" w:rsidDel="00000000" w:rsidP="00000000" w:rsidRDefault="00000000" w:rsidRPr="00000000" w14:paraId="000001EA">
            <w:pPr>
              <w:jc w:val="center"/>
              <w:rPr>
                <w:sz w:val="22"/>
                <w:szCs w:val="22"/>
              </w:rPr>
            </w:pPr>
            <w:r w:rsidDel="00000000" w:rsidR="00000000" w:rsidRPr="00000000">
              <w:rPr>
                <w:rFonts w:ascii="Times New Roman" w:cs="Times New Roman" w:eastAsia="Times New Roman" w:hAnsi="Times New Roman"/>
                <w:b w:val="1"/>
                <w:bCs w:val="1"/>
                <w:rtl w:val="0"/>
              </w:rPr>
              <w:t xml:space="preserve">Discussion finalized</w:t>
            </w:r>
            <w:r w:rsidDel="00000000" w:rsidR="00000000" w:rsidRPr="00000000">
              <w:rPr>
                <w:rtl w:val="0"/>
              </w:rPr>
            </w:r>
          </w:p>
        </w:tc>
      </w:tr>
      <w:tr>
        <w:trPr>
          <w:cantSplit w:val="0"/>
          <w:tblHeader w:val="0"/>
        </w:trPr>
        <w:tc>
          <w:tcPr/>
          <w:p w:rsidR="00000000" w:rsidDel="00000000" w:rsidP="00000000" w:rsidRDefault="00000000" w:rsidRPr="00000000" w14:paraId="000001EB">
            <w:pPr>
              <w:rPr>
                <w:sz w:val="22"/>
                <w:szCs w:val="22"/>
              </w:rPr>
            </w:pPr>
            <w:r w:rsidDel="00000000" w:rsidR="00000000" w:rsidRPr="00000000">
              <w:rPr>
                <w:sz w:val="22"/>
                <w:szCs w:val="22"/>
                <w:rtl w:val="0"/>
              </w:rPr>
              <w:t xml:space="preserve">14</w:t>
            </w:r>
          </w:p>
        </w:tc>
        <w:tc>
          <w:tcPr>
            <w:vAlign w:val="center"/>
          </w:tcPr>
          <w:p w:rsidR="00000000" w:rsidDel="00000000" w:rsidP="00000000" w:rsidRDefault="00000000" w:rsidRPr="00000000" w14:paraId="000001EC">
            <w:pPr>
              <w:jc w:val="center"/>
              <w:rPr>
                <w:sz w:val="22"/>
                <w:szCs w:val="22"/>
              </w:rPr>
            </w:pPr>
            <w:r w:rsidDel="00000000" w:rsidR="00000000" w:rsidRPr="00000000">
              <w:rPr>
                <w:b w:val="1"/>
                <w:bCs w:val="1"/>
                <w:sz w:val="22"/>
                <w:szCs w:val="22"/>
                <w:rtl w:val="0"/>
              </w:rPr>
              <w:t xml:space="preserve">Power Point Presentation Finalized</w:t>
            </w:r>
            <w:r w:rsidDel="00000000" w:rsidR="00000000" w:rsidRPr="00000000">
              <w:rPr>
                <w:rtl w:val="0"/>
              </w:rPr>
            </w:r>
          </w:p>
        </w:tc>
      </w:tr>
      <w:tr>
        <w:trPr>
          <w:cantSplit w:val="0"/>
          <w:tblHeader w:val="0"/>
        </w:trPr>
        <w:tc>
          <w:tcPr/>
          <w:p w:rsidR="00000000" w:rsidDel="00000000" w:rsidP="00000000" w:rsidRDefault="00000000" w:rsidRPr="00000000" w14:paraId="000001ED">
            <w:pPr>
              <w:rPr>
                <w:sz w:val="22"/>
                <w:szCs w:val="22"/>
              </w:rPr>
            </w:pPr>
            <w:r w:rsidDel="00000000" w:rsidR="00000000" w:rsidRPr="00000000">
              <w:rPr>
                <w:sz w:val="22"/>
                <w:szCs w:val="22"/>
                <w:rtl w:val="0"/>
              </w:rPr>
              <w:t xml:space="preserve">15</w:t>
            </w:r>
          </w:p>
        </w:tc>
        <w:tc>
          <w:tcPr>
            <w:vAlign w:val="center"/>
          </w:tcPr>
          <w:p w:rsidR="00000000" w:rsidDel="00000000" w:rsidP="00000000" w:rsidRDefault="00000000" w:rsidRPr="00000000" w14:paraId="000001EE">
            <w:pPr>
              <w:pStyle w:val="Heading2"/>
              <w:rPr>
                <w:rFonts w:ascii="Times New Roman" w:cs="Times New Roman" w:eastAsia="Times New Roman" w:hAnsi="Times New Roman"/>
              </w:rPr>
            </w:pPr>
            <w:r w:rsidDel="00000000" w:rsidR="00000000" w:rsidRPr="00000000">
              <w:rPr>
                <w:rFonts w:ascii="Times New Roman" w:cs="Times New Roman" w:eastAsia="Times New Roman" w:hAnsi="Times New Roman"/>
                <w:b w:val="0"/>
                <w:bCs w:val="0"/>
                <w:rtl w:val="0"/>
              </w:rPr>
              <w:t xml:space="preserve">Proposal (in HNRS 3500 if first semester), Defense (to the Honors College if 2</w:t>
            </w:r>
            <w:r w:rsidDel="00000000" w:rsidR="00000000" w:rsidRPr="00000000">
              <w:rPr>
                <w:rFonts w:ascii="Times New Roman" w:cs="Times New Roman" w:eastAsia="Times New Roman" w:hAnsi="Times New Roman"/>
                <w:b w:val="0"/>
                <w:bCs w:val="0"/>
                <w:vertAlign w:val="superscript"/>
                <w:rtl w:val="0"/>
              </w:rPr>
              <w:t xml:space="preserve">nd</w:t>
            </w:r>
            <w:r w:rsidDel="00000000" w:rsidR="00000000" w:rsidRPr="00000000">
              <w:rPr>
                <w:rFonts w:ascii="Times New Roman" w:cs="Times New Roman" w:eastAsia="Times New Roman" w:hAnsi="Times New Roman"/>
                <w:b w:val="0"/>
                <w:bCs w:val="0"/>
                <w:rtl w:val="0"/>
              </w:rPr>
              <w:t xml:space="preserve"> Semester)</w:t>
            </w:r>
            <w:r w:rsidDel="00000000" w:rsidR="00000000" w:rsidRPr="00000000">
              <w:rPr>
                <w:rtl w:val="0"/>
              </w:rPr>
            </w:r>
          </w:p>
        </w:tc>
      </w:tr>
      <w:tr>
        <w:trPr>
          <w:cantSplit w:val="0"/>
          <w:tblHeader w:val="0"/>
        </w:trPr>
        <w:tc>
          <w:tcPr/>
          <w:p w:rsidR="00000000" w:rsidDel="00000000" w:rsidP="00000000" w:rsidRDefault="00000000" w:rsidRPr="00000000" w14:paraId="000001EF">
            <w:pPr>
              <w:rPr>
                <w:sz w:val="22"/>
                <w:szCs w:val="22"/>
              </w:rPr>
            </w:pPr>
            <w:r w:rsidDel="00000000" w:rsidR="00000000" w:rsidRPr="00000000">
              <w:rPr>
                <w:rtl w:val="0"/>
              </w:rPr>
            </w:r>
          </w:p>
        </w:tc>
        <w:tc>
          <w:tcPr>
            <w:vAlign w:val="center"/>
          </w:tcPr>
          <w:p w:rsidR="00000000" w:rsidDel="00000000" w:rsidP="00000000" w:rsidRDefault="00000000" w:rsidRPr="00000000" w14:paraId="000001F0">
            <w:pPr>
              <w:pStyle w:val="Heading2"/>
              <w:rPr>
                <w:rFonts w:ascii="Times New Roman" w:cs="Times New Roman" w:eastAsia="Times New Roman" w:hAnsi="Times New Roman"/>
                <w:b w:val="0"/>
                <w:bCs w:val="0"/>
              </w:rPr>
            </w:pPr>
            <w:r w:rsidDel="00000000" w:rsidR="00000000" w:rsidRPr="00000000">
              <w:rPr>
                <w:rtl w:val="0"/>
              </w:rPr>
            </w:r>
          </w:p>
        </w:tc>
      </w:tr>
      <w:tr>
        <w:trPr>
          <w:cantSplit w:val="0"/>
          <w:tblHeader w:val="0"/>
        </w:trPr>
        <w:tc>
          <w:tcPr/>
          <w:p w:rsidR="00000000" w:rsidDel="00000000" w:rsidP="00000000" w:rsidRDefault="00000000" w:rsidRPr="00000000" w14:paraId="000001F1">
            <w:pPr>
              <w:rPr>
                <w:sz w:val="22"/>
                <w:szCs w:val="22"/>
              </w:rPr>
            </w:pPr>
            <w:r w:rsidDel="00000000" w:rsidR="00000000" w:rsidRPr="00000000">
              <w:rPr>
                <w:rtl w:val="0"/>
              </w:rPr>
            </w:r>
          </w:p>
        </w:tc>
        <w:tc>
          <w:tcPr>
            <w:vAlign w:val="center"/>
          </w:tcPr>
          <w:p w:rsidR="00000000" w:rsidDel="00000000" w:rsidP="00000000" w:rsidRDefault="00000000" w:rsidRPr="00000000" w14:paraId="000001F2">
            <w:pPr>
              <w:jc w:val="center"/>
              <w:rPr>
                <w:b w:val="1"/>
                <w:bCs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F3">
            <w:pPr>
              <w:rPr>
                <w:sz w:val="22"/>
                <w:szCs w:val="22"/>
              </w:rPr>
            </w:pPr>
            <w:r w:rsidDel="00000000" w:rsidR="00000000" w:rsidRPr="00000000">
              <w:rPr>
                <w:rtl w:val="0"/>
              </w:rPr>
            </w:r>
          </w:p>
        </w:tc>
        <w:tc>
          <w:tcPr>
            <w:vAlign w:val="center"/>
          </w:tcPr>
          <w:p w:rsidR="00000000" w:rsidDel="00000000" w:rsidP="00000000" w:rsidRDefault="00000000" w:rsidRPr="00000000" w14:paraId="000001F4">
            <w:pPr>
              <w:pStyle w:val="Heading2"/>
              <w:rPr>
                <w:rFonts w:ascii="Times New Roman" w:cs="Times New Roman" w:eastAsia="Times New Roman" w:hAnsi="Times New Roman"/>
                <w:b w:val="0"/>
                <w:bCs w:val="0"/>
              </w:rPr>
            </w:pPr>
            <w:r w:rsidDel="00000000" w:rsidR="00000000" w:rsidRPr="00000000">
              <w:rPr>
                <w:rtl w:val="0"/>
              </w:rPr>
            </w:r>
          </w:p>
        </w:tc>
      </w:tr>
      <w:tr>
        <w:trPr>
          <w:cantSplit w:val="0"/>
          <w:tblHeader w:val="0"/>
        </w:trPr>
        <w:tc>
          <w:tcPr/>
          <w:p w:rsidR="00000000" w:rsidDel="00000000" w:rsidP="00000000" w:rsidRDefault="00000000" w:rsidRPr="00000000" w14:paraId="000001F5">
            <w:pPr>
              <w:jc w:val="center"/>
              <w:rPr>
                <w:sz w:val="22"/>
                <w:szCs w:val="22"/>
              </w:rPr>
            </w:pPr>
            <w:r w:rsidDel="00000000" w:rsidR="00000000" w:rsidRPr="00000000">
              <w:rPr>
                <w:rtl w:val="0"/>
              </w:rPr>
            </w:r>
          </w:p>
        </w:tc>
        <w:tc>
          <w:tcPr>
            <w:vAlign w:val="center"/>
          </w:tcPr>
          <w:p w:rsidR="00000000" w:rsidDel="00000000" w:rsidP="00000000" w:rsidRDefault="00000000" w:rsidRPr="00000000" w14:paraId="000001F6">
            <w:pPr>
              <w:pStyle w:val="Heading2"/>
              <w:rPr>
                <w:rFonts w:ascii="Times New Roman" w:cs="Times New Roman" w:eastAsia="Times New Roman" w:hAnsi="Times New Roman"/>
                <w:b w:val="0"/>
                <w:bCs w:val="0"/>
              </w:rPr>
            </w:pPr>
            <w:r w:rsidDel="00000000" w:rsidR="00000000" w:rsidRPr="00000000">
              <w:rPr>
                <w:rtl w:val="0"/>
              </w:rPr>
            </w:r>
          </w:p>
        </w:tc>
      </w:tr>
      <w:tr>
        <w:trPr>
          <w:cantSplit w:val="0"/>
          <w:tblHeader w:val="0"/>
        </w:trPr>
        <w:tc>
          <w:tcPr/>
          <w:p w:rsidR="00000000" w:rsidDel="00000000" w:rsidP="00000000" w:rsidRDefault="00000000" w:rsidRPr="00000000" w14:paraId="000001F7">
            <w:pPr>
              <w:jc w:val="center"/>
              <w:rPr>
                <w:b w:val="1"/>
                <w:bCs w:val="1"/>
                <w:sz w:val="22"/>
                <w:szCs w:val="22"/>
              </w:rPr>
            </w:pPr>
            <w:r w:rsidDel="00000000" w:rsidR="00000000" w:rsidRPr="00000000">
              <w:rPr>
                <w:rtl w:val="0"/>
              </w:rPr>
            </w:r>
          </w:p>
        </w:tc>
        <w:tc>
          <w:tcPr>
            <w:vAlign w:val="center"/>
          </w:tcPr>
          <w:p w:rsidR="00000000" w:rsidDel="00000000" w:rsidP="00000000" w:rsidRDefault="00000000" w:rsidRPr="00000000" w14:paraId="000001F8">
            <w:pPr>
              <w:jc w:val="center"/>
              <w:rPr>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F9">
            <w:pPr>
              <w:jc w:val="center"/>
              <w:rPr>
                <w:sz w:val="22"/>
                <w:szCs w:val="22"/>
              </w:rPr>
            </w:pPr>
            <w:r w:rsidDel="00000000" w:rsidR="00000000" w:rsidRPr="00000000">
              <w:rPr>
                <w:rtl w:val="0"/>
              </w:rPr>
            </w:r>
          </w:p>
        </w:tc>
        <w:tc>
          <w:tcPr>
            <w:vAlign w:val="center"/>
          </w:tcPr>
          <w:p w:rsidR="00000000" w:rsidDel="00000000" w:rsidP="00000000" w:rsidRDefault="00000000" w:rsidRPr="00000000" w14:paraId="000001FA">
            <w:pPr>
              <w:pStyle w:val="Heading2"/>
              <w:rPr>
                <w:rFonts w:ascii="Times New Roman" w:cs="Times New Roman" w:eastAsia="Times New Roman" w:hAnsi="Times New Roman"/>
                <w:b w:val="0"/>
                <w:bCs w:val="0"/>
              </w:rPr>
            </w:pPr>
            <w:r w:rsidDel="00000000" w:rsidR="00000000" w:rsidRPr="00000000">
              <w:rPr>
                <w:rtl w:val="0"/>
              </w:rPr>
            </w:r>
          </w:p>
        </w:tc>
      </w:tr>
      <w:tr>
        <w:trPr>
          <w:cantSplit w:val="0"/>
          <w:tblHeader w:val="0"/>
        </w:trPr>
        <w:tc>
          <w:tcPr/>
          <w:p w:rsidR="00000000" w:rsidDel="00000000" w:rsidP="00000000" w:rsidRDefault="00000000" w:rsidRPr="00000000" w14:paraId="000001FB">
            <w:pPr>
              <w:jc w:val="center"/>
              <w:rPr>
                <w:sz w:val="22"/>
                <w:szCs w:val="22"/>
              </w:rPr>
            </w:pPr>
            <w:r w:rsidDel="00000000" w:rsidR="00000000" w:rsidRPr="00000000">
              <w:rPr>
                <w:rtl w:val="0"/>
              </w:rPr>
            </w:r>
          </w:p>
        </w:tc>
        <w:tc>
          <w:tcPr>
            <w:vAlign w:val="center"/>
          </w:tcPr>
          <w:p w:rsidR="00000000" w:rsidDel="00000000" w:rsidP="00000000" w:rsidRDefault="00000000" w:rsidRPr="00000000" w14:paraId="000001FC">
            <w:pPr>
              <w:jc w:val="center"/>
              <w:rPr>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FD">
            <w:pPr>
              <w:jc w:val="center"/>
              <w:rPr>
                <w:sz w:val="22"/>
                <w:szCs w:val="22"/>
              </w:rPr>
            </w:pPr>
            <w:r w:rsidDel="00000000" w:rsidR="00000000" w:rsidRPr="00000000">
              <w:rPr>
                <w:rtl w:val="0"/>
              </w:rPr>
            </w:r>
          </w:p>
        </w:tc>
        <w:tc>
          <w:tcPr>
            <w:vAlign w:val="center"/>
          </w:tcPr>
          <w:p w:rsidR="00000000" w:rsidDel="00000000" w:rsidP="00000000" w:rsidRDefault="00000000" w:rsidRPr="00000000" w14:paraId="000001FE">
            <w:pPr>
              <w:jc w:val="center"/>
              <w:rPr/>
            </w:pPr>
            <w:r w:rsidDel="00000000" w:rsidR="00000000" w:rsidRPr="00000000">
              <w:rPr>
                <w:rtl w:val="0"/>
              </w:rPr>
            </w:r>
          </w:p>
        </w:tc>
      </w:tr>
      <w:tr>
        <w:trPr>
          <w:cantSplit w:val="0"/>
          <w:tblHeader w:val="0"/>
        </w:trPr>
        <w:tc>
          <w:tcPr/>
          <w:p w:rsidR="00000000" w:rsidDel="00000000" w:rsidP="00000000" w:rsidRDefault="00000000" w:rsidRPr="00000000" w14:paraId="000001FF">
            <w:pPr>
              <w:jc w:val="center"/>
              <w:rPr>
                <w:sz w:val="22"/>
                <w:szCs w:val="22"/>
              </w:rPr>
            </w:pPr>
            <w:r w:rsidDel="00000000" w:rsidR="00000000" w:rsidRPr="00000000">
              <w:rPr>
                <w:rtl w:val="0"/>
              </w:rPr>
            </w:r>
          </w:p>
        </w:tc>
        <w:tc>
          <w:tcPr>
            <w:vAlign w:val="center"/>
          </w:tcPr>
          <w:p w:rsidR="00000000" w:rsidDel="00000000" w:rsidP="00000000" w:rsidRDefault="00000000" w:rsidRPr="00000000" w14:paraId="00000200">
            <w:pPr>
              <w:jc w:val="center"/>
              <w:rPr/>
            </w:pPr>
            <w:r w:rsidDel="00000000" w:rsidR="00000000" w:rsidRPr="00000000">
              <w:rPr>
                <w:rtl w:val="0"/>
              </w:rPr>
            </w:r>
          </w:p>
        </w:tc>
      </w:tr>
      <w:tr>
        <w:trPr>
          <w:cantSplit w:val="0"/>
          <w:tblHeader w:val="0"/>
        </w:trPr>
        <w:tc>
          <w:tcPr/>
          <w:p w:rsidR="00000000" w:rsidDel="00000000" w:rsidP="00000000" w:rsidRDefault="00000000" w:rsidRPr="00000000" w14:paraId="00000201">
            <w:pPr>
              <w:jc w:val="center"/>
              <w:rPr>
                <w:sz w:val="22"/>
                <w:szCs w:val="22"/>
              </w:rPr>
            </w:pPr>
            <w:r w:rsidDel="00000000" w:rsidR="00000000" w:rsidRPr="00000000">
              <w:rPr>
                <w:rtl w:val="0"/>
              </w:rPr>
            </w:r>
          </w:p>
        </w:tc>
        <w:tc>
          <w:tcPr>
            <w:vAlign w:val="center"/>
          </w:tcPr>
          <w:p w:rsidR="00000000" w:rsidDel="00000000" w:rsidP="00000000" w:rsidRDefault="00000000" w:rsidRPr="00000000" w14:paraId="00000202">
            <w:pPr>
              <w:pStyle w:val="Heading2"/>
              <w:rPr>
                <w:rFonts w:ascii="Times New Roman" w:cs="Times New Roman" w:eastAsia="Times New Roman" w:hAnsi="Times New Roman"/>
                <w:b w:val="0"/>
                <w:bCs w:val="0"/>
              </w:rPr>
            </w:pPr>
            <w:r w:rsidDel="00000000" w:rsidR="00000000" w:rsidRPr="00000000">
              <w:rPr>
                <w:rtl w:val="0"/>
              </w:rPr>
            </w:r>
          </w:p>
        </w:tc>
      </w:tr>
      <w:tr>
        <w:trPr>
          <w:cantSplit w:val="0"/>
          <w:tblHeader w:val="0"/>
        </w:trPr>
        <w:tc>
          <w:tcPr/>
          <w:p w:rsidR="00000000" w:rsidDel="00000000" w:rsidP="00000000" w:rsidRDefault="00000000" w:rsidRPr="00000000" w14:paraId="00000203">
            <w:pPr>
              <w:jc w:val="center"/>
              <w:rPr>
                <w:sz w:val="22"/>
                <w:szCs w:val="22"/>
              </w:rPr>
            </w:pPr>
            <w:r w:rsidDel="00000000" w:rsidR="00000000" w:rsidRPr="00000000">
              <w:rPr>
                <w:rtl w:val="0"/>
              </w:rPr>
            </w:r>
          </w:p>
        </w:tc>
        <w:tc>
          <w:tcPr>
            <w:vAlign w:val="center"/>
          </w:tcPr>
          <w:p w:rsidR="00000000" w:rsidDel="00000000" w:rsidP="00000000" w:rsidRDefault="00000000" w:rsidRPr="00000000" w14:paraId="00000204">
            <w:pPr>
              <w:pStyle w:val="Heading2"/>
              <w:rPr>
                <w:rFonts w:ascii="Times New Roman" w:cs="Times New Roman" w:eastAsia="Times New Roman" w:hAnsi="Times New Roman"/>
                <w:b w:val="0"/>
                <w:bCs w:val="0"/>
              </w:rPr>
            </w:pPr>
            <w:r w:rsidDel="00000000" w:rsidR="00000000" w:rsidRPr="00000000">
              <w:rPr>
                <w:rtl w:val="0"/>
              </w:rPr>
            </w:r>
          </w:p>
        </w:tc>
      </w:tr>
      <w:tr>
        <w:trPr>
          <w:cantSplit w:val="0"/>
          <w:tblHeader w:val="0"/>
        </w:trPr>
        <w:tc>
          <w:tcPr/>
          <w:p w:rsidR="00000000" w:rsidDel="00000000" w:rsidP="00000000" w:rsidRDefault="00000000" w:rsidRPr="00000000" w14:paraId="00000205">
            <w:pPr>
              <w:jc w:val="center"/>
              <w:rPr>
                <w:sz w:val="22"/>
                <w:szCs w:val="22"/>
              </w:rPr>
            </w:pPr>
            <w:r w:rsidDel="00000000" w:rsidR="00000000" w:rsidRPr="00000000">
              <w:rPr>
                <w:rtl w:val="0"/>
              </w:rPr>
            </w:r>
          </w:p>
        </w:tc>
        <w:tc>
          <w:tcPr>
            <w:vAlign w:val="center"/>
          </w:tcPr>
          <w:p w:rsidR="00000000" w:rsidDel="00000000" w:rsidP="00000000" w:rsidRDefault="00000000" w:rsidRPr="00000000" w14:paraId="00000206">
            <w:pPr>
              <w:pStyle w:val="Heading2"/>
              <w:rPr>
                <w:rFonts w:ascii="Times New Roman" w:cs="Times New Roman" w:eastAsia="Times New Roman" w:hAnsi="Times New Roman"/>
                <w:b w:val="0"/>
                <w:bCs w:val="0"/>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207">
            <w:pPr>
              <w:jc w:val="center"/>
              <w:rPr>
                <w:sz w:val="22"/>
                <w:szCs w:val="22"/>
              </w:rPr>
            </w:pPr>
            <w:r w:rsidDel="00000000" w:rsidR="00000000" w:rsidRPr="00000000">
              <w:rPr>
                <w:rtl w:val="0"/>
              </w:rPr>
            </w:r>
          </w:p>
        </w:tc>
        <w:tc>
          <w:tcPr>
            <w:vAlign w:val="center"/>
          </w:tcPr>
          <w:p w:rsidR="00000000" w:rsidDel="00000000" w:rsidP="00000000" w:rsidRDefault="00000000" w:rsidRPr="00000000" w14:paraId="00000208">
            <w:pPr>
              <w:pStyle w:val="Heading2"/>
              <w:rPr>
                <w:rFonts w:ascii="Times New Roman" w:cs="Times New Roman" w:eastAsia="Times New Roman" w:hAnsi="Times New Roman"/>
                <w:b w:val="0"/>
                <w:bCs w:val="0"/>
              </w:rPr>
            </w:pPr>
            <w:r w:rsidDel="00000000" w:rsidR="00000000" w:rsidRPr="00000000">
              <w:rPr>
                <w:rtl w:val="0"/>
              </w:rPr>
            </w:r>
          </w:p>
        </w:tc>
      </w:tr>
      <w:tr>
        <w:trPr>
          <w:cantSplit w:val="0"/>
          <w:tblHeader w:val="0"/>
        </w:trPr>
        <w:tc>
          <w:tcPr/>
          <w:p w:rsidR="00000000" w:rsidDel="00000000" w:rsidP="00000000" w:rsidRDefault="00000000" w:rsidRPr="00000000" w14:paraId="00000209">
            <w:pPr>
              <w:jc w:val="center"/>
              <w:rPr>
                <w:sz w:val="22"/>
                <w:szCs w:val="22"/>
              </w:rPr>
            </w:pPr>
            <w:r w:rsidDel="00000000" w:rsidR="00000000" w:rsidRPr="00000000">
              <w:rPr>
                <w:rtl w:val="0"/>
              </w:rPr>
            </w:r>
          </w:p>
        </w:tc>
        <w:tc>
          <w:tcPr>
            <w:vAlign w:val="center"/>
          </w:tcPr>
          <w:p w:rsidR="00000000" w:rsidDel="00000000" w:rsidP="00000000" w:rsidRDefault="00000000" w:rsidRPr="00000000" w14:paraId="0000020A">
            <w:pPr>
              <w:pStyle w:val="Heading2"/>
              <w:rPr>
                <w:rFonts w:ascii="Times New Roman" w:cs="Times New Roman" w:eastAsia="Times New Roman" w:hAnsi="Times New Roman"/>
                <w:b w:val="0"/>
                <w:bCs w:val="0"/>
              </w:rPr>
            </w:pPr>
            <w:r w:rsidDel="00000000" w:rsidR="00000000" w:rsidRPr="00000000">
              <w:rPr>
                <w:rtl w:val="0"/>
              </w:rPr>
            </w:r>
          </w:p>
        </w:tc>
      </w:tr>
      <w:tr>
        <w:trPr>
          <w:cantSplit w:val="0"/>
          <w:tblHeader w:val="0"/>
        </w:trPr>
        <w:tc>
          <w:tcPr/>
          <w:p w:rsidR="00000000" w:rsidDel="00000000" w:rsidP="00000000" w:rsidRDefault="00000000" w:rsidRPr="00000000" w14:paraId="0000020B">
            <w:pPr>
              <w:jc w:val="center"/>
              <w:rPr>
                <w:sz w:val="22"/>
                <w:szCs w:val="22"/>
              </w:rPr>
            </w:pPr>
            <w:r w:rsidDel="00000000" w:rsidR="00000000" w:rsidRPr="00000000">
              <w:rPr>
                <w:rtl w:val="0"/>
              </w:rPr>
            </w:r>
          </w:p>
        </w:tc>
        <w:tc>
          <w:tcPr>
            <w:vAlign w:val="center"/>
          </w:tcPr>
          <w:p w:rsidR="00000000" w:rsidDel="00000000" w:rsidP="00000000" w:rsidRDefault="00000000" w:rsidRPr="00000000" w14:paraId="0000020C">
            <w:pPr>
              <w:pStyle w:val="Heading2"/>
              <w:rPr>
                <w:rFonts w:ascii="Times New Roman" w:cs="Times New Roman" w:eastAsia="Times New Roman" w:hAnsi="Times New Roman"/>
                <w:b w:val="0"/>
                <w:bCs w:val="0"/>
              </w:rPr>
            </w:pPr>
            <w:r w:rsidDel="00000000" w:rsidR="00000000" w:rsidRPr="00000000">
              <w:rPr>
                <w:rtl w:val="0"/>
              </w:rPr>
            </w:r>
          </w:p>
        </w:tc>
      </w:tr>
      <w:tr>
        <w:trPr>
          <w:cantSplit w:val="0"/>
          <w:tblHeader w:val="0"/>
        </w:trPr>
        <w:tc>
          <w:tcPr/>
          <w:p w:rsidR="00000000" w:rsidDel="00000000" w:rsidP="00000000" w:rsidRDefault="00000000" w:rsidRPr="00000000" w14:paraId="0000020D">
            <w:pPr>
              <w:jc w:val="center"/>
              <w:rPr>
                <w:sz w:val="22"/>
                <w:szCs w:val="22"/>
              </w:rPr>
            </w:pPr>
            <w:r w:rsidDel="00000000" w:rsidR="00000000" w:rsidRPr="00000000">
              <w:rPr>
                <w:rtl w:val="0"/>
              </w:rPr>
            </w:r>
          </w:p>
        </w:tc>
        <w:tc>
          <w:tcPr>
            <w:vAlign w:val="center"/>
          </w:tcPr>
          <w:p w:rsidR="00000000" w:rsidDel="00000000" w:rsidP="00000000" w:rsidRDefault="00000000" w:rsidRPr="00000000" w14:paraId="0000020E">
            <w:pPr>
              <w:pStyle w:val="Heading2"/>
              <w:rPr>
                <w:rFonts w:ascii="Times New Roman" w:cs="Times New Roman" w:eastAsia="Times New Roman" w:hAnsi="Times New Roman"/>
                <w:b w:val="0"/>
                <w:bCs w:val="0"/>
              </w:rPr>
            </w:pPr>
            <w:r w:rsidDel="00000000" w:rsidR="00000000" w:rsidRPr="00000000">
              <w:rPr>
                <w:rtl w:val="0"/>
              </w:rPr>
            </w:r>
          </w:p>
        </w:tc>
      </w:tr>
      <w:tr>
        <w:trPr>
          <w:cantSplit w:val="0"/>
          <w:tblHeader w:val="0"/>
        </w:trPr>
        <w:tc>
          <w:tcPr/>
          <w:p w:rsidR="00000000" w:rsidDel="00000000" w:rsidP="00000000" w:rsidRDefault="00000000" w:rsidRPr="00000000" w14:paraId="0000020F">
            <w:pPr>
              <w:rPr>
                <w:b w:val="1"/>
                <w:bCs w:val="1"/>
                <w:sz w:val="22"/>
                <w:szCs w:val="22"/>
              </w:rPr>
            </w:pPr>
            <w:r w:rsidDel="00000000" w:rsidR="00000000" w:rsidRPr="00000000">
              <w:rPr>
                <w:rtl w:val="0"/>
              </w:rPr>
            </w:r>
          </w:p>
        </w:tc>
        <w:tc>
          <w:tcPr>
            <w:vAlign w:val="center"/>
          </w:tcPr>
          <w:p w:rsidR="00000000" w:rsidDel="00000000" w:rsidP="00000000" w:rsidRDefault="00000000" w:rsidRPr="00000000" w14:paraId="00000210">
            <w:pPr>
              <w:pStyle w:val="Heading2"/>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211">
      <w:pPr>
        <w:rPr>
          <w:b w:val="1"/>
          <w:bCs w:val="1"/>
        </w:rPr>
      </w:pPr>
      <w:r w:rsidDel="00000000" w:rsidR="00000000" w:rsidRPr="00000000">
        <w:rPr>
          <w:rtl w:val="0"/>
        </w:rPr>
      </w:r>
    </w:p>
    <w:p w:rsidR="00000000" w:rsidDel="00000000" w:rsidP="00000000" w:rsidRDefault="00000000" w:rsidRPr="00000000" w14:paraId="00000212">
      <w:pPr>
        <w:rPr>
          <w:b w:val="1"/>
          <w:bCs w:val="1"/>
        </w:rPr>
      </w:pPr>
      <w:r w:rsidDel="00000000" w:rsidR="00000000" w:rsidRPr="00000000">
        <w:rPr>
          <w:rtl w:val="0"/>
        </w:rPr>
      </w:r>
    </w:p>
    <w:p w:rsidR="00000000" w:rsidDel="00000000" w:rsidP="00000000" w:rsidRDefault="00000000" w:rsidRPr="00000000" w14:paraId="00000213">
      <w:pPr>
        <w:jc w:val="center"/>
        <w:rPr>
          <w:b w:val="1"/>
          <w:bCs w:val="1"/>
        </w:rPr>
      </w:pPr>
      <w:r w:rsidDel="00000000" w:rsidR="00000000" w:rsidRPr="00000000">
        <w:rPr>
          <w:b w:val="1"/>
          <w:bCs w:val="1"/>
          <w:rtl w:val="0"/>
        </w:rPr>
        <w:t xml:space="preserve">This schedule is a guide to the course and is subject to change (and keeping it real, probably will).  Supplemental readings may be incorporated.  Any adjustments will be announced in class and on the website.</w:t>
      </w:r>
    </w:p>
    <w:p w:rsidR="00000000" w:rsidDel="00000000" w:rsidP="00000000" w:rsidRDefault="00000000" w:rsidRPr="00000000" w14:paraId="00000214">
      <w:pPr>
        <w:jc w:val="center"/>
        <w:rPr/>
      </w:pPr>
      <w:r w:rsidDel="00000000" w:rsidR="00000000" w:rsidRPr="00000000">
        <w:rPr>
          <w:rtl w:val="0"/>
        </w:rPr>
      </w:r>
    </w:p>
    <w:p w:rsidR="00000000" w:rsidDel="00000000" w:rsidP="00000000" w:rsidRDefault="00000000" w:rsidRPr="00000000" w14:paraId="00000215">
      <w:pPr>
        <w:spacing w:after="160" w:line="259" w:lineRule="auto"/>
        <w:rPr>
          <w:rFonts w:ascii="Times New Roman" w:cs="Times New Roman" w:eastAsia="Times New Roman" w:hAnsi="Times New Roman"/>
        </w:rPr>
      </w:pPr>
      <w:r w:rsidDel="00000000" w:rsidR="00000000" w:rsidRPr="00000000">
        <w:rPr>
          <w:rtl w:val="0"/>
        </w:rPr>
      </w:r>
    </w:p>
    <w:sectPr>
      <w:headerReference r:id="rId60" w:type="default"/>
      <w:headerReference r:id="rId61" w:type="even"/>
      <w:type w:val="nextPage"/>
      <w:pgSz w:h="15840" w:w="12240" w:orient="portrait"/>
      <w:pgMar w:bottom="1080" w:top="1080" w:left="1080" w:right="108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 w:name="Georgia"/>
  <w:font w:name="Times New Roman"/>
  <w:font w:name="Courier New"/>
  <w:font w:name="Times"/>
  <w:font w:name="Noto Sans Symbols">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16">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17">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360" w:firstLine="0"/>
      <w:jc w:val="left"/>
      <w:rPr>
        <w:rFonts w:ascii="Arial" w:cs="Arial" w:eastAsia="Arial" w:hAnsi="Arial"/>
        <w:b w:val="0"/>
        <w:bCs w:val="0"/>
        <w:i w:val="1"/>
        <w:iCs w:val="1"/>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0"/>
        <w:szCs w:val="20"/>
        <w:u w:val="none"/>
        <w:shd w:fill="auto" w:val="clear"/>
        <w:vertAlign w:val="baseline"/>
        <w:rtl w:val="0"/>
      </w:rPr>
      <w:tab/>
      <w:tab/>
      <w:t xml:space="preserve">Fall 2025 Sims 3996.723</w:t>
      <w:tab/>
      <w:tab/>
      <w:t xml:space="preserve">                                            </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18">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19">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360" w:firstLine="0"/>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3">
    <w:lvl w:ilvl="0">
      <w:start w:val="2"/>
      <w:numFmt w:val="bullet"/>
      <w:lvlText w:val="-"/>
      <w:lvlJc w:val="left"/>
      <w:pPr>
        <w:ind w:left="720" w:hanging="360"/>
      </w:pPr>
      <w:rPr>
        <w:rFonts w:ascii="Times" w:cs="Times" w:eastAsia="Times" w:hAnsi="Time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2"/>
      <w:numFmt w:val="bullet"/>
      <w:lvlText w:val="-"/>
      <w:lvlJc w:val="left"/>
      <w:pPr>
        <w:ind w:left="720" w:hanging="360"/>
      </w:pPr>
      <w:rPr>
        <w:rFonts w:ascii="Times" w:cs="Times" w:eastAsia="Times" w:hAnsi="Time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2"/>
      <w:numFmt w:val="bullet"/>
      <w:lvlText w:val="-"/>
      <w:lvlJc w:val="left"/>
      <w:pPr>
        <w:ind w:left="720" w:hanging="360"/>
      </w:pPr>
      <w:rPr>
        <w:rFonts w:ascii="Times" w:cs="Times" w:eastAsia="Times" w:hAnsi="Time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2"/>
      <w:numFmt w:val="bullet"/>
      <w:lvlText w:val="-"/>
      <w:lvlJc w:val="left"/>
      <w:pPr>
        <w:ind w:left="720" w:hanging="360"/>
      </w:pPr>
      <w:rPr>
        <w:rFonts w:ascii="Times" w:cs="Times" w:eastAsia="Times" w:hAnsi="Time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4">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Times" w:cs="Times" w:eastAsia="Times" w:hAnsi="Times"/>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pPr>
    <w:rPr>
      <w:rFonts w:ascii="Arial" w:cs="Arial" w:eastAsia="Arial" w:hAnsi="Arial"/>
      <w:b w:val="1"/>
      <w:bCs w:val="1"/>
      <w:sz w:val="22"/>
      <w:szCs w:val="22"/>
    </w:rPr>
  </w:style>
  <w:style w:type="paragraph" w:styleId="Heading2">
    <w:name w:val="heading 2"/>
    <w:basedOn w:val="Normal"/>
    <w:next w:val="Normal"/>
    <w:pPr>
      <w:keepNext w:val="1"/>
      <w:jc w:val="center"/>
    </w:pPr>
    <w:rPr>
      <w:rFonts w:ascii="Arial" w:cs="Arial" w:eastAsia="Arial" w:hAnsi="Arial"/>
      <w:b w:val="1"/>
      <w:bCs w:val="1"/>
      <w:sz w:val="22"/>
      <w:szCs w:val="22"/>
    </w:rPr>
  </w:style>
  <w:style w:type="paragraph" w:styleId="Heading3">
    <w:name w:val="heading 3"/>
    <w:basedOn w:val="Normal"/>
    <w:next w:val="Normal"/>
    <w:pPr>
      <w:keepNext w:val="1"/>
      <w:keepLines w:val="1"/>
      <w:spacing w:before="40" w:lineRule="auto"/>
    </w:pPr>
    <w:rPr>
      <w:rFonts w:ascii="Cambria" w:cs="Cambria" w:eastAsia="Cambria" w:hAnsi="Cambria"/>
      <w:color w:val="243f61"/>
    </w:rPr>
  </w:style>
  <w:style w:type="paragraph" w:styleId="Heading4">
    <w:name w:val="heading 4"/>
    <w:basedOn w:val="Normal"/>
    <w:next w:val="Normal"/>
    <w:pPr>
      <w:keepNext w:val="1"/>
      <w:keepLines w:val="1"/>
      <w:spacing w:before="40" w:line="259" w:lineRule="auto"/>
    </w:pPr>
    <w:rPr>
      <w:rFonts w:ascii="Cambria" w:cs="Cambria" w:eastAsia="Cambria" w:hAnsi="Cambria"/>
      <w:i w:val="1"/>
      <w:iCs w:val="1"/>
      <w:color w:val="366091"/>
      <w:sz w:val="22"/>
      <w:szCs w:val="22"/>
    </w:rPr>
  </w:style>
  <w:style w:type="paragraph" w:styleId="Heading5">
    <w:name w:val="heading 5"/>
    <w:basedOn w:val="Normal"/>
    <w:next w:val="Normal"/>
    <w:pPr>
      <w:keepNext w:val="1"/>
      <w:pBdr>
        <w:top w:color="000000" w:space="0" w:sz="6" w:val="single"/>
        <w:left w:color="000000" w:space="0" w:sz="6" w:val="single"/>
        <w:bottom w:color="000000" w:space="0" w:sz="6" w:val="single"/>
        <w:right w:color="000000" w:space="0" w:sz="6" w:val="single"/>
      </w:pBdr>
      <w:shd w:fill="0a0a0a" w:val="clear"/>
      <w:jc w:val="center"/>
    </w:pPr>
    <w:rPr>
      <w:rFonts w:ascii="Arial" w:cs="Arial" w:eastAsia="Arial" w:hAnsi="Arial"/>
      <w:b w:val="1"/>
      <w:bCs w:val="1"/>
      <w:sz w:val="22"/>
      <w:szCs w:val="22"/>
    </w:rPr>
  </w:style>
  <w:style w:type="paragraph" w:styleId="Heading6">
    <w:name w:val="heading 6"/>
    <w:basedOn w:val="Normal"/>
    <w:next w:val="Normal"/>
    <w:pPr>
      <w:keepNext w:val="1"/>
      <w:pBdr>
        <w:top w:color="000000" w:space="0" w:sz="6" w:val="single"/>
        <w:left w:color="000000" w:space="0" w:sz="6" w:val="single"/>
        <w:bottom w:color="000000" w:space="0" w:sz="6" w:val="single"/>
        <w:right w:color="000000" w:space="0" w:sz="6" w:val="single"/>
      </w:pBdr>
      <w:shd w:fill="cccccc" w:val="clear"/>
      <w:jc w:val="center"/>
    </w:pPr>
    <w:rPr>
      <w:rFonts w:ascii="Arial" w:cs="Arial" w:eastAsia="Arial" w:hAnsi="Arial"/>
      <w:b w:val="1"/>
      <w:bCs w:val="1"/>
      <w:sz w:val="22"/>
      <w:szCs w:val="22"/>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s://studentaffairs.unt.edu/student-legal-services" TargetMode="External"/><Relationship Id="rId42" Type="http://schemas.openxmlformats.org/officeDocument/2006/relationships/hyperlink" Target="https://www.mypronouns.org/what-and-why" TargetMode="External"/><Relationship Id="rId41" Type="http://schemas.openxmlformats.org/officeDocument/2006/relationships/hyperlink" Target="https://community.canvaslms.com/docs/DOC-18406-42121184808" TargetMode="External"/><Relationship Id="rId44" Type="http://schemas.openxmlformats.org/officeDocument/2006/relationships/hyperlink" Target="https://www.mypronouns.org/sharing" TargetMode="External"/><Relationship Id="rId43" Type="http://schemas.openxmlformats.org/officeDocument/2006/relationships/hyperlink" Target="https://www.mypronouns.org/how" TargetMode="External"/><Relationship Id="rId46" Type="http://schemas.openxmlformats.org/officeDocument/2006/relationships/hyperlink" Target="https://www.mypronouns.org/mistakes" TargetMode="External"/><Relationship Id="rId45" Type="http://schemas.openxmlformats.org/officeDocument/2006/relationships/hyperlink" Target="https://www.mypronouns.org/asking"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unt.edu/helpdesk/index.htm" TargetMode="External"/><Relationship Id="rId48" Type="http://schemas.openxmlformats.org/officeDocument/2006/relationships/hyperlink" Target="https://financialaid.unt.edu/" TargetMode="External"/><Relationship Id="rId47" Type="http://schemas.openxmlformats.org/officeDocument/2006/relationships/hyperlink" Target="about:blank" TargetMode="External"/><Relationship Id="rId49" Type="http://schemas.openxmlformats.org/officeDocument/2006/relationships/hyperlink" Target="https://studentaffairs.unt.edu/student-legal-services"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Calvin.Sims@Unt.edu" TargetMode="External"/><Relationship Id="rId8" Type="http://schemas.openxmlformats.org/officeDocument/2006/relationships/hyperlink" Target="https://clear.unt.edu/supported-technologies/canvas/requirements" TargetMode="External"/><Relationship Id="rId31" Type="http://schemas.openxmlformats.org/officeDocument/2006/relationships/hyperlink" Target="https://policy.unt.edu/policy/07-002" TargetMode="External"/><Relationship Id="rId30" Type="http://schemas.openxmlformats.org/officeDocument/2006/relationships/hyperlink" Target="mailto:internationaladvising@unt.edu" TargetMode="External"/><Relationship Id="rId33" Type="http://schemas.openxmlformats.org/officeDocument/2006/relationships/hyperlink" Target="https://studentaffairs.unt.edu/counseling-and-testing-services" TargetMode="External"/><Relationship Id="rId32" Type="http://schemas.openxmlformats.org/officeDocument/2006/relationships/hyperlink" Target="https://studentaffairs.unt.edu/student-health-and-wellness-center" TargetMode="External"/><Relationship Id="rId35" Type="http://schemas.openxmlformats.org/officeDocument/2006/relationships/hyperlink" Target="https://studentaffairs.unt.edu/student-health-and-wellness-center/services/psychiatry" TargetMode="External"/><Relationship Id="rId34" Type="http://schemas.openxmlformats.org/officeDocument/2006/relationships/hyperlink" Target="https://studentaffairs.unt.edu/care" TargetMode="External"/><Relationship Id="rId37" Type="http://schemas.openxmlformats.org/officeDocument/2006/relationships/hyperlink" Target="https://registrar.unt.edu/transcripts-and-records/update-your-personal-information" TargetMode="External"/><Relationship Id="rId36" Type="http://schemas.openxmlformats.org/officeDocument/2006/relationships/hyperlink" Target="https://studentaffairs.unt.edu/counseling-and-testing-services/services/individual-counseling" TargetMode="External"/><Relationship Id="rId39" Type="http://schemas.openxmlformats.org/officeDocument/2006/relationships/hyperlink" Target="https://sso.unt.edu/idp/profile/SAML2/Redirect/SSO;jsessionid=E4DCA43DF85E3B74B3E496CAB99D8FC6?execution=e1s1" TargetMode="External"/><Relationship Id="rId38" Type="http://schemas.openxmlformats.org/officeDocument/2006/relationships/hyperlink" Target="https://sfs.unt.edu/idcards" TargetMode="External"/><Relationship Id="rId61" Type="http://schemas.openxmlformats.org/officeDocument/2006/relationships/header" Target="header2.xml"/><Relationship Id="rId20" Type="http://schemas.openxmlformats.org/officeDocument/2006/relationships/hyperlink" Target="https://deanofstudents.unt.edu/conduct" TargetMode="External"/><Relationship Id="rId22" Type="http://schemas.openxmlformats.org/officeDocument/2006/relationships/hyperlink" Target="https://it.unt.edu/eagleconnect" TargetMode="External"/><Relationship Id="rId21" Type="http://schemas.openxmlformats.org/officeDocument/2006/relationships/hyperlink" Target="https://my.unt.edu/" TargetMode="External"/><Relationship Id="rId24" Type="http://schemas.openxmlformats.org/officeDocument/2006/relationships/hyperlink" Target="about:blank" TargetMode="External"/><Relationship Id="rId23" Type="http://schemas.openxmlformats.org/officeDocument/2006/relationships/hyperlink" Target="https://it.unt.edu/eagleconnect" TargetMode="External"/><Relationship Id="rId60" Type="http://schemas.openxmlformats.org/officeDocument/2006/relationships/header" Target="header1.xml"/><Relationship Id="rId26" Type="http://schemas.openxmlformats.org/officeDocument/2006/relationships/hyperlink" Target="about:blank" TargetMode="External"/><Relationship Id="rId25" Type="http://schemas.openxmlformats.org/officeDocument/2006/relationships/hyperlink" Target="http://spot.unt.edu/" TargetMode="External"/><Relationship Id="rId28" Type="http://schemas.openxmlformats.org/officeDocument/2006/relationships/hyperlink" Target="about:blank" TargetMode="External"/><Relationship Id="rId27" Type="http://schemas.openxmlformats.org/officeDocument/2006/relationships/hyperlink" Target="about:blank" TargetMode="External"/><Relationship Id="rId29" Type="http://schemas.openxmlformats.org/officeDocument/2006/relationships/hyperlink" Target="http://www.ecfr.gov/" TargetMode="External"/><Relationship Id="rId51" Type="http://schemas.openxmlformats.org/officeDocument/2006/relationships/hyperlink" Target="https://edo.unt.edu/multicultural-center" TargetMode="External"/><Relationship Id="rId50" Type="http://schemas.openxmlformats.org/officeDocument/2006/relationships/hyperlink" Target="https://studentaffairs.unt.edu/career-center" TargetMode="External"/><Relationship Id="rId53" Type="http://schemas.openxmlformats.org/officeDocument/2006/relationships/hyperlink" Target="https://edo.unt.edu/pridealliance" TargetMode="External"/><Relationship Id="rId52" Type="http://schemas.openxmlformats.org/officeDocument/2006/relationships/hyperlink" Target="https://studentaffairs.unt.edu/counseling-and-testing-services" TargetMode="External"/><Relationship Id="rId11" Type="http://schemas.openxmlformats.org/officeDocument/2006/relationships/hyperlink" Target="https://community.canvaslms.com/docs/DOC-10554-4212710328" TargetMode="External"/><Relationship Id="rId55" Type="http://schemas.openxmlformats.org/officeDocument/2006/relationships/hyperlink" Target="https://clear.unt.edu/canvas/student-resources" TargetMode="External"/><Relationship Id="rId10" Type="http://schemas.openxmlformats.org/officeDocument/2006/relationships/hyperlink" Target="mailto:helpdesk@unt.edu" TargetMode="External"/><Relationship Id="rId54" Type="http://schemas.openxmlformats.org/officeDocument/2006/relationships/hyperlink" Target="https://deanofstudents.unt.edu/resources/food-pantry" TargetMode="External"/><Relationship Id="rId13" Type="http://schemas.openxmlformats.org/officeDocument/2006/relationships/hyperlink" Target="mailto:helpdesk@unt.edu" TargetMode="External"/><Relationship Id="rId57" Type="http://schemas.openxmlformats.org/officeDocument/2006/relationships/hyperlink" Target="https://library.unt.edu/" TargetMode="External"/><Relationship Id="rId12" Type="http://schemas.openxmlformats.org/officeDocument/2006/relationships/hyperlink" Target="https://clear.unt.edu/online-communication-tips" TargetMode="External"/><Relationship Id="rId56" Type="http://schemas.openxmlformats.org/officeDocument/2006/relationships/hyperlink" Target="https://success.unt.edu/asc" TargetMode="External"/><Relationship Id="rId15" Type="http://schemas.openxmlformats.org/officeDocument/2006/relationships/hyperlink" Target="mailto:askSHWC@unt.edu" TargetMode="External"/><Relationship Id="rId59" Type="http://schemas.openxmlformats.org/officeDocument/2006/relationships/hyperlink" Target="http://writingcenter.unt.edu/" TargetMode="External"/><Relationship Id="rId14" Type="http://schemas.openxmlformats.org/officeDocument/2006/relationships/hyperlink" Target="https://www.cdc.gov/coronavirus/2019-ncov/symptoms-testing/symptoms.html" TargetMode="External"/><Relationship Id="rId58" Type="http://schemas.openxmlformats.org/officeDocument/2006/relationships/hyperlink" Target="http://writingcenter.unt.edu/" TargetMode="External"/><Relationship Id="rId17" Type="http://schemas.openxmlformats.org/officeDocument/2006/relationships/hyperlink" Target="https://online.unt.edu/learn" TargetMode="External"/><Relationship Id="rId16" Type="http://schemas.openxmlformats.org/officeDocument/2006/relationships/hyperlink" Target="mailto:COVID@unt.edu" TargetMode="External"/><Relationship Id="rId19" Type="http://schemas.openxmlformats.org/officeDocument/2006/relationships/hyperlink" Target="https://disability.unt.edu/" TargetMode="External"/><Relationship Id="rId18" Type="http://schemas.openxmlformats.org/officeDocument/2006/relationships/hyperlink" Target="https://disability.unt.edu/"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Q1wUukSRk0XXZv1cYHRwxqceOQ==">CgMxLjAyDmguOTdtc2t2cWJrdXo5OAByITFOd1RBX2huZU9RMW1PdDc4WThEMVh4LTRwYl9nbW81aQ==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