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4259D" w14:textId="77777777" w:rsidR="00235FDC" w:rsidRPr="004220FE" w:rsidRDefault="00235FDC" w:rsidP="0089783B">
      <w:pPr>
        <w:pStyle w:val="Heading1"/>
        <w:pBdr>
          <w:top w:val="single" w:sz="18" w:space="0" w:color="auto"/>
          <w:left w:val="single" w:sz="18" w:space="4" w:color="auto"/>
          <w:bottom w:val="single" w:sz="18" w:space="1" w:color="auto"/>
          <w:right w:val="single" w:sz="18" w:space="4" w:color="auto"/>
        </w:pBdr>
        <w:ind w:left="180"/>
        <w:rPr>
          <w:smallCaps/>
          <w:sz w:val="32"/>
          <w:szCs w:val="32"/>
        </w:rPr>
      </w:pPr>
      <w:r w:rsidRPr="004220FE">
        <w:rPr>
          <w:smallCaps/>
          <w:sz w:val="32"/>
          <w:szCs w:val="32"/>
        </w:rPr>
        <w:t>University of North Texas</w:t>
      </w:r>
    </w:p>
    <w:p w14:paraId="7593B1CD" w14:textId="679107D7" w:rsidR="003C28E6" w:rsidRPr="004220FE" w:rsidRDefault="003C28E6" w:rsidP="0089783B">
      <w:pPr>
        <w:pBdr>
          <w:top w:val="single" w:sz="18" w:space="0" w:color="auto"/>
          <w:left w:val="single" w:sz="18" w:space="4" w:color="auto"/>
          <w:bottom w:val="single" w:sz="18" w:space="1" w:color="auto"/>
          <w:right w:val="single" w:sz="18" w:space="4" w:color="auto"/>
        </w:pBdr>
        <w:tabs>
          <w:tab w:val="left" w:pos="5670"/>
        </w:tabs>
        <w:spacing w:line="220" w:lineRule="auto"/>
        <w:ind w:left="180"/>
        <w:jc w:val="center"/>
        <w:rPr>
          <w:b/>
          <w:bCs/>
          <w:spacing w:val="20"/>
          <w:sz w:val="32"/>
          <w:szCs w:val="32"/>
          <w:lang w:val="en-US"/>
        </w:rPr>
      </w:pPr>
      <w:r w:rsidRPr="004220FE">
        <w:rPr>
          <w:b/>
          <w:bCs/>
          <w:smallCaps/>
          <w:spacing w:val="20"/>
          <w:sz w:val="32"/>
          <w:szCs w:val="32"/>
          <w:lang w:val="en-US"/>
        </w:rPr>
        <w:t xml:space="preserve">Department of </w:t>
      </w:r>
      <w:r w:rsidR="00D618AA" w:rsidRPr="004220FE">
        <w:rPr>
          <w:b/>
          <w:bCs/>
          <w:smallCaps/>
          <w:spacing w:val="20"/>
          <w:sz w:val="32"/>
          <w:szCs w:val="32"/>
          <w:lang w:val="en-US"/>
        </w:rPr>
        <w:t>World Languages, Literatures, and cultures</w:t>
      </w:r>
    </w:p>
    <w:p w14:paraId="3E190766" w14:textId="2F294C41" w:rsidR="003C28E6" w:rsidRPr="004220FE" w:rsidRDefault="003C28E6" w:rsidP="003C28E6">
      <w:pPr>
        <w:jc w:val="center"/>
        <w:rPr>
          <w:b/>
          <w:sz w:val="40"/>
          <w:szCs w:val="40"/>
          <w:lang w:val="en-US"/>
        </w:rPr>
      </w:pPr>
      <w:r w:rsidRPr="004220FE">
        <w:rPr>
          <w:bCs/>
          <w:sz w:val="32"/>
          <w:szCs w:val="32"/>
          <w:lang w:val="en-US"/>
        </w:rPr>
        <w:br/>
      </w:r>
      <w:r w:rsidR="001B0492" w:rsidRPr="004220FE">
        <w:rPr>
          <w:b/>
          <w:sz w:val="40"/>
          <w:szCs w:val="40"/>
          <w:lang w:val="en-US"/>
        </w:rPr>
        <w:t>WLLC 3410.001</w:t>
      </w:r>
      <w:r w:rsidRPr="004220FE">
        <w:rPr>
          <w:b/>
          <w:sz w:val="40"/>
          <w:szCs w:val="40"/>
          <w:lang w:val="en-US"/>
        </w:rPr>
        <w:t xml:space="preserve"> </w:t>
      </w:r>
    </w:p>
    <w:p w14:paraId="1616FDEF" w14:textId="26C6FBEE" w:rsidR="003C28E6" w:rsidRDefault="006B5717" w:rsidP="003C28E6">
      <w:pPr>
        <w:jc w:val="center"/>
        <w:rPr>
          <w:b/>
          <w:sz w:val="40"/>
          <w:szCs w:val="40"/>
          <w:lang w:val="en-US"/>
        </w:rPr>
      </w:pPr>
      <w:r w:rsidRPr="004220FE">
        <w:rPr>
          <w:b/>
          <w:sz w:val="40"/>
          <w:szCs w:val="40"/>
          <w:lang w:val="en-US"/>
        </w:rPr>
        <w:t>German Popular Culture</w:t>
      </w:r>
    </w:p>
    <w:p w14:paraId="268FEED2" w14:textId="38006FB1" w:rsidR="00782129" w:rsidRPr="004220FE" w:rsidRDefault="00782129" w:rsidP="003C28E6">
      <w:pPr>
        <w:jc w:val="center"/>
        <w:rPr>
          <w:b/>
          <w:sz w:val="40"/>
          <w:szCs w:val="40"/>
          <w:lang w:val="en-US"/>
        </w:rPr>
      </w:pPr>
      <w:r>
        <w:rPr>
          <w:b/>
          <w:sz w:val="40"/>
          <w:szCs w:val="40"/>
          <w:lang w:val="en-US"/>
        </w:rPr>
        <w:t>Spring 2025</w:t>
      </w:r>
    </w:p>
    <w:p w14:paraId="736E7345" w14:textId="77777777" w:rsidR="005D4DFA" w:rsidRPr="004220FE" w:rsidRDefault="005D4DFA" w:rsidP="003C28E6">
      <w:pPr>
        <w:jc w:val="center"/>
        <w:rPr>
          <w:b/>
          <w:lang w:val="en-US"/>
        </w:rPr>
      </w:pPr>
    </w:p>
    <w:p w14:paraId="0B18886D" w14:textId="77777777" w:rsidR="003C28E6" w:rsidRPr="004220FE" w:rsidRDefault="003C28E6" w:rsidP="003C28E6">
      <w:pPr>
        <w:jc w:val="center"/>
        <w:rPr>
          <w:b/>
          <w:lang w:val="en-US"/>
        </w:rPr>
      </w:pPr>
    </w:p>
    <w:tbl>
      <w:tblPr>
        <w:tblW w:w="9360" w:type="dxa"/>
        <w:tblBorders>
          <w:insideH w:val="single" w:sz="4" w:space="0" w:color="auto"/>
        </w:tblBorders>
        <w:tblLook w:val="00A0" w:firstRow="1" w:lastRow="0" w:firstColumn="1" w:lastColumn="0" w:noHBand="0" w:noVBand="0"/>
      </w:tblPr>
      <w:tblGrid>
        <w:gridCol w:w="4428"/>
        <w:gridCol w:w="4932"/>
      </w:tblGrid>
      <w:tr w:rsidR="003C28E6" w:rsidRPr="004220FE" w14:paraId="60C50E0E" w14:textId="77777777" w:rsidTr="0051689C">
        <w:tc>
          <w:tcPr>
            <w:tcW w:w="4428" w:type="dxa"/>
          </w:tcPr>
          <w:p w14:paraId="473685D4" w14:textId="343F055B" w:rsidR="003C28E6" w:rsidRPr="004220FE" w:rsidRDefault="003C28E6">
            <w:pPr>
              <w:rPr>
                <w:lang w:val="en-US" w:bidi="x-none"/>
              </w:rPr>
            </w:pPr>
            <w:r w:rsidRPr="004220FE">
              <w:rPr>
                <w:lang w:val="en-US" w:bidi="x-none"/>
              </w:rPr>
              <w:t>Instructor: Dr. C</w:t>
            </w:r>
            <w:r w:rsidR="00782129">
              <w:rPr>
                <w:lang w:val="en-US" w:bidi="x-none"/>
              </w:rPr>
              <w:t>indy Renker</w:t>
            </w:r>
          </w:p>
          <w:p w14:paraId="11B8F3C1" w14:textId="54B2D2A4" w:rsidR="003C28E6" w:rsidRPr="004220FE" w:rsidRDefault="003C28E6">
            <w:pPr>
              <w:rPr>
                <w:lang w:val="en-US" w:bidi="x-none"/>
              </w:rPr>
            </w:pPr>
            <w:r w:rsidRPr="004220FE">
              <w:rPr>
                <w:lang w:val="en-US" w:bidi="x-none"/>
              </w:rPr>
              <w:t>Email: c</w:t>
            </w:r>
            <w:r w:rsidR="00782129">
              <w:rPr>
                <w:lang w:val="en-US" w:bidi="x-none"/>
              </w:rPr>
              <w:t>indy.renker</w:t>
            </w:r>
            <w:r w:rsidRPr="004220FE">
              <w:rPr>
                <w:lang w:val="en-US" w:bidi="x-none"/>
              </w:rPr>
              <w:t>@unt.edu</w:t>
            </w:r>
          </w:p>
          <w:p w14:paraId="7F6BEF80" w14:textId="3CB86E7D" w:rsidR="003C28E6" w:rsidRDefault="003C28E6">
            <w:pPr>
              <w:rPr>
                <w:lang w:val="en-US" w:bidi="x-none"/>
              </w:rPr>
            </w:pPr>
            <w:r w:rsidRPr="004220FE">
              <w:rPr>
                <w:lang w:val="en-US" w:bidi="x-none"/>
              </w:rPr>
              <w:t>Office: L</w:t>
            </w:r>
            <w:r w:rsidR="00CF2664" w:rsidRPr="004220FE">
              <w:rPr>
                <w:lang w:val="en-US" w:bidi="x-none"/>
              </w:rPr>
              <w:t>ANG</w:t>
            </w:r>
            <w:r w:rsidRPr="004220FE">
              <w:rPr>
                <w:lang w:val="en-US" w:bidi="x-none"/>
              </w:rPr>
              <w:t xml:space="preserve"> 401-</w:t>
            </w:r>
            <w:r w:rsidR="00782129">
              <w:rPr>
                <w:lang w:val="en-US" w:bidi="x-none"/>
              </w:rPr>
              <w:t>D</w:t>
            </w:r>
          </w:p>
          <w:p w14:paraId="3A52B17A" w14:textId="36F99773" w:rsidR="00782129" w:rsidRDefault="00782129">
            <w:pPr>
              <w:rPr>
                <w:lang w:val="en-US" w:bidi="x-none"/>
              </w:rPr>
            </w:pPr>
            <w:r>
              <w:rPr>
                <w:lang w:val="en-US" w:bidi="x-none"/>
              </w:rPr>
              <w:t xml:space="preserve">Office Hours: MWF 2 pm and </w:t>
            </w:r>
          </w:p>
          <w:p w14:paraId="03C24DA7" w14:textId="32B8AF12" w:rsidR="00782129" w:rsidRPr="004220FE" w:rsidRDefault="00782129">
            <w:pPr>
              <w:rPr>
                <w:lang w:val="en-US" w:bidi="x-none"/>
              </w:rPr>
            </w:pPr>
            <w:r>
              <w:rPr>
                <w:lang w:val="en-US" w:bidi="x-none"/>
              </w:rPr>
              <w:t xml:space="preserve">                       T by appointment</w:t>
            </w:r>
          </w:p>
          <w:p w14:paraId="4B2E4D7F" w14:textId="17AA5028" w:rsidR="003C28E6" w:rsidRPr="004220FE" w:rsidRDefault="003C28E6">
            <w:pPr>
              <w:rPr>
                <w:lang w:val="en-US" w:bidi="x-none"/>
              </w:rPr>
            </w:pPr>
          </w:p>
        </w:tc>
        <w:tc>
          <w:tcPr>
            <w:tcW w:w="4932" w:type="dxa"/>
          </w:tcPr>
          <w:p w14:paraId="2BEE5692" w14:textId="25FEEF25" w:rsidR="00E112B4" w:rsidRPr="004220FE" w:rsidRDefault="00E112B4" w:rsidP="003C28E6">
            <w:pPr>
              <w:jc w:val="right"/>
              <w:rPr>
                <w:lang w:val="en-US" w:bidi="x-none"/>
              </w:rPr>
            </w:pPr>
          </w:p>
          <w:p w14:paraId="4A5FDCA0" w14:textId="11D6D327" w:rsidR="003C28E6" w:rsidRDefault="0051689C" w:rsidP="003C28E6">
            <w:pPr>
              <w:jc w:val="right"/>
              <w:rPr>
                <w:lang w:val="en-US" w:bidi="x-none"/>
              </w:rPr>
            </w:pPr>
            <w:r w:rsidRPr="004220FE">
              <w:rPr>
                <w:lang w:val="en-US" w:bidi="x-none"/>
              </w:rPr>
              <w:t xml:space="preserve"> </w:t>
            </w:r>
            <w:r w:rsidR="00960065">
              <w:rPr>
                <w:lang w:val="en-US" w:bidi="x-none"/>
              </w:rPr>
              <w:t xml:space="preserve"> </w:t>
            </w:r>
          </w:p>
          <w:p w14:paraId="2CAE3DF9" w14:textId="0512B036" w:rsidR="006B07A7" w:rsidRPr="004220FE" w:rsidRDefault="006B07A7" w:rsidP="003C28E6">
            <w:pPr>
              <w:jc w:val="right"/>
              <w:rPr>
                <w:lang w:val="en-US" w:bidi="x-none"/>
              </w:rPr>
            </w:pPr>
          </w:p>
          <w:p w14:paraId="0CA0AEB2" w14:textId="77777777" w:rsidR="005D4DFA" w:rsidRPr="004220FE" w:rsidRDefault="005D4DFA" w:rsidP="003C28E6">
            <w:pPr>
              <w:jc w:val="right"/>
              <w:rPr>
                <w:lang w:val="en-US" w:bidi="x-none"/>
              </w:rPr>
            </w:pPr>
          </w:p>
          <w:p w14:paraId="381CBF6D" w14:textId="717BFC8C" w:rsidR="0051689C" w:rsidRPr="004220FE" w:rsidRDefault="0051689C" w:rsidP="00E112B4">
            <w:pPr>
              <w:jc w:val="center"/>
              <w:rPr>
                <w:lang w:val="en-US" w:bidi="x-none"/>
              </w:rPr>
            </w:pPr>
          </w:p>
          <w:p w14:paraId="47C32CEB" w14:textId="7F5CA85B" w:rsidR="001423BB" w:rsidRPr="004220FE" w:rsidRDefault="001423BB" w:rsidP="00E112B4">
            <w:pPr>
              <w:jc w:val="center"/>
              <w:rPr>
                <w:lang w:val="en-US" w:bidi="x-none"/>
              </w:rPr>
            </w:pPr>
          </w:p>
          <w:p w14:paraId="259F0665" w14:textId="5878EAD6" w:rsidR="003C28E6" w:rsidRPr="004220FE" w:rsidRDefault="003C28E6" w:rsidP="001423BB">
            <w:pPr>
              <w:jc w:val="right"/>
              <w:rPr>
                <w:lang w:val="en-US" w:bidi="x-none"/>
              </w:rPr>
            </w:pPr>
          </w:p>
        </w:tc>
      </w:tr>
    </w:tbl>
    <w:p w14:paraId="6122BE1D" w14:textId="77777777" w:rsidR="00960065" w:rsidRPr="00450531" w:rsidRDefault="00960065" w:rsidP="00960065">
      <w:pPr>
        <w:widowControl w:val="0"/>
        <w:autoSpaceDE w:val="0"/>
        <w:autoSpaceDN w:val="0"/>
        <w:adjustRightInd w:val="0"/>
        <w:rPr>
          <w:rFonts w:cstheme="majorHAnsi"/>
          <w:color w:val="000000" w:themeColor="text1"/>
        </w:rPr>
      </w:pPr>
    </w:p>
    <w:p w14:paraId="0CE44E8E" w14:textId="77777777" w:rsidR="00960065" w:rsidRPr="00960065" w:rsidRDefault="00960065" w:rsidP="00960065">
      <w:pPr>
        <w:widowControl w:val="0"/>
        <w:autoSpaceDE w:val="0"/>
        <w:autoSpaceDN w:val="0"/>
        <w:adjustRightInd w:val="0"/>
        <w:rPr>
          <w:rFonts w:cstheme="majorHAnsi"/>
          <w:b/>
          <w:bCs/>
          <w:color w:val="000000" w:themeColor="text1"/>
          <w:u w:val="single"/>
        </w:rPr>
      </w:pPr>
      <w:r w:rsidRPr="00960065">
        <w:rPr>
          <w:rFonts w:cstheme="majorHAnsi"/>
          <w:b/>
          <w:bCs/>
          <w:color w:val="000000" w:themeColor="text1"/>
          <w:u w:val="single"/>
        </w:rPr>
        <w:t xml:space="preserve">CLASS </w:t>
      </w:r>
      <w:proofErr w:type="spellStart"/>
      <w:r w:rsidRPr="00960065">
        <w:rPr>
          <w:rFonts w:cstheme="majorHAnsi"/>
          <w:b/>
          <w:bCs/>
          <w:color w:val="000000" w:themeColor="text1"/>
          <w:u w:val="single"/>
        </w:rPr>
        <w:t>requirement</w:t>
      </w:r>
      <w:proofErr w:type="spellEnd"/>
      <w:r w:rsidRPr="00960065">
        <w:rPr>
          <w:rFonts w:cstheme="majorHAnsi"/>
          <w:b/>
          <w:bCs/>
          <w:color w:val="000000" w:themeColor="text1"/>
          <w:u w:val="single"/>
        </w:rPr>
        <w:t xml:space="preserve"> </w:t>
      </w:r>
      <w:proofErr w:type="spellStart"/>
      <w:r w:rsidRPr="00960065">
        <w:rPr>
          <w:rFonts w:cstheme="majorHAnsi"/>
          <w:b/>
          <w:bCs/>
          <w:color w:val="000000" w:themeColor="text1"/>
          <w:u w:val="single"/>
        </w:rPr>
        <w:t>for</w:t>
      </w:r>
      <w:proofErr w:type="spellEnd"/>
      <w:r w:rsidRPr="00960065">
        <w:rPr>
          <w:rFonts w:cstheme="majorHAnsi"/>
          <w:b/>
          <w:bCs/>
          <w:color w:val="000000" w:themeColor="text1"/>
          <w:u w:val="single"/>
        </w:rPr>
        <w:t xml:space="preserve"> Communication and Digital Skills:</w:t>
      </w:r>
    </w:p>
    <w:p w14:paraId="6DE40F10" w14:textId="77777777" w:rsidR="00960065" w:rsidRDefault="00960065" w:rsidP="003C28E6">
      <w:pPr>
        <w:rPr>
          <w:rFonts w:cstheme="majorHAnsi"/>
          <w:color w:val="000000" w:themeColor="text1"/>
        </w:rPr>
      </w:pPr>
    </w:p>
    <w:p w14:paraId="4E931665" w14:textId="4A319E51" w:rsidR="00960065" w:rsidRDefault="00960065" w:rsidP="003C28E6">
      <w:pPr>
        <w:rPr>
          <w:b/>
          <w:u w:val="single"/>
          <w:lang w:val="en-US"/>
        </w:rPr>
      </w:pPr>
      <w:r w:rsidRPr="00450531">
        <w:rPr>
          <w:rFonts w:cstheme="majorHAnsi"/>
          <w:color w:val="000000" w:themeColor="text1"/>
        </w:rPr>
        <w:t xml:space="preserve">This </w:t>
      </w:r>
      <w:proofErr w:type="spellStart"/>
      <w:r w:rsidRPr="00450531">
        <w:rPr>
          <w:rFonts w:cstheme="majorHAnsi"/>
          <w:color w:val="000000" w:themeColor="text1"/>
        </w:rPr>
        <w:t>course</w:t>
      </w:r>
      <w:proofErr w:type="spellEnd"/>
      <w:r w:rsidRPr="00450531">
        <w:rPr>
          <w:rFonts w:cstheme="majorHAnsi"/>
          <w:color w:val="000000" w:themeColor="text1"/>
        </w:rPr>
        <w:t xml:space="preserve"> </w:t>
      </w:r>
      <w:proofErr w:type="spellStart"/>
      <w:r w:rsidRPr="00450531">
        <w:rPr>
          <w:rFonts w:cstheme="majorHAnsi"/>
          <w:color w:val="000000" w:themeColor="text1"/>
        </w:rPr>
        <w:t>fulfills</w:t>
      </w:r>
      <w:proofErr w:type="spellEnd"/>
      <w:r w:rsidRPr="00450531">
        <w:rPr>
          <w:rFonts w:cstheme="majorHAnsi"/>
          <w:color w:val="000000" w:themeColor="text1"/>
        </w:rPr>
        <w:t xml:space="preserve"> </w:t>
      </w:r>
      <w:proofErr w:type="spellStart"/>
      <w:r w:rsidRPr="00450531">
        <w:rPr>
          <w:rFonts w:cstheme="majorHAnsi"/>
          <w:color w:val="000000" w:themeColor="text1"/>
        </w:rPr>
        <w:t>the</w:t>
      </w:r>
      <w:proofErr w:type="spellEnd"/>
      <w:r w:rsidRPr="00450531">
        <w:rPr>
          <w:rFonts w:cstheme="majorHAnsi"/>
          <w:color w:val="000000" w:themeColor="text1"/>
        </w:rPr>
        <w:t xml:space="preserve"> CLASS </w:t>
      </w:r>
      <w:proofErr w:type="spellStart"/>
      <w:r w:rsidRPr="00450531">
        <w:rPr>
          <w:rFonts w:cstheme="majorHAnsi"/>
          <w:color w:val="000000" w:themeColor="text1"/>
        </w:rPr>
        <w:t>requirement</w:t>
      </w:r>
      <w:proofErr w:type="spellEnd"/>
      <w:r w:rsidRPr="00450531">
        <w:rPr>
          <w:rFonts w:cstheme="majorHAnsi"/>
          <w:color w:val="000000" w:themeColor="text1"/>
        </w:rPr>
        <w:t xml:space="preserve"> </w:t>
      </w:r>
      <w:proofErr w:type="spellStart"/>
      <w:r w:rsidRPr="00450531">
        <w:rPr>
          <w:rFonts w:cstheme="majorHAnsi"/>
          <w:color w:val="000000" w:themeColor="text1"/>
        </w:rPr>
        <w:t>for</w:t>
      </w:r>
      <w:proofErr w:type="spellEnd"/>
      <w:r w:rsidRPr="00450531">
        <w:rPr>
          <w:rFonts w:cstheme="majorHAnsi"/>
          <w:color w:val="000000" w:themeColor="text1"/>
        </w:rPr>
        <w:t xml:space="preserve"> Communication and Digital Skills. At </w:t>
      </w:r>
      <w:proofErr w:type="spellStart"/>
      <w:r w:rsidRPr="00450531">
        <w:rPr>
          <w:rFonts w:cstheme="majorHAnsi"/>
          <w:color w:val="000000" w:themeColor="text1"/>
        </w:rPr>
        <w:t>the</w:t>
      </w:r>
      <w:proofErr w:type="spellEnd"/>
      <w:r w:rsidRPr="00450531">
        <w:rPr>
          <w:rFonts w:cstheme="majorHAnsi"/>
          <w:color w:val="000000" w:themeColor="text1"/>
        </w:rPr>
        <w:t xml:space="preserve"> </w:t>
      </w:r>
      <w:proofErr w:type="spellStart"/>
      <w:r w:rsidRPr="00450531">
        <w:rPr>
          <w:rFonts w:cstheme="majorHAnsi"/>
          <w:color w:val="000000" w:themeColor="text1"/>
        </w:rPr>
        <w:t>end</w:t>
      </w:r>
      <w:proofErr w:type="spellEnd"/>
      <w:r w:rsidRPr="00450531">
        <w:rPr>
          <w:rFonts w:cstheme="majorHAnsi"/>
          <w:color w:val="000000" w:themeColor="text1"/>
        </w:rPr>
        <w:t xml:space="preserve"> </w:t>
      </w:r>
      <w:proofErr w:type="spellStart"/>
      <w:r w:rsidRPr="00450531">
        <w:rPr>
          <w:rFonts w:cstheme="majorHAnsi"/>
          <w:color w:val="000000" w:themeColor="text1"/>
        </w:rPr>
        <w:t>of</w:t>
      </w:r>
      <w:proofErr w:type="spellEnd"/>
      <w:r w:rsidRPr="00450531">
        <w:rPr>
          <w:rFonts w:cstheme="majorHAnsi"/>
          <w:color w:val="000000" w:themeColor="text1"/>
        </w:rPr>
        <w:t xml:space="preserve"> </w:t>
      </w:r>
      <w:proofErr w:type="spellStart"/>
      <w:r w:rsidRPr="00450531">
        <w:rPr>
          <w:rFonts w:cstheme="majorHAnsi"/>
          <w:color w:val="000000" w:themeColor="text1"/>
        </w:rPr>
        <w:t>this</w:t>
      </w:r>
      <w:proofErr w:type="spellEnd"/>
      <w:r w:rsidRPr="00450531">
        <w:rPr>
          <w:rFonts w:cstheme="majorHAnsi"/>
          <w:color w:val="000000" w:themeColor="text1"/>
        </w:rPr>
        <w:t xml:space="preserve"> </w:t>
      </w:r>
      <w:proofErr w:type="spellStart"/>
      <w:r w:rsidRPr="00450531">
        <w:rPr>
          <w:rFonts w:cstheme="majorHAnsi"/>
          <w:color w:val="000000" w:themeColor="text1"/>
        </w:rPr>
        <w:t>course</w:t>
      </w:r>
      <w:proofErr w:type="spellEnd"/>
      <w:r w:rsidRPr="00450531">
        <w:rPr>
          <w:rFonts w:cstheme="majorHAnsi"/>
          <w:color w:val="000000" w:themeColor="text1"/>
        </w:rPr>
        <w:t xml:space="preserve">, </w:t>
      </w:r>
      <w:proofErr w:type="spellStart"/>
      <w:r w:rsidRPr="00450531">
        <w:rPr>
          <w:rFonts w:cstheme="majorHAnsi"/>
          <w:color w:val="000000" w:themeColor="text1"/>
        </w:rPr>
        <w:t>students</w:t>
      </w:r>
      <w:proofErr w:type="spellEnd"/>
      <w:r w:rsidRPr="00450531">
        <w:rPr>
          <w:rFonts w:cstheme="majorHAnsi"/>
          <w:color w:val="000000" w:themeColor="text1"/>
        </w:rPr>
        <w:t xml:space="preserve"> </w:t>
      </w:r>
      <w:proofErr w:type="spellStart"/>
      <w:r w:rsidRPr="00450531">
        <w:rPr>
          <w:rFonts w:cstheme="majorHAnsi"/>
          <w:color w:val="000000" w:themeColor="text1"/>
        </w:rPr>
        <w:t>should</w:t>
      </w:r>
      <w:proofErr w:type="spellEnd"/>
      <w:r w:rsidRPr="00450531">
        <w:rPr>
          <w:rFonts w:cstheme="majorHAnsi"/>
          <w:color w:val="000000" w:themeColor="text1"/>
        </w:rPr>
        <w:t xml:space="preserve"> </w:t>
      </w:r>
      <w:proofErr w:type="spellStart"/>
      <w:r w:rsidRPr="00450531">
        <w:rPr>
          <w:rFonts w:cstheme="majorHAnsi"/>
          <w:color w:val="000000" w:themeColor="text1"/>
        </w:rPr>
        <w:t>be</w:t>
      </w:r>
      <w:proofErr w:type="spellEnd"/>
      <w:r w:rsidRPr="00450531">
        <w:rPr>
          <w:rFonts w:cstheme="majorHAnsi"/>
          <w:color w:val="000000" w:themeColor="text1"/>
        </w:rPr>
        <w:t xml:space="preserve"> </w:t>
      </w:r>
      <w:proofErr w:type="spellStart"/>
      <w:r w:rsidRPr="00450531">
        <w:rPr>
          <w:rFonts w:cstheme="majorHAnsi"/>
          <w:color w:val="000000" w:themeColor="text1"/>
        </w:rPr>
        <w:t>able</w:t>
      </w:r>
      <w:proofErr w:type="spellEnd"/>
      <w:r w:rsidRPr="00450531">
        <w:rPr>
          <w:rFonts w:cstheme="majorHAnsi"/>
          <w:color w:val="000000" w:themeColor="text1"/>
        </w:rPr>
        <w:t xml:space="preserve"> </w:t>
      </w:r>
      <w:proofErr w:type="spellStart"/>
      <w:r w:rsidRPr="00450531">
        <w:rPr>
          <w:rFonts w:cstheme="majorHAnsi"/>
          <w:color w:val="000000" w:themeColor="text1"/>
        </w:rPr>
        <w:t>to</w:t>
      </w:r>
      <w:proofErr w:type="spellEnd"/>
      <w:r w:rsidRPr="00450531">
        <w:rPr>
          <w:rFonts w:cstheme="majorHAnsi"/>
          <w:color w:val="000000" w:themeColor="text1"/>
        </w:rPr>
        <w:t xml:space="preserve"> </w:t>
      </w:r>
      <w:proofErr w:type="spellStart"/>
      <w:r w:rsidRPr="00450531">
        <w:rPr>
          <w:rFonts w:cstheme="majorHAnsi"/>
          <w:color w:val="000000" w:themeColor="text1"/>
        </w:rPr>
        <w:t>demonstrate</w:t>
      </w:r>
      <w:proofErr w:type="spellEnd"/>
      <w:r w:rsidRPr="00450531">
        <w:rPr>
          <w:rFonts w:cstheme="majorHAnsi"/>
          <w:color w:val="000000" w:themeColor="text1"/>
        </w:rPr>
        <w:t xml:space="preserve"> </w:t>
      </w:r>
      <w:proofErr w:type="spellStart"/>
      <w:r w:rsidRPr="00450531">
        <w:rPr>
          <w:rFonts w:cstheme="majorHAnsi"/>
          <w:color w:val="000000" w:themeColor="text1"/>
        </w:rPr>
        <w:t>effective</w:t>
      </w:r>
      <w:proofErr w:type="spellEnd"/>
      <w:r w:rsidRPr="00450531">
        <w:rPr>
          <w:rFonts w:cstheme="majorHAnsi"/>
          <w:color w:val="000000" w:themeColor="text1"/>
        </w:rPr>
        <w:t xml:space="preserve"> </w:t>
      </w:r>
      <w:proofErr w:type="spellStart"/>
      <w:r w:rsidRPr="00450531">
        <w:rPr>
          <w:rFonts w:cstheme="majorHAnsi"/>
          <w:color w:val="000000" w:themeColor="text1"/>
        </w:rPr>
        <w:t>communication</w:t>
      </w:r>
      <w:proofErr w:type="spellEnd"/>
      <w:r w:rsidRPr="00450531">
        <w:rPr>
          <w:rFonts w:cstheme="majorHAnsi"/>
          <w:color w:val="000000" w:themeColor="text1"/>
        </w:rPr>
        <w:t xml:space="preserve"> </w:t>
      </w:r>
      <w:proofErr w:type="spellStart"/>
      <w:r w:rsidRPr="00450531">
        <w:rPr>
          <w:rFonts w:cstheme="majorHAnsi"/>
          <w:color w:val="000000" w:themeColor="text1"/>
        </w:rPr>
        <w:t>using</w:t>
      </w:r>
      <w:proofErr w:type="spellEnd"/>
      <w:r w:rsidRPr="00450531">
        <w:rPr>
          <w:rFonts w:cstheme="majorHAnsi"/>
          <w:color w:val="000000" w:themeColor="text1"/>
        </w:rPr>
        <w:t xml:space="preserve"> a digital </w:t>
      </w:r>
      <w:proofErr w:type="spellStart"/>
      <w:r w:rsidRPr="00450531">
        <w:rPr>
          <w:rFonts w:cstheme="majorHAnsi"/>
          <w:color w:val="000000" w:themeColor="text1"/>
        </w:rPr>
        <w:t>technological</w:t>
      </w:r>
      <w:proofErr w:type="spellEnd"/>
      <w:r w:rsidRPr="00450531">
        <w:rPr>
          <w:rFonts w:cstheme="majorHAnsi"/>
          <w:color w:val="000000" w:themeColor="text1"/>
        </w:rPr>
        <w:t xml:space="preserve"> </w:t>
      </w:r>
      <w:proofErr w:type="spellStart"/>
      <w:r w:rsidRPr="00450531">
        <w:rPr>
          <w:rFonts w:cstheme="majorHAnsi"/>
          <w:color w:val="000000" w:themeColor="text1"/>
        </w:rPr>
        <w:t>platform</w:t>
      </w:r>
      <w:proofErr w:type="spellEnd"/>
      <w:r w:rsidRPr="00450531">
        <w:rPr>
          <w:rFonts w:cstheme="majorHAnsi"/>
          <w:color w:val="000000" w:themeColor="text1"/>
        </w:rPr>
        <w:t xml:space="preserve"> and do at least </w:t>
      </w:r>
      <w:proofErr w:type="spellStart"/>
      <w:r w:rsidRPr="00450531">
        <w:rPr>
          <w:rFonts w:cstheme="majorHAnsi"/>
          <w:color w:val="000000" w:themeColor="text1"/>
        </w:rPr>
        <w:t>two</w:t>
      </w:r>
      <w:proofErr w:type="spellEnd"/>
      <w:r w:rsidRPr="00450531">
        <w:rPr>
          <w:rFonts w:cstheme="majorHAnsi"/>
          <w:color w:val="000000" w:themeColor="text1"/>
        </w:rPr>
        <w:t xml:space="preserve"> </w:t>
      </w:r>
      <w:proofErr w:type="spellStart"/>
      <w:r w:rsidRPr="00450531">
        <w:rPr>
          <w:rFonts w:cstheme="majorHAnsi"/>
          <w:color w:val="000000" w:themeColor="text1"/>
        </w:rPr>
        <w:t>of</w:t>
      </w:r>
      <w:proofErr w:type="spellEnd"/>
      <w:r w:rsidRPr="00450531">
        <w:rPr>
          <w:rFonts w:cstheme="majorHAnsi"/>
          <w:color w:val="000000" w:themeColor="text1"/>
        </w:rPr>
        <w:t xml:space="preserve"> </w:t>
      </w:r>
      <w:proofErr w:type="spellStart"/>
      <w:r w:rsidRPr="00450531">
        <w:rPr>
          <w:rFonts w:cstheme="majorHAnsi"/>
          <w:color w:val="000000" w:themeColor="text1"/>
        </w:rPr>
        <w:t>the</w:t>
      </w:r>
      <w:proofErr w:type="spellEnd"/>
      <w:r w:rsidRPr="00450531">
        <w:rPr>
          <w:rFonts w:cstheme="majorHAnsi"/>
          <w:color w:val="000000" w:themeColor="text1"/>
        </w:rPr>
        <w:t xml:space="preserve"> </w:t>
      </w:r>
      <w:proofErr w:type="spellStart"/>
      <w:r w:rsidRPr="00450531">
        <w:rPr>
          <w:rFonts w:cstheme="majorHAnsi"/>
          <w:color w:val="000000" w:themeColor="text1"/>
        </w:rPr>
        <w:t>following</w:t>
      </w:r>
      <w:proofErr w:type="spellEnd"/>
      <w:r w:rsidRPr="00450531">
        <w:rPr>
          <w:rFonts w:cstheme="majorHAnsi"/>
          <w:color w:val="000000" w:themeColor="text1"/>
        </w:rPr>
        <w:t xml:space="preserve">: 1. </w:t>
      </w:r>
      <w:proofErr w:type="spellStart"/>
      <w:r w:rsidRPr="00450531">
        <w:rPr>
          <w:rFonts w:cstheme="majorHAnsi"/>
          <w:color w:val="000000" w:themeColor="text1"/>
        </w:rPr>
        <w:t>Demonstrate</w:t>
      </w:r>
      <w:proofErr w:type="spellEnd"/>
      <w:r w:rsidRPr="00450531">
        <w:rPr>
          <w:rFonts w:cstheme="majorHAnsi"/>
          <w:color w:val="000000" w:themeColor="text1"/>
        </w:rPr>
        <w:t xml:space="preserve"> </w:t>
      </w:r>
      <w:proofErr w:type="spellStart"/>
      <w:r w:rsidRPr="00450531">
        <w:rPr>
          <w:rFonts w:cstheme="majorHAnsi"/>
          <w:color w:val="000000" w:themeColor="text1"/>
        </w:rPr>
        <w:t>the</w:t>
      </w:r>
      <w:proofErr w:type="spellEnd"/>
      <w:r w:rsidRPr="00450531">
        <w:rPr>
          <w:rFonts w:cstheme="majorHAnsi"/>
          <w:color w:val="000000" w:themeColor="text1"/>
        </w:rPr>
        <w:t xml:space="preserve"> </w:t>
      </w:r>
      <w:proofErr w:type="spellStart"/>
      <w:r w:rsidRPr="00450531">
        <w:rPr>
          <w:rFonts w:cstheme="majorHAnsi"/>
          <w:color w:val="000000" w:themeColor="text1"/>
        </w:rPr>
        <w:t>ability</w:t>
      </w:r>
      <w:proofErr w:type="spellEnd"/>
      <w:r w:rsidRPr="00450531">
        <w:rPr>
          <w:rFonts w:cstheme="majorHAnsi"/>
          <w:color w:val="000000" w:themeColor="text1"/>
        </w:rPr>
        <w:t xml:space="preserve"> </w:t>
      </w:r>
      <w:proofErr w:type="spellStart"/>
      <w:r w:rsidRPr="00450531">
        <w:rPr>
          <w:rFonts w:cstheme="majorHAnsi"/>
          <w:color w:val="000000" w:themeColor="text1"/>
        </w:rPr>
        <w:t>to</w:t>
      </w:r>
      <w:proofErr w:type="spellEnd"/>
      <w:r w:rsidRPr="00450531">
        <w:rPr>
          <w:rFonts w:cstheme="majorHAnsi"/>
          <w:color w:val="000000" w:themeColor="text1"/>
        </w:rPr>
        <w:t xml:space="preserve"> </w:t>
      </w:r>
      <w:proofErr w:type="spellStart"/>
      <w:r w:rsidRPr="00450531">
        <w:rPr>
          <w:rFonts w:cstheme="majorHAnsi"/>
          <w:color w:val="000000" w:themeColor="text1"/>
        </w:rPr>
        <w:t>communicate</w:t>
      </w:r>
      <w:proofErr w:type="spellEnd"/>
      <w:r w:rsidRPr="00450531">
        <w:rPr>
          <w:rFonts w:cstheme="majorHAnsi"/>
          <w:color w:val="000000" w:themeColor="text1"/>
        </w:rPr>
        <w:t xml:space="preserve"> a </w:t>
      </w:r>
      <w:proofErr w:type="spellStart"/>
      <w:r w:rsidRPr="00450531">
        <w:rPr>
          <w:rFonts w:cstheme="majorHAnsi"/>
          <w:color w:val="000000" w:themeColor="text1"/>
        </w:rPr>
        <w:t>central</w:t>
      </w:r>
      <w:proofErr w:type="spellEnd"/>
      <w:r w:rsidRPr="00450531">
        <w:rPr>
          <w:rFonts w:cstheme="majorHAnsi"/>
          <w:color w:val="000000" w:themeColor="text1"/>
        </w:rPr>
        <w:t xml:space="preserve"> </w:t>
      </w:r>
      <w:proofErr w:type="spellStart"/>
      <w:r w:rsidRPr="00450531">
        <w:rPr>
          <w:rFonts w:cstheme="majorHAnsi"/>
          <w:color w:val="000000" w:themeColor="text1"/>
        </w:rPr>
        <w:t>idea</w:t>
      </w:r>
      <w:proofErr w:type="spellEnd"/>
      <w:r w:rsidRPr="00450531">
        <w:rPr>
          <w:rFonts w:cstheme="majorHAnsi"/>
          <w:color w:val="000000" w:themeColor="text1"/>
        </w:rPr>
        <w:t xml:space="preserve"> </w:t>
      </w:r>
      <w:proofErr w:type="spellStart"/>
      <w:r w:rsidRPr="00450531">
        <w:rPr>
          <w:rFonts w:cstheme="majorHAnsi"/>
          <w:color w:val="000000" w:themeColor="text1"/>
        </w:rPr>
        <w:t>effectively</w:t>
      </w:r>
      <w:proofErr w:type="spellEnd"/>
      <w:r w:rsidRPr="00450531">
        <w:rPr>
          <w:rFonts w:cstheme="majorHAnsi"/>
          <w:color w:val="000000" w:themeColor="text1"/>
        </w:rPr>
        <w:t xml:space="preserve"> </w:t>
      </w:r>
      <w:proofErr w:type="spellStart"/>
      <w:r w:rsidRPr="00450531">
        <w:rPr>
          <w:rFonts w:cstheme="majorHAnsi"/>
          <w:color w:val="000000" w:themeColor="text1"/>
        </w:rPr>
        <w:t>using</w:t>
      </w:r>
      <w:proofErr w:type="spellEnd"/>
      <w:r w:rsidRPr="00450531">
        <w:rPr>
          <w:rFonts w:cstheme="majorHAnsi"/>
          <w:color w:val="000000" w:themeColor="text1"/>
        </w:rPr>
        <w:t xml:space="preserve"> </w:t>
      </w:r>
      <w:proofErr w:type="spellStart"/>
      <w:r w:rsidRPr="00450531">
        <w:rPr>
          <w:rFonts w:cstheme="majorHAnsi"/>
          <w:color w:val="000000" w:themeColor="text1"/>
        </w:rPr>
        <w:t>appropriate</w:t>
      </w:r>
      <w:proofErr w:type="spellEnd"/>
      <w:r w:rsidRPr="00450531">
        <w:rPr>
          <w:rFonts w:cstheme="majorHAnsi"/>
          <w:color w:val="000000" w:themeColor="text1"/>
        </w:rPr>
        <w:t xml:space="preserve"> </w:t>
      </w:r>
      <w:proofErr w:type="spellStart"/>
      <w:r w:rsidRPr="00450531">
        <w:rPr>
          <w:rFonts w:cstheme="majorHAnsi"/>
          <w:color w:val="000000" w:themeColor="text1"/>
        </w:rPr>
        <w:t>organization</w:t>
      </w:r>
      <w:proofErr w:type="spellEnd"/>
      <w:r w:rsidRPr="00450531">
        <w:rPr>
          <w:rFonts w:cstheme="majorHAnsi"/>
          <w:color w:val="000000" w:themeColor="text1"/>
        </w:rPr>
        <w:t>/</w:t>
      </w:r>
      <w:proofErr w:type="spellStart"/>
      <w:r w:rsidRPr="00450531">
        <w:rPr>
          <w:rFonts w:cstheme="majorHAnsi"/>
          <w:color w:val="000000" w:themeColor="text1"/>
        </w:rPr>
        <w:t>structure</w:t>
      </w:r>
      <w:proofErr w:type="spellEnd"/>
      <w:r w:rsidRPr="00450531">
        <w:rPr>
          <w:rFonts w:cstheme="majorHAnsi"/>
          <w:color w:val="000000" w:themeColor="text1"/>
        </w:rPr>
        <w:t xml:space="preserve">. 2. </w:t>
      </w:r>
      <w:proofErr w:type="spellStart"/>
      <w:r w:rsidRPr="00450531">
        <w:rPr>
          <w:rFonts w:cstheme="majorHAnsi"/>
          <w:color w:val="000000" w:themeColor="text1"/>
        </w:rPr>
        <w:t>Demonstrate</w:t>
      </w:r>
      <w:proofErr w:type="spellEnd"/>
      <w:r w:rsidRPr="00450531">
        <w:rPr>
          <w:rFonts w:cstheme="majorHAnsi"/>
          <w:color w:val="000000" w:themeColor="text1"/>
        </w:rPr>
        <w:t xml:space="preserve"> </w:t>
      </w:r>
      <w:proofErr w:type="spellStart"/>
      <w:r w:rsidRPr="00450531">
        <w:rPr>
          <w:rFonts w:cstheme="majorHAnsi"/>
          <w:color w:val="000000" w:themeColor="text1"/>
        </w:rPr>
        <w:t>the</w:t>
      </w:r>
      <w:proofErr w:type="spellEnd"/>
      <w:r w:rsidRPr="00450531">
        <w:rPr>
          <w:rFonts w:cstheme="majorHAnsi"/>
          <w:color w:val="000000" w:themeColor="text1"/>
        </w:rPr>
        <w:t xml:space="preserve"> </w:t>
      </w:r>
      <w:proofErr w:type="spellStart"/>
      <w:r w:rsidRPr="00450531">
        <w:rPr>
          <w:rFonts w:cstheme="majorHAnsi"/>
          <w:color w:val="000000" w:themeColor="text1"/>
        </w:rPr>
        <w:t>ability</w:t>
      </w:r>
      <w:proofErr w:type="spellEnd"/>
      <w:r w:rsidRPr="00450531">
        <w:rPr>
          <w:rFonts w:cstheme="majorHAnsi"/>
          <w:color w:val="000000" w:themeColor="text1"/>
        </w:rPr>
        <w:t xml:space="preserve"> </w:t>
      </w:r>
      <w:proofErr w:type="spellStart"/>
      <w:r w:rsidRPr="00450531">
        <w:rPr>
          <w:rFonts w:cstheme="majorHAnsi"/>
          <w:color w:val="000000" w:themeColor="text1"/>
        </w:rPr>
        <w:t>to</w:t>
      </w:r>
      <w:proofErr w:type="spellEnd"/>
      <w:r w:rsidRPr="00450531">
        <w:rPr>
          <w:rFonts w:cstheme="majorHAnsi"/>
          <w:color w:val="000000" w:themeColor="text1"/>
        </w:rPr>
        <w:t xml:space="preserve"> </w:t>
      </w:r>
      <w:proofErr w:type="spellStart"/>
      <w:r w:rsidRPr="00450531">
        <w:rPr>
          <w:rFonts w:cstheme="majorHAnsi"/>
          <w:color w:val="000000" w:themeColor="text1"/>
        </w:rPr>
        <w:t>develop</w:t>
      </w:r>
      <w:proofErr w:type="spellEnd"/>
      <w:r w:rsidRPr="00450531">
        <w:rPr>
          <w:rFonts w:cstheme="majorHAnsi"/>
          <w:color w:val="000000" w:themeColor="text1"/>
        </w:rPr>
        <w:t xml:space="preserve"> </w:t>
      </w:r>
      <w:proofErr w:type="spellStart"/>
      <w:r w:rsidRPr="00450531">
        <w:rPr>
          <w:rFonts w:cstheme="majorHAnsi"/>
          <w:color w:val="000000" w:themeColor="text1"/>
        </w:rPr>
        <w:t>content</w:t>
      </w:r>
      <w:proofErr w:type="spellEnd"/>
      <w:r w:rsidRPr="00450531">
        <w:rPr>
          <w:rFonts w:cstheme="majorHAnsi"/>
          <w:color w:val="000000" w:themeColor="text1"/>
        </w:rPr>
        <w:t xml:space="preserve"> at an </w:t>
      </w:r>
      <w:proofErr w:type="spellStart"/>
      <w:r w:rsidRPr="00450531">
        <w:rPr>
          <w:rFonts w:cstheme="majorHAnsi"/>
          <w:color w:val="000000" w:themeColor="text1"/>
        </w:rPr>
        <w:t>advanced</w:t>
      </w:r>
      <w:proofErr w:type="spellEnd"/>
      <w:r w:rsidRPr="00450531">
        <w:rPr>
          <w:rFonts w:cstheme="majorHAnsi"/>
          <w:color w:val="000000" w:themeColor="text1"/>
        </w:rPr>
        <w:t xml:space="preserve"> </w:t>
      </w:r>
      <w:proofErr w:type="spellStart"/>
      <w:r w:rsidRPr="00450531">
        <w:rPr>
          <w:rFonts w:cstheme="majorHAnsi"/>
          <w:color w:val="000000" w:themeColor="text1"/>
        </w:rPr>
        <w:t>level</w:t>
      </w:r>
      <w:proofErr w:type="spellEnd"/>
      <w:r w:rsidRPr="00450531">
        <w:rPr>
          <w:rFonts w:cstheme="majorHAnsi"/>
          <w:color w:val="000000" w:themeColor="text1"/>
        </w:rPr>
        <w:t xml:space="preserve"> </w:t>
      </w:r>
      <w:proofErr w:type="spellStart"/>
      <w:r w:rsidRPr="00450531">
        <w:rPr>
          <w:rFonts w:cstheme="majorHAnsi"/>
          <w:color w:val="000000" w:themeColor="text1"/>
        </w:rPr>
        <w:t>using</w:t>
      </w:r>
      <w:proofErr w:type="spellEnd"/>
      <w:r w:rsidRPr="00450531">
        <w:rPr>
          <w:rFonts w:cstheme="majorHAnsi"/>
          <w:color w:val="000000" w:themeColor="text1"/>
        </w:rPr>
        <w:t xml:space="preserve"> a </w:t>
      </w:r>
      <w:proofErr w:type="spellStart"/>
      <w:r w:rsidRPr="00450531">
        <w:rPr>
          <w:rFonts w:cstheme="majorHAnsi"/>
          <w:color w:val="000000" w:themeColor="text1"/>
        </w:rPr>
        <w:t>combination</w:t>
      </w:r>
      <w:proofErr w:type="spellEnd"/>
      <w:r w:rsidRPr="00450531">
        <w:rPr>
          <w:rFonts w:cstheme="majorHAnsi"/>
          <w:color w:val="000000" w:themeColor="text1"/>
        </w:rPr>
        <w:t xml:space="preserve"> </w:t>
      </w:r>
      <w:proofErr w:type="spellStart"/>
      <w:r w:rsidRPr="00450531">
        <w:rPr>
          <w:rFonts w:cstheme="majorHAnsi"/>
          <w:color w:val="000000" w:themeColor="text1"/>
        </w:rPr>
        <w:t>of</w:t>
      </w:r>
      <w:proofErr w:type="spellEnd"/>
      <w:r w:rsidRPr="00450531">
        <w:rPr>
          <w:rFonts w:cstheme="majorHAnsi"/>
          <w:color w:val="000000" w:themeColor="text1"/>
        </w:rPr>
        <w:t xml:space="preserve"> </w:t>
      </w:r>
      <w:proofErr w:type="spellStart"/>
      <w:r w:rsidRPr="00450531">
        <w:rPr>
          <w:rFonts w:cstheme="majorHAnsi"/>
          <w:color w:val="000000" w:themeColor="text1"/>
        </w:rPr>
        <w:t>effective</w:t>
      </w:r>
      <w:proofErr w:type="spellEnd"/>
      <w:r w:rsidRPr="00450531">
        <w:rPr>
          <w:rFonts w:cstheme="majorHAnsi"/>
          <w:color w:val="000000" w:themeColor="text1"/>
        </w:rPr>
        <w:t xml:space="preserve"> </w:t>
      </w:r>
      <w:proofErr w:type="spellStart"/>
      <w:r w:rsidRPr="00450531">
        <w:rPr>
          <w:rFonts w:cstheme="majorHAnsi"/>
          <w:color w:val="000000" w:themeColor="text1"/>
        </w:rPr>
        <w:t>supporting</w:t>
      </w:r>
      <w:proofErr w:type="spellEnd"/>
      <w:r w:rsidRPr="00450531">
        <w:rPr>
          <w:rFonts w:cstheme="majorHAnsi"/>
          <w:color w:val="000000" w:themeColor="text1"/>
        </w:rPr>
        <w:t xml:space="preserve"> </w:t>
      </w:r>
      <w:proofErr w:type="spellStart"/>
      <w:r w:rsidRPr="00450531">
        <w:rPr>
          <w:rFonts w:cstheme="majorHAnsi"/>
          <w:color w:val="000000" w:themeColor="text1"/>
        </w:rPr>
        <w:t>materials</w:t>
      </w:r>
      <w:proofErr w:type="spellEnd"/>
      <w:r w:rsidRPr="00450531">
        <w:rPr>
          <w:rFonts w:cstheme="majorHAnsi"/>
          <w:color w:val="000000" w:themeColor="text1"/>
        </w:rPr>
        <w:t xml:space="preserve">. 3. </w:t>
      </w:r>
      <w:proofErr w:type="spellStart"/>
      <w:r w:rsidRPr="00450531">
        <w:rPr>
          <w:rFonts w:cstheme="majorHAnsi"/>
          <w:color w:val="000000" w:themeColor="text1"/>
        </w:rPr>
        <w:t>Demonstrate</w:t>
      </w:r>
      <w:proofErr w:type="spellEnd"/>
      <w:r w:rsidRPr="00450531">
        <w:rPr>
          <w:rFonts w:cstheme="majorHAnsi"/>
          <w:color w:val="000000" w:themeColor="text1"/>
        </w:rPr>
        <w:t xml:space="preserve"> </w:t>
      </w:r>
      <w:proofErr w:type="spellStart"/>
      <w:r w:rsidRPr="00450531">
        <w:rPr>
          <w:rFonts w:cstheme="majorHAnsi"/>
          <w:color w:val="000000" w:themeColor="text1"/>
        </w:rPr>
        <w:t>the</w:t>
      </w:r>
      <w:proofErr w:type="spellEnd"/>
      <w:r w:rsidRPr="00450531">
        <w:rPr>
          <w:rFonts w:cstheme="majorHAnsi"/>
          <w:color w:val="000000" w:themeColor="text1"/>
        </w:rPr>
        <w:t xml:space="preserve"> </w:t>
      </w:r>
      <w:proofErr w:type="spellStart"/>
      <w:r w:rsidRPr="00450531">
        <w:rPr>
          <w:rFonts w:cstheme="majorHAnsi"/>
          <w:color w:val="000000" w:themeColor="text1"/>
        </w:rPr>
        <w:t>ability</w:t>
      </w:r>
      <w:proofErr w:type="spellEnd"/>
      <w:r w:rsidRPr="00450531">
        <w:rPr>
          <w:rFonts w:cstheme="majorHAnsi"/>
          <w:color w:val="000000" w:themeColor="text1"/>
        </w:rPr>
        <w:t xml:space="preserve"> </w:t>
      </w:r>
      <w:proofErr w:type="spellStart"/>
      <w:r w:rsidRPr="00450531">
        <w:rPr>
          <w:rFonts w:cstheme="majorHAnsi"/>
          <w:color w:val="000000" w:themeColor="text1"/>
        </w:rPr>
        <w:t>to</w:t>
      </w:r>
      <w:proofErr w:type="spellEnd"/>
      <w:r w:rsidRPr="00450531">
        <w:rPr>
          <w:rFonts w:cstheme="majorHAnsi"/>
          <w:color w:val="000000" w:themeColor="text1"/>
        </w:rPr>
        <w:t xml:space="preserve"> </w:t>
      </w:r>
      <w:proofErr w:type="spellStart"/>
      <w:r w:rsidRPr="00450531">
        <w:rPr>
          <w:rFonts w:cstheme="majorHAnsi"/>
          <w:color w:val="000000" w:themeColor="text1"/>
        </w:rPr>
        <w:t>engage</w:t>
      </w:r>
      <w:proofErr w:type="spellEnd"/>
      <w:r w:rsidRPr="00450531">
        <w:rPr>
          <w:rFonts w:cstheme="majorHAnsi"/>
          <w:color w:val="000000" w:themeColor="text1"/>
        </w:rPr>
        <w:t xml:space="preserve"> in verbal and nonverbal </w:t>
      </w:r>
      <w:proofErr w:type="spellStart"/>
      <w:r w:rsidRPr="00450531">
        <w:rPr>
          <w:rFonts w:cstheme="majorHAnsi"/>
          <w:color w:val="000000" w:themeColor="text1"/>
        </w:rPr>
        <w:t>communication</w:t>
      </w:r>
      <w:proofErr w:type="spellEnd"/>
      <w:r w:rsidRPr="00450531">
        <w:rPr>
          <w:rFonts w:cstheme="majorHAnsi"/>
          <w:color w:val="000000" w:themeColor="text1"/>
        </w:rPr>
        <w:t xml:space="preserve"> </w:t>
      </w:r>
      <w:proofErr w:type="spellStart"/>
      <w:r w:rsidRPr="00450531">
        <w:rPr>
          <w:rFonts w:cstheme="majorHAnsi"/>
          <w:color w:val="000000" w:themeColor="text1"/>
        </w:rPr>
        <w:t>behaviors</w:t>
      </w:r>
      <w:proofErr w:type="spellEnd"/>
      <w:r w:rsidRPr="00450531">
        <w:rPr>
          <w:rFonts w:cstheme="majorHAnsi"/>
          <w:color w:val="000000" w:themeColor="text1"/>
        </w:rPr>
        <w:t xml:space="preserve"> </w:t>
      </w:r>
      <w:proofErr w:type="spellStart"/>
      <w:r w:rsidRPr="00450531">
        <w:rPr>
          <w:rFonts w:cstheme="majorHAnsi"/>
          <w:color w:val="000000" w:themeColor="text1"/>
        </w:rPr>
        <w:t>that</w:t>
      </w:r>
      <w:proofErr w:type="spellEnd"/>
      <w:r w:rsidRPr="00450531">
        <w:rPr>
          <w:rFonts w:cstheme="majorHAnsi"/>
          <w:color w:val="000000" w:themeColor="text1"/>
        </w:rPr>
        <w:t xml:space="preserve"> </w:t>
      </w:r>
      <w:proofErr w:type="spellStart"/>
      <w:r w:rsidRPr="00450531">
        <w:rPr>
          <w:rFonts w:cstheme="majorHAnsi"/>
          <w:color w:val="000000" w:themeColor="text1"/>
        </w:rPr>
        <w:t>are</w:t>
      </w:r>
      <w:proofErr w:type="spellEnd"/>
      <w:r w:rsidRPr="00450531">
        <w:rPr>
          <w:rFonts w:cstheme="majorHAnsi"/>
          <w:color w:val="000000" w:themeColor="text1"/>
        </w:rPr>
        <w:t xml:space="preserve"> </w:t>
      </w:r>
      <w:proofErr w:type="spellStart"/>
      <w:r w:rsidRPr="00450531">
        <w:rPr>
          <w:rFonts w:cstheme="majorHAnsi"/>
          <w:color w:val="000000" w:themeColor="text1"/>
        </w:rPr>
        <w:t>appropriate</w:t>
      </w:r>
      <w:proofErr w:type="spellEnd"/>
      <w:r w:rsidRPr="00450531">
        <w:rPr>
          <w:rFonts w:cstheme="majorHAnsi"/>
          <w:color w:val="000000" w:themeColor="text1"/>
        </w:rPr>
        <w:t xml:space="preserve"> </w:t>
      </w:r>
      <w:proofErr w:type="spellStart"/>
      <w:r w:rsidRPr="00450531">
        <w:rPr>
          <w:rFonts w:cstheme="majorHAnsi"/>
          <w:color w:val="000000" w:themeColor="text1"/>
        </w:rPr>
        <w:t>for</w:t>
      </w:r>
      <w:proofErr w:type="spellEnd"/>
      <w:r w:rsidRPr="00450531">
        <w:rPr>
          <w:rFonts w:cstheme="majorHAnsi"/>
          <w:color w:val="000000" w:themeColor="text1"/>
        </w:rPr>
        <w:t xml:space="preserve"> </w:t>
      </w:r>
      <w:proofErr w:type="spellStart"/>
      <w:r w:rsidRPr="00450531">
        <w:rPr>
          <w:rFonts w:cstheme="majorHAnsi"/>
          <w:color w:val="000000" w:themeColor="text1"/>
        </w:rPr>
        <w:t>the</w:t>
      </w:r>
      <w:proofErr w:type="spellEnd"/>
      <w:r w:rsidRPr="00450531">
        <w:rPr>
          <w:rFonts w:cstheme="majorHAnsi"/>
          <w:color w:val="000000" w:themeColor="text1"/>
        </w:rPr>
        <w:t xml:space="preserve"> </w:t>
      </w:r>
      <w:proofErr w:type="spellStart"/>
      <w:r w:rsidRPr="00450531">
        <w:rPr>
          <w:rFonts w:cstheme="majorHAnsi"/>
          <w:color w:val="000000" w:themeColor="text1"/>
        </w:rPr>
        <w:t>audience</w:t>
      </w:r>
      <w:proofErr w:type="spellEnd"/>
      <w:r w:rsidRPr="00450531">
        <w:rPr>
          <w:rFonts w:cstheme="majorHAnsi"/>
          <w:color w:val="000000" w:themeColor="text1"/>
        </w:rPr>
        <w:t xml:space="preserve"> and </w:t>
      </w:r>
      <w:proofErr w:type="spellStart"/>
      <w:r w:rsidRPr="00450531">
        <w:rPr>
          <w:rFonts w:cstheme="majorHAnsi"/>
          <w:color w:val="000000" w:themeColor="text1"/>
        </w:rPr>
        <w:t>adhere</w:t>
      </w:r>
      <w:proofErr w:type="spellEnd"/>
      <w:r w:rsidRPr="00450531">
        <w:rPr>
          <w:rFonts w:cstheme="majorHAnsi"/>
          <w:color w:val="000000" w:themeColor="text1"/>
        </w:rPr>
        <w:t xml:space="preserve"> </w:t>
      </w:r>
      <w:proofErr w:type="spellStart"/>
      <w:r w:rsidRPr="00450531">
        <w:rPr>
          <w:rFonts w:cstheme="majorHAnsi"/>
          <w:color w:val="000000" w:themeColor="text1"/>
        </w:rPr>
        <w:t>to</w:t>
      </w:r>
      <w:proofErr w:type="spellEnd"/>
      <w:r w:rsidRPr="00450531">
        <w:rPr>
          <w:rFonts w:cstheme="majorHAnsi"/>
          <w:color w:val="000000" w:themeColor="text1"/>
        </w:rPr>
        <w:t xml:space="preserve"> </w:t>
      </w:r>
      <w:proofErr w:type="spellStart"/>
      <w:r w:rsidRPr="00450531">
        <w:rPr>
          <w:rFonts w:cstheme="majorHAnsi"/>
          <w:color w:val="000000" w:themeColor="text1"/>
        </w:rPr>
        <w:t>the</w:t>
      </w:r>
      <w:proofErr w:type="spellEnd"/>
      <w:r w:rsidRPr="00450531">
        <w:rPr>
          <w:rFonts w:cstheme="majorHAnsi"/>
          <w:color w:val="000000" w:themeColor="text1"/>
        </w:rPr>
        <w:t xml:space="preserve"> </w:t>
      </w:r>
      <w:proofErr w:type="spellStart"/>
      <w:r w:rsidRPr="00450531">
        <w:rPr>
          <w:rFonts w:cstheme="majorHAnsi"/>
          <w:color w:val="000000" w:themeColor="text1"/>
        </w:rPr>
        <w:t>conventions</w:t>
      </w:r>
      <w:proofErr w:type="spellEnd"/>
      <w:r w:rsidRPr="00450531">
        <w:rPr>
          <w:rFonts w:cstheme="majorHAnsi"/>
          <w:color w:val="000000" w:themeColor="text1"/>
        </w:rPr>
        <w:t xml:space="preserve"> </w:t>
      </w:r>
      <w:proofErr w:type="spellStart"/>
      <w:r w:rsidRPr="00450531">
        <w:rPr>
          <w:rFonts w:cstheme="majorHAnsi"/>
          <w:color w:val="000000" w:themeColor="text1"/>
        </w:rPr>
        <w:t>of</w:t>
      </w:r>
      <w:proofErr w:type="spellEnd"/>
      <w:r w:rsidRPr="00450531">
        <w:rPr>
          <w:rFonts w:cstheme="majorHAnsi"/>
          <w:color w:val="000000" w:themeColor="text1"/>
        </w:rPr>
        <w:t xml:space="preserve"> </w:t>
      </w:r>
      <w:proofErr w:type="spellStart"/>
      <w:r w:rsidRPr="00450531">
        <w:rPr>
          <w:rFonts w:cstheme="majorHAnsi"/>
          <w:color w:val="000000" w:themeColor="text1"/>
        </w:rPr>
        <w:t>the</w:t>
      </w:r>
      <w:proofErr w:type="spellEnd"/>
      <w:r w:rsidRPr="00450531">
        <w:rPr>
          <w:rFonts w:cstheme="majorHAnsi"/>
          <w:color w:val="000000" w:themeColor="text1"/>
        </w:rPr>
        <w:t xml:space="preserve"> medium </w:t>
      </w:r>
      <w:proofErr w:type="spellStart"/>
      <w:r w:rsidRPr="00450531">
        <w:rPr>
          <w:rFonts w:cstheme="majorHAnsi"/>
          <w:color w:val="000000" w:themeColor="text1"/>
        </w:rPr>
        <w:t>selected</w:t>
      </w:r>
      <w:proofErr w:type="spellEnd"/>
      <w:r w:rsidRPr="00450531">
        <w:rPr>
          <w:rFonts w:cstheme="majorHAnsi"/>
          <w:color w:val="000000" w:themeColor="text1"/>
        </w:rPr>
        <w:t xml:space="preserve"> (</w:t>
      </w:r>
      <w:proofErr w:type="spellStart"/>
      <w:r w:rsidRPr="00450531">
        <w:rPr>
          <w:rFonts w:cstheme="majorHAnsi"/>
          <w:color w:val="000000" w:themeColor="text1"/>
        </w:rPr>
        <w:t>written</w:t>
      </w:r>
      <w:proofErr w:type="spellEnd"/>
      <w:r w:rsidRPr="00450531">
        <w:rPr>
          <w:rFonts w:cstheme="majorHAnsi"/>
          <w:color w:val="000000" w:themeColor="text1"/>
        </w:rPr>
        <w:t xml:space="preserve">, oral, </w:t>
      </w:r>
      <w:proofErr w:type="spellStart"/>
      <w:r w:rsidRPr="00450531">
        <w:rPr>
          <w:rFonts w:cstheme="majorHAnsi"/>
          <w:color w:val="000000" w:themeColor="text1"/>
        </w:rPr>
        <w:t>or</w:t>
      </w:r>
      <w:proofErr w:type="spellEnd"/>
      <w:r w:rsidRPr="00450531">
        <w:rPr>
          <w:rFonts w:cstheme="majorHAnsi"/>
          <w:color w:val="000000" w:themeColor="text1"/>
        </w:rPr>
        <w:t xml:space="preserve"> </w:t>
      </w:r>
      <w:proofErr w:type="spellStart"/>
      <w:r w:rsidRPr="00450531">
        <w:rPr>
          <w:rFonts w:cstheme="majorHAnsi"/>
          <w:color w:val="000000" w:themeColor="text1"/>
        </w:rPr>
        <w:t>visual</w:t>
      </w:r>
      <w:proofErr w:type="spellEnd"/>
      <w:r>
        <w:rPr>
          <w:rFonts w:cstheme="majorHAnsi"/>
          <w:color w:val="000000" w:themeColor="text1"/>
        </w:rPr>
        <w:t>).</w:t>
      </w:r>
    </w:p>
    <w:p w14:paraId="4C5FFCBF" w14:textId="77777777" w:rsidR="00960065" w:rsidRDefault="00960065" w:rsidP="003C28E6">
      <w:pPr>
        <w:rPr>
          <w:b/>
          <w:u w:val="single"/>
          <w:lang w:val="en-US"/>
        </w:rPr>
      </w:pPr>
    </w:p>
    <w:p w14:paraId="0E984150" w14:textId="77777777" w:rsidR="00960065" w:rsidRDefault="00960065" w:rsidP="003C28E6">
      <w:pPr>
        <w:rPr>
          <w:b/>
          <w:u w:val="single"/>
          <w:lang w:val="en-US"/>
        </w:rPr>
      </w:pPr>
    </w:p>
    <w:p w14:paraId="13FC2B35" w14:textId="01680519" w:rsidR="003C28E6" w:rsidRPr="004220FE" w:rsidRDefault="003C28E6" w:rsidP="003C28E6">
      <w:pPr>
        <w:rPr>
          <w:b/>
          <w:u w:val="single"/>
          <w:lang w:val="en-US"/>
        </w:rPr>
      </w:pPr>
      <w:r w:rsidRPr="004220FE">
        <w:rPr>
          <w:b/>
          <w:u w:val="single"/>
          <w:lang w:val="en-US"/>
        </w:rPr>
        <w:t>Required Texts:</w:t>
      </w:r>
    </w:p>
    <w:p w14:paraId="4C124335" w14:textId="0281CDC7" w:rsidR="003C28E6" w:rsidRPr="004220FE" w:rsidRDefault="003C28E6" w:rsidP="003C28E6">
      <w:pPr>
        <w:rPr>
          <w:b/>
          <w:lang w:val="en-US"/>
        </w:rPr>
      </w:pPr>
    </w:p>
    <w:p w14:paraId="55EE7157" w14:textId="4EA9BED0" w:rsidR="003C28E6" w:rsidRDefault="00782129" w:rsidP="003C28E6">
      <w:pPr>
        <w:rPr>
          <w:bCs/>
          <w:lang w:val="en-US"/>
        </w:rPr>
      </w:pPr>
      <w:r>
        <w:rPr>
          <w:bCs/>
          <w:lang w:val="en-US"/>
        </w:rPr>
        <w:t xml:space="preserve">Peter </w:t>
      </w:r>
      <w:proofErr w:type="spellStart"/>
      <w:r>
        <w:rPr>
          <w:bCs/>
          <w:lang w:val="en-US"/>
        </w:rPr>
        <w:t>Wohlleben</w:t>
      </w:r>
      <w:proofErr w:type="spellEnd"/>
      <w:r>
        <w:rPr>
          <w:bCs/>
          <w:lang w:val="en-US"/>
        </w:rPr>
        <w:t xml:space="preserve">: </w:t>
      </w:r>
      <w:r>
        <w:rPr>
          <w:bCs/>
          <w:i/>
          <w:iCs/>
          <w:lang w:val="en-US"/>
        </w:rPr>
        <w:t>The Hidden Life of Trees.</w:t>
      </w:r>
      <w:r w:rsidR="00D068A9" w:rsidRPr="004220FE">
        <w:rPr>
          <w:bCs/>
          <w:lang w:val="en-US"/>
        </w:rPr>
        <w:tab/>
        <w:t>ISB: 978</w:t>
      </w:r>
      <w:r>
        <w:rPr>
          <w:bCs/>
          <w:lang w:val="en-US"/>
        </w:rPr>
        <w:t>-0-00-821843</w:t>
      </w:r>
      <w:r w:rsidR="00D22C91">
        <w:rPr>
          <w:bCs/>
          <w:lang w:val="en-US"/>
        </w:rPr>
        <w:t>-0</w:t>
      </w:r>
      <w:r>
        <w:rPr>
          <w:bCs/>
          <w:lang w:val="en-US"/>
        </w:rPr>
        <w:t>.</w:t>
      </w:r>
    </w:p>
    <w:p w14:paraId="598FF561" w14:textId="57D1D232" w:rsidR="00D22C91" w:rsidRPr="004220FE" w:rsidRDefault="00D22C91" w:rsidP="003C28E6">
      <w:pPr>
        <w:rPr>
          <w:lang w:val="en-US"/>
        </w:rPr>
      </w:pPr>
      <w:r>
        <w:rPr>
          <w:bCs/>
          <w:lang w:val="en-US"/>
        </w:rPr>
        <w:t xml:space="preserve">Jenny </w:t>
      </w:r>
      <w:proofErr w:type="spellStart"/>
      <w:r>
        <w:rPr>
          <w:bCs/>
          <w:lang w:val="en-US"/>
        </w:rPr>
        <w:t>Erpenbeck</w:t>
      </w:r>
      <w:proofErr w:type="spellEnd"/>
      <w:r>
        <w:rPr>
          <w:bCs/>
          <w:lang w:val="en-US"/>
        </w:rPr>
        <w:t xml:space="preserve">: </w:t>
      </w:r>
      <w:r w:rsidRPr="00D22C91">
        <w:rPr>
          <w:bCs/>
          <w:i/>
          <w:iCs/>
          <w:lang w:val="en-US"/>
        </w:rPr>
        <w:t>Go</w:t>
      </w:r>
      <w:r>
        <w:rPr>
          <w:bCs/>
          <w:lang w:val="en-US"/>
        </w:rPr>
        <w:t xml:space="preserve">, </w:t>
      </w:r>
      <w:r w:rsidRPr="00D22C91">
        <w:rPr>
          <w:bCs/>
          <w:i/>
          <w:iCs/>
          <w:lang w:val="en-US"/>
        </w:rPr>
        <w:t>Went</w:t>
      </w:r>
      <w:r>
        <w:rPr>
          <w:bCs/>
          <w:lang w:val="en-US"/>
        </w:rPr>
        <w:t xml:space="preserve">, </w:t>
      </w:r>
      <w:r w:rsidRPr="00D22C91">
        <w:rPr>
          <w:bCs/>
          <w:i/>
          <w:iCs/>
          <w:lang w:val="en-US"/>
        </w:rPr>
        <w:t>Gone</w:t>
      </w:r>
      <w:r>
        <w:rPr>
          <w:bCs/>
          <w:lang w:val="en-US"/>
        </w:rPr>
        <w:t>. ISBN: 978-0-81-122594-6.</w:t>
      </w:r>
    </w:p>
    <w:p w14:paraId="180A69D6" w14:textId="134C1023" w:rsidR="00960065" w:rsidRDefault="00AB42C0" w:rsidP="00960065">
      <w:pPr>
        <w:pStyle w:val="NormalWeb"/>
      </w:pPr>
      <w:r w:rsidRPr="004220FE">
        <w:t xml:space="preserve">All other </w:t>
      </w:r>
      <w:r w:rsidR="00782129">
        <w:t xml:space="preserve">require </w:t>
      </w:r>
      <w:r w:rsidR="0089783B" w:rsidRPr="004220FE">
        <w:t xml:space="preserve">course </w:t>
      </w:r>
      <w:r w:rsidRPr="004220FE">
        <w:t xml:space="preserve">materials will be posted on Canvas. </w:t>
      </w:r>
    </w:p>
    <w:p w14:paraId="06A15403" w14:textId="77777777" w:rsidR="00960065" w:rsidRPr="004220FE" w:rsidRDefault="00960065">
      <w:pPr>
        <w:rPr>
          <w:lang w:val="en-US"/>
        </w:rPr>
      </w:pPr>
    </w:p>
    <w:p w14:paraId="2998FE47" w14:textId="72197824" w:rsidR="00D068A9" w:rsidRPr="004220FE" w:rsidRDefault="003C28E6">
      <w:pPr>
        <w:rPr>
          <w:lang w:val="en-US"/>
        </w:rPr>
      </w:pPr>
      <w:r w:rsidRPr="004220FE">
        <w:rPr>
          <w:b/>
          <w:u w:val="single"/>
          <w:lang w:val="en-US"/>
        </w:rPr>
        <w:t>Course description:</w:t>
      </w:r>
      <w:r w:rsidRPr="004220FE">
        <w:rPr>
          <w:lang w:val="en-US"/>
        </w:rPr>
        <w:t xml:space="preserve"> </w:t>
      </w:r>
    </w:p>
    <w:p w14:paraId="5622F09E" w14:textId="77777777" w:rsidR="00A500E1" w:rsidRPr="004220FE" w:rsidRDefault="00A500E1">
      <w:pPr>
        <w:rPr>
          <w:lang w:val="en-US"/>
        </w:rPr>
      </w:pPr>
    </w:p>
    <w:p w14:paraId="52D3E741" w14:textId="78D3ACAC" w:rsidR="003A44A3" w:rsidRPr="004220FE" w:rsidRDefault="00D068A9" w:rsidP="003A44A3">
      <w:pPr>
        <w:rPr>
          <w:bCs/>
          <w:lang w:val="en-US"/>
        </w:rPr>
      </w:pPr>
      <w:r w:rsidRPr="004220FE">
        <w:rPr>
          <w:bCs/>
          <w:lang w:val="en-US"/>
        </w:rPr>
        <w:t>This course explores socio-cultural trends and movements in German society from the 1960s to the present through the lens of popular culture. Our discussions will center on topics related to colonialism, youth rebellion, Cold War, en</w:t>
      </w:r>
      <w:r w:rsidR="00782129">
        <w:rPr>
          <w:bCs/>
          <w:lang w:val="en-US"/>
        </w:rPr>
        <w:t>vironmentalism</w:t>
      </w:r>
      <w:r w:rsidRPr="004220FE">
        <w:rPr>
          <w:bCs/>
          <w:lang w:val="en-US"/>
        </w:rPr>
        <w:t xml:space="preserve">, </w:t>
      </w:r>
      <w:r w:rsidR="0077731A">
        <w:rPr>
          <w:bCs/>
          <w:lang w:val="en-US"/>
        </w:rPr>
        <w:t xml:space="preserve">the refuge crisis, </w:t>
      </w:r>
      <w:r w:rsidRPr="004220FE">
        <w:rPr>
          <w:bCs/>
          <w:lang w:val="en-US"/>
        </w:rPr>
        <w:t>and confronting the legacy of National Socialism.</w:t>
      </w:r>
      <w:r w:rsidR="00C92939" w:rsidRPr="004220FE">
        <w:rPr>
          <w:bCs/>
          <w:lang w:val="en-US"/>
        </w:rPr>
        <w:t xml:space="preserve"> </w:t>
      </w:r>
      <w:r w:rsidR="00A500E1" w:rsidRPr="004220FE">
        <w:rPr>
          <w:bCs/>
          <w:lang w:val="en-US"/>
        </w:rPr>
        <w:t>The s</w:t>
      </w:r>
      <w:r w:rsidR="00C92939" w:rsidRPr="004220FE">
        <w:rPr>
          <w:bCs/>
          <w:lang w:val="en-US"/>
        </w:rPr>
        <w:t xml:space="preserve">elected course materials </w:t>
      </w:r>
      <w:r w:rsidR="00A500E1" w:rsidRPr="004220FE">
        <w:rPr>
          <w:bCs/>
          <w:lang w:val="en-US"/>
        </w:rPr>
        <w:lastRenderedPageBreak/>
        <w:t xml:space="preserve">range from popular music, movies, TV-series, to popular fiction </w:t>
      </w:r>
      <w:r w:rsidR="00782129">
        <w:rPr>
          <w:bCs/>
          <w:lang w:val="en-US"/>
        </w:rPr>
        <w:t>and non-fiction books that grapple with these topics</w:t>
      </w:r>
      <w:r w:rsidR="00A500E1" w:rsidRPr="004220FE">
        <w:rPr>
          <w:bCs/>
          <w:lang w:val="en-US"/>
        </w:rPr>
        <w:t xml:space="preserve">. </w:t>
      </w:r>
      <w:r w:rsidRPr="004220FE">
        <w:rPr>
          <w:bCs/>
          <w:lang w:val="en-US"/>
        </w:rPr>
        <w:t>This course is taught in English</w:t>
      </w:r>
      <w:r w:rsidR="00782129">
        <w:rPr>
          <w:bCs/>
          <w:lang w:val="en-US"/>
        </w:rPr>
        <w:t>.</w:t>
      </w:r>
    </w:p>
    <w:p w14:paraId="20690526" w14:textId="77777777" w:rsidR="003A44A3" w:rsidRPr="004220FE" w:rsidRDefault="003A44A3" w:rsidP="003A44A3">
      <w:pPr>
        <w:rPr>
          <w:bCs/>
          <w:lang w:val="en-US"/>
        </w:rPr>
      </w:pPr>
    </w:p>
    <w:p w14:paraId="4CD6D6E9" w14:textId="74DD2236" w:rsidR="003A44A3" w:rsidRPr="004220FE" w:rsidRDefault="003A44A3" w:rsidP="003C28E6">
      <w:pPr>
        <w:rPr>
          <w:b/>
          <w:bCs/>
          <w:u w:val="single"/>
          <w:lang w:val="en-US"/>
        </w:rPr>
      </w:pPr>
      <w:r w:rsidRPr="004220FE">
        <w:rPr>
          <w:b/>
          <w:bCs/>
          <w:u w:val="single"/>
          <w:lang w:val="en-US"/>
        </w:rPr>
        <w:t xml:space="preserve">Course Objectives: </w:t>
      </w:r>
    </w:p>
    <w:p w14:paraId="62765EA3" w14:textId="77777777" w:rsidR="00A500E1" w:rsidRPr="004220FE" w:rsidRDefault="00A500E1" w:rsidP="003C28E6">
      <w:pPr>
        <w:rPr>
          <w:b/>
          <w:bCs/>
          <w:u w:val="single"/>
          <w:lang w:val="en-US"/>
        </w:rPr>
      </w:pPr>
    </w:p>
    <w:p w14:paraId="760BFB96" w14:textId="1DB0B0C5" w:rsidR="00AB42C0" w:rsidRPr="004220FE" w:rsidRDefault="00AB42C0" w:rsidP="003A44A3">
      <w:pPr>
        <w:pStyle w:val="ListParagraph"/>
        <w:numPr>
          <w:ilvl w:val="0"/>
          <w:numId w:val="5"/>
        </w:numPr>
        <w:rPr>
          <w:lang w:val="en-US"/>
        </w:rPr>
      </w:pPr>
      <w:r w:rsidRPr="004220FE">
        <w:rPr>
          <w:lang w:val="en-US"/>
        </w:rPr>
        <w:t xml:space="preserve">Analyze the form and content of </w:t>
      </w:r>
      <w:r w:rsidR="00457E9E" w:rsidRPr="004220FE">
        <w:rPr>
          <w:lang w:val="en-US"/>
        </w:rPr>
        <w:t>German</w:t>
      </w:r>
      <w:r w:rsidRPr="004220FE">
        <w:rPr>
          <w:lang w:val="en-US"/>
        </w:rPr>
        <w:t xml:space="preserve"> popular culture</w:t>
      </w:r>
      <w:r w:rsidR="00457E9E" w:rsidRPr="004220FE">
        <w:rPr>
          <w:lang w:val="en-US"/>
        </w:rPr>
        <w:t xml:space="preserve"> from the post-World War II period to the present.</w:t>
      </w:r>
    </w:p>
    <w:p w14:paraId="1E7A4A9D" w14:textId="77777777" w:rsidR="00925B56" w:rsidRPr="004220FE" w:rsidRDefault="00925B56" w:rsidP="00925B56">
      <w:pPr>
        <w:pStyle w:val="ListParagraph"/>
        <w:rPr>
          <w:lang w:val="en-US"/>
        </w:rPr>
      </w:pPr>
    </w:p>
    <w:p w14:paraId="24EAD69F" w14:textId="1B3E1F4D" w:rsidR="003A44A3" w:rsidRPr="004220FE" w:rsidRDefault="003A44A3" w:rsidP="00E421C7">
      <w:pPr>
        <w:pStyle w:val="ListParagraph"/>
        <w:numPr>
          <w:ilvl w:val="0"/>
          <w:numId w:val="5"/>
        </w:numPr>
        <w:rPr>
          <w:lang w:val="en-US"/>
        </w:rPr>
      </w:pPr>
      <w:r w:rsidRPr="004220FE">
        <w:rPr>
          <w:lang w:val="en-US"/>
        </w:rPr>
        <w:t>Respond critically to the socio-political context in which the expressions/artifacts of German popular culture were created.</w:t>
      </w:r>
      <w:r w:rsidR="00D03FD1" w:rsidRPr="004220FE">
        <w:rPr>
          <w:lang w:val="en-US"/>
        </w:rPr>
        <w:t xml:space="preserve"> This will</w:t>
      </w:r>
      <w:r w:rsidR="00357FEB" w:rsidRPr="004220FE">
        <w:rPr>
          <w:lang w:val="en-US"/>
        </w:rPr>
        <w:t xml:space="preserve"> be achieved</w:t>
      </w:r>
      <w:r w:rsidR="003574BC" w:rsidRPr="004220FE">
        <w:rPr>
          <w:lang w:val="en-US"/>
        </w:rPr>
        <w:t xml:space="preserve"> through homework assignments</w:t>
      </w:r>
      <w:r w:rsidR="00E421C7" w:rsidRPr="004220FE">
        <w:rPr>
          <w:lang w:val="en-US"/>
        </w:rPr>
        <w:t xml:space="preserve"> </w:t>
      </w:r>
      <w:r w:rsidR="003574BC" w:rsidRPr="004220FE">
        <w:rPr>
          <w:lang w:val="en-US"/>
        </w:rPr>
        <w:t>and research paper.</w:t>
      </w:r>
    </w:p>
    <w:p w14:paraId="1D6DBE56" w14:textId="77777777" w:rsidR="003A44A3" w:rsidRPr="004220FE" w:rsidRDefault="003A44A3" w:rsidP="003A44A3">
      <w:pPr>
        <w:rPr>
          <w:lang w:val="en-US"/>
        </w:rPr>
      </w:pPr>
    </w:p>
    <w:p w14:paraId="2E351BF4" w14:textId="556CECB6" w:rsidR="003A44A3" w:rsidRPr="004220FE" w:rsidRDefault="003A44A3" w:rsidP="003A44A3">
      <w:pPr>
        <w:pStyle w:val="ListParagraph"/>
        <w:numPr>
          <w:ilvl w:val="0"/>
          <w:numId w:val="5"/>
        </w:numPr>
        <w:rPr>
          <w:lang w:val="en-US"/>
        </w:rPr>
      </w:pPr>
      <w:r w:rsidRPr="004220FE">
        <w:rPr>
          <w:lang w:val="en-US"/>
        </w:rPr>
        <w:t xml:space="preserve">Identify the theoretical discourse that orientates the processes by which the expressions/artifacts of </w:t>
      </w:r>
      <w:r w:rsidR="00C92939" w:rsidRPr="004220FE">
        <w:rPr>
          <w:lang w:val="en-US"/>
        </w:rPr>
        <w:t xml:space="preserve">German </w:t>
      </w:r>
      <w:r w:rsidRPr="004220FE">
        <w:rPr>
          <w:lang w:val="en-US"/>
        </w:rPr>
        <w:t>popular culture are created and received</w:t>
      </w:r>
      <w:r w:rsidR="00C92939" w:rsidRPr="004220FE">
        <w:rPr>
          <w:lang w:val="en-US"/>
        </w:rPr>
        <w:t>.</w:t>
      </w:r>
    </w:p>
    <w:p w14:paraId="00C67929" w14:textId="77777777" w:rsidR="00417048" w:rsidRPr="004220FE" w:rsidRDefault="00417048" w:rsidP="00417048">
      <w:pPr>
        <w:pStyle w:val="ListParagraph"/>
        <w:rPr>
          <w:lang w:val="en-US"/>
        </w:rPr>
      </w:pPr>
    </w:p>
    <w:p w14:paraId="6504E815" w14:textId="398C4C6F" w:rsidR="00105793" w:rsidRPr="00B36F46" w:rsidRDefault="00417048" w:rsidP="004220FE">
      <w:pPr>
        <w:pStyle w:val="ListParagraph"/>
        <w:numPr>
          <w:ilvl w:val="0"/>
          <w:numId w:val="5"/>
        </w:numPr>
        <w:rPr>
          <w:color w:val="000000"/>
          <w:shd w:val="clear" w:color="auto" w:fill="FFFFFF"/>
          <w:lang w:val="en-US"/>
        </w:rPr>
      </w:pPr>
      <w:r w:rsidRPr="00B36F46">
        <w:rPr>
          <w:color w:val="000000"/>
          <w:shd w:val="clear" w:color="auto" w:fill="FFFFFF"/>
          <w:lang w:val="en-US"/>
        </w:rPr>
        <w:t xml:space="preserve">Develop digital skills by responding critically to </w:t>
      </w:r>
      <w:r w:rsidR="00E421C7" w:rsidRPr="00B36F46">
        <w:rPr>
          <w:color w:val="000000"/>
          <w:shd w:val="clear" w:color="auto" w:fill="FFFFFF"/>
          <w:lang w:val="en-US"/>
        </w:rPr>
        <w:t>expressions of</w:t>
      </w:r>
      <w:r w:rsidR="00105793" w:rsidRPr="00B36F46">
        <w:rPr>
          <w:color w:val="000000"/>
          <w:shd w:val="clear" w:color="auto" w:fill="FFFFFF"/>
          <w:lang w:val="en-US"/>
        </w:rPr>
        <w:t xml:space="preserve"> German popular culture </w:t>
      </w:r>
      <w:r w:rsidR="00E421C7" w:rsidRPr="00B36F46">
        <w:rPr>
          <w:color w:val="000000"/>
          <w:shd w:val="clear" w:color="auto" w:fill="FFFFFF"/>
          <w:lang w:val="en-US"/>
        </w:rPr>
        <w:t xml:space="preserve">and its impact on coming to terms with challenging issues such as National Socialism, </w:t>
      </w:r>
      <w:r w:rsidR="007243EB">
        <w:rPr>
          <w:color w:val="000000"/>
          <w:shd w:val="clear" w:color="auto" w:fill="FFFFFF"/>
          <w:lang w:val="en-US"/>
        </w:rPr>
        <w:t xml:space="preserve">German popular music, </w:t>
      </w:r>
      <w:r w:rsidR="00E421C7" w:rsidRPr="00B36F46">
        <w:rPr>
          <w:color w:val="000000"/>
          <w:shd w:val="clear" w:color="auto" w:fill="FFFFFF"/>
          <w:lang w:val="en-US"/>
        </w:rPr>
        <w:t xml:space="preserve">colonialism, </w:t>
      </w:r>
      <w:r w:rsidR="0077731A">
        <w:rPr>
          <w:color w:val="000000"/>
          <w:shd w:val="clear" w:color="auto" w:fill="FFFFFF"/>
          <w:lang w:val="en-US"/>
        </w:rPr>
        <w:t xml:space="preserve">the refuge crisis, </w:t>
      </w:r>
      <w:r w:rsidR="00E421C7" w:rsidRPr="00B36F46">
        <w:rPr>
          <w:color w:val="000000"/>
          <w:shd w:val="clear" w:color="auto" w:fill="FFFFFF"/>
          <w:lang w:val="en-US"/>
        </w:rPr>
        <w:t xml:space="preserve">and </w:t>
      </w:r>
      <w:r w:rsidR="0077731A">
        <w:rPr>
          <w:color w:val="000000"/>
          <w:shd w:val="clear" w:color="auto" w:fill="FFFFFF"/>
          <w:lang w:val="en-US"/>
        </w:rPr>
        <w:t>environmentalism</w:t>
      </w:r>
      <w:r w:rsidR="00E421C7" w:rsidRPr="00B36F46">
        <w:rPr>
          <w:color w:val="000000"/>
          <w:shd w:val="clear" w:color="auto" w:fill="FFFFFF"/>
          <w:lang w:val="en-US"/>
        </w:rPr>
        <w:t xml:space="preserve">. This </w:t>
      </w:r>
      <w:r w:rsidR="00925B56" w:rsidRPr="00B36F46">
        <w:rPr>
          <w:color w:val="000000"/>
          <w:shd w:val="clear" w:color="auto" w:fill="FFFFFF"/>
          <w:lang w:val="en-US"/>
        </w:rPr>
        <w:t xml:space="preserve">will be demonstrated </w:t>
      </w:r>
      <w:r w:rsidR="00E421C7" w:rsidRPr="00B36F46">
        <w:rPr>
          <w:color w:val="000000"/>
          <w:shd w:val="clear" w:color="auto" w:fill="FFFFFF"/>
          <w:lang w:val="en-US"/>
        </w:rPr>
        <w:t>through an oral presentation</w:t>
      </w:r>
      <w:r w:rsidR="00925B56" w:rsidRPr="00B36F46">
        <w:rPr>
          <w:color w:val="000000"/>
          <w:shd w:val="clear" w:color="auto" w:fill="FFFFFF"/>
          <w:lang w:val="en-US"/>
        </w:rPr>
        <w:t xml:space="preserve">, in which a central idea is </w:t>
      </w:r>
      <w:r w:rsidR="004220FE" w:rsidRPr="00B36F46">
        <w:rPr>
          <w:color w:val="000000"/>
          <w:shd w:val="clear" w:color="auto" w:fill="FFFFFF"/>
          <w:lang w:val="en-US"/>
        </w:rPr>
        <w:t>verbally/non-verbally c</w:t>
      </w:r>
      <w:r w:rsidR="00925B56" w:rsidRPr="00B36F46">
        <w:rPr>
          <w:color w:val="000000"/>
          <w:shd w:val="clear" w:color="auto" w:fill="FFFFFF"/>
          <w:lang w:val="en-US"/>
        </w:rPr>
        <w:t xml:space="preserve">ommunicated and </w:t>
      </w:r>
      <w:r w:rsidR="004220FE" w:rsidRPr="00B36F46">
        <w:rPr>
          <w:color w:val="000000"/>
          <w:shd w:val="clear" w:color="auto" w:fill="FFFFFF"/>
          <w:lang w:val="en-US"/>
        </w:rPr>
        <w:t xml:space="preserve">its </w:t>
      </w:r>
      <w:r w:rsidR="00925B56" w:rsidRPr="00B36F46">
        <w:rPr>
          <w:color w:val="000000"/>
          <w:shd w:val="clear" w:color="auto" w:fill="FFFFFF"/>
          <w:lang w:val="en-US"/>
        </w:rPr>
        <w:t xml:space="preserve">content </w:t>
      </w:r>
      <w:r w:rsidR="004220FE" w:rsidRPr="00B36F46">
        <w:rPr>
          <w:color w:val="000000"/>
          <w:shd w:val="clear" w:color="auto" w:fill="FFFFFF"/>
          <w:lang w:val="en-US"/>
        </w:rPr>
        <w:t>is developed at an advanced level</w:t>
      </w:r>
      <w:r w:rsidR="00E555B6" w:rsidRPr="00B36F46">
        <w:rPr>
          <w:color w:val="000000"/>
          <w:shd w:val="clear" w:color="auto" w:fill="FFFFFF"/>
          <w:lang w:val="en-US"/>
        </w:rPr>
        <w:t xml:space="preserve"> through a </w:t>
      </w:r>
      <w:r w:rsidR="00E555B6" w:rsidRPr="00B36F46">
        <w:rPr>
          <w:rFonts w:eastAsia="Calibri"/>
          <w:lang w:val="en-US"/>
        </w:rPr>
        <w:t>PowerPoint, Keynote, Prezi, or You</w:t>
      </w:r>
      <w:r w:rsidR="006A5277">
        <w:rPr>
          <w:rFonts w:eastAsia="Calibri"/>
          <w:lang w:val="en-US"/>
        </w:rPr>
        <w:t>T</w:t>
      </w:r>
      <w:r w:rsidR="00E555B6" w:rsidRPr="00B36F46">
        <w:rPr>
          <w:rFonts w:eastAsia="Calibri"/>
          <w:lang w:val="en-US"/>
        </w:rPr>
        <w:t>ube</w:t>
      </w:r>
      <w:r w:rsidR="00E555B6" w:rsidRPr="00B36F46">
        <w:rPr>
          <w:color w:val="000000"/>
          <w:shd w:val="clear" w:color="auto" w:fill="FFFFFF"/>
          <w:lang w:val="en-US"/>
        </w:rPr>
        <w:t xml:space="preserve"> application.</w:t>
      </w:r>
    </w:p>
    <w:p w14:paraId="03EF21C1" w14:textId="77777777" w:rsidR="00925B56" w:rsidRPr="004220FE" w:rsidRDefault="00925B56" w:rsidP="00105793">
      <w:pPr>
        <w:rPr>
          <w:lang w:val="en-US"/>
        </w:rPr>
      </w:pPr>
    </w:p>
    <w:p w14:paraId="76DB6C20" w14:textId="77777777" w:rsidR="003C28E6" w:rsidRPr="004220FE" w:rsidRDefault="003C28E6" w:rsidP="003C28E6">
      <w:pPr>
        <w:rPr>
          <w:lang w:val="en-US"/>
        </w:rPr>
      </w:pPr>
    </w:p>
    <w:p w14:paraId="09736408" w14:textId="5ACFF744" w:rsidR="003C28E6" w:rsidRPr="004220FE" w:rsidRDefault="003C28E6" w:rsidP="00385BFE">
      <w:pPr>
        <w:jc w:val="center"/>
        <w:rPr>
          <w:b/>
          <w:sz w:val="28"/>
          <w:szCs w:val="28"/>
          <w:lang w:val="en-US"/>
        </w:rPr>
      </w:pPr>
      <w:r w:rsidRPr="004220FE">
        <w:rPr>
          <w:b/>
          <w:sz w:val="28"/>
          <w:szCs w:val="28"/>
          <w:lang w:val="en-US"/>
        </w:rPr>
        <w:t>Assignments/Course Requirements:</w:t>
      </w:r>
    </w:p>
    <w:p w14:paraId="774DDE6A" w14:textId="77777777" w:rsidR="00385BFE" w:rsidRPr="004220FE" w:rsidRDefault="00385BFE" w:rsidP="003C28E6">
      <w:pPr>
        <w:rPr>
          <w:lang w:val="en-US"/>
        </w:rPr>
      </w:pPr>
    </w:p>
    <w:p w14:paraId="03955F58" w14:textId="47AB9BE8" w:rsidR="00CF6219" w:rsidRPr="004220FE" w:rsidRDefault="00A7551D" w:rsidP="00CF6219">
      <w:pPr>
        <w:rPr>
          <w:lang w:val="en-US"/>
        </w:rPr>
      </w:pPr>
      <w:r w:rsidRPr="004220FE">
        <w:rPr>
          <w:b/>
          <w:u w:val="single"/>
          <w:lang w:val="en-US"/>
        </w:rPr>
        <w:t>1</w:t>
      </w:r>
      <w:r w:rsidR="00CF6219" w:rsidRPr="004220FE">
        <w:rPr>
          <w:b/>
          <w:u w:val="single"/>
          <w:lang w:val="en-US"/>
        </w:rPr>
        <w:t>. Attendance and class participation</w:t>
      </w:r>
      <w:r w:rsidR="00CF6219" w:rsidRPr="004220FE">
        <w:rPr>
          <w:b/>
          <w:lang w:val="en-US"/>
        </w:rPr>
        <w:t>:</w:t>
      </w:r>
      <w:r w:rsidR="00CF6219" w:rsidRPr="004220FE">
        <w:rPr>
          <w:lang w:val="en-US"/>
        </w:rPr>
        <w:t xml:space="preserve"> Regular attendance is required. Repeated unexcused absences and tardiness will affect your grade significantly. Three tardies is the equivalent of one absence. Leaving class before the end of the period will be considered an absence. You are allowed a maximum of three (3) absences, whether excused or unexcused, without penalty. </w:t>
      </w:r>
      <w:r w:rsidR="00CF6219" w:rsidRPr="004220FE">
        <w:rPr>
          <w:b/>
          <w:u w:val="single"/>
          <w:lang w:val="en-US"/>
        </w:rPr>
        <w:t xml:space="preserve">After the </w:t>
      </w:r>
      <w:r w:rsidR="00743A98" w:rsidRPr="004220FE">
        <w:rPr>
          <w:b/>
          <w:u w:val="single"/>
          <w:lang w:val="en-US"/>
        </w:rPr>
        <w:t xml:space="preserve">eighth </w:t>
      </w:r>
      <w:r w:rsidR="00CF6219" w:rsidRPr="004220FE">
        <w:rPr>
          <w:b/>
          <w:u w:val="single"/>
          <w:lang w:val="en-US"/>
        </w:rPr>
        <w:t>absence, you will receive a failing grade for the entire class.</w:t>
      </w:r>
      <w:r w:rsidR="00CF6219" w:rsidRPr="004220FE">
        <w:rPr>
          <w:lang w:val="en-US"/>
        </w:rPr>
        <w:t xml:space="preserve"> Excused absences are only: A.) illness with doctor's documentation, B.) official university sponsored activities, and C.) the observance of certain religious holidays (see University Class Attendance Regulations in the UNT Policy Manual http://policy.unt.edu/policy/15-2-5 for details). </w:t>
      </w:r>
    </w:p>
    <w:p w14:paraId="087D14E8" w14:textId="7EEEAA3E" w:rsidR="00743A98" w:rsidRPr="004220FE" w:rsidRDefault="00CF6219" w:rsidP="00743A98">
      <w:pPr>
        <w:pStyle w:val="NormalWeb"/>
      </w:pPr>
      <w:r w:rsidRPr="004220FE">
        <w:rPr>
          <w:b/>
        </w:rPr>
        <w:t>Class participation</w:t>
      </w:r>
      <w:r w:rsidR="00743A98" w:rsidRPr="004220FE">
        <w:t xml:space="preserve">: In addition to being physically present, </w:t>
      </w:r>
      <w:r w:rsidR="00AB1F1D" w:rsidRPr="004220FE">
        <w:t>you are also expected</w:t>
      </w:r>
      <w:r w:rsidR="00743A98" w:rsidRPr="004220FE">
        <w:t xml:space="preserve"> to be intellectually present in class</w:t>
      </w:r>
      <w:r w:rsidR="00AB1F1D" w:rsidRPr="004220FE">
        <w:t xml:space="preserve"> and to remain </w:t>
      </w:r>
      <w:r w:rsidR="00743A98" w:rsidRPr="004220FE">
        <w:t xml:space="preserve">engaged with the </w:t>
      </w:r>
      <w:r w:rsidR="00AB1F1D" w:rsidRPr="004220FE">
        <w:t xml:space="preserve">discussion topic at hand. </w:t>
      </w:r>
      <w:r w:rsidR="00743A98" w:rsidRPr="004220FE">
        <w:t xml:space="preserve">Participation </w:t>
      </w:r>
      <w:r w:rsidR="00AB1F1D" w:rsidRPr="004220FE">
        <w:t>also includes the</w:t>
      </w:r>
      <w:r w:rsidR="00743A98" w:rsidRPr="004220FE">
        <w:t xml:space="preserve"> </w:t>
      </w:r>
      <w:r w:rsidR="00AB1F1D" w:rsidRPr="004220FE">
        <w:t xml:space="preserve">focused </w:t>
      </w:r>
      <w:r w:rsidR="00743A98" w:rsidRPr="004220FE">
        <w:t>reading or watching</w:t>
      </w:r>
      <w:r w:rsidR="00AB1F1D" w:rsidRPr="004220FE">
        <w:t xml:space="preserve"> of</w:t>
      </w:r>
      <w:r w:rsidR="00743A98" w:rsidRPr="004220FE">
        <w:t xml:space="preserve"> </w:t>
      </w:r>
      <w:r w:rsidR="00AB1F1D" w:rsidRPr="004220FE">
        <w:t>the materials under discussion</w:t>
      </w:r>
      <w:r w:rsidR="00743A98" w:rsidRPr="004220FE">
        <w:t>, taking</w:t>
      </w:r>
      <w:r w:rsidR="00AB1F1D" w:rsidRPr="004220FE">
        <w:t xml:space="preserve"> </w:t>
      </w:r>
      <w:r w:rsidR="00743A98" w:rsidRPr="004220FE">
        <w:t>notes, and generally contribute toward</w:t>
      </w:r>
      <w:r w:rsidR="00AB1F1D" w:rsidRPr="004220FE">
        <w:t>s</w:t>
      </w:r>
      <w:r w:rsidR="00743A98" w:rsidRPr="004220FE">
        <w:t xml:space="preserve"> a </w:t>
      </w:r>
      <w:r w:rsidR="00AB1F1D" w:rsidRPr="004220FE">
        <w:t>conducive</w:t>
      </w:r>
      <w:r w:rsidR="00743A98" w:rsidRPr="004220FE">
        <w:t xml:space="preserve"> learning environment for yourself and your </w:t>
      </w:r>
      <w:r w:rsidR="00AB1F1D" w:rsidRPr="004220FE">
        <w:t>classmates.</w:t>
      </w:r>
    </w:p>
    <w:p w14:paraId="06447471" w14:textId="5E671A22" w:rsidR="003C28E6" w:rsidRPr="004220FE" w:rsidRDefault="003C28E6" w:rsidP="00743A98">
      <w:pPr>
        <w:pStyle w:val="NormalWeb"/>
      </w:pPr>
      <w:r w:rsidRPr="004220FE">
        <w:rPr>
          <w:b/>
          <w:bCs/>
          <w:u w:val="single"/>
        </w:rPr>
        <w:t>2. Homework</w:t>
      </w:r>
      <w:r w:rsidRPr="004220FE">
        <w:t xml:space="preserve">: </w:t>
      </w:r>
      <w:r w:rsidR="00743A98" w:rsidRPr="004220FE">
        <w:t xml:space="preserve">You are obligated to complete </w:t>
      </w:r>
      <w:r w:rsidR="00117A7D">
        <w:t xml:space="preserve">all assigned readings </w:t>
      </w:r>
      <w:r w:rsidR="00743A98" w:rsidRPr="004220FE">
        <w:t xml:space="preserve">and submit all homework assignments on time. </w:t>
      </w:r>
      <w:r w:rsidR="0077731A">
        <w:t>Homework assignments will be posted to Canvas.</w:t>
      </w:r>
    </w:p>
    <w:p w14:paraId="0B33D9B6" w14:textId="2123A72E" w:rsidR="003C28E6" w:rsidRPr="004220FE" w:rsidRDefault="00014BA0" w:rsidP="00183E40">
      <w:pPr>
        <w:pStyle w:val="NormalWeb"/>
      </w:pPr>
      <w:r w:rsidRPr="00B36F46">
        <w:rPr>
          <w:b/>
          <w:bCs/>
          <w:u w:val="single"/>
        </w:rPr>
        <w:lastRenderedPageBreak/>
        <w:t>3. Presentation:</w:t>
      </w:r>
      <w:r w:rsidRPr="00B36F46">
        <w:rPr>
          <w:b/>
          <w:bCs/>
        </w:rPr>
        <w:t xml:space="preserve"> </w:t>
      </w:r>
      <w:r w:rsidRPr="00B36F46">
        <w:t xml:space="preserve">In an assigned group, you will create a presentation (either </w:t>
      </w:r>
      <w:r w:rsidR="00183E40" w:rsidRPr="00B36F46">
        <w:t xml:space="preserve">with </w:t>
      </w:r>
      <w:r w:rsidRPr="00B36F46">
        <w:t>PowerPoint, Keynote, Prezi, or YouTube) on a topic related to German popular culture. You will be able to select a topic from a prepared list</w:t>
      </w:r>
      <w:r w:rsidR="00357FEB" w:rsidRPr="00B36F46">
        <w:t>. F</w:t>
      </w:r>
      <w:r w:rsidRPr="00B36F46">
        <w:t>or the in-class presentation</w:t>
      </w:r>
      <w:r w:rsidR="0077731A">
        <w:t>,</w:t>
      </w:r>
      <w:r w:rsidRPr="00B36F46">
        <w:t xml:space="preserve"> you will discuss the socio-historical context of the selected topic and its impact on contemporary German society. </w:t>
      </w:r>
      <w:r w:rsidR="00183E40" w:rsidRPr="00B36F46">
        <w:t xml:space="preserve">The finished presentation will be </w:t>
      </w:r>
      <w:r w:rsidR="0077731A">
        <w:t>submitted as well.</w:t>
      </w:r>
      <w:r w:rsidR="003147E2" w:rsidRPr="00B36F46">
        <w:t xml:space="preserve"> The </w:t>
      </w:r>
      <w:r w:rsidR="006A6831" w:rsidRPr="00B36F46">
        <w:t>application of digitals skills (the i</w:t>
      </w:r>
      <w:r w:rsidR="003147E2" w:rsidRPr="00B36F46">
        <w:t xml:space="preserve">nclusion of </w:t>
      </w:r>
      <w:r w:rsidR="006A6831" w:rsidRPr="00B36F46">
        <w:t xml:space="preserve">relevant </w:t>
      </w:r>
      <w:r w:rsidR="003147E2" w:rsidRPr="00B36F46">
        <w:t xml:space="preserve">audiovisuals, recordings, and images in the presentation will be part of the </w:t>
      </w:r>
      <w:r w:rsidR="006A6831" w:rsidRPr="00B36F46">
        <w:t xml:space="preserve">assigned </w:t>
      </w:r>
      <w:r w:rsidR="003147E2" w:rsidRPr="00B36F46">
        <w:t>grade.</w:t>
      </w:r>
    </w:p>
    <w:p w14:paraId="4AD0AD37" w14:textId="41ED2887" w:rsidR="00CF6219" w:rsidRPr="004220FE" w:rsidRDefault="00183E40" w:rsidP="003C28E6">
      <w:pPr>
        <w:rPr>
          <w:lang w:val="en-US"/>
        </w:rPr>
      </w:pPr>
      <w:r w:rsidRPr="004220FE">
        <w:rPr>
          <w:b/>
          <w:bCs/>
          <w:u w:val="single"/>
          <w:lang w:val="en-US"/>
        </w:rPr>
        <w:t>4</w:t>
      </w:r>
      <w:r w:rsidR="003C28E6" w:rsidRPr="004220FE">
        <w:rPr>
          <w:b/>
          <w:bCs/>
          <w:u w:val="single"/>
          <w:lang w:val="en-US"/>
        </w:rPr>
        <w:t xml:space="preserve">. </w:t>
      </w:r>
      <w:r w:rsidR="006B5AE8">
        <w:rPr>
          <w:b/>
          <w:bCs/>
          <w:u w:val="single"/>
          <w:lang w:val="en-US"/>
        </w:rPr>
        <w:t>Final</w:t>
      </w:r>
      <w:r w:rsidR="00AB1F1D" w:rsidRPr="004220FE">
        <w:rPr>
          <w:b/>
          <w:bCs/>
          <w:u w:val="single"/>
          <w:lang w:val="en-US"/>
        </w:rPr>
        <w:t xml:space="preserve"> Paper</w:t>
      </w:r>
      <w:r w:rsidR="003C28E6" w:rsidRPr="004220FE">
        <w:rPr>
          <w:lang w:val="en-US"/>
        </w:rPr>
        <w:t xml:space="preserve">: </w:t>
      </w:r>
      <w:r w:rsidR="00117A7D">
        <w:rPr>
          <w:lang w:val="en-US"/>
        </w:rPr>
        <w:t>You will write a 10–</w:t>
      </w:r>
      <w:proofErr w:type="gramStart"/>
      <w:r w:rsidR="00117A7D">
        <w:rPr>
          <w:lang w:val="en-US"/>
        </w:rPr>
        <w:t>12 page</w:t>
      </w:r>
      <w:proofErr w:type="gramEnd"/>
      <w:r w:rsidR="00117A7D">
        <w:rPr>
          <w:lang w:val="en-US"/>
        </w:rPr>
        <w:t xml:space="preserve"> research paper for your final exam. Instructions, topic suggestions, and guidelines will be posted to Canvas. </w:t>
      </w:r>
    </w:p>
    <w:p w14:paraId="0B76F759" w14:textId="6DFBD5F7" w:rsidR="0089783B" w:rsidRPr="004220FE" w:rsidRDefault="0089783B" w:rsidP="003C28E6">
      <w:pPr>
        <w:rPr>
          <w:lang w:val="en-US"/>
        </w:rPr>
      </w:pPr>
    </w:p>
    <w:p w14:paraId="173C9F71" w14:textId="78F6638E" w:rsidR="0089783B" w:rsidRPr="004220FE" w:rsidRDefault="00117A7D" w:rsidP="0089783B">
      <w:pPr>
        <w:rPr>
          <w:u w:val="single"/>
          <w:lang w:val="en-US"/>
        </w:rPr>
      </w:pPr>
      <w:r>
        <w:rPr>
          <w:b/>
          <w:u w:val="single"/>
          <w:lang w:val="en-US"/>
        </w:rPr>
        <w:t>5</w:t>
      </w:r>
      <w:r w:rsidR="0089783B" w:rsidRPr="004220FE">
        <w:rPr>
          <w:b/>
          <w:u w:val="single"/>
          <w:lang w:val="en-US"/>
        </w:rPr>
        <w:t>. Evaluation:</w:t>
      </w:r>
    </w:p>
    <w:p w14:paraId="0BBD6A07" w14:textId="07849090" w:rsidR="0089783B" w:rsidRPr="004220FE" w:rsidRDefault="0089783B" w:rsidP="0089783B">
      <w:pPr>
        <w:rPr>
          <w:lang w:val="en-US"/>
        </w:rPr>
      </w:pPr>
      <w:r w:rsidRPr="004220FE">
        <w:rPr>
          <w:lang w:val="en-US"/>
        </w:rPr>
        <w:t xml:space="preserve">Class participation (including in-class activities and attendance) </w:t>
      </w:r>
      <w:r w:rsidRPr="004220FE">
        <w:rPr>
          <w:lang w:val="en-US"/>
        </w:rPr>
        <w:tab/>
      </w:r>
      <w:r w:rsidR="00117A7D">
        <w:rPr>
          <w:lang w:val="en-US"/>
        </w:rPr>
        <w:t>20</w:t>
      </w:r>
      <w:r w:rsidRPr="004220FE">
        <w:rPr>
          <w:lang w:val="en-US"/>
        </w:rPr>
        <w:t>%</w:t>
      </w:r>
    </w:p>
    <w:p w14:paraId="7C9935F4" w14:textId="7CB33660" w:rsidR="0089783B" w:rsidRPr="004220FE" w:rsidRDefault="0089783B" w:rsidP="0089783B">
      <w:pPr>
        <w:rPr>
          <w:lang w:val="en-US"/>
        </w:rPr>
      </w:pPr>
      <w:r w:rsidRPr="004220FE">
        <w:rPr>
          <w:lang w:val="en-US"/>
        </w:rPr>
        <w:t xml:space="preserve">Homework assignments </w:t>
      </w:r>
      <w:r w:rsidRPr="004220FE">
        <w:rPr>
          <w:lang w:val="en-US"/>
        </w:rPr>
        <w:tab/>
      </w:r>
      <w:r w:rsidRPr="004220FE">
        <w:rPr>
          <w:lang w:val="en-US"/>
        </w:rPr>
        <w:tab/>
      </w:r>
      <w:r w:rsidRPr="004220FE">
        <w:rPr>
          <w:lang w:val="en-US"/>
        </w:rPr>
        <w:tab/>
      </w:r>
      <w:r w:rsidRPr="004220FE">
        <w:rPr>
          <w:lang w:val="en-US"/>
        </w:rPr>
        <w:tab/>
      </w:r>
      <w:r w:rsidRPr="004220FE">
        <w:rPr>
          <w:lang w:val="en-US"/>
        </w:rPr>
        <w:tab/>
      </w:r>
      <w:r w:rsidRPr="004220FE">
        <w:rPr>
          <w:lang w:val="en-US"/>
        </w:rPr>
        <w:tab/>
      </w:r>
      <w:r w:rsidR="00117A7D">
        <w:rPr>
          <w:lang w:val="en-US"/>
        </w:rPr>
        <w:t>30</w:t>
      </w:r>
      <w:r w:rsidRPr="004220FE">
        <w:rPr>
          <w:lang w:val="en-US"/>
        </w:rPr>
        <w:t>%</w:t>
      </w:r>
      <w:r w:rsidR="00183E40" w:rsidRPr="004220FE">
        <w:rPr>
          <w:lang w:val="en-US"/>
        </w:rPr>
        <w:tab/>
      </w:r>
    </w:p>
    <w:p w14:paraId="1CB7C050" w14:textId="565341C9" w:rsidR="0089783B" w:rsidRPr="004220FE" w:rsidRDefault="00F530A7" w:rsidP="0089783B">
      <w:pPr>
        <w:rPr>
          <w:lang w:val="en-US"/>
        </w:rPr>
      </w:pPr>
      <w:r>
        <w:rPr>
          <w:lang w:val="en-US"/>
        </w:rPr>
        <w:t xml:space="preserve">Group </w:t>
      </w:r>
      <w:r w:rsidR="00183E40" w:rsidRPr="00B36F46">
        <w:rPr>
          <w:lang w:val="en-US"/>
        </w:rPr>
        <w:t>Presentation</w:t>
      </w:r>
      <w:r w:rsidR="00183E40" w:rsidRPr="00B36F46">
        <w:rPr>
          <w:lang w:val="en-US"/>
        </w:rPr>
        <w:tab/>
      </w:r>
      <w:r w:rsidR="00183E40" w:rsidRPr="00B36F46">
        <w:rPr>
          <w:lang w:val="en-US"/>
        </w:rPr>
        <w:tab/>
      </w:r>
      <w:r w:rsidR="00183E40" w:rsidRPr="00B36F46">
        <w:rPr>
          <w:lang w:val="en-US"/>
        </w:rPr>
        <w:tab/>
      </w:r>
      <w:r w:rsidR="00183E40" w:rsidRPr="00B36F46">
        <w:rPr>
          <w:lang w:val="en-US"/>
        </w:rPr>
        <w:tab/>
      </w:r>
      <w:r w:rsidR="00183E40" w:rsidRPr="00B36F46">
        <w:rPr>
          <w:lang w:val="en-US"/>
        </w:rPr>
        <w:tab/>
      </w:r>
      <w:r w:rsidR="00183E40" w:rsidRPr="00B36F46">
        <w:rPr>
          <w:lang w:val="en-US"/>
        </w:rPr>
        <w:tab/>
      </w:r>
      <w:r w:rsidR="00183E40" w:rsidRPr="00B36F46">
        <w:rPr>
          <w:lang w:val="en-US"/>
        </w:rPr>
        <w:tab/>
      </w:r>
      <w:r w:rsidR="00117A7D">
        <w:rPr>
          <w:lang w:val="en-US"/>
        </w:rPr>
        <w:t>20</w:t>
      </w:r>
      <w:r w:rsidR="00183E40" w:rsidRPr="00B36F46">
        <w:rPr>
          <w:lang w:val="en-US"/>
        </w:rPr>
        <w:t>%</w:t>
      </w:r>
    </w:p>
    <w:p w14:paraId="13E2DCED" w14:textId="7B0EB9F8" w:rsidR="0089783B" w:rsidRPr="004220FE" w:rsidRDefault="0089783B" w:rsidP="0089783B">
      <w:pPr>
        <w:rPr>
          <w:lang w:val="en-US"/>
        </w:rPr>
      </w:pPr>
      <w:r w:rsidRPr="004220FE">
        <w:rPr>
          <w:lang w:val="en-US"/>
        </w:rPr>
        <w:t xml:space="preserve">Research paper </w:t>
      </w:r>
      <w:r w:rsidRPr="004220FE">
        <w:rPr>
          <w:lang w:val="en-US"/>
        </w:rPr>
        <w:tab/>
      </w:r>
      <w:r w:rsidRPr="004220FE">
        <w:rPr>
          <w:lang w:val="en-US"/>
        </w:rPr>
        <w:tab/>
      </w:r>
      <w:r w:rsidRPr="004220FE">
        <w:rPr>
          <w:lang w:val="en-US"/>
        </w:rPr>
        <w:tab/>
      </w:r>
      <w:r w:rsidRPr="004220FE">
        <w:rPr>
          <w:lang w:val="en-US"/>
        </w:rPr>
        <w:tab/>
      </w:r>
      <w:r w:rsidRPr="004220FE">
        <w:rPr>
          <w:lang w:val="en-US"/>
        </w:rPr>
        <w:tab/>
      </w:r>
      <w:r w:rsidRPr="004220FE">
        <w:rPr>
          <w:lang w:val="en-US"/>
        </w:rPr>
        <w:tab/>
      </w:r>
      <w:r w:rsidRPr="004220FE">
        <w:rPr>
          <w:lang w:val="en-US"/>
        </w:rPr>
        <w:tab/>
      </w:r>
      <w:r w:rsidR="00117A7D">
        <w:rPr>
          <w:lang w:val="en-US"/>
        </w:rPr>
        <w:t>3</w:t>
      </w:r>
      <w:r w:rsidR="007641E2">
        <w:rPr>
          <w:lang w:val="en-US"/>
        </w:rPr>
        <w:t>0</w:t>
      </w:r>
      <w:r w:rsidRPr="004220FE">
        <w:rPr>
          <w:lang w:val="en-US"/>
        </w:rPr>
        <w:t xml:space="preserve">%  </w:t>
      </w:r>
    </w:p>
    <w:p w14:paraId="01422F44" w14:textId="77777777" w:rsidR="0089783B" w:rsidRPr="004220FE" w:rsidRDefault="0089783B" w:rsidP="0089783B">
      <w:pPr>
        <w:rPr>
          <w:lang w:val="en-US"/>
        </w:rPr>
      </w:pPr>
    </w:p>
    <w:tbl>
      <w:tblPr>
        <w:tblStyle w:val="TableGrid"/>
        <w:tblW w:w="8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782"/>
        <w:gridCol w:w="1631"/>
        <w:gridCol w:w="1631"/>
        <w:gridCol w:w="1631"/>
        <w:gridCol w:w="2055"/>
      </w:tblGrid>
      <w:tr w:rsidR="0089783B" w:rsidRPr="004220FE" w14:paraId="20CFF8B9" w14:textId="77777777" w:rsidTr="005B0A41">
        <w:tc>
          <w:tcPr>
            <w:tcW w:w="1782" w:type="dxa"/>
            <w:vAlign w:val="center"/>
          </w:tcPr>
          <w:p w14:paraId="631BFBE6" w14:textId="77777777" w:rsidR="0089783B" w:rsidRPr="004220FE" w:rsidRDefault="0089783B" w:rsidP="005B0A41">
            <w:pPr>
              <w:rPr>
                <w:lang w:val="en-US"/>
              </w:rPr>
            </w:pPr>
            <w:r w:rsidRPr="004220FE">
              <w:rPr>
                <w:lang w:val="en-US"/>
              </w:rPr>
              <w:t>90 – 100% = A</w:t>
            </w:r>
          </w:p>
        </w:tc>
        <w:tc>
          <w:tcPr>
            <w:tcW w:w="1631" w:type="dxa"/>
            <w:vAlign w:val="center"/>
          </w:tcPr>
          <w:p w14:paraId="439B893D" w14:textId="77777777" w:rsidR="0089783B" w:rsidRPr="004220FE" w:rsidRDefault="0089783B" w:rsidP="005B0A41">
            <w:pPr>
              <w:rPr>
                <w:lang w:val="en-US"/>
              </w:rPr>
            </w:pPr>
            <w:r w:rsidRPr="004220FE">
              <w:rPr>
                <w:lang w:val="en-US"/>
              </w:rPr>
              <w:t>80 – 89% = B</w:t>
            </w:r>
          </w:p>
        </w:tc>
        <w:tc>
          <w:tcPr>
            <w:tcW w:w="1631" w:type="dxa"/>
            <w:vAlign w:val="center"/>
          </w:tcPr>
          <w:p w14:paraId="40ECB091" w14:textId="77777777" w:rsidR="0089783B" w:rsidRPr="004220FE" w:rsidRDefault="0089783B" w:rsidP="005B0A41">
            <w:pPr>
              <w:jc w:val="center"/>
              <w:rPr>
                <w:lang w:val="en-US"/>
              </w:rPr>
            </w:pPr>
            <w:r w:rsidRPr="004220FE">
              <w:rPr>
                <w:lang w:val="en-US"/>
              </w:rPr>
              <w:t>70 – 79% = C</w:t>
            </w:r>
          </w:p>
        </w:tc>
        <w:tc>
          <w:tcPr>
            <w:tcW w:w="1631" w:type="dxa"/>
            <w:vAlign w:val="center"/>
          </w:tcPr>
          <w:p w14:paraId="533E887C" w14:textId="77777777" w:rsidR="0089783B" w:rsidRPr="004220FE" w:rsidRDefault="0089783B" w:rsidP="005B0A41">
            <w:pPr>
              <w:jc w:val="center"/>
              <w:rPr>
                <w:lang w:val="en-US"/>
              </w:rPr>
            </w:pPr>
            <w:r w:rsidRPr="004220FE">
              <w:rPr>
                <w:lang w:val="en-US"/>
              </w:rPr>
              <w:t>60 – 69% = D</w:t>
            </w:r>
          </w:p>
        </w:tc>
        <w:tc>
          <w:tcPr>
            <w:tcW w:w="2055" w:type="dxa"/>
            <w:vAlign w:val="center"/>
          </w:tcPr>
          <w:p w14:paraId="2106E6C6" w14:textId="77777777" w:rsidR="0089783B" w:rsidRPr="004220FE" w:rsidRDefault="0089783B" w:rsidP="005B0A41">
            <w:pPr>
              <w:jc w:val="center"/>
              <w:rPr>
                <w:lang w:val="en-US"/>
              </w:rPr>
            </w:pPr>
            <w:r w:rsidRPr="004220FE">
              <w:rPr>
                <w:lang w:val="en-US"/>
              </w:rPr>
              <w:t>59% or below = F</w:t>
            </w:r>
          </w:p>
        </w:tc>
      </w:tr>
    </w:tbl>
    <w:p w14:paraId="714C4D41" w14:textId="77777777" w:rsidR="0089783B" w:rsidRPr="004220FE" w:rsidRDefault="0089783B" w:rsidP="003C28E6">
      <w:pPr>
        <w:rPr>
          <w:lang w:val="en-US"/>
        </w:rPr>
      </w:pPr>
    </w:p>
    <w:p w14:paraId="7B85F0E5" w14:textId="77777777" w:rsidR="003C28E6" w:rsidRPr="004220FE" w:rsidRDefault="003C28E6" w:rsidP="003C28E6">
      <w:pPr>
        <w:rPr>
          <w:lang w:val="en-US"/>
        </w:rPr>
      </w:pPr>
    </w:p>
    <w:p w14:paraId="5559FA52" w14:textId="77777777" w:rsidR="0059666F" w:rsidRPr="004220FE" w:rsidRDefault="0059666F" w:rsidP="0059666F">
      <w:pPr>
        <w:jc w:val="center"/>
        <w:rPr>
          <w:b/>
          <w:bCs/>
          <w:sz w:val="28"/>
          <w:szCs w:val="28"/>
          <w:lang w:val="en-US"/>
        </w:rPr>
      </w:pPr>
      <w:r w:rsidRPr="004220FE">
        <w:rPr>
          <w:b/>
          <w:bCs/>
          <w:sz w:val="28"/>
          <w:szCs w:val="28"/>
          <w:lang w:val="en-US"/>
        </w:rPr>
        <w:t>General Course and University Guidelines:</w:t>
      </w:r>
    </w:p>
    <w:p w14:paraId="77E502BD" w14:textId="77777777" w:rsidR="0059666F" w:rsidRPr="004220FE" w:rsidRDefault="0059666F" w:rsidP="0059666F">
      <w:pPr>
        <w:rPr>
          <w:lang w:val="en-US"/>
        </w:rPr>
      </w:pPr>
    </w:p>
    <w:p w14:paraId="27A6FC88" w14:textId="6EFAA66C" w:rsidR="0059666F" w:rsidRPr="004220FE" w:rsidRDefault="0059666F" w:rsidP="0059666F">
      <w:pPr>
        <w:rPr>
          <w:lang w:val="en-US"/>
        </w:rPr>
      </w:pPr>
      <w:r w:rsidRPr="004220FE">
        <w:rPr>
          <w:b/>
          <w:bCs/>
          <w:lang w:val="en-US"/>
        </w:rPr>
        <w:t>1. Canvas:</w:t>
      </w:r>
      <w:r w:rsidRPr="004220FE">
        <w:rPr>
          <w:lang w:val="en-US"/>
        </w:rPr>
        <w:t xml:space="preserve"> All course assignments and </w:t>
      </w:r>
      <w:r w:rsidR="00117A7D">
        <w:rPr>
          <w:lang w:val="en-US"/>
        </w:rPr>
        <w:t xml:space="preserve">any additional </w:t>
      </w:r>
      <w:r w:rsidRPr="004220FE">
        <w:rPr>
          <w:lang w:val="en-US"/>
        </w:rPr>
        <w:t>materials will be posted on the course Canvas site</w:t>
      </w:r>
      <w:r w:rsidR="00117A7D">
        <w:rPr>
          <w:lang w:val="en-US"/>
        </w:rPr>
        <w:t>.</w:t>
      </w:r>
    </w:p>
    <w:p w14:paraId="4C32A839" w14:textId="77777777" w:rsidR="0059666F" w:rsidRPr="004220FE" w:rsidRDefault="0059666F" w:rsidP="0059666F">
      <w:pPr>
        <w:rPr>
          <w:lang w:val="en-US"/>
        </w:rPr>
      </w:pPr>
    </w:p>
    <w:p w14:paraId="4E6C8319" w14:textId="77777777" w:rsidR="0059666F" w:rsidRPr="004220FE" w:rsidRDefault="0059666F" w:rsidP="0059666F">
      <w:pPr>
        <w:rPr>
          <w:lang w:val="en-US"/>
        </w:rPr>
      </w:pPr>
      <w:r w:rsidRPr="004220FE">
        <w:rPr>
          <w:b/>
          <w:bCs/>
          <w:lang w:val="en-US"/>
        </w:rPr>
        <w:t xml:space="preserve">2. Course communication: </w:t>
      </w:r>
      <w:r w:rsidRPr="004220FE">
        <w:rPr>
          <w:lang w:val="en-US"/>
        </w:rPr>
        <w:t xml:space="preserve">The instructor will communicate with students through Canvas Announcements and through UNT e-mail. All e-mail will be sent to students’ UNT e-mail accounts. It is the students’ responsibility to check UNT e-mail regularly or have UNT e-mail forwarded to another account. In addition, the instructor will only respond to student e-mail if it is sent from the official UNT account. </w:t>
      </w:r>
    </w:p>
    <w:p w14:paraId="33EE419B" w14:textId="77777777" w:rsidR="0059666F" w:rsidRPr="004220FE" w:rsidRDefault="0059666F" w:rsidP="0059666F">
      <w:pPr>
        <w:rPr>
          <w:lang w:val="en-US"/>
        </w:rPr>
      </w:pPr>
    </w:p>
    <w:p w14:paraId="5657A3E2" w14:textId="77777777" w:rsidR="0059666F" w:rsidRPr="004220FE" w:rsidRDefault="0059666F" w:rsidP="0059666F">
      <w:pPr>
        <w:rPr>
          <w:lang w:val="en-US"/>
        </w:rPr>
      </w:pPr>
      <w:r w:rsidRPr="004220FE">
        <w:rPr>
          <w:b/>
          <w:bCs/>
          <w:lang w:val="en-US"/>
        </w:rPr>
        <w:t>3. Cell phones and laptops:</w:t>
      </w:r>
      <w:r w:rsidRPr="004220FE">
        <w:rPr>
          <w:lang w:val="en-US"/>
        </w:rPr>
        <w:t xml:space="preserve"> The instructor utilizes technology and other media in the learning process. Cell phones, iPads, tablets, and laptops may be used to access online resources during instruction. Texting, game playing, Facebook are not permitted. If it is determined that cell phones, etc. are being used for anything other than educational purposes, the student will receive a grade of 0 for that day’s class participation grade. </w:t>
      </w:r>
    </w:p>
    <w:p w14:paraId="7B37075D" w14:textId="77777777" w:rsidR="0059666F" w:rsidRPr="004220FE" w:rsidRDefault="0059666F" w:rsidP="0059666F">
      <w:pPr>
        <w:rPr>
          <w:lang w:val="en-US"/>
        </w:rPr>
      </w:pPr>
    </w:p>
    <w:p w14:paraId="09227B11" w14:textId="6756323D" w:rsidR="0059666F" w:rsidRDefault="0059666F" w:rsidP="0059666F">
      <w:pPr>
        <w:rPr>
          <w:lang w:val="en-US"/>
        </w:rPr>
      </w:pPr>
      <w:r w:rsidRPr="004220FE">
        <w:rPr>
          <w:b/>
          <w:bCs/>
          <w:lang w:val="en-US"/>
        </w:rPr>
        <w:t xml:space="preserve">4. Academic integrity: </w:t>
      </w:r>
      <w:r w:rsidRPr="004220FE">
        <w:rPr>
          <w:lang w:val="en-US"/>
        </w:rPr>
        <w:t xml:space="preserve">All work submitted in your name must be your own work. Submitting someone else’s work is plagiarism. Cheating and plagiarism are serious matters. The usual penalties for these offenses include failure for the assignment, failure in the course, and a written report to the Dean of Students. </w:t>
      </w:r>
    </w:p>
    <w:p w14:paraId="0AD7ED75" w14:textId="42930BE6" w:rsidR="0059666F" w:rsidRPr="004220FE" w:rsidRDefault="00EC6695" w:rsidP="00EC6695">
      <w:pPr>
        <w:jc w:val="both"/>
        <w:rPr>
          <w:lang w:val="en-US"/>
        </w:rPr>
      </w:pPr>
      <w:r w:rsidRPr="00B74CDD">
        <w:rPr>
          <w:color w:val="212529"/>
          <w:shd w:val="clear" w:color="auto" w:fill="FFFFFF"/>
        </w:rPr>
        <w:t>The "</w:t>
      </w:r>
      <w:proofErr w:type="spellStart"/>
      <w:r w:rsidRPr="00B74CDD">
        <w:rPr>
          <w:color w:val="212529"/>
          <w:shd w:val="clear" w:color="auto" w:fill="FFFFFF"/>
        </w:rPr>
        <w:t>unauthorized</w:t>
      </w:r>
      <w:proofErr w:type="spellEnd"/>
      <w:r w:rsidRPr="00B74CDD">
        <w:rPr>
          <w:color w:val="212529"/>
          <w:shd w:val="clear" w:color="auto" w:fill="FFFFFF"/>
        </w:rPr>
        <w:t xml:space="preserve">" </w:t>
      </w:r>
      <w:proofErr w:type="spellStart"/>
      <w:r w:rsidRPr="00B74CDD">
        <w:rPr>
          <w:color w:val="212529"/>
          <w:shd w:val="clear" w:color="auto" w:fill="FFFFFF"/>
        </w:rPr>
        <w:t>use</w:t>
      </w:r>
      <w:proofErr w:type="spellEnd"/>
      <w:r w:rsidRPr="00B74CDD">
        <w:rPr>
          <w:color w:val="212529"/>
          <w:shd w:val="clear" w:color="auto" w:fill="FFFFFF"/>
        </w:rPr>
        <w:t xml:space="preserve"> </w:t>
      </w:r>
      <w:proofErr w:type="spellStart"/>
      <w:r w:rsidRPr="00B74CDD">
        <w:rPr>
          <w:color w:val="212529"/>
          <w:shd w:val="clear" w:color="auto" w:fill="FFFFFF"/>
        </w:rPr>
        <w:t>of</w:t>
      </w:r>
      <w:proofErr w:type="spellEnd"/>
      <w:r w:rsidRPr="00B74CDD">
        <w:rPr>
          <w:color w:val="212529"/>
          <w:shd w:val="clear" w:color="auto" w:fill="FFFFFF"/>
        </w:rPr>
        <w:t xml:space="preserve"> </w:t>
      </w:r>
      <w:proofErr w:type="spellStart"/>
      <w:r w:rsidRPr="00B74CDD">
        <w:rPr>
          <w:color w:val="212529"/>
          <w:shd w:val="clear" w:color="auto" w:fill="FFFFFF"/>
        </w:rPr>
        <w:t>any</w:t>
      </w:r>
      <w:proofErr w:type="spellEnd"/>
      <w:r w:rsidRPr="00B74CDD">
        <w:rPr>
          <w:color w:val="212529"/>
          <w:shd w:val="clear" w:color="auto" w:fill="FFFFFF"/>
        </w:rPr>
        <w:t xml:space="preserve"> </w:t>
      </w:r>
      <w:proofErr w:type="spellStart"/>
      <w:r w:rsidRPr="00B74CDD">
        <w:rPr>
          <w:color w:val="212529"/>
          <w:shd w:val="clear" w:color="auto" w:fill="FFFFFF"/>
        </w:rPr>
        <w:t>person</w:t>
      </w:r>
      <w:proofErr w:type="spellEnd"/>
      <w:r w:rsidRPr="00B74CDD">
        <w:rPr>
          <w:color w:val="212529"/>
          <w:shd w:val="clear" w:color="auto" w:fill="FFFFFF"/>
        </w:rPr>
        <w:t xml:space="preserve"> </w:t>
      </w:r>
      <w:proofErr w:type="spellStart"/>
      <w:r w:rsidRPr="00B74CDD">
        <w:rPr>
          <w:color w:val="212529"/>
          <w:shd w:val="clear" w:color="auto" w:fill="FFFFFF"/>
        </w:rPr>
        <w:t>or</w:t>
      </w:r>
      <w:proofErr w:type="spellEnd"/>
      <w:r w:rsidRPr="00B74CDD">
        <w:rPr>
          <w:color w:val="212529"/>
          <w:shd w:val="clear" w:color="auto" w:fill="FFFFFF"/>
        </w:rPr>
        <w:t xml:space="preserve"> </w:t>
      </w:r>
      <w:proofErr w:type="spellStart"/>
      <w:r w:rsidRPr="00B74CDD">
        <w:rPr>
          <w:color w:val="212529"/>
          <w:shd w:val="clear" w:color="auto" w:fill="FFFFFF"/>
        </w:rPr>
        <w:t>technology</w:t>
      </w:r>
      <w:proofErr w:type="spellEnd"/>
      <w:r w:rsidRPr="00B74CDD">
        <w:rPr>
          <w:color w:val="212529"/>
          <w:shd w:val="clear" w:color="auto" w:fill="FFFFFF"/>
        </w:rPr>
        <w:t xml:space="preserve"> </w:t>
      </w:r>
      <w:proofErr w:type="spellStart"/>
      <w:r w:rsidRPr="00B74CDD">
        <w:rPr>
          <w:color w:val="212529"/>
          <w:shd w:val="clear" w:color="auto" w:fill="FFFFFF"/>
        </w:rPr>
        <w:t>that</w:t>
      </w:r>
      <w:proofErr w:type="spellEnd"/>
      <w:r w:rsidRPr="00B74CDD">
        <w:rPr>
          <w:color w:val="212529"/>
          <w:shd w:val="clear" w:color="auto" w:fill="FFFFFF"/>
        </w:rPr>
        <w:t xml:space="preserve"> </w:t>
      </w:r>
      <w:proofErr w:type="spellStart"/>
      <w:r w:rsidRPr="00B74CDD">
        <w:rPr>
          <w:color w:val="212529"/>
          <w:shd w:val="clear" w:color="auto" w:fill="FFFFFF"/>
        </w:rPr>
        <w:t>assists</w:t>
      </w:r>
      <w:proofErr w:type="spellEnd"/>
      <w:r w:rsidRPr="00B74CDD">
        <w:rPr>
          <w:color w:val="212529"/>
          <w:shd w:val="clear" w:color="auto" w:fill="FFFFFF"/>
        </w:rPr>
        <w:t xml:space="preserve"> in a </w:t>
      </w:r>
      <w:proofErr w:type="spellStart"/>
      <w:r w:rsidRPr="00B74CDD">
        <w:rPr>
          <w:color w:val="212529"/>
          <w:shd w:val="clear" w:color="auto" w:fill="FFFFFF"/>
        </w:rPr>
        <w:t>student's</w:t>
      </w:r>
      <w:proofErr w:type="spellEnd"/>
      <w:r w:rsidRPr="00B74CDD">
        <w:rPr>
          <w:color w:val="212529"/>
          <w:shd w:val="clear" w:color="auto" w:fill="FFFFFF"/>
        </w:rPr>
        <w:t xml:space="preserve"> </w:t>
      </w:r>
      <w:proofErr w:type="spellStart"/>
      <w:r w:rsidRPr="00B74CDD">
        <w:rPr>
          <w:color w:val="212529"/>
          <w:shd w:val="clear" w:color="auto" w:fill="FFFFFF"/>
        </w:rPr>
        <w:t>assignment</w:t>
      </w:r>
      <w:proofErr w:type="spellEnd"/>
      <w:r w:rsidRPr="00B74CDD">
        <w:rPr>
          <w:color w:val="212529"/>
          <w:shd w:val="clear" w:color="auto" w:fill="FFFFFF"/>
        </w:rPr>
        <w:t xml:space="preserve">, </w:t>
      </w:r>
      <w:proofErr w:type="spellStart"/>
      <w:r w:rsidRPr="00B74CDD">
        <w:rPr>
          <w:color w:val="212529"/>
          <w:shd w:val="clear" w:color="auto" w:fill="FFFFFF"/>
        </w:rPr>
        <w:t>project</w:t>
      </w:r>
      <w:proofErr w:type="spellEnd"/>
      <w:r w:rsidRPr="00B74CDD">
        <w:rPr>
          <w:color w:val="212529"/>
          <w:shd w:val="clear" w:color="auto" w:fill="FFFFFF"/>
        </w:rPr>
        <w:t xml:space="preserve">, </w:t>
      </w:r>
      <w:proofErr w:type="spellStart"/>
      <w:r w:rsidRPr="00B74CDD">
        <w:rPr>
          <w:color w:val="212529"/>
          <w:shd w:val="clear" w:color="auto" w:fill="FFFFFF"/>
        </w:rPr>
        <w:t>or</w:t>
      </w:r>
      <w:proofErr w:type="spellEnd"/>
      <w:r w:rsidRPr="00B74CDD">
        <w:rPr>
          <w:color w:val="212529"/>
          <w:shd w:val="clear" w:color="auto" w:fill="FFFFFF"/>
        </w:rPr>
        <w:t xml:space="preserve"> </w:t>
      </w:r>
      <w:proofErr w:type="spellStart"/>
      <w:r w:rsidRPr="00B74CDD">
        <w:rPr>
          <w:color w:val="212529"/>
          <w:shd w:val="clear" w:color="auto" w:fill="FFFFFF"/>
        </w:rPr>
        <w:t>paper</w:t>
      </w:r>
      <w:proofErr w:type="spellEnd"/>
      <w:r w:rsidRPr="00B74CDD">
        <w:rPr>
          <w:color w:val="212529"/>
          <w:shd w:val="clear" w:color="auto" w:fill="FFFFFF"/>
        </w:rPr>
        <w:t xml:space="preserve"> </w:t>
      </w:r>
      <w:proofErr w:type="spellStart"/>
      <w:r w:rsidRPr="00B74CDD">
        <w:rPr>
          <w:color w:val="212529"/>
          <w:shd w:val="clear" w:color="auto" w:fill="FFFFFF"/>
        </w:rPr>
        <w:t>is</w:t>
      </w:r>
      <w:proofErr w:type="spellEnd"/>
      <w:r w:rsidRPr="00B74CDD">
        <w:rPr>
          <w:color w:val="212529"/>
          <w:shd w:val="clear" w:color="auto" w:fill="FFFFFF"/>
        </w:rPr>
        <w:t xml:space="preserve"> </w:t>
      </w:r>
      <w:proofErr w:type="spellStart"/>
      <w:r w:rsidRPr="00B74CDD">
        <w:rPr>
          <w:color w:val="212529"/>
          <w:shd w:val="clear" w:color="auto" w:fill="FFFFFF"/>
        </w:rPr>
        <w:t>considered</w:t>
      </w:r>
      <w:proofErr w:type="spellEnd"/>
      <w:r w:rsidRPr="00B74CDD">
        <w:rPr>
          <w:color w:val="212529"/>
          <w:shd w:val="clear" w:color="auto" w:fill="FFFFFF"/>
        </w:rPr>
        <w:t xml:space="preserve"> </w:t>
      </w:r>
      <w:proofErr w:type="spellStart"/>
      <w:r w:rsidRPr="00B74CDD">
        <w:rPr>
          <w:color w:val="212529"/>
          <w:shd w:val="clear" w:color="auto" w:fill="FFFFFF"/>
        </w:rPr>
        <w:t>cheating</w:t>
      </w:r>
      <w:proofErr w:type="spellEnd"/>
      <w:r w:rsidRPr="00B74CDD">
        <w:rPr>
          <w:color w:val="212529"/>
          <w:shd w:val="clear" w:color="auto" w:fill="FFFFFF"/>
        </w:rPr>
        <w:t xml:space="preserve"> </w:t>
      </w:r>
      <w:proofErr w:type="spellStart"/>
      <w:r w:rsidRPr="00B74CDD">
        <w:rPr>
          <w:color w:val="212529"/>
          <w:shd w:val="clear" w:color="auto" w:fill="FFFFFF"/>
        </w:rPr>
        <w:t>under</w:t>
      </w:r>
      <w:proofErr w:type="spellEnd"/>
      <w:r w:rsidRPr="00B74CDD">
        <w:rPr>
          <w:color w:val="212529"/>
          <w:shd w:val="clear" w:color="auto" w:fill="FFFFFF"/>
        </w:rPr>
        <w:t xml:space="preserve"> </w:t>
      </w:r>
      <w:proofErr w:type="spellStart"/>
      <w:r w:rsidRPr="00B74CDD">
        <w:rPr>
          <w:color w:val="212529"/>
          <w:shd w:val="clear" w:color="auto" w:fill="FFFFFF"/>
        </w:rPr>
        <w:t>the</w:t>
      </w:r>
      <w:proofErr w:type="spellEnd"/>
      <w:r w:rsidRPr="00B74CDD">
        <w:rPr>
          <w:color w:val="212529"/>
          <w:shd w:val="clear" w:color="auto" w:fill="FFFFFF"/>
        </w:rPr>
        <w:t xml:space="preserve"> UNT Student Academic Integrity Policy (UNT Policy 6.003). </w:t>
      </w:r>
      <w:proofErr w:type="spellStart"/>
      <w:r w:rsidRPr="00B74CDD">
        <w:rPr>
          <w:color w:val="212529"/>
          <w:shd w:val="clear" w:color="auto" w:fill="FFFFFF"/>
        </w:rPr>
        <w:t>Unless</w:t>
      </w:r>
      <w:proofErr w:type="spellEnd"/>
      <w:r w:rsidRPr="00B74CDD">
        <w:rPr>
          <w:color w:val="212529"/>
          <w:shd w:val="clear" w:color="auto" w:fill="FFFFFF"/>
        </w:rPr>
        <w:t xml:space="preserve"> a </w:t>
      </w:r>
      <w:proofErr w:type="spellStart"/>
      <w:r w:rsidRPr="00B74CDD">
        <w:rPr>
          <w:color w:val="212529"/>
          <w:shd w:val="clear" w:color="auto" w:fill="FFFFFF"/>
        </w:rPr>
        <w:t>professor</w:t>
      </w:r>
      <w:proofErr w:type="spellEnd"/>
      <w:r w:rsidRPr="00B74CDD">
        <w:rPr>
          <w:color w:val="212529"/>
          <w:shd w:val="clear" w:color="auto" w:fill="FFFFFF"/>
        </w:rPr>
        <w:t xml:space="preserve"> </w:t>
      </w:r>
      <w:proofErr w:type="spellStart"/>
      <w:r w:rsidRPr="00B74CDD">
        <w:rPr>
          <w:color w:val="212529"/>
          <w:shd w:val="clear" w:color="auto" w:fill="FFFFFF"/>
        </w:rPr>
        <w:t>or</w:t>
      </w:r>
      <w:proofErr w:type="spellEnd"/>
      <w:r w:rsidRPr="00B74CDD">
        <w:rPr>
          <w:color w:val="212529"/>
          <w:shd w:val="clear" w:color="auto" w:fill="FFFFFF"/>
        </w:rPr>
        <w:t xml:space="preserve"> </w:t>
      </w:r>
      <w:proofErr w:type="spellStart"/>
      <w:r w:rsidRPr="00B74CDD">
        <w:rPr>
          <w:color w:val="212529"/>
          <w:shd w:val="clear" w:color="auto" w:fill="FFFFFF"/>
        </w:rPr>
        <w:t>instructor</w:t>
      </w:r>
      <w:proofErr w:type="spellEnd"/>
      <w:r w:rsidRPr="00B74CDD">
        <w:rPr>
          <w:color w:val="212529"/>
          <w:shd w:val="clear" w:color="auto" w:fill="FFFFFF"/>
        </w:rPr>
        <w:t xml:space="preserve"> </w:t>
      </w:r>
      <w:proofErr w:type="spellStart"/>
      <w:r w:rsidRPr="00B74CDD">
        <w:rPr>
          <w:color w:val="212529"/>
          <w:shd w:val="clear" w:color="auto" w:fill="FFFFFF"/>
        </w:rPr>
        <w:t>gives</w:t>
      </w:r>
      <w:proofErr w:type="spellEnd"/>
      <w:r w:rsidRPr="00B74CDD">
        <w:rPr>
          <w:color w:val="212529"/>
          <w:shd w:val="clear" w:color="auto" w:fill="FFFFFF"/>
        </w:rPr>
        <w:t xml:space="preserve"> explicit "</w:t>
      </w:r>
      <w:proofErr w:type="spellStart"/>
      <w:r w:rsidRPr="00B74CDD">
        <w:rPr>
          <w:color w:val="212529"/>
          <w:shd w:val="clear" w:color="auto" w:fill="FFFFFF"/>
        </w:rPr>
        <w:t>authorization</w:t>
      </w:r>
      <w:proofErr w:type="spellEnd"/>
      <w:r w:rsidRPr="00B74CDD">
        <w:rPr>
          <w:color w:val="212529"/>
          <w:shd w:val="clear" w:color="auto" w:fill="FFFFFF"/>
        </w:rPr>
        <w:t xml:space="preserve">," AI </w:t>
      </w:r>
      <w:proofErr w:type="spellStart"/>
      <w:r w:rsidRPr="00B74CDD">
        <w:rPr>
          <w:color w:val="212529"/>
          <w:shd w:val="clear" w:color="auto" w:fill="FFFFFF"/>
        </w:rPr>
        <w:t>cannot</w:t>
      </w:r>
      <w:proofErr w:type="spellEnd"/>
      <w:r w:rsidRPr="00B74CDD">
        <w:rPr>
          <w:color w:val="212529"/>
          <w:shd w:val="clear" w:color="auto" w:fill="FFFFFF"/>
        </w:rPr>
        <w:t xml:space="preserve"> </w:t>
      </w:r>
      <w:proofErr w:type="spellStart"/>
      <w:r w:rsidRPr="00B74CDD">
        <w:rPr>
          <w:color w:val="212529"/>
          <w:shd w:val="clear" w:color="auto" w:fill="FFFFFF"/>
        </w:rPr>
        <w:t>be</w:t>
      </w:r>
      <w:proofErr w:type="spellEnd"/>
      <w:r w:rsidRPr="00B74CDD">
        <w:rPr>
          <w:color w:val="212529"/>
          <w:shd w:val="clear" w:color="auto" w:fill="FFFFFF"/>
        </w:rPr>
        <w:t xml:space="preserve"> </w:t>
      </w:r>
      <w:proofErr w:type="spellStart"/>
      <w:r w:rsidRPr="00B74CDD">
        <w:rPr>
          <w:color w:val="212529"/>
          <w:shd w:val="clear" w:color="auto" w:fill="FFFFFF"/>
        </w:rPr>
        <w:t>used</w:t>
      </w:r>
      <w:proofErr w:type="spellEnd"/>
      <w:r w:rsidRPr="00B74CDD">
        <w:rPr>
          <w:color w:val="212529"/>
          <w:shd w:val="clear" w:color="auto" w:fill="FFFFFF"/>
        </w:rPr>
        <w:t xml:space="preserve"> </w:t>
      </w:r>
      <w:proofErr w:type="spellStart"/>
      <w:r w:rsidRPr="00B74CDD">
        <w:rPr>
          <w:color w:val="212529"/>
          <w:shd w:val="clear" w:color="auto" w:fill="FFFFFF"/>
        </w:rPr>
        <w:t>to</w:t>
      </w:r>
      <w:proofErr w:type="spellEnd"/>
      <w:r w:rsidRPr="00B74CDD">
        <w:rPr>
          <w:color w:val="212529"/>
          <w:shd w:val="clear" w:color="auto" w:fill="FFFFFF"/>
        </w:rPr>
        <w:t xml:space="preserve"> </w:t>
      </w:r>
      <w:proofErr w:type="spellStart"/>
      <w:r w:rsidRPr="00B74CDD">
        <w:rPr>
          <w:color w:val="212529"/>
          <w:shd w:val="clear" w:color="auto" w:fill="FFFFFF"/>
        </w:rPr>
        <w:t>complete</w:t>
      </w:r>
      <w:proofErr w:type="spellEnd"/>
      <w:r w:rsidRPr="00B74CDD">
        <w:rPr>
          <w:color w:val="212529"/>
          <w:shd w:val="clear" w:color="auto" w:fill="FFFFFF"/>
        </w:rPr>
        <w:t xml:space="preserve"> </w:t>
      </w:r>
      <w:proofErr w:type="spellStart"/>
      <w:r w:rsidRPr="00B74CDD">
        <w:rPr>
          <w:color w:val="212529"/>
          <w:shd w:val="clear" w:color="auto" w:fill="FFFFFF"/>
        </w:rPr>
        <w:t>assignments</w:t>
      </w:r>
      <w:proofErr w:type="spellEnd"/>
      <w:r w:rsidRPr="00B74CDD">
        <w:rPr>
          <w:color w:val="212529"/>
          <w:shd w:val="clear" w:color="auto" w:fill="FFFFFF"/>
        </w:rPr>
        <w:t xml:space="preserve">, </w:t>
      </w:r>
      <w:proofErr w:type="spellStart"/>
      <w:r w:rsidRPr="00B74CDD">
        <w:rPr>
          <w:color w:val="212529"/>
          <w:shd w:val="clear" w:color="auto" w:fill="FFFFFF"/>
        </w:rPr>
        <w:t>projects</w:t>
      </w:r>
      <w:proofErr w:type="spellEnd"/>
      <w:r w:rsidRPr="00B74CDD">
        <w:rPr>
          <w:color w:val="212529"/>
          <w:shd w:val="clear" w:color="auto" w:fill="FFFFFF"/>
        </w:rPr>
        <w:t xml:space="preserve">, </w:t>
      </w:r>
      <w:proofErr w:type="spellStart"/>
      <w:r w:rsidRPr="00B74CDD">
        <w:rPr>
          <w:color w:val="212529"/>
          <w:shd w:val="clear" w:color="auto" w:fill="FFFFFF"/>
        </w:rPr>
        <w:t>or</w:t>
      </w:r>
      <w:proofErr w:type="spellEnd"/>
      <w:r w:rsidRPr="00B74CDD">
        <w:rPr>
          <w:color w:val="212529"/>
          <w:shd w:val="clear" w:color="auto" w:fill="FFFFFF"/>
        </w:rPr>
        <w:t xml:space="preserve"> </w:t>
      </w:r>
      <w:proofErr w:type="spellStart"/>
      <w:r w:rsidRPr="00B74CDD">
        <w:rPr>
          <w:color w:val="212529"/>
          <w:shd w:val="clear" w:color="auto" w:fill="FFFFFF"/>
        </w:rPr>
        <w:t>papers</w:t>
      </w:r>
      <w:proofErr w:type="spellEnd"/>
      <w:r w:rsidRPr="00B74CDD">
        <w:rPr>
          <w:color w:val="212529"/>
          <w:shd w:val="clear" w:color="auto" w:fill="FFFFFF"/>
        </w:rPr>
        <w:t xml:space="preserve">. </w:t>
      </w:r>
      <w:proofErr w:type="spellStart"/>
      <w:r w:rsidRPr="00B74CDD">
        <w:rPr>
          <w:color w:val="212529"/>
          <w:shd w:val="clear" w:color="auto" w:fill="FFFFFF"/>
        </w:rPr>
        <w:t>Doing</w:t>
      </w:r>
      <w:proofErr w:type="spellEnd"/>
      <w:r w:rsidRPr="00B74CDD">
        <w:rPr>
          <w:color w:val="212529"/>
          <w:shd w:val="clear" w:color="auto" w:fill="FFFFFF"/>
        </w:rPr>
        <w:t xml:space="preserve"> so will </w:t>
      </w:r>
      <w:proofErr w:type="spellStart"/>
      <w:r w:rsidRPr="00B74CDD">
        <w:rPr>
          <w:color w:val="212529"/>
          <w:shd w:val="clear" w:color="auto" w:fill="FFFFFF"/>
        </w:rPr>
        <w:t>result</w:t>
      </w:r>
      <w:proofErr w:type="spellEnd"/>
      <w:r w:rsidRPr="00B74CDD">
        <w:rPr>
          <w:color w:val="212529"/>
          <w:shd w:val="clear" w:color="auto" w:fill="FFFFFF"/>
        </w:rPr>
        <w:t xml:space="preserve"> in a "</w:t>
      </w:r>
      <w:proofErr w:type="spellStart"/>
      <w:r w:rsidRPr="00B74CDD">
        <w:rPr>
          <w:color w:val="212529"/>
          <w:shd w:val="clear" w:color="auto" w:fill="FFFFFF"/>
        </w:rPr>
        <w:t>cheating</w:t>
      </w:r>
      <w:proofErr w:type="spellEnd"/>
      <w:r w:rsidRPr="00B74CDD">
        <w:rPr>
          <w:color w:val="212529"/>
          <w:shd w:val="clear" w:color="auto" w:fill="FFFFFF"/>
        </w:rPr>
        <w:t xml:space="preserve">" </w:t>
      </w:r>
      <w:proofErr w:type="spellStart"/>
      <w:r w:rsidRPr="00B74CDD">
        <w:rPr>
          <w:color w:val="212529"/>
          <w:shd w:val="clear" w:color="auto" w:fill="FFFFFF"/>
        </w:rPr>
        <w:t>violation</w:t>
      </w:r>
      <w:proofErr w:type="spellEnd"/>
      <w:r w:rsidRPr="00B74CDD">
        <w:rPr>
          <w:color w:val="212529"/>
          <w:shd w:val="clear" w:color="auto" w:fill="FFFFFF"/>
        </w:rPr>
        <w:t>. </w:t>
      </w:r>
    </w:p>
    <w:p w14:paraId="18BD5069" w14:textId="77777777" w:rsidR="0059666F" w:rsidRPr="004220FE" w:rsidRDefault="0059666F" w:rsidP="0059666F">
      <w:pPr>
        <w:rPr>
          <w:lang w:val="en-US"/>
        </w:rPr>
      </w:pPr>
      <w:r w:rsidRPr="004220FE">
        <w:rPr>
          <w:b/>
          <w:bCs/>
          <w:lang w:val="en-US"/>
        </w:rPr>
        <w:lastRenderedPageBreak/>
        <w:t>5. Religious holidays</w:t>
      </w:r>
      <w:r w:rsidRPr="004220FE">
        <w:rPr>
          <w:lang w:val="en-US"/>
        </w:rPr>
        <w:t xml:space="preserve">: In accordance with Section 51.911 of the Texas Education Code, UNT will allow a student who is absent from class for observance of a religious holy day to take an examination or complete an assignment scheduled for that day within a reasonable time. Students are required to file a written request with each professor within the first 15 days of the semester to qualify for an excused absence. A copy of the state rules and procedures regarding holy days and the form for notification of absence from each class under this provision are available from the Registrar’s Office. </w:t>
      </w:r>
    </w:p>
    <w:p w14:paraId="31C29ABF" w14:textId="77777777" w:rsidR="0059666F" w:rsidRPr="004220FE" w:rsidRDefault="0059666F" w:rsidP="0059666F">
      <w:pPr>
        <w:rPr>
          <w:lang w:val="en-US"/>
        </w:rPr>
      </w:pPr>
    </w:p>
    <w:p w14:paraId="765F3E50" w14:textId="58203FED" w:rsidR="0059666F" w:rsidRPr="0059604F" w:rsidRDefault="0059666F" w:rsidP="0059666F">
      <w:pPr>
        <w:widowControl w:val="0"/>
        <w:autoSpaceDE w:val="0"/>
        <w:autoSpaceDN w:val="0"/>
        <w:adjustRightInd w:val="0"/>
        <w:rPr>
          <w:color w:val="000000" w:themeColor="text1"/>
          <w:lang w:val="en-US"/>
        </w:rPr>
      </w:pPr>
      <w:r w:rsidRPr="004220FE">
        <w:rPr>
          <w:b/>
          <w:bCs/>
          <w:lang w:val="en-US"/>
        </w:rPr>
        <w:t xml:space="preserve">6. Disability accommodation: </w:t>
      </w:r>
      <w:r w:rsidR="0059604F" w:rsidRPr="0059604F">
        <w:rPr>
          <w:i/>
          <w:iCs/>
          <w:color w:val="000000" w:themeColor="text1"/>
          <w:lang w:val="en-US"/>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w:t>
      </w:r>
      <w:proofErr w:type="gramStart"/>
      <w:r w:rsidR="0059604F" w:rsidRPr="0059604F">
        <w:rPr>
          <w:i/>
          <w:iCs/>
          <w:color w:val="000000" w:themeColor="text1"/>
          <w:lang w:val="en-US"/>
        </w:rPr>
        <w:t>time,</w:t>
      </w:r>
      <w:proofErr w:type="gramEnd"/>
      <w:r w:rsidR="0059604F" w:rsidRPr="0059604F">
        <w:rPr>
          <w:i/>
          <w:iCs/>
          <w:color w:val="000000" w:themeColor="text1"/>
          <w:lang w:val="en-US"/>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Office of Disability Access website at </w:t>
      </w:r>
      <w:hyperlink r:id="rId7" w:tooltip="https://studentaffairs.unt.edu/office-disability-access" w:history="1">
        <w:r w:rsidR="0059604F" w:rsidRPr="0059604F">
          <w:rPr>
            <w:rStyle w:val="Hyperlink"/>
            <w:i/>
            <w:iCs/>
            <w:lang w:val="en-US"/>
          </w:rPr>
          <w:t>https://studentaffairs.unt.edu/office-disability-access</w:t>
        </w:r>
      </w:hyperlink>
      <w:r w:rsidR="0059604F" w:rsidRPr="0059604F">
        <w:rPr>
          <w:i/>
          <w:iCs/>
          <w:color w:val="000000" w:themeColor="text1"/>
          <w:lang w:val="en-US"/>
        </w:rPr>
        <w:t>. You may also contact ODA by phone at (940) 565-4323.</w:t>
      </w:r>
    </w:p>
    <w:p w14:paraId="41F5E022" w14:textId="77777777" w:rsidR="0059666F" w:rsidRPr="004220FE" w:rsidRDefault="0059666F" w:rsidP="0059666F">
      <w:pPr>
        <w:rPr>
          <w:lang w:val="en-US"/>
        </w:rPr>
      </w:pPr>
    </w:p>
    <w:p w14:paraId="7BBB31D4" w14:textId="77777777" w:rsidR="0059666F" w:rsidRPr="004220FE" w:rsidRDefault="0059666F" w:rsidP="0059666F">
      <w:pPr>
        <w:rPr>
          <w:i/>
          <w:iCs/>
          <w:lang w:val="en-US"/>
        </w:rPr>
      </w:pPr>
      <w:r w:rsidRPr="004220FE">
        <w:rPr>
          <w:b/>
          <w:bCs/>
          <w:lang w:val="en-US"/>
        </w:rPr>
        <w:t xml:space="preserve">7. Acceptable student behavior in the classroom: </w:t>
      </w:r>
      <w:r w:rsidRPr="004220FE">
        <w:rPr>
          <w:lang w:val="en-US"/>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8" w:history="1">
        <w:r w:rsidRPr="004220FE">
          <w:rPr>
            <w:rStyle w:val="Hyperlink"/>
            <w:lang w:val="en-US"/>
          </w:rPr>
          <w:t>https://policy.unt.edu/policy/07-012</w:t>
        </w:r>
      </w:hyperlink>
    </w:p>
    <w:p w14:paraId="0C480416" w14:textId="77777777" w:rsidR="0059666F" w:rsidRPr="004220FE" w:rsidRDefault="0059666F" w:rsidP="0059666F">
      <w:pPr>
        <w:rPr>
          <w:lang w:val="en-US"/>
        </w:rPr>
      </w:pPr>
    </w:p>
    <w:p w14:paraId="41D17B56" w14:textId="77777777" w:rsidR="0059666F" w:rsidRPr="004220FE" w:rsidRDefault="0059666F" w:rsidP="0059666F">
      <w:pPr>
        <w:rPr>
          <w:lang w:val="en-US"/>
        </w:rPr>
      </w:pPr>
      <w:r w:rsidRPr="004220FE">
        <w:rPr>
          <w:b/>
          <w:bCs/>
          <w:lang w:val="en-US"/>
        </w:rPr>
        <w:t xml:space="preserve">8. Emergency Notification &amp; Procedures: </w:t>
      </w:r>
      <w:r w:rsidRPr="004220FE">
        <w:rPr>
          <w:lang w:val="en-US"/>
        </w:rPr>
        <w:t xml:space="preserve">UNT uses a system called Eagle Alert to quickly notify you with critical information in the event of an emergency (i.e., severe weather, campus closing, and health and public safety emergencies like chemical spills, fires, or violence). The system sends voice messages (and text messages upon permission) to the phones of all active faculty, staff, and students. Please make certain to update your phone numbers at </w:t>
      </w:r>
      <w:r w:rsidRPr="004220FE">
        <w:rPr>
          <w:b/>
          <w:bCs/>
          <w:lang w:val="en-US"/>
        </w:rPr>
        <w:t>www.my.unt.edu</w:t>
      </w:r>
      <w:r w:rsidRPr="004220FE">
        <w:rPr>
          <w:lang w:val="en-US"/>
        </w:rPr>
        <w:t xml:space="preserve">. Some helpful emergency preparedness actions include: 1) ensuring you know the evacuation routes and severe weather shelter areas, determining how you will contact family and friends if phones are temporarily unavailable, and identifying where you will go if you need to evacuate the Denton area suddenly. In the event of a university closure, please refer to Canvas for contingency plans for covering course materials. </w:t>
      </w:r>
    </w:p>
    <w:p w14:paraId="1C7566B0" w14:textId="77777777" w:rsidR="0059666F" w:rsidRPr="004220FE" w:rsidRDefault="0059666F" w:rsidP="0059666F">
      <w:pPr>
        <w:rPr>
          <w:lang w:val="en-US"/>
        </w:rPr>
      </w:pPr>
    </w:p>
    <w:p w14:paraId="5EF13C9C" w14:textId="5A8DB399" w:rsidR="0059666F" w:rsidRPr="004220FE" w:rsidRDefault="0059666F" w:rsidP="0059666F">
      <w:pPr>
        <w:rPr>
          <w:lang w:val="en-US"/>
        </w:rPr>
      </w:pPr>
      <w:r w:rsidRPr="004220FE">
        <w:rPr>
          <w:b/>
          <w:bCs/>
          <w:lang w:val="en-US"/>
        </w:rPr>
        <w:t xml:space="preserve">9. Student Perceptions of Teaching: </w:t>
      </w:r>
      <w:r w:rsidRPr="004220FE">
        <w:rPr>
          <w:lang w:val="en-US"/>
        </w:rPr>
        <w:t xml:space="preserve">The Student Perceptions of Teaching (SPOT) is a requirement for all organized classes at UNT. This short survey will be made available to you </w:t>
      </w:r>
      <w:r w:rsidR="006A5277">
        <w:rPr>
          <w:lang w:val="en-US"/>
        </w:rPr>
        <w:t>towards the end of the semester,</w:t>
      </w:r>
      <w:r w:rsidRPr="004220FE">
        <w:rPr>
          <w:lang w:val="en-US"/>
        </w:rPr>
        <w:t xml:space="preserve"> providing you a chance to comment on how this class is taught. I am very interested in the feedback I get from students, as I work to continually improve my teaching. I consider the SPOT to be an important part of your participation in this class. </w:t>
      </w:r>
    </w:p>
    <w:p w14:paraId="67AF223B" w14:textId="77777777" w:rsidR="0059666F" w:rsidRPr="004220FE" w:rsidRDefault="0059666F" w:rsidP="0059666F">
      <w:pPr>
        <w:rPr>
          <w:lang w:val="en-US"/>
        </w:rPr>
      </w:pPr>
    </w:p>
    <w:p w14:paraId="34F650C7" w14:textId="2636E4FC" w:rsidR="0059666F" w:rsidRPr="004220FE" w:rsidRDefault="0059666F" w:rsidP="0059666F">
      <w:pPr>
        <w:rPr>
          <w:lang w:val="en-US"/>
        </w:rPr>
      </w:pPr>
      <w:r w:rsidRPr="004220FE">
        <w:rPr>
          <w:b/>
          <w:bCs/>
          <w:lang w:val="en-US"/>
        </w:rPr>
        <w:t>10. Sexual Discrimination, Harassment, &amp; Assault:</w:t>
      </w:r>
      <w:r w:rsidRPr="004220FE">
        <w:rPr>
          <w:rFonts w:eastAsiaTheme="minorEastAsia"/>
          <w:i/>
          <w:iCs/>
          <w:color w:val="000000" w:themeColor="text1"/>
          <w:u w:color="453CCC"/>
          <w:lang w:val="en-US"/>
        </w:rPr>
        <w:t xml:space="preserve"> </w:t>
      </w:r>
      <w:r w:rsidRPr="004220FE">
        <w:rPr>
          <w:lang w:val="en-US"/>
        </w:rPr>
        <w:t>UNT is committed to providing an environment free of all forms of discrimination and sexual harassment, including sexual assault, domestic violence, dating violence, and stalking. If you (or someone you know) has experienced or experiences any of these acts of aggression, please know that you are not alone. The federal Title IX law makes it clear that violence and harassment based on sex and gender are Civil Rights offenses. UNT has staff members trained to support you in navigating campus life, accessing health and counseling services, providing academic and housing accommodations, helping with legal protective orders, and more. </w:t>
      </w:r>
    </w:p>
    <w:p w14:paraId="6885A3B4" w14:textId="77777777" w:rsidR="0059666F" w:rsidRPr="004220FE" w:rsidRDefault="0059666F" w:rsidP="0059666F">
      <w:pPr>
        <w:rPr>
          <w:lang w:val="en-US"/>
        </w:rPr>
      </w:pPr>
      <w:r w:rsidRPr="004220FE">
        <w:rPr>
          <w:lang w:val="en-US"/>
        </w:rPr>
        <w:t> </w:t>
      </w:r>
    </w:p>
    <w:p w14:paraId="69E6202E" w14:textId="77777777" w:rsidR="0059666F" w:rsidRPr="004220FE" w:rsidRDefault="0059666F" w:rsidP="0059666F">
      <w:pPr>
        <w:rPr>
          <w:lang w:val="en-US"/>
        </w:rPr>
      </w:pPr>
      <w:r w:rsidRPr="004220FE">
        <w:rPr>
          <w:lang w:val="en-US"/>
        </w:rPr>
        <w:t xml:space="preserve">UNT’s Dean of Students’ website offers a range of on-campus and off-campus resources to help support survivors, depending on their unique needs: </w:t>
      </w:r>
      <w:hyperlink r:id="rId9" w:history="1">
        <w:r w:rsidRPr="004220FE">
          <w:rPr>
            <w:rStyle w:val="Hyperlink"/>
            <w:lang w:val="en-US"/>
          </w:rPr>
          <w:t>http://deanofstudents.unt.edu/resources</w:t>
        </w:r>
      </w:hyperlink>
      <w:r w:rsidRPr="004220FE">
        <w:rPr>
          <w:lang w:val="en-US"/>
        </w:rPr>
        <w:t>.</w:t>
      </w:r>
    </w:p>
    <w:p w14:paraId="3C6D8537" w14:textId="77777777" w:rsidR="0059666F" w:rsidRPr="004220FE" w:rsidRDefault="0059666F" w:rsidP="0059666F">
      <w:pPr>
        <w:rPr>
          <w:lang w:val="en-US"/>
        </w:rPr>
      </w:pPr>
    </w:p>
    <w:p w14:paraId="509C5629" w14:textId="77777777" w:rsidR="0059666F" w:rsidRPr="004220FE" w:rsidRDefault="0059666F" w:rsidP="0059666F">
      <w:pPr>
        <w:rPr>
          <w:lang w:val="en-US"/>
        </w:rPr>
      </w:pPr>
      <w:r w:rsidRPr="004220FE">
        <w:rPr>
          <w:lang w:val="en-US"/>
        </w:rPr>
        <w:t xml:space="preserve">The UNT Survivor Advocates can be reached by emailing </w:t>
      </w:r>
      <w:hyperlink r:id="rId10" w:history="1">
        <w:r w:rsidRPr="004220FE">
          <w:rPr>
            <w:rStyle w:val="Hyperlink"/>
            <w:lang w:val="en-US"/>
          </w:rPr>
          <w:t>SurvivorAdvocate@unt.edu</w:t>
        </w:r>
      </w:hyperlink>
      <w:r w:rsidRPr="004220FE">
        <w:rPr>
          <w:lang w:val="en-US"/>
        </w:rPr>
        <w:t xml:space="preserve"> or calling 940-565-2648. The UNT Survivor Advocates connect students who have been impacted by violence to resources (counseling, health, safety, academics, legal, etc.), and act as their advocate. They can assist a student by filing protective orders, completing crime victim’s compensation applications, contacting professors for absences related to an assault, working with housing to facilitate a room change (if needed), and connecting students to the many other resources that are available, both on and off campus. They are here to help! For more information see </w:t>
      </w:r>
      <w:hyperlink r:id="rId11" w:history="1">
        <w:r w:rsidRPr="004220FE">
          <w:rPr>
            <w:rStyle w:val="Hyperlink"/>
            <w:lang w:val="en-US"/>
          </w:rPr>
          <w:t>https://deanofstudents.unt.edu/sexual-misconduct/reporting-sexual-misconduct</w:t>
        </w:r>
      </w:hyperlink>
    </w:p>
    <w:p w14:paraId="2B41D430" w14:textId="18A2522A" w:rsidR="0059666F" w:rsidRPr="004220FE" w:rsidRDefault="0059666F" w:rsidP="0059666F">
      <w:pPr>
        <w:rPr>
          <w:lang w:val="en-US"/>
        </w:rPr>
      </w:pPr>
    </w:p>
    <w:p w14:paraId="7613E41C" w14:textId="25EAF4B0" w:rsidR="0089783B" w:rsidRDefault="0059666F" w:rsidP="0059666F">
      <w:pPr>
        <w:rPr>
          <w:lang w:val="en-US"/>
        </w:rPr>
      </w:pPr>
      <w:r w:rsidRPr="004220FE">
        <w:rPr>
          <w:b/>
          <w:bCs/>
          <w:lang w:val="en-US"/>
        </w:rPr>
        <w:t>11. Important Dates and Deadlines</w:t>
      </w:r>
      <w:r w:rsidRPr="004220FE">
        <w:rPr>
          <w:lang w:val="en-US"/>
        </w:rPr>
        <w:t>: Students should familiarize themselves with the Registrar’s office dates and deadlines</w:t>
      </w:r>
      <w:r w:rsidR="00AB16F7">
        <w:rPr>
          <w:lang w:val="en-US"/>
        </w:rPr>
        <w:t xml:space="preserve"> by visiting this website: </w:t>
      </w:r>
      <w:hyperlink r:id="rId12" w:history="1">
        <w:r w:rsidR="00AB16F7" w:rsidRPr="00774293">
          <w:rPr>
            <w:rStyle w:val="Hyperlink"/>
            <w:lang w:val="en-US"/>
          </w:rPr>
          <w:t>https://registrar.unt.edu/academic-calendar-by-semester.html</w:t>
        </w:r>
      </w:hyperlink>
    </w:p>
    <w:p w14:paraId="55FA2131" w14:textId="77777777" w:rsidR="00AB16F7" w:rsidRDefault="00AB16F7" w:rsidP="0059666F">
      <w:pPr>
        <w:rPr>
          <w:lang w:val="en-US"/>
        </w:rPr>
      </w:pPr>
    </w:p>
    <w:p w14:paraId="55ACCFFC" w14:textId="3E74FAE6" w:rsidR="0089783B" w:rsidRPr="004220FE" w:rsidRDefault="0089783B" w:rsidP="0059666F">
      <w:pPr>
        <w:rPr>
          <w:lang w:val="en-US"/>
        </w:rPr>
      </w:pPr>
    </w:p>
    <w:p w14:paraId="4D9B519D" w14:textId="0D3806F8" w:rsidR="0089783B" w:rsidRDefault="00C01E15" w:rsidP="003545FE">
      <w:pPr>
        <w:jc w:val="center"/>
        <w:rPr>
          <w:b/>
          <w:bCs/>
          <w:sz w:val="28"/>
          <w:szCs w:val="28"/>
          <w:lang w:val="en-US"/>
        </w:rPr>
      </w:pPr>
      <w:r w:rsidRPr="004220FE">
        <w:rPr>
          <w:lang w:val="en-US"/>
        </w:rPr>
        <w:br w:type="page"/>
      </w:r>
      <w:r w:rsidR="000336FE">
        <w:rPr>
          <w:b/>
          <w:bCs/>
          <w:sz w:val="28"/>
          <w:szCs w:val="28"/>
          <w:lang w:val="en-US"/>
        </w:rPr>
        <w:lastRenderedPageBreak/>
        <w:t xml:space="preserve">Tentative Weekly </w:t>
      </w:r>
      <w:r w:rsidR="0089783B" w:rsidRPr="004220FE">
        <w:rPr>
          <w:b/>
          <w:bCs/>
          <w:sz w:val="28"/>
          <w:szCs w:val="28"/>
          <w:lang w:val="en-US"/>
        </w:rPr>
        <w:t>Schedule</w:t>
      </w:r>
    </w:p>
    <w:p w14:paraId="360F5493" w14:textId="77777777" w:rsidR="006B5AE8" w:rsidRPr="003545FE" w:rsidRDefault="006B5AE8" w:rsidP="003545FE">
      <w:pPr>
        <w:jc w:val="center"/>
        <w:rPr>
          <w:lang w:val="en-US"/>
        </w:rPr>
      </w:pPr>
    </w:p>
    <w:p w14:paraId="544C62D1" w14:textId="77777777" w:rsidR="0089783B" w:rsidRDefault="0089783B" w:rsidP="003545FE">
      <w:pPr>
        <w:rPr>
          <w:b/>
          <w:bCs/>
          <w:lang w:val="en-US"/>
        </w:rPr>
      </w:pPr>
    </w:p>
    <w:p w14:paraId="2570DEAE" w14:textId="77777777" w:rsidR="00BA75C0" w:rsidRPr="004220FE" w:rsidRDefault="00BA75C0" w:rsidP="003545FE">
      <w:pPr>
        <w:rPr>
          <w:b/>
          <w:bCs/>
          <w:lang w:val="en-US"/>
        </w:rPr>
      </w:pPr>
    </w:p>
    <w:tbl>
      <w:tblPr>
        <w:tblW w:w="9900" w:type="dxa"/>
        <w:tblInd w:w="5" w:type="dxa"/>
        <w:tblLayout w:type="fixed"/>
        <w:tblCellMar>
          <w:left w:w="0" w:type="dxa"/>
          <w:right w:w="0" w:type="dxa"/>
        </w:tblCellMar>
        <w:tblLook w:val="0000" w:firstRow="0" w:lastRow="0" w:firstColumn="0" w:lastColumn="0" w:noHBand="0" w:noVBand="0"/>
      </w:tblPr>
      <w:tblGrid>
        <w:gridCol w:w="3230"/>
        <w:gridCol w:w="3240"/>
        <w:gridCol w:w="3430"/>
      </w:tblGrid>
      <w:tr w:rsidR="006B5AE8" w:rsidRPr="00FB7D52" w14:paraId="687405D3" w14:textId="77777777" w:rsidTr="00BE0260">
        <w:tc>
          <w:tcPr>
            <w:tcW w:w="3230" w:type="dxa"/>
            <w:tcBorders>
              <w:top w:val="single" w:sz="4" w:space="0" w:color="C0C0C0"/>
              <w:left w:val="single" w:sz="4" w:space="0" w:color="C0C0C0"/>
              <w:bottom w:val="single" w:sz="4" w:space="0" w:color="C0C0C0"/>
              <w:right w:val="single" w:sz="4" w:space="0" w:color="C0C0C0"/>
            </w:tcBorders>
          </w:tcPr>
          <w:p w14:paraId="505403A1" w14:textId="77777777" w:rsidR="006B5AE8" w:rsidRDefault="006B5AE8" w:rsidP="00BE0260">
            <w:pPr>
              <w:rPr>
                <w:b/>
                <w:lang w:bidi="x-none"/>
              </w:rPr>
            </w:pPr>
            <w:proofErr w:type="spellStart"/>
            <w:r w:rsidRPr="00FB7D52">
              <w:rPr>
                <w:b/>
                <w:lang w:bidi="x-none"/>
              </w:rPr>
              <w:t>W</w:t>
            </w:r>
            <w:r>
              <w:rPr>
                <w:b/>
                <w:lang w:bidi="x-none"/>
              </w:rPr>
              <w:t>eeks</w:t>
            </w:r>
            <w:proofErr w:type="spellEnd"/>
          </w:p>
          <w:p w14:paraId="52D397B9" w14:textId="583FD36D" w:rsidR="000336FE" w:rsidRPr="00FB7D52" w:rsidRDefault="000336FE" w:rsidP="00BE0260">
            <w:pPr>
              <w:rPr>
                <w:b/>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1A706D00" w14:textId="1FB4F6F0" w:rsidR="006B5AE8" w:rsidRPr="00FB7D52" w:rsidRDefault="006B5AE8" w:rsidP="00BE0260">
            <w:pPr>
              <w:rPr>
                <w:b/>
                <w:lang w:bidi="x-none"/>
              </w:rPr>
            </w:pPr>
            <w:r w:rsidRPr="00FB7D52">
              <w:rPr>
                <w:b/>
                <w:lang w:bidi="x-none"/>
              </w:rPr>
              <w:t>Module</w:t>
            </w:r>
            <w:r>
              <w:rPr>
                <w:b/>
                <w:lang w:bidi="x-none"/>
              </w:rPr>
              <w:t>s</w:t>
            </w:r>
          </w:p>
        </w:tc>
        <w:tc>
          <w:tcPr>
            <w:tcW w:w="3430" w:type="dxa"/>
            <w:tcBorders>
              <w:top w:val="single" w:sz="4" w:space="0" w:color="C0C0C0"/>
              <w:left w:val="single" w:sz="4" w:space="0" w:color="C0C0C0"/>
              <w:bottom w:val="single" w:sz="4" w:space="0" w:color="C0C0C0"/>
              <w:right w:val="single" w:sz="4" w:space="0" w:color="C0C0C0"/>
            </w:tcBorders>
          </w:tcPr>
          <w:p w14:paraId="661255D7" w14:textId="0F016D15" w:rsidR="006B5AE8" w:rsidRPr="00FB7D52" w:rsidRDefault="006B5AE8" w:rsidP="00BE0260">
            <w:pPr>
              <w:rPr>
                <w:b/>
                <w:lang w:bidi="x-none"/>
              </w:rPr>
            </w:pPr>
            <w:proofErr w:type="spellStart"/>
            <w:r>
              <w:rPr>
                <w:b/>
                <w:lang w:bidi="x-none"/>
              </w:rPr>
              <w:t>Assignments</w:t>
            </w:r>
            <w:proofErr w:type="spellEnd"/>
          </w:p>
        </w:tc>
      </w:tr>
      <w:tr w:rsidR="000336FE" w:rsidRPr="00FB7D52" w14:paraId="51DA01E1" w14:textId="77777777" w:rsidTr="00BE0260">
        <w:tc>
          <w:tcPr>
            <w:tcW w:w="3230" w:type="dxa"/>
            <w:tcBorders>
              <w:top w:val="single" w:sz="4" w:space="0" w:color="C0C0C0"/>
              <w:left w:val="single" w:sz="4" w:space="0" w:color="C0C0C0"/>
              <w:bottom w:val="single" w:sz="4" w:space="0" w:color="C0C0C0"/>
              <w:right w:val="single" w:sz="4" w:space="0" w:color="C0C0C0"/>
            </w:tcBorders>
          </w:tcPr>
          <w:p w14:paraId="46105EFF" w14:textId="052C5031" w:rsidR="000336FE" w:rsidRPr="00FB7D52" w:rsidRDefault="000336FE" w:rsidP="000336FE">
            <w:pPr>
              <w:rPr>
                <w:lang w:bidi="x-none"/>
              </w:rPr>
            </w:pPr>
            <w:r w:rsidRPr="00FB7D52">
              <w:rPr>
                <w:lang w:bidi="x-none"/>
              </w:rPr>
              <w:t>W</w:t>
            </w:r>
            <w:r>
              <w:rPr>
                <w:lang w:bidi="x-none"/>
              </w:rPr>
              <w:t>eek</w:t>
            </w:r>
            <w:r w:rsidRPr="00FB7D52">
              <w:rPr>
                <w:lang w:bidi="x-none"/>
              </w:rPr>
              <w:t xml:space="preserve"> 1</w:t>
            </w:r>
          </w:p>
          <w:p w14:paraId="7D193353" w14:textId="2E47B8FD" w:rsidR="000336FE" w:rsidRPr="00FB7D52" w:rsidRDefault="000336FE" w:rsidP="000336FE">
            <w:pPr>
              <w:rPr>
                <w:lang w:bidi="x-none"/>
              </w:rPr>
            </w:pPr>
          </w:p>
          <w:p w14:paraId="4AD2FD6C" w14:textId="77777777" w:rsidR="000336FE" w:rsidRPr="00FB7D52" w:rsidRDefault="000336FE" w:rsidP="000336FE">
            <w:pPr>
              <w:rPr>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2EBFEEDF" w14:textId="77777777" w:rsidR="000336FE" w:rsidRDefault="000336FE" w:rsidP="000336FE">
            <w:pPr>
              <w:rPr>
                <w:lang w:val="en-US"/>
              </w:rPr>
            </w:pPr>
            <w:r w:rsidRPr="004220FE">
              <w:rPr>
                <w:lang w:val="en-US"/>
              </w:rPr>
              <w:t>Introduction</w:t>
            </w:r>
          </w:p>
          <w:p w14:paraId="4043F663" w14:textId="77777777" w:rsidR="000336FE" w:rsidRDefault="000336FE" w:rsidP="000336FE">
            <w:pPr>
              <w:rPr>
                <w:lang w:val="en-US"/>
              </w:rPr>
            </w:pPr>
            <w:r>
              <w:rPr>
                <w:lang w:val="en-US"/>
              </w:rPr>
              <w:t>The German’s Ambivalent Attitude toward their Nation and their Past</w:t>
            </w:r>
          </w:p>
          <w:p w14:paraId="1B510542" w14:textId="143BBF46" w:rsidR="00B74358" w:rsidRPr="00FB7D52" w:rsidRDefault="00B74358" w:rsidP="000336FE">
            <w:pPr>
              <w:rPr>
                <w:lang w:bidi="x-none"/>
              </w:rPr>
            </w:pPr>
          </w:p>
        </w:tc>
        <w:tc>
          <w:tcPr>
            <w:tcW w:w="3430" w:type="dxa"/>
            <w:tcBorders>
              <w:top w:val="single" w:sz="4" w:space="0" w:color="C0C0C0"/>
              <w:left w:val="single" w:sz="4" w:space="0" w:color="C0C0C0"/>
              <w:bottom w:val="single" w:sz="4" w:space="0" w:color="C0C0C0"/>
              <w:right w:val="single" w:sz="4" w:space="0" w:color="C0C0C0"/>
            </w:tcBorders>
          </w:tcPr>
          <w:p w14:paraId="0E437378" w14:textId="068281A2" w:rsidR="000336FE" w:rsidRPr="00FB7D52" w:rsidRDefault="000336FE" w:rsidP="000336FE">
            <w:pPr>
              <w:rPr>
                <w:lang w:bidi="x-none"/>
              </w:rPr>
            </w:pPr>
            <w:r w:rsidRPr="00FB7D52">
              <w:rPr>
                <w:lang w:bidi="x-none"/>
              </w:rPr>
              <w:t>See Canvas</w:t>
            </w:r>
          </w:p>
          <w:p w14:paraId="4CB188CD" w14:textId="77777777" w:rsidR="000336FE" w:rsidRPr="00FB7D52" w:rsidRDefault="000336FE" w:rsidP="000336FE">
            <w:pPr>
              <w:rPr>
                <w:lang w:bidi="x-none"/>
              </w:rPr>
            </w:pPr>
          </w:p>
        </w:tc>
      </w:tr>
      <w:tr w:rsidR="00B74358" w:rsidRPr="00FB7D52" w14:paraId="70F545F4" w14:textId="77777777" w:rsidTr="00BE0260">
        <w:tc>
          <w:tcPr>
            <w:tcW w:w="3230" w:type="dxa"/>
            <w:tcBorders>
              <w:top w:val="single" w:sz="4" w:space="0" w:color="C0C0C0"/>
              <w:left w:val="single" w:sz="4" w:space="0" w:color="C0C0C0"/>
              <w:bottom w:val="single" w:sz="4" w:space="0" w:color="C0C0C0"/>
              <w:right w:val="single" w:sz="4" w:space="0" w:color="C0C0C0"/>
            </w:tcBorders>
          </w:tcPr>
          <w:p w14:paraId="5B3EECA4" w14:textId="4B79214F" w:rsidR="00B74358" w:rsidRPr="00FB7D52" w:rsidRDefault="00B74358" w:rsidP="00B74358">
            <w:pPr>
              <w:rPr>
                <w:lang w:bidi="x-none"/>
              </w:rPr>
            </w:pPr>
            <w:r w:rsidRPr="00FB7D52">
              <w:rPr>
                <w:lang w:bidi="x-none"/>
              </w:rPr>
              <w:t>W</w:t>
            </w:r>
            <w:r>
              <w:rPr>
                <w:lang w:bidi="x-none"/>
              </w:rPr>
              <w:t>eek</w:t>
            </w:r>
            <w:r w:rsidRPr="00FB7D52">
              <w:rPr>
                <w:lang w:bidi="x-none"/>
              </w:rPr>
              <w:t xml:space="preserve"> 2</w:t>
            </w:r>
          </w:p>
          <w:p w14:paraId="180943A5" w14:textId="77777777" w:rsidR="00B74358" w:rsidRPr="00FB7D52" w:rsidRDefault="00B74358" w:rsidP="00B74358">
            <w:pPr>
              <w:rPr>
                <w:lang w:bidi="x-none"/>
              </w:rPr>
            </w:pPr>
            <w:proofErr w:type="spellStart"/>
            <w:r w:rsidRPr="00FB7D52">
              <w:rPr>
                <w:lang w:bidi="x-none"/>
              </w:rPr>
              <w:t>No</w:t>
            </w:r>
            <w:proofErr w:type="spellEnd"/>
            <w:r w:rsidRPr="00FB7D52">
              <w:rPr>
                <w:lang w:bidi="x-none"/>
              </w:rPr>
              <w:t xml:space="preserve"> </w:t>
            </w:r>
            <w:proofErr w:type="spellStart"/>
            <w:r w:rsidRPr="00FB7D52">
              <w:rPr>
                <w:lang w:bidi="x-none"/>
              </w:rPr>
              <w:t>class</w:t>
            </w:r>
            <w:proofErr w:type="spellEnd"/>
            <w:r w:rsidRPr="00FB7D52">
              <w:rPr>
                <w:lang w:bidi="x-none"/>
              </w:rPr>
              <w:t xml:space="preserve"> Monday!</w:t>
            </w:r>
          </w:p>
          <w:p w14:paraId="3674D248" w14:textId="77777777" w:rsidR="00B74358" w:rsidRPr="00FB7D52" w:rsidRDefault="00B74358" w:rsidP="00B74358">
            <w:pPr>
              <w:rPr>
                <w:lang w:bidi="x-none"/>
              </w:rPr>
            </w:pPr>
            <w:r w:rsidRPr="00FB7D52">
              <w:rPr>
                <w:lang w:bidi="x-none"/>
              </w:rPr>
              <w:t>(MLK DAY)</w:t>
            </w:r>
          </w:p>
          <w:p w14:paraId="3AB3D69E" w14:textId="77777777" w:rsidR="00B74358" w:rsidRPr="00FB7D52" w:rsidRDefault="00B74358" w:rsidP="00B74358">
            <w:pPr>
              <w:rPr>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061642BA" w14:textId="77777777" w:rsidR="00B74358" w:rsidRDefault="00B74358" w:rsidP="00B74358">
            <w:pPr>
              <w:rPr>
                <w:lang w:val="en-US"/>
              </w:rPr>
            </w:pPr>
            <w:r>
              <w:rPr>
                <w:lang w:val="en-US"/>
              </w:rPr>
              <w:t>Popular Media in Post-War Germany</w:t>
            </w:r>
          </w:p>
          <w:p w14:paraId="39BBC5B4" w14:textId="77777777" w:rsidR="00B74358" w:rsidRDefault="00B74358" w:rsidP="00B74358">
            <w:pPr>
              <w:rPr>
                <w:lang w:val="en-US"/>
              </w:rPr>
            </w:pPr>
            <w:r w:rsidRPr="004220FE">
              <w:rPr>
                <w:lang w:val="en-US"/>
              </w:rPr>
              <w:t xml:space="preserve">Germany’s </w:t>
            </w:r>
            <w:r>
              <w:rPr>
                <w:lang w:val="en-US"/>
              </w:rPr>
              <w:t>I</w:t>
            </w:r>
            <w:r w:rsidRPr="004220FE">
              <w:rPr>
                <w:lang w:val="en-US"/>
              </w:rPr>
              <w:t xml:space="preserve">magination of the American Wild West: </w:t>
            </w:r>
            <w:proofErr w:type="spellStart"/>
            <w:r w:rsidRPr="004220FE">
              <w:rPr>
                <w:lang w:val="en-US"/>
              </w:rPr>
              <w:t>Winnetou</w:t>
            </w:r>
            <w:proofErr w:type="spellEnd"/>
            <w:r w:rsidRPr="004220FE">
              <w:rPr>
                <w:lang w:val="en-US"/>
              </w:rPr>
              <w:t xml:space="preserve"> and Old Shatterhand</w:t>
            </w:r>
          </w:p>
          <w:p w14:paraId="25CB5A52" w14:textId="1F0A984A" w:rsidR="00B74358" w:rsidRPr="00FB7D52" w:rsidRDefault="00B74358" w:rsidP="00B74358"/>
        </w:tc>
        <w:tc>
          <w:tcPr>
            <w:tcW w:w="3430" w:type="dxa"/>
            <w:tcBorders>
              <w:top w:val="single" w:sz="4" w:space="0" w:color="C0C0C0"/>
              <w:left w:val="single" w:sz="4" w:space="0" w:color="C0C0C0"/>
              <w:bottom w:val="single" w:sz="4" w:space="0" w:color="C0C0C0"/>
              <w:right w:val="single" w:sz="4" w:space="0" w:color="C0C0C0"/>
            </w:tcBorders>
          </w:tcPr>
          <w:p w14:paraId="0554B9C2" w14:textId="77777777" w:rsidR="00B74358" w:rsidRDefault="00B74358" w:rsidP="00B74358">
            <w:pPr>
              <w:rPr>
                <w:lang w:bidi="x-none"/>
              </w:rPr>
            </w:pPr>
            <w:r w:rsidRPr="00FB7D52">
              <w:rPr>
                <w:lang w:bidi="x-none"/>
              </w:rPr>
              <w:t>See Canvas</w:t>
            </w:r>
          </w:p>
          <w:p w14:paraId="1E670346" w14:textId="1110F131" w:rsidR="00B74358" w:rsidRPr="00FB7D52" w:rsidRDefault="00B74358" w:rsidP="00B74358">
            <w:pPr>
              <w:rPr>
                <w:lang w:bidi="x-none"/>
              </w:rPr>
            </w:pPr>
          </w:p>
        </w:tc>
      </w:tr>
      <w:tr w:rsidR="00B74358" w:rsidRPr="00FB7D52" w14:paraId="5B6E39BD" w14:textId="77777777" w:rsidTr="00BE0260">
        <w:tc>
          <w:tcPr>
            <w:tcW w:w="3230" w:type="dxa"/>
            <w:tcBorders>
              <w:top w:val="single" w:sz="4" w:space="0" w:color="C0C0C0"/>
              <w:left w:val="single" w:sz="4" w:space="0" w:color="C0C0C0"/>
              <w:bottom w:val="single" w:sz="4" w:space="0" w:color="C0C0C0"/>
              <w:right w:val="single" w:sz="4" w:space="0" w:color="C0C0C0"/>
            </w:tcBorders>
          </w:tcPr>
          <w:p w14:paraId="177188E0" w14:textId="15C55C05" w:rsidR="00B74358" w:rsidRPr="00FB7D52" w:rsidRDefault="00B74358" w:rsidP="00B74358">
            <w:pPr>
              <w:rPr>
                <w:lang w:bidi="x-none"/>
              </w:rPr>
            </w:pPr>
            <w:r w:rsidRPr="00FB7D52">
              <w:rPr>
                <w:lang w:bidi="x-none"/>
              </w:rPr>
              <w:t>W</w:t>
            </w:r>
            <w:r>
              <w:rPr>
                <w:lang w:bidi="x-none"/>
              </w:rPr>
              <w:t>eek 3</w:t>
            </w:r>
          </w:p>
        </w:tc>
        <w:tc>
          <w:tcPr>
            <w:tcW w:w="3240" w:type="dxa"/>
            <w:tcBorders>
              <w:top w:val="single" w:sz="4" w:space="0" w:color="C0C0C0"/>
              <w:left w:val="single" w:sz="4" w:space="0" w:color="C0C0C0"/>
              <w:bottom w:val="single" w:sz="4" w:space="0" w:color="C0C0C0"/>
              <w:right w:val="single" w:sz="4" w:space="0" w:color="C0C0C0"/>
            </w:tcBorders>
          </w:tcPr>
          <w:p w14:paraId="3B66EB8C" w14:textId="77777777" w:rsidR="00DA7E99" w:rsidRDefault="00B74358" w:rsidP="00DA7E99">
            <w:pPr>
              <w:widowControl w:val="0"/>
              <w:autoSpaceDE w:val="0"/>
              <w:autoSpaceDN w:val="0"/>
              <w:adjustRightInd w:val="0"/>
              <w:ind w:right="-1742"/>
              <w:rPr>
                <w:lang w:val="en-US"/>
              </w:rPr>
            </w:pPr>
            <w:r w:rsidRPr="004220FE">
              <w:rPr>
                <w:lang w:val="en-US"/>
              </w:rPr>
              <w:t xml:space="preserve">Germany’s </w:t>
            </w:r>
            <w:r>
              <w:rPr>
                <w:lang w:val="en-US"/>
              </w:rPr>
              <w:t>I</w:t>
            </w:r>
            <w:r w:rsidRPr="004220FE">
              <w:rPr>
                <w:lang w:val="en-US"/>
              </w:rPr>
              <w:t xml:space="preserve">magination of the </w:t>
            </w:r>
          </w:p>
          <w:p w14:paraId="6D5FEC6B" w14:textId="77777777" w:rsidR="00DA7E99" w:rsidRDefault="00B74358" w:rsidP="00DA7E99">
            <w:pPr>
              <w:widowControl w:val="0"/>
              <w:autoSpaceDE w:val="0"/>
              <w:autoSpaceDN w:val="0"/>
              <w:adjustRightInd w:val="0"/>
              <w:ind w:right="-1742"/>
              <w:rPr>
                <w:lang w:val="en-US"/>
              </w:rPr>
            </w:pPr>
            <w:r w:rsidRPr="004220FE">
              <w:rPr>
                <w:lang w:val="en-US"/>
              </w:rPr>
              <w:t xml:space="preserve">American Wild West: </w:t>
            </w:r>
          </w:p>
          <w:p w14:paraId="00F1C158" w14:textId="766720BD" w:rsidR="00DA7E99" w:rsidRDefault="00DA7E99" w:rsidP="00DA7E99">
            <w:pPr>
              <w:widowControl w:val="0"/>
              <w:autoSpaceDE w:val="0"/>
              <w:autoSpaceDN w:val="0"/>
              <w:adjustRightInd w:val="0"/>
              <w:ind w:right="-1742"/>
              <w:rPr>
                <w:lang w:val="en-US"/>
              </w:rPr>
            </w:pPr>
            <w:r w:rsidRPr="004220FE">
              <w:rPr>
                <w:lang w:val="en-US"/>
              </w:rPr>
              <w:t>DEFA-</w:t>
            </w:r>
            <w:proofErr w:type="spellStart"/>
            <w:r w:rsidRPr="004220FE">
              <w:rPr>
                <w:lang w:val="en-US"/>
              </w:rPr>
              <w:t>Indianerfilme</w:t>
            </w:r>
            <w:proofErr w:type="spellEnd"/>
            <w:r w:rsidRPr="004220FE">
              <w:rPr>
                <w:lang w:val="en-US"/>
              </w:rPr>
              <w:t xml:space="preserve">/ </w:t>
            </w:r>
          </w:p>
          <w:p w14:paraId="7BA8C581" w14:textId="77777777" w:rsidR="00DA7E99" w:rsidRDefault="00DA7E99" w:rsidP="00DA7E99">
            <w:pPr>
              <w:widowControl w:val="0"/>
              <w:autoSpaceDE w:val="0"/>
              <w:autoSpaceDN w:val="0"/>
              <w:adjustRightInd w:val="0"/>
              <w:ind w:right="-1742"/>
            </w:pPr>
            <w:r w:rsidRPr="004220FE">
              <w:rPr>
                <w:lang w:val="en-US"/>
              </w:rPr>
              <w:t>Westerns</w:t>
            </w:r>
            <w:r>
              <w:rPr>
                <w:lang w:val="en-US"/>
              </w:rPr>
              <w:t xml:space="preserve"> </w:t>
            </w:r>
            <w:r>
              <w:t xml:space="preserve">and </w:t>
            </w:r>
            <w:proofErr w:type="spellStart"/>
            <w:r>
              <w:t>their</w:t>
            </w:r>
            <w:proofErr w:type="spellEnd"/>
            <w:r>
              <w:t xml:space="preserve"> </w:t>
            </w:r>
            <w:proofErr w:type="spellStart"/>
            <w:r>
              <w:t>role</w:t>
            </w:r>
            <w:proofErr w:type="spellEnd"/>
            <w:r>
              <w:t xml:space="preserve"> in </w:t>
            </w:r>
          </w:p>
          <w:p w14:paraId="64E2D34D" w14:textId="77777777" w:rsidR="00DA7E99" w:rsidRDefault="00DA7E99" w:rsidP="00DA7E99">
            <w:pPr>
              <w:widowControl w:val="0"/>
              <w:autoSpaceDE w:val="0"/>
              <w:autoSpaceDN w:val="0"/>
              <w:adjustRightInd w:val="0"/>
              <w:ind w:right="-1742"/>
            </w:pPr>
            <w:r>
              <w:t>East and West</w:t>
            </w:r>
            <w:r>
              <w:t xml:space="preserve"> </w:t>
            </w:r>
            <w:r>
              <w:t xml:space="preserve">German </w:t>
            </w:r>
            <w:proofErr w:type="spellStart"/>
            <w:r>
              <w:t>societies</w:t>
            </w:r>
            <w:proofErr w:type="spellEnd"/>
          </w:p>
          <w:p w14:paraId="39A2E9C2" w14:textId="0E852AB5" w:rsidR="00B74358" w:rsidRPr="00FB7D52" w:rsidRDefault="00B74358" w:rsidP="00B74358">
            <w:pPr>
              <w:rPr>
                <w:lang w:bidi="x-none"/>
              </w:rPr>
            </w:pPr>
          </w:p>
        </w:tc>
        <w:tc>
          <w:tcPr>
            <w:tcW w:w="3430" w:type="dxa"/>
            <w:tcBorders>
              <w:top w:val="single" w:sz="4" w:space="0" w:color="C0C0C0"/>
              <w:left w:val="single" w:sz="4" w:space="0" w:color="C0C0C0"/>
              <w:bottom w:val="single" w:sz="4" w:space="0" w:color="C0C0C0"/>
              <w:right w:val="single" w:sz="4" w:space="0" w:color="C0C0C0"/>
            </w:tcBorders>
          </w:tcPr>
          <w:p w14:paraId="0E7DB6CB" w14:textId="7587FA82" w:rsidR="00B74358" w:rsidRPr="00FB7D52" w:rsidRDefault="00B74358" w:rsidP="00B74358">
            <w:pPr>
              <w:rPr>
                <w:bCs/>
              </w:rPr>
            </w:pPr>
            <w:r w:rsidRPr="00FB7D52">
              <w:rPr>
                <w:bCs/>
              </w:rPr>
              <w:t>See Canvas</w:t>
            </w:r>
          </w:p>
          <w:p w14:paraId="07DA43F8" w14:textId="77777777" w:rsidR="00B74358" w:rsidRPr="00FB7D52" w:rsidRDefault="00B74358" w:rsidP="00B74358">
            <w:pPr>
              <w:rPr>
                <w:bCs/>
              </w:rPr>
            </w:pPr>
          </w:p>
        </w:tc>
      </w:tr>
      <w:tr w:rsidR="00B74358" w:rsidRPr="00FB7D52" w14:paraId="21751CF9" w14:textId="77777777" w:rsidTr="00BE0260">
        <w:tc>
          <w:tcPr>
            <w:tcW w:w="3230" w:type="dxa"/>
            <w:tcBorders>
              <w:top w:val="single" w:sz="4" w:space="0" w:color="C0C0C0"/>
              <w:left w:val="single" w:sz="4" w:space="0" w:color="C0C0C0"/>
              <w:bottom w:val="single" w:sz="4" w:space="0" w:color="C0C0C0"/>
              <w:right w:val="single" w:sz="4" w:space="0" w:color="C0C0C0"/>
            </w:tcBorders>
          </w:tcPr>
          <w:p w14:paraId="2EA9EDCA" w14:textId="638A3875" w:rsidR="00B74358" w:rsidRPr="00FB7D52" w:rsidRDefault="00B74358" w:rsidP="00B74358">
            <w:pPr>
              <w:rPr>
                <w:lang w:bidi="x-none"/>
              </w:rPr>
            </w:pPr>
            <w:r w:rsidRPr="00FB7D52">
              <w:rPr>
                <w:lang w:bidi="x-none"/>
              </w:rPr>
              <w:t>W</w:t>
            </w:r>
            <w:r>
              <w:rPr>
                <w:lang w:bidi="x-none"/>
              </w:rPr>
              <w:t>eek</w:t>
            </w:r>
            <w:r w:rsidRPr="00FB7D52">
              <w:rPr>
                <w:lang w:bidi="x-none"/>
              </w:rPr>
              <w:t xml:space="preserve"> 4</w:t>
            </w:r>
          </w:p>
          <w:p w14:paraId="481427F6" w14:textId="78A7055C" w:rsidR="00B74358" w:rsidRPr="00FB7D52" w:rsidRDefault="00B74358" w:rsidP="00B74358">
            <w:pPr>
              <w:rPr>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5BCDFF5A" w14:textId="62667B5B" w:rsidR="00B74358" w:rsidRPr="00DA7E99" w:rsidRDefault="00B74358" w:rsidP="00B74358">
            <w:pPr>
              <w:widowControl w:val="0"/>
              <w:autoSpaceDE w:val="0"/>
              <w:autoSpaceDN w:val="0"/>
              <w:adjustRightInd w:val="0"/>
              <w:ind w:right="-1742"/>
              <w:rPr>
                <w:lang w:val="en-US"/>
              </w:rPr>
            </w:pPr>
            <w:r w:rsidRPr="004220FE">
              <w:rPr>
                <w:lang w:val="en-US"/>
              </w:rPr>
              <w:t>Ger</w:t>
            </w:r>
            <w:r w:rsidR="00DA7E99">
              <w:rPr>
                <w:lang w:val="en-US"/>
              </w:rPr>
              <w:t>man Musi</w:t>
            </w:r>
            <w:r w:rsidR="00234707">
              <w:rPr>
                <w:lang w:val="en-US"/>
              </w:rPr>
              <w:t>c</w:t>
            </w:r>
            <w:r w:rsidR="00DA7E99">
              <w:rPr>
                <w:lang w:val="en-US"/>
              </w:rPr>
              <w:t xml:space="preserve"> after WWII</w:t>
            </w:r>
          </w:p>
          <w:p w14:paraId="78BE953C" w14:textId="5C17D6B0" w:rsidR="00B74358" w:rsidRPr="00FB7D52" w:rsidRDefault="00B74358" w:rsidP="00B74358">
            <w:pPr>
              <w:widowControl w:val="0"/>
              <w:autoSpaceDE w:val="0"/>
              <w:autoSpaceDN w:val="0"/>
              <w:adjustRightInd w:val="0"/>
              <w:ind w:right="-1742"/>
            </w:pPr>
          </w:p>
        </w:tc>
        <w:tc>
          <w:tcPr>
            <w:tcW w:w="3430" w:type="dxa"/>
            <w:tcBorders>
              <w:top w:val="single" w:sz="4" w:space="0" w:color="C0C0C0"/>
              <w:left w:val="single" w:sz="4" w:space="0" w:color="C0C0C0"/>
              <w:bottom w:val="single" w:sz="4" w:space="0" w:color="C0C0C0"/>
              <w:right w:val="single" w:sz="4" w:space="0" w:color="C0C0C0"/>
            </w:tcBorders>
          </w:tcPr>
          <w:p w14:paraId="427006F3" w14:textId="77777777" w:rsidR="00B74358" w:rsidRDefault="00B74358" w:rsidP="00B74358">
            <w:r>
              <w:t>See Canvas</w:t>
            </w:r>
          </w:p>
          <w:p w14:paraId="5EC75E2F" w14:textId="77777777" w:rsidR="00B74358" w:rsidRPr="00FB7D52" w:rsidRDefault="00B74358" w:rsidP="00B74358"/>
        </w:tc>
      </w:tr>
      <w:tr w:rsidR="0002097A" w:rsidRPr="00FB7D52" w14:paraId="06391783" w14:textId="77777777" w:rsidTr="00BE0260">
        <w:tc>
          <w:tcPr>
            <w:tcW w:w="3230" w:type="dxa"/>
            <w:tcBorders>
              <w:top w:val="single" w:sz="4" w:space="0" w:color="C0C0C0"/>
              <w:left w:val="single" w:sz="4" w:space="0" w:color="C0C0C0"/>
              <w:bottom w:val="single" w:sz="4" w:space="0" w:color="C0C0C0"/>
              <w:right w:val="single" w:sz="4" w:space="0" w:color="C0C0C0"/>
            </w:tcBorders>
          </w:tcPr>
          <w:p w14:paraId="24E54584" w14:textId="07343D17" w:rsidR="0002097A" w:rsidRPr="00FB7D52" w:rsidRDefault="0002097A" w:rsidP="0002097A">
            <w:pPr>
              <w:rPr>
                <w:lang w:bidi="x-none"/>
              </w:rPr>
            </w:pPr>
            <w:r w:rsidRPr="00FB7D52">
              <w:rPr>
                <w:lang w:bidi="x-none"/>
              </w:rPr>
              <w:t>W</w:t>
            </w:r>
            <w:r>
              <w:rPr>
                <w:lang w:bidi="x-none"/>
              </w:rPr>
              <w:t>eek</w:t>
            </w:r>
            <w:r w:rsidRPr="00FB7D52">
              <w:rPr>
                <w:lang w:bidi="x-none"/>
              </w:rPr>
              <w:t xml:space="preserve"> 5</w:t>
            </w:r>
          </w:p>
          <w:p w14:paraId="0AA89041" w14:textId="2D816901" w:rsidR="0002097A" w:rsidRPr="00FB7D52" w:rsidRDefault="0002097A" w:rsidP="0002097A">
            <w:pPr>
              <w:rPr>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1715AF36" w14:textId="5102E035" w:rsidR="0002097A" w:rsidRDefault="0032586F" w:rsidP="0002097A">
            <w:pPr>
              <w:rPr>
                <w:lang w:val="en-US"/>
              </w:rPr>
            </w:pPr>
            <w:r>
              <w:rPr>
                <w:lang w:val="en-US"/>
              </w:rPr>
              <w:t>Musi</w:t>
            </w:r>
            <w:r w:rsidR="00234707">
              <w:rPr>
                <w:lang w:val="en-US"/>
              </w:rPr>
              <w:t>c</w:t>
            </w:r>
            <w:r>
              <w:rPr>
                <w:lang w:val="en-US"/>
              </w:rPr>
              <w:t xml:space="preserve">: </w:t>
            </w:r>
            <w:r w:rsidR="00F05038">
              <w:rPr>
                <w:lang w:val="en-US"/>
              </w:rPr>
              <w:t>(</w:t>
            </w:r>
            <w:r w:rsidR="0002097A" w:rsidRPr="004220FE">
              <w:rPr>
                <w:lang w:val="en-US"/>
              </w:rPr>
              <w:t>Kraut</w:t>
            </w:r>
            <w:r w:rsidR="00F05038">
              <w:rPr>
                <w:lang w:val="en-US"/>
              </w:rPr>
              <w:t>-)</w:t>
            </w:r>
            <w:r w:rsidR="00421E2D">
              <w:rPr>
                <w:lang w:val="en-US"/>
              </w:rPr>
              <w:t>R</w:t>
            </w:r>
            <w:r w:rsidR="0002097A" w:rsidRPr="004220FE">
              <w:rPr>
                <w:lang w:val="en-US"/>
              </w:rPr>
              <w:t>ock</w:t>
            </w:r>
            <w:r>
              <w:rPr>
                <w:lang w:val="en-US"/>
              </w:rPr>
              <w:t xml:space="preserve"> (</w:t>
            </w:r>
            <w:r w:rsidR="0002097A" w:rsidRPr="004220FE">
              <w:rPr>
                <w:lang w:val="en-US"/>
              </w:rPr>
              <w:t>The German Music Scene in the 1970s</w:t>
            </w:r>
            <w:r>
              <w:rPr>
                <w:lang w:val="en-US"/>
              </w:rPr>
              <w:t xml:space="preserve"> and </w:t>
            </w:r>
            <w:r w:rsidR="0002097A">
              <w:rPr>
                <w:lang w:val="en-US"/>
              </w:rPr>
              <w:t>1980s</w:t>
            </w:r>
            <w:r>
              <w:rPr>
                <w:lang w:val="en-US"/>
              </w:rPr>
              <w:t>)</w:t>
            </w:r>
          </w:p>
          <w:p w14:paraId="0B3A1E53" w14:textId="183C07D1" w:rsidR="0002097A" w:rsidRPr="00FB7D52" w:rsidRDefault="0002097A" w:rsidP="0002097A">
            <w:pPr>
              <w:rPr>
                <w:bCs/>
                <w:lang w:bidi="x-none"/>
              </w:rPr>
            </w:pPr>
          </w:p>
        </w:tc>
        <w:tc>
          <w:tcPr>
            <w:tcW w:w="3430" w:type="dxa"/>
            <w:tcBorders>
              <w:top w:val="single" w:sz="4" w:space="0" w:color="C0C0C0"/>
              <w:left w:val="single" w:sz="4" w:space="0" w:color="C0C0C0"/>
              <w:bottom w:val="single" w:sz="4" w:space="0" w:color="C0C0C0"/>
              <w:right w:val="single" w:sz="4" w:space="0" w:color="C0C0C0"/>
            </w:tcBorders>
          </w:tcPr>
          <w:p w14:paraId="4FAA1312" w14:textId="77777777" w:rsidR="0002097A" w:rsidRDefault="0002097A" w:rsidP="0002097A">
            <w:pPr>
              <w:rPr>
                <w:bCs/>
                <w:lang w:bidi="x-none"/>
              </w:rPr>
            </w:pPr>
            <w:r>
              <w:rPr>
                <w:bCs/>
                <w:lang w:bidi="x-none"/>
              </w:rPr>
              <w:t>See Canvas</w:t>
            </w:r>
          </w:p>
          <w:p w14:paraId="4AAA66DD" w14:textId="7E983D44" w:rsidR="0002097A" w:rsidRPr="00FB7D52" w:rsidRDefault="0002097A" w:rsidP="0002097A">
            <w:pPr>
              <w:rPr>
                <w:bCs/>
                <w:lang w:bidi="x-none"/>
              </w:rPr>
            </w:pPr>
          </w:p>
        </w:tc>
      </w:tr>
      <w:tr w:rsidR="0002097A" w:rsidRPr="00FB7D52" w14:paraId="0E2AA099" w14:textId="77777777" w:rsidTr="00BE0260">
        <w:tc>
          <w:tcPr>
            <w:tcW w:w="3230" w:type="dxa"/>
            <w:tcBorders>
              <w:top w:val="single" w:sz="4" w:space="0" w:color="C0C0C0"/>
              <w:left w:val="single" w:sz="4" w:space="0" w:color="C0C0C0"/>
              <w:bottom w:val="single" w:sz="4" w:space="0" w:color="C0C0C0"/>
              <w:right w:val="single" w:sz="4" w:space="0" w:color="C0C0C0"/>
            </w:tcBorders>
          </w:tcPr>
          <w:p w14:paraId="5747AD4B" w14:textId="7C85EC80" w:rsidR="0002097A" w:rsidRPr="00FB7D52" w:rsidRDefault="0002097A" w:rsidP="0002097A">
            <w:pPr>
              <w:rPr>
                <w:lang w:bidi="x-none"/>
              </w:rPr>
            </w:pPr>
            <w:r w:rsidRPr="00FB7D52">
              <w:rPr>
                <w:lang w:bidi="x-none"/>
              </w:rPr>
              <w:t>W</w:t>
            </w:r>
            <w:r>
              <w:rPr>
                <w:lang w:bidi="x-none"/>
              </w:rPr>
              <w:t>eek</w:t>
            </w:r>
            <w:r w:rsidRPr="00FB7D52">
              <w:rPr>
                <w:lang w:bidi="x-none"/>
              </w:rPr>
              <w:t xml:space="preserve"> 6</w:t>
            </w:r>
          </w:p>
          <w:p w14:paraId="73CFF2A1" w14:textId="6D216C44" w:rsidR="0002097A" w:rsidRPr="00FB7D52" w:rsidRDefault="0002097A" w:rsidP="0002097A">
            <w:pPr>
              <w:rPr>
                <w:lang w:bidi="x-none"/>
              </w:rPr>
            </w:pPr>
          </w:p>
          <w:p w14:paraId="0B9C0945" w14:textId="77777777" w:rsidR="0002097A" w:rsidRPr="00FB7D52" w:rsidRDefault="0002097A" w:rsidP="0002097A">
            <w:pPr>
              <w:rPr>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52027BBD" w14:textId="4A5B7960" w:rsidR="00DA7E99" w:rsidRDefault="00234707" w:rsidP="0002097A">
            <w:pPr>
              <w:widowControl w:val="0"/>
              <w:autoSpaceDE w:val="0"/>
              <w:autoSpaceDN w:val="0"/>
              <w:adjustRightInd w:val="0"/>
              <w:ind w:right="-1742"/>
              <w:rPr>
                <w:lang w:val="en-US"/>
              </w:rPr>
            </w:pPr>
            <w:r>
              <w:rPr>
                <w:lang w:val="en-US"/>
              </w:rPr>
              <w:t>Electronic</w:t>
            </w:r>
            <w:r w:rsidR="00DA7E99">
              <w:rPr>
                <w:lang w:val="en-US"/>
              </w:rPr>
              <w:t xml:space="preserve"> </w:t>
            </w:r>
            <w:r>
              <w:rPr>
                <w:lang w:val="en-US"/>
              </w:rPr>
              <w:t>M</w:t>
            </w:r>
            <w:r w:rsidR="00DA7E99">
              <w:rPr>
                <w:lang w:val="en-US"/>
              </w:rPr>
              <w:t xml:space="preserve">usic, </w:t>
            </w:r>
            <w:r w:rsidR="0002097A" w:rsidRPr="004220FE">
              <w:rPr>
                <w:lang w:val="en-US"/>
              </w:rPr>
              <w:t>The</w:t>
            </w:r>
            <w:r w:rsidR="00DA7E99">
              <w:rPr>
                <w:lang w:val="en-US"/>
              </w:rPr>
              <w:t xml:space="preserve"> German </w:t>
            </w:r>
          </w:p>
          <w:p w14:paraId="55CCC534" w14:textId="70D05BAC" w:rsidR="00DA7E99" w:rsidRPr="00DA7E99" w:rsidRDefault="00DA7E99" w:rsidP="0002097A">
            <w:pPr>
              <w:widowControl w:val="0"/>
              <w:autoSpaceDE w:val="0"/>
              <w:autoSpaceDN w:val="0"/>
              <w:adjustRightInd w:val="0"/>
              <w:ind w:right="-1742"/>
              <w:rPr>
                <w:lang w:val="en-US"/>
              </w:rPr>
            </w:pPr>
            <w:r>
              <w:rPr>
                <w:lang w:val="en-US"/>
              </w:rPr>
              <w:t>Wave, Rammstein</w:t>
            </w:r>
          </w:p>
        </w:tc>
        <w:tc>
          <w:tcPr>
            <w:tcW w:w="3430" w:type="dxa"/>
            <w:tcBorders>
              <w:top w:val="single" w:sz="4" w:space="0" w:color="C0C0C0"/>
              <w:left w:val="single" w:sz="4" w:space="0" w:color="C0C0C0"/>
              <w:bottom w:val="single" w:sz="4" w:space="0" w:color="C0C0C0"/>
              <w:right w:val="single" w:sz="4" w:space="0" w:color="C0C0C0"/>
            </w:tcBorders>
          </w:tcPr>
          <w:p w14:paraId="2BB64431" w14:textId="77777777" w:rsidR="0002097A" w:rsidRDefault="0002097A" w:rsidP="0002097A">
            <w:pPr>
              <w:rPr>
                <w:bCs/>
                <w:lang w:bidi="x-none"/>
              </w:rPr>
            </w:pPr>
            <w:r>
              <w:rPr>
                <w:bCs/>
                <w:lang w:bidi="x-none"/>
              </w:rPr>
              <w:t>See Canvas</w:t>
            </w:r>
          </w:p>
          <w:p w14:paraId="0A62DFA6" w14:textId="0ED8E425" w:rsidR="0002097A" w:rsidRPr="00FB7D52" w:rsidRDefault="0002097A" w:rsidP="0002097A">
            <w:pPr>
              <w:rPr>
                <w:bCs/>
                <w:lang w:bidi="x-none"/>
              </w:rPr>
            </w:pPr>
          </w:p>
        </w:tc>
      </w:tr>
      <w:tr w:rsidR="00DA7E99" w:rsidRPr="00FB7D52" w14:paraId="5482569C" w14:textId="77777777" w:rsidTr="00BE0260">
        <w:tc>
          <w:tcPr>
            <w:tcW w:w="3230" w:type="dxa"/>
            <w:tcBorders>
              <w:top w:val="single" w:sz="4" w:space="0" w:color="C0C0C0"/>
              <w:left w:val="single" w:sz="4" w:space="0" w:color="C0C0C0"/>
              <w:bottom w:val="single" w:sz="4" w:space="0" w:color="C0C0C0"/>
              <w:right w:val="single" w:sz="4" w:space="0" w:color="C0C0C0"/>
            </w:tcBorders>
          </w:tcPr>
          <w:p w14:paraId="145FD764" w14:textId="112AA7B7" w:rsidR="00DA7E99" w:rsidRPr="00FB7D52" w:rsidRDefault="00DA7E99" w:rsidP="00DA7E99">
            <w:pPr>
              <w:rPr>
                <w:lang w:bidi="x-none"/>
              </w:rPr>
            </w:pPr>
            <w:r w:rsidRPr="00FB7D52">
              <w:rPr>
                <w:lang w:bidi="x-none"/>
              </w:rPr>
              <w:t>W</w:t>
            </w:r>
            <w:r>
              <w:rPr>
                <w:lang w:bidi="x-none"/>
              </w:rPr>
              <w:t>eek</w:t>
            </w:r>
            <w:r w:rsidRPr="00FB7D52">
              <w:rPr>
                <w:lang w:bidi="x-none"/>
              </w:rPr>
              <w:t xml:space="preserve"> 7</w:t>
            </w:r>
          </w:p>
          <w:p w14:paraId="3BD6C795" w14:textId="3D85DB90" w:rsidR="00DA7E99" w:rsidRPr="00FB7D52" w:rsidRDefault="00DA7E99" w:rsidP="00DA7E99">
            <w:pPr>
              <w:rPr>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2B9966F5" w14:textId="77777777" w:rsidR="00DA7E99" w:rsidRDefault="00DA7E99" w:rsidP="00DA7E99">
            <w:pPr>
              <w:widowControl w:val="0"/>
              <w:autoSpaceDE w:val="0"/>
              <w:autoSpaceDN w:val="0"/>
              <w:adjustRightInd w:val="0"/>
              <w:ind w:right="-1742"/>
              <w:rPr>
                <w:lang w:val="en-US"/>
              </w:rPr>
            </w:pPr>
            <w:r w:rsidRPr="004220FE">
              <w:rPr>
                <w:lang w:val="en-US"/>
              </w:rPr>
              <w:t xml:space="preserve">Coming to Terms with </w:t>
            </w:r>
          </w:p>
          <w:p w14:paraId="336FBF9B" w14:textId="01977CBF" w:rsidR="00DA7E99" w:rsidRDefault="00DA7E99" w:rsidP="00DA7E99">
            <w:pPr>
              <w:widowControl w:val="0"/>
              <w:autoSpaceDE w:val="0"/>
              <w:autoSpaceDN w:val="0"/>
              <w:adjustRightInd w:val="0"/>
              <w:ind w:right="-1742"/>
              <w:rPr>
                <w:lang w:val="en-US"/>
              </w:rPr>
            </w:pPr>
            <w:r w:rsidRPr="004220FE">
              <w:rPr>
                <w:lang w:val="en-US"/>
              </w:rPr>
              <w:t xml:space="preserve">Germany’s Difficult Past: </w:t>
            </w:r>
          </w:p>
          <w:p w14:paraId="69E0E916" w14:textId="77777777" w:rsidR="00DA7E99" w:rsidRDefault="00DA7E99" w:rsidP="00DA7E99">
            <w:pPr>
              <w:widowControl w:val="0"/>
              <w:autoSpaceDE w:val="0"/>
              <w:autoSpaceDN w:val="0"/>
              <w:adjustRightInd w:val="0"/>
              <w:ind w:right="-1742"/>
              <w:rPr>
                <w:lang w:val="en-US"/>
              </w:rPr>
            </w:pPr>
            <w:r w:rsidRPr="004220FE">
              <w:rPr>
                <w:lang w:val="en-US"/>
              </w:rPr>
              <w:t xml:space="preserve">The Third Reich in Popular </w:t>
            </w:r>
          </w:p>
          <w:p w14:paraId="5AEA7620" w14:textId="77777777" w:rsidR="00DA7E99" w:rsidRDefault="00DA7E99" w:rsidP="00DA7E99">
            <w:pPr>
              <w:widowControl w:val="0"/>
              <w:autoSpaceDE w:val="0"/>
              <w:autoSpaceDN w:val="0"/>
              <w:adjustRightInd w:val="0"/>
              <w:ind w:right="-1742"/>
              <w:rPr>
                <w:lang w:val="en-US"/>
              </w:rPr>
            </w:pPr>
            <w:r w:rsidRPr="004220FE">
              <w:rPr>
                <w:lang w:val="en-US"/>
              </w:rPr>
              <w:t>Culture</w:t>
            </w:r>
          </w:p>
          <w:p w14:paraId="11C8A8E8" w14:textId="370F87FE" w:rsidR="00DA7E99" w:rsidRPr="00FB7D52" w:rsidRDefault="00DA7E99" w:rsidP="00DA7E99">
            <w:pPr>
              <w:widowControl w:val="0"/>
              <w:autoSpaceDE w:val="0"/>
              <w:autoSpaceDN w:val="0"/>
              <w:adjustRightInd w:val="0"/>
              <w:ind w:right="-1742"/>
              <w:rPr>
                <w:bCs/>
              </w:rPr>
            </w:pPr>
          </w:p>
        </w:tc>
        <w:tc>
          <w:tcPr>
            <w:tcW w:w="3430" w:type="dxa"/>
            <w:tcBorders>
              <w:top w:val="single" w:sz="4" w:space="0" w:color="C0C0C0"/>
              <w:left w:val="single" w:sz="4" w:space="0" w:color="C0C0C0"/>
              <w:bottom w:val="single" w:sz="4" w:space="0" w:color="C0C0C0"/>
              <w:right w:val="single" w:sz="4" w:space="0" w:color="C0C0C0"/>
            </w:tcBorders>
          </w:tcPr>
          <w:p w14:paraId="5A049602" w14:textId="77777777" w:rsidR="00DA7E99" w:rsidRDefault="00DA7E99" w:rsidP="00DA7E99">
            <w:r>
              <w:t>See Canvas</w:t>
            </w:r>
          </w:p>
          <w:p w14:paraId="7CFBC0BC" w14:textId="77777777" w:rsidR="00DA7E99" w:rsidRPr="00FB7D52" w:rsidRDefault="00DA7E99" w:rsidP="00DA7E99"/>
          <w:p w14:paraId="611DEFB8" w14:textId="77777777" w:rsidR="00DA7E99" w:rsidRPr="00FB7D52" w:rsidRDefault="00DA7E99" w:rsidP="00DA7E99"/>
        </w:tc>
      </w:tr>
      <w:tr w:rsidR="00DA7E99" w:rsidRPr="00FB7D52" w14:paraId="11831A3D" w14:textId="77777777" w:rsidTr="00BE0260">
        <w:trPr>
          <w:trHeight w:val="746"/>
        </w:trPr>
        <w:tc>
          <w:tcPr>
            <w:tcW w:w="3230" w:type="dxa"/>
            <w:tcBorders>
              <w:top w:val="single" w:sz="4" w:space="0" w:color="C0C0C0"/>
              <w:left w:val="single" w:sz="4" w:space="0" w:color="C0C0C0"/>
              <w:bottom w:val="single" w:sz="4" w:space="0" w:color="C0C0C0"/>
              <w:right w:val="single" w:sz="4" w:space="0" w:color="C0C0C0"/>
            </w:tcBorders>
          </w:tcPr>
          <w:p w14:paraId="274186AD" w14:textId="3D1C82A3" w:rsidR="00DA7E99" w:rsidRPr="00FB7D52" w:rsidRDefault="00DA7E99" w:rsidP="00DA7E99">
            <w:pPr>
              <w:rPr>
                <w:lang w:bidi="x-none"/>
              </w:rPr>
            </w:pPr>
            <w:r w:rsidRPr="00FB7D52">
              <w:rPr>
                <w:lang w:bidi="x-none"/>
              </w:rPr>
              <w:t>W</w:t>
            </w:r>
            <w:r>
              <w:rPr>
                <w:lang w:bidi="x-none"/>
              </w:rPr>
              <w:t>eek</w:t>
            </w:r>
            <w:r w:rsidRPr="00FB7D52">
              <w:rPr>
                <w:lang w:bidi="x-none"/>
              </w:rPr>
              <w:t xml:space="preserve"> 8</w:t>
            </w:r>
          </w:p>
          <w:p w14:paraId="17D852D2" w14:textId="0AF39279" w:rsidR="00DA7E99" w:rsidRPr="00FB7D52" w:rsidRDefault="00DA7E99" w:rsidP="00DA7E99">
            <w:pPr>
              <w:rPr>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207BAF22" w14:textId="77777777" w:rsidR="00DA7E99" w:rsidRDefault="00DA7E99" w:rsidP="00DA7E99">
            <w:pPr>
              <w:rPr>
                <w:lang w:val="en-US"/>
              </w:rPr>
            </w:pPr>
            <w:r w:rsidRPr="004220FE">
              <w:rPr>
                <w:lang w:val="en-US"/>
              </w:rPr>
              <w:t>Coming to Terms with Germany’s Difficult Past: The Third Reich in Popular Culture</w:t>
            </w:r>
          </w:p>
          <w:p w14:paraId="02E36764" w14:textId="54E4E939" w:rsidR="00DA7E99" w:rsidRPr="00FB7D52" w:rsidRDefault="00DA7E99" w:rsidP="00DA7E99"/>
        </w:tc>
        <w:tc>
          <w:tcPr>
            <w:tcW w:w="3430" w:type="dxa"/>
            <w:tcBorders>
              <w:top w:val="single" w:sz="4" w:space="0" w:color="C0C0C0"/>
              <w:left w:val="single" w:sz="4" w:space="0" w:color="C0C0C0"/>
              <w:bottom w:val="single" w:sz="4" w:space="0" w:color="C0C0C0"/>
              <w:right w:val="single" w:sz="4" w:space="0" w:color="C0C0C0"/>
            </w:tcBorders>
          </w:tcPr>
          <w:p w14:paraId="69021F99" w14:textId="77777777" w:rsidR="00DA7E99" w:rsidRPr="00FB7D52" w:rsidRDefault="00DA7E99" w:rsidP="00DA7E99">
            <w:pPr>
              <w:rPr>
                <w:bCs/>
              </w:rPr>
            </w:pPr>
            <w:r>
              <w:rPr>
                <w:bCs/>
              </w:rPr>
              <w:t>See Canvas</w:t>
            </w:r>
          </w:p>
        </w:tc>
      </w:tr>
      <w:tr w:rsidR="00DA7E99" w:rsidRPr="00FB7D52" w14:paraId="1C3BB9DE" w14:textId="77777777" w:rsidTr="00BE0260">
        <w:trPr>
          <w:trHeight w:val="71"/>
        </w:trPr>
        <w:tc>
          <w:tcPr>
            <w:tcW w:w="3230" w:type="dxa"/>
            <w:tcBorders>
              <w:top w:val="single" w:sz="4" w:space="0" w:color="C0C0C0"/>
              <w:left w:val="single" w:sz="4" w:space="0" w:color="C0C0C0"/>
              <w:bottom w:val="single" w:sz="4" w:space="0" w:color="C0C0C0"/>
              <w:right w:val="single" w:sz="4" w:space="0" w:color="C0C0C0"/>
            </w:tcBorders>
          </w:tcPr>
          <w:p w14:paraId="1C31F2CD" w14:textId="78FB377A" w:rsidR="00DA7E99" w:rsidRDefault="00DA7E99" w:rsidP="00DA7E99">
            <w:pPr>
              <w:rPr>
                <w:lang w:bidi="x-none"/>
              </w:rPr>
            </w:pPr>
            <w:r>
              <w:rPr>
                <w:lang w:bidi="x-none"/>
              </w:rPr>
              <w:t>Week 9</w:t>
            </w:r>
          </w:p>
          <w:p w14:paraId="1E7936E6" w14:textId="1CEA668E" w:rsidR="00DA7E99" w:rsidRDefault="00DA7E99" w:rsidP="00DA7E99">
            <w:pPr>
              <w:rPr>
                <w:lang w:bidi="x-none"/>
              </w:rPr>
            </w:pPr>
            <w:r w:rsidRPr="00FB7D52">
              <w:rPr>
                <w:lang w:bidi="x-none"/>
              </w:rPr>
              <w:t>Spring Break</w:t>
            </w:r>
          </w:p>
          <w:p w14:paraId="19968726" w14:textId="77777777" w:rsidR="00BA75C0" w:rsidRDefault="00BA75C0" w:rsidP="00DA7E99">
            <w:pPr>
              <w:rPr>
                <w:lang w:bidi="x-none"/>
              </w:rPr>
            </w:pPr>
          </w:p>
          <w:p w14:paraId="27D4C079" w14:textId="77777777" w:rsidR="00BA75C0" w:rsidRPr="00FB7D52" w:rsidRDefault="00BA75C0" w:rsidP="00DA7E99">
            <w:pPr>
              <w:rPr>
                <w:lang w:bidi="x-none"/>
              </w:rPr>
            </w:pPr>
          </w:p>
          <w:p w14:paraId="2B3BE701" w14:textId="77777777" w:rsidR="00DA7E99" w:rsidRPr="00FB7D52" w:rsidRDefault="00DA7E99" w:rsidP="00DA7E99">
            <w:pPr>
              <w:rPr>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3419D5D9" w14:textId="77777777" w:rsidR="00DA7E99" w:rsidRPr="00FB7D52" w:rsidRDefault="00DA7E99" w:rsidP="00DA7E99">
            <w:pPr>
              <w:widowControl w:val="0"/>
              <w:autoSpaceDE w:val="0"/>
              <w:autoSpaceDN w:val="0"/>
              <w:adjustRightInd w:val="0"/>
              <w:ind w:right="-1742"/>
            </w:pPr>
          </w:p>
        </w:tc>
        <w:tc>
          <w:tcPr>
            <w:tcW w:w="3430" w:type="dxa"/>
            <w:tcBorders>
              <w:top w:val="single" w:sz="4" w:space="0" w:color="C0C0C0"/>
              <w:left w:val="single" w:sz="4" w:space="0" w:color="C0C0C0"/>
              <w:bottom w:val="single" w:sz="4" w:space="0" w:color="C0C0C0"/>
              <w:right w:val="single" w:sz="4" w:space="0" w:color="C0C0C0"/>
            </w:tcBorders>
          </w:tcPr>
          <w:p w14:paraId="5E2DC06B" w14:textId="77777777" w:rsidR="00DA7E99" w:rsidRPr="00FB7D52" w:rsidRDefault="00DA7E99" w:rsidP="00DA7E99">
            <w:pPr>
              <w:rPr>
                <w:lang w:bidi="x-none"/>
              </w:rPr>
            </w:pPr>
          </w:p>
        </w:tc>
      </w:tr>
      <w:tr w:rsidR="00DA7E99" w:rsidRPr="00FB7D52" w14:paraId="260B778B" w14:textId="77777777" w:rsidTr="00BE0260">
        <w:tc>
          <w:tcPr>
            <w:tcW w:w="3230" w:type="dxa"/>
            <w:tcBorders>
              <w:top w:val="single" w:sz="4" w:space="0" w:color="C0C0C0"/>
              <w:left w:val="single" w:sz="4" w:space="0" w:color="C0C0C0"/>
              <w:bottom w:val="single" w:sz="4" w:space="0" w:color="C0C0C0"/>
              <w:right w:val="single" w:sz="4" w:space="0" w:color="C0C0C0"/>
            </w:tcBorders>
          </w:tcPr>
          <w:p w14:paraId="3A5629D4" w14:textId="33BEB9BC" w:rsidR="00DA7E99" w:rsidRPr="00FB7D52" w:rsidRDefault="00DA7E99" w:rsidP="00DA7E99">
            <w:pPr>
              <w:rPr>
                <w:lang w:bidi="x-none"/>
              </w:rPr>
            </w:pPr>
            <w:r w:rsidRPr="00FB7D52">
              <w:rPr>
                <w:lang w:bidi="x-none"/>
              </w:rPr>
              <w:lastRenderedPageBreak/>
              <w:t>W</w:t>
            </w:r>
            <w:r>
              <w:rPr>
                <w:lang w:bidi="x-none"/>
              </w:rPr>
              <w:t>eek</w:t>
            </w:r>
            <w:r w:rsidRPr="00FB7D52">
              <w:rPr>
                <w:lang w:bidi="x-none"/>
              </w:rPr>
              <w:t xml:space="preserve"> </w:t>
            </w:r>
            <w:r>
              <w:rPr>
                <w:lang w:bidi="x-none"/>
              </w:rPr>
              <w:t>10</w:t>
            </w:r>
          </w:p>
          <w:p w14:paraId="168F7BFD" w14:textId="4B836748" w:rsidR="00DA7E99" w:rsidRPr="00FB7D52" w:rsidRDefault="00DA7E99" w:rsidP="00DA7E99">
            <w:pPr>
              <w:rPr>
                <w:lang w:bidi="x-none"/>
              </w:rPr>
            </w:pPr>
          </w:p>
          <w:p w14:paraId="199467D0" w14:textId="77777777" w:rsidR="00DA7E99" w:rsidRPr="00FB7D52" w:rsidRDefault="00DA7E99" w:rsidP="00DA7E99">
            <w:pPr>
              <w:rPr>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0E3ABC88" w14:textId="48F688BB" w:rsidR="00DA7E99" w:rsidRDefault="00BA75C0" w:rsidP="00DA7E99">
            <w:pPr>
              <w:widowControl w:val="0"/>
              <w:autoSpaceDE w:val="0"/>
              <w:autoSpaceDN w:val="0"/>
              <w:adjustRightInd w:val="0"/>
              <w:ind w:right="-1742"/>
              <w:rPr>
                <w:lang w:val="en-US"/>
              </w:rPr>
            </w:pPr>
            <w:r>
              <w:rPr>
                <w:lang w:val="en-US"/>
              </w:rPr>
              <w:t>Germany and Hollywood</w:t>
            </w:r>
          </w:p>
          <w:p w14:paraId="7D320195" w14:textId="4D48DDF8" w:rsidR="00DA7E99" w:rsidRPr="00FB7D52" w:rsidRDefault="00DA7E99" w:rsidP="00DA7E99">
            <w:pPr>
              <w:widowControl w:val="0"/>
              <w:autoSpaceDE w:val="0"/>
              <w:autoSpaceDN w:val="0"/>
              <w:adjustRightInd w:val="0"/>
              <w:ind w:right="-1742"/>
            </w:pPr>
          </w:p>
        </w:tc>
        <w:tc>
          <w:tcPr>
            <w:tcW w:w="3430" w:type="dxa"/>
            <w:tcBorders>
              <w:top w:val="single" w:sz="4" w:space="0" w:color="C0C0C0"/>
              <w:left w:val="single" w:sz="4" w:space="0" w:color="C0C0C0"/>
              <w:bottom w:val="single" w:sz="4" w:space="0" w:color="C0C0C0"/>
              <w:right w:val="single" w:sz="4" w:space="0" w:color="C0C0C0"/>
            </w:tcBorders>
          </w:tcPr>
          <w:p w14:paraId="0273BBD3" w14:textId="77777777" w:rsidR="00DA7E99" w:rsidRDefault="00DA7E99" w:rsidP="00DA7E99">
            <w:pPr>
              <w:rPr>
                <w:bCs/>
                <w:lang w:bidi="x-none"/>
              </w:rPr>
            </w:pPr>
            <w:r>
              <w:rPr>
                <w:bCs/>
                <w:lang w:bidi="x-none"/>
              </w:rPr>
              <w:t>See Canvas</w:t>
            </w:r>
          </w:p>
          <w:p w14:paraId="2CF94986" w14:textId="5CBCCA52" w:rsidR="00DA7E99" w:rsidRDefault="00DA7E99" w:rsidP="00DA7E99">
            <w:pPr>
              <w:rPr>
                <w:bCs/>
                <w:lang w:bidi="x-none"/>
              </w:rPr>
            </w:pPr>
          </w:p>
          <w:p w14:paraId="7286522D" w14:textId="77777777" w:rsidR="00DA7E99" w:rsidRPr="00FB7D52" w:rsidRDefault="00DA7E99" w:rsidP="00DA7E99">
            <w:pPr>
              <w:rPr>
                <w:bCs/>
                <w:lang w:bidi="x-none"/>
              </w:rPr>
            </w:pPr>
          </w:p>
        </w:tc>
      </w:tr>
      <w:tr w:rsidR="00DA7E99" w:rsidRPr="00FB7D52" w14:paraId="549FA55B" w14:textId="77777777" w:rsidTr="00BE0260">
        <w:tc>
          <w:tcPr>
            <w:tcW w:w="3230" w:type="dxa"/>
            <w:tcBorders>
              <w:top w:val="single" w:sz="4" w:space="0" w:color="C0C0C0"/>
              <w:left w:val="single" w:sz="4" w:space="0" w:color="C0C0C0"/>
              <w:bottom w:val="single" w:sz="4" w:space="0" w:color="C0C0C0"/>
              <w:right w:val="single" w:sz="4" w:space="0" w:color="C0C0C0"/>
            </w:tcBorders>
          </w:tcPr>
          <w:p w14:paraId="20F5D841" w14:textId="43234E05" w:rsidR="00DA7E99" w:rsidRPr="00FB7D52" w:rsidRDefault="00DA7E99" w:rsidP="00DA7E99">
            <w:pPr>
              <w:rPr>
                <w:lang w:bidi="x-none"/>
              </w:rPr>
            </w:pPr>
            <w:r w:rsidRPr="00FB7D52">
              <w:rPr>
                <w:lang w:bidi="x-none"/>
              </w:rPr>
              <w:t>W</w:t>
            </w:r>
            <w:r>
              <w:rPr>
                <w:lang w:bidi="x-none"/>
              </w:rPr>
              <w:t>eek 11</w:t>
            </w:r>
          </w:p>
          <w:p w14:paraId="1275F767" w14:textId="7B95050F" w:rsidR="00DA7E99" w:rsidRPr="00FB7D52" w:rsidRDefault="00DA7E99" w:rsidP="00DA7E99">
            <w:pPr>
              <w:rPr>
                <w:lang w:bidi="x-none"/>
              </w:rPr>
            </w:pPr>
          </w:p>
          <w:p w14:paraId="52A0F053" w14:textId="77777777" w:rsidR="00DA7E99" w:rsidRPr="00FB7D52" w:rsidRDefault="00DA7E99" w:rsidP="00DA7E99">
            <w:pPr>
              <w:rPr>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787997C6" w14:textId="5F8A38E3" w:rsidR="00DA7E99" w:rsidRPr="00FB7D52" w:rsidRDefault="00BA75C0" w:rsidP="00DA7E99">
            <w:pPr>
              <w:widowControl w:val="0"/>
              <w:autoSpaceDE w:val="0"/>
              <w:autoSpaceDN w:val="0"/>
              <w:adjustRightInd w:val="0"/>
              <w:ind w:right="-1742"/>
              <w:rPr>
                <w:lang w:bidi="x-none"/>
              </w:rPr>
            </w:pPr>
            <w:r>
              <w:t>Germany and Hollywood</w:t>
            </w:r>
          </w:p>
        </w:tc>
        <w:tc>
          <w:tcPr>
            <w:tcW w:w="3430" w:type="dxa"/>
            <w:tcBorders>
              <w:top w:val="single" w:sz="4" w:space="0" w:color="C0C0C0"/>
              <w:left w:val="single" w:sz="4" w:space="0" w:color="C0C0C0"/>
              <w:bottom w:val="single" w:sz="4" w:space="0" w:color="C0C0C0"/>
              <w:right w:val="single" w:sz="4" w:space="0" w:color="C0C0C0"/>
            </w:tcBorders>
          </w:tcPr>
          <w:p w14:paraId="6BC08AF4" w14:textId="77777777" w:rsidR="00DA7E99" w:rsidRPr="00FB7D52" w:rsidRDefault="00DA7E99" w:rsidP="00DA7E99">
            <w:pPr>
              <w:rPr>
                <w:lang w:bidi="x-none"/>
              </w:rPr>
            </w:pPr>
            <w:r>
              <w:rPr>
                <w:lang w:bidi="x-none"/>
              </w:rPr>
              <w:t>See Canvas</w:t>
            </w:r>
          </w:p>
        </w:tc>
      </w:tr>
      <w:tr w:rsidR="00DA7E99" w:rsidRPr="00FB7D52" w14:paraId="6436AE95" w14:textId="77777777" w:rsidTr="00BE0260">
        <w:tc>
          <w:tcPr>
            <w:tcW w:w="3230" w:type="dxa"/>
            <w:tcBorders>
              <w:top w:val="single" w:sz="4" w:space="0" w:color="C0C0C0"/>
              <w:left w:val="single" w:sz="4" w:space="0" w:color="C0C0C0"/>
              <w:bottom w:val="single" w:sz="4" w:space="0" w:color="C0C0C0"/>
              <w:right w:val="single" w:sz="4" w:space="0" w:color="C0C0C0"/>
            </w:tcBorders>
          </w:tcPr>
          <w:p w14:paraId="0B97717F" w14:textId="4E88E392" w:rsidR="00DA7E99" w:rsidRPr="00FB7D52" w:rsidRDefault="00DA7E99" w:rsidP="00DA7E99">
            <w:pPr>
              <w:rPr>
                <w:lang w:bidi="x-none"/>
              </w:rPr>
            </w:pPr>
            <w:r w:rsidRPr="00FB7D52">
              <w:rPr>
                <w:lang w:bidi="x-none"/>
              </w:rPr>
              <w:t>W</w:t>
            </w:r>
            <w:r>
              <w:rPr>
                <w:lang w:bidi="x-none"/>
              </w:rPr>
              <w:t>eek 12</w:t>
            </w:r>
          </w:p>
          <w:p w14:paraId="4BE9DC05" w14:textId="19293FC5" w:rsidR="00DA7E99" w:rsidRDefault="00DA7E99" w:rsidP="00DA7E99">
            <w:pPr>
              <w:rPr>
                <w:lang w:bidi="x-none"/>
              </w:rPr>
            </w:pPr>
          </w:p>
          <w:p w14:paraId="74E5D679" w14:textId="77777777" w:rsidR="00DA7E99" w:rsidRPr="00FB7D52" w:rsidRDefault="00DA7E99" w:rsidP="00DA7E99">
            <w:pPr>
              <w:rPr>
                <w:lang w:bidi="x-none"/>
              </w:rPr>
            </w:pPr>
          </w:p>
          <w:p w14:paraId="65AA7F36" w14:textId="77777777" w:rsidR="00DA7E99" w:rsidRPr="00FB7D52" w:rsidRDefault="00DA7E99" w:rsidP="00DA7E99">
            <w:pPr>
              <w:rPr>
                <w:lang w:bidi="x-none"/>
              </w:rPr>
            </w:pPr>
          </w:p>
          <w:p w14:paraId="58DF1AD3" w14:textId="77777777" w:rsidR="00DA7E99" w:rsidRPr="00FB7D52" w:rsidRDefault="00DA7E99" w:rsidP="00DA7E99">
            <w:pPr>
              <w:rPr>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2C0EEF49" w14:textId="65378007" w:rsidR="00DA7E99" w:rsidRDefault="00DA7E99" w:rsidP="00DA7E99">
            <w:pPr>
              <w:rPr>
                <w:lang w:bidi="x-none"/>
              </w:rPr>
            </w:pPr>
            <w:r>
              <w:rPr>
                <w:lang w:bidi="x-none"/>
              </w:rPr>
              <w:t xml:space="preserve">Germans and </w:t>
            </w:r>
            <w:proofErr w:type="spellStart"/>
            <w:r>
              <w:rPr>
                <w:lang w:bidi="x-none"/>
              </w:rPr>
              <w:t>their</w:t>
            </w:r>
            <w:proofErr w:type="spellEnd"/>
            <w:r>
              <w:rPr>
                <w:lang w:bidi="x-none"/>
              </w:rPr>
              <w:t xml:space="preserve"> Forests: </w:t>
            </w:r>
          </w:p>
          <w:p w14:paraId="64C31F53" w14:textId="3F9A397D" w:rsidR="00DA7E99" w:rsidRDefault="00DA7E99" w:rsidP="00DA7E99">
            <w:pPr>
              <w:rPr>
                <w:lang w:bidi="x-none"/>
              </w:rPr>
            </w:pPr>
            <w:proofErr w:type="spellStart"/>
            <w:r>
              <w:rPr>
                <w:lang w:bidi="x-none"/>
              </w:rPr>
              <w:t>Mythological</w:t>
            </w:r>
            <w:proofErr w:type="spellEnd"/>
            <w:r>
              <w:rPr>
                <w:lang w:bidi="x-none"/>
              </w:rPr>
              <w:t xml:space="preserve"> </w:t>
            </w:r>
            <w:proofErr w:type="spellStart"/>
            <w:r>
              <w:rPr>
                <w:lang w:bidi="x-none"/>
              </w:rPr>
              <w:t>Identification</w:t>
            </w:r>
            <w:proofErr w:type="spellEnd"/>
            <w:r>
              <w:rPr>
                <w:lang w:bidi="x-none"/>
              </w:rPr>
              <w:t xml:space="preserve">, </w:t>
            </w:r>
            <w:proofErr w:type="spellStart"/>
            <w:r>
              <w:rPr>
                <w:lang w:bidi="x-none"/>
              </w:rPr>
              <w:t>the</w:t>
            </w:r>
            <w:proofErr w:type="spellEnd"/>
            <w:r>
              <w:rPr>
                <w:lang w:bidi="x-none"/>
              </w:rPr>
              <w:t xml:space="preserve"> Hidden </w:t>
            </w:r>
            <w:proofErr w:type="spellStart"/>
            <w:r>
              <w:rPr>
                <w:lang w:bidi="x-none"/>
              </w:rPr>
              <w:t>life</w:t>
            </w:r>
            <w:proofErr w:type="spellEnd"/>
            <w:r>
              <w:rPr>
                <w:lang w:bidi="x-none"/>
              </w:rPr>
              <w:t xml:space="preserve"> </w:t>
            </w:r>
            <w:proofErr w:type="spellStart"/>
            <w:r>
              <w:rPr>
                <w:lang w:bidi="x-none"/>
              </w:rPr>
              <w:t>of</w:t>
            </w:r>
            <w:proofErr w:type="spellEnd"/>
            <w:r>
              <w:rPr>
                <w:lang w:bidi="x-none"/>
              </w:rPr>
              <w:t xml:space="preserve"> </w:t>
            </w:r>
            <w:proofErr w:type="spellStart"/>
            <w:r>
              <w:rPr>
                <w:lang w:bidi="x-none"/>
              </w:rPr>
              <w:t>Trees</w:t>
            </w:r>
            <w:proofErr w:type="spellEnd"/>
            <w:r>
              <w:rPr>
                <w:lang w:bidi="x-none"/>
              </w:rPr>
              <w:t xml:space="preserve">, and </w:t>
            </w:r>
            <w:proofErr w:type="spellStart"/>
            <w:r>
              <w:rPr>
                <w:lang w:bidi="x-none"/>
              </w:rPr>
              <w:t>the</w:t>
            </w:r>
            <w:proofErr w:type="spellEnd"/>
            <w:r>
              <w:rPr>
                <w:lang w:bidi="x-none"/>
              </w:rPr>
              <w:t xml:space="preserve"> </w:t>
            </w:r>
            <w:proofErr w:type="spellStart"/>
            <w:r>
              <w:rPr>
                <w:lang w:bidi="x-none"/>
              </w:rPr>
              <w:t>evironment</w:t>
            </w:r>
            <w:proofErr w:type="spellEnd"/>
          </w:p>
          <w:p w14:paraId="0214F330" w14:textId="5426E0AF" w:rsidR="00DA7E99" w:rsidRPr="00FB7D52" w:rsidRDefault="00DA7E99" w:rsidP="00DA7E99"/>
        </w:tc>
        <w:tc>
          <w:tcPr>
            <w:tcW w:w="3430" w:type="dxa"/>
            <w:tcBorders>
              <w:top w:val="single" w:sz="4" w:space="0" w:color="C0C0C0"/>
              <w:left w:val="single" w:sz="4" w:space="0" w:color="C0C0C0"/>
              <w:bottom w:val="single" w:sz="4" w:space="0" w:color="C0C0C0"/>
              <w:right w:val="single" w:sz="4" w:space="0" w:color="C0C0C0"/>
            </w:tcBorders>
          </w:tcPr>
          <w:p w14:paraId="78C22671" w14:textId="77777777" w:rsidR="00DA7E99" w:rsidRDefault="00DA7E99" w:rsidP="00DA7E99">
            <w:pPr>
              <w:rPr>
                <w:lang w:bidi="x-none"/>
              </w:rPr>
            </w:pPr>
            <w:r>
              <w:rPr>
                <w:lang w:bidi="x-none"/>
              </w:rPr>
              <w:t>See Canvas</w:t>
            </w:r>
          </w:p>
          <w:p w14:paraId="4B49AB1F" w14:textId="77777777" w:rsidR="00DA7E99" w:rsidRPr="00FB7D52" w:rsidRDefault="00DA7E99" w:rsidP="00DA7E99">
            <w:pPr>
              <w:rPr>
                <w:lang w:bidi="x-none"/>
              </w:rPr>
            </w:pPr>
          </w:p>
        </w:tc>
      </w:tr>
      <w:tr w:rsidR="00DA7E99" w:rsidRPr="00FB7D52" w14:paraId="042AAFF7" w14:textId="77777777" w:rsidTr="00BE0260">
        <w:tc>
          <w:tcPr>
            <w:tcW w:w="3230" w:type="dxa"/>
            <w:tcBorders>
              <w:top w:val="single" w:sz="4" w:space="0" w:color="C0C0C0"/>
              <w:left w:val="single" w:sz="4" w:space="0" w:color="C0C0C0"/>
              <w:bottom w:val="single" w:sz="4" w:space="0" w:color="C0C0C0"/>
              <w:right w:val="single" w:sz="4" w:space="0" w:color="C0C0C0"/>
            </w:tcBorders>
          </w:tcPr>
          <w:p w14:paraId="20D480AB" w14:textId="368BC440" w:rsidR="00DA7E99" w:rsidRPr="00FB7D52" w:rsidRDefault="00DA7E99" w:rsidP="00DA7E99">
            <w:pPr>
              <w:rPr>
                <w:lang w:bidi="x-none"/>
              </w:rPr>
            </w:pPr>
            <w:r w:rsidRPr="00FB7D52">
              <w:rPr>
                <w:lang w:bidi="x-none"/>
              </w:rPr>
              <w:t>W</w:t>
            </w:r>
            <w:r>
              <w:rPr>
                <w:lang w:bidi="x-none"/>
              </w:rPr>
              <w:t>eek 13</w:t>
            </w:r>
          </w:p>
          <w:p w14:paraId="1358E13D" w14:textId="770A1BAB" w:rsidR="00DA7E99" w:rsidRPr="00FB7D52" w:rsidRDefault="00DA7E99" w:rsidP="00DA7E99">
            <w:pPr>
              <w:rPr>
                <w:lang w:bidi="x-none"/>
              </w:rPr>
            </w:pPr>
          </w:p>
          <w:p w14:paraId="53C58EB7" w14:textId="77777777" w:rsidR="00DA7E99" w:rsidRPr="00FB7D52" w:rsidRDefault="00DA7E99" w:rsidP="00DA7E99">
            <w:pPr>
              <w:rPr>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7860905A" w14:textId="77777777" w:rsidR="00DA7E99" w:rsidRDefault="00DA7E99" w:rsidP="00DA7E99">
            <w:pPr>
              <w:rPr>
                <w:lang w:bidi="x-none"/>
              </w:rPr>
            </w:pPr>
            <w:r>
              <w:rPr>
                <w:lang w:bidi="x-none"/>
              </w:rPr>
              <w:t xml:space="preserve">Germans and </w:t>
            </w:r>
            <w:proofErr w:type="spellStart"/>
            <w:r>
              <w:rPr>
                <w:lang w:bidi="x-none"/>
              </w:rPr>
              <w:t>their</w:t>
            </w:r>
            <w:proofErr w:type="spellEnd"/>
            <w:r>
              <w:rPr>
                <w:lang w:bidi="x-none"/>
              </w:rPr>
              <w:t xml:space="preserve"> Forests: </w:t>
            </w:r>
          </w:p>
          <w:p w14:paraId="5D00ED1A" w14:textId="0D6C3753" w:rsidR="00DA7E99" w:rsidRPr="00FB7D52" w:rsidRDefault="00DA7E99" w:rsidP="00DA7E99">
            <w:pPr>
              <w:rPr>
                <w:lang w:bidi="x-none"/>
              </w:rPr>
            </w:pPr>
            <w:proofErr w:type="spellStart"/>
            <w:r>
              <w:rPr>
                <w:lang w:bidi="x-none"/>
              </w:rPr>
              <w:t>Mythological</w:t>
            </w:r>
            <w:proofErr w:type="spellEnd"/>
            <w:r>
              <w:rPr>
                <w:lang w:bidi="x-none"/>
              </w:rPr>
              <w:t xml:space="preserve"> </w:t>
            </w:r>
            <w:proofErr w:type="spellStart"/>
            <w:r>
              <w:rPr>
                <w:lang w:bidi="x-none"/>
              </w:rPr>
              <w:t>Identification</w:t>
            </w:r>
            <w:proofErr w:type="spellEnd"/>
            <w:r>
              <w:rPr>
                <w:lang w:bidi="x-none"/>
              </w:rPr>
              <w:t xml:space="preserve">, </w:t>
            </w:r>
            <w:proofErr w:type="spellStart"/>
            <w:r>
              <w:rPr>
                <w:lang w:bidi="x-none"/>
              </w:rPr>
              <w:t>the</w:t>
            </w:r>
            <w:proofErr w:type="spellEnd"/>
            <w:r>
              <w:rPr>
                <w:lang w:bidi="x-none"/>
              </w:rPr>
              <w:t xml:space="preserve"> Hidden </w:t>
            </w:r>
            <w:proofErr w:type="spellStart"/>
            <w:r>
              <w:rPr>
                <w:lang w:bidi="x-none"/>
              </w:rPr>
              <w:t>life</w:t>
            </w:r>
            <w:proofErr w:type="spellEnd"/>
            <w:r>
              <w:rPr>
                <w:lang w:bidi="x-none"/>
              </w:rPr>
              <w:t xml:space="preserve"> </w:t>
            </w:r>
            <w:proofErr w:type="spellStart"/>
            <w:r>
              <w:rPr>
                <w:lang w:bidi="x-none"/>
              </w:rPr>
              <w:t>of</w:t>
            </w:r>
            <w:proofErr w:type="spellEnd"/>
            <w:r>
              <w:rPr>
                <w:lang w:bidi="x-none"/>
              </w:rPr>
              <w:t xml:space="preserve"> </w:t>
            </w:r>
            <w:proofErr w:type="spellStart"/>
            <w:r>
              <w:rPr>
                <w:lang w:bidi="x-none"/>
              </w:rPr>
              <w:t>Trees</w:t>
            </w:r>
            <w:proofErr w:type="spellEnd"/>
            <w:r>
              <w:rPr>
                <w:lang w:bidi="x-none"/>
              </w:rPr>
              <w:t xml:space="preserve">, and </w:t>
            </w:r>
            <w:proofErr w:type="spellStart"/>
            <w:r>
              <w:rPr>
                <w:lang w:bidi="x-none"/>
              </w:rPr>
              <w:t>the</w:t>
            </w:r>
            <w:proofErr w:type="spellEnd"/>
            <w:r>
              <w:rPr>
                <w:lang w:bidi="x-none"/>
              </w:rPr>
              <w:t xml:space="preserve"> </w:t>
            </w:r>
            <w:proofErr w:type="spellStart"/>
            <w:r>
              <w:rPr>
                <w:lang w:bidi="x-none"/>
              </w:rPr>
              <w:t>evironment</w:t>
            </w:r>
            <w:proofErr w:type="spellEnd"/>
          </w:p>
          <w:p w14:paraId="0794EA7F" w14:textId="77777777" w:rsidR="00DA7E99" w:rsidRPr="00FB7D52" w:rsidRDefault="00DA7E99" w:rsidP="00DA7E99">
            <w:pPr>
              <w:widowControl w:val="0"/>
              <w:autoSpaceDE w:val="0"/>
              <w:autoSpaceDN w:val="0"/>
              <w:adjustRightInd w:val="0"/>
              <w:ind w:right="-1742"/>
              <w:rPr>
                <w:lang w:bidi="x-none"/>
              </w:rPr>
            </w:pPr>
          </w:p>
        </w:tc>
        <w:tc>
          <w:tcPr>
            <w:tcW w:w="3430" w:type="dxa"/>
            <w:tcBorders>
              <w:top w:val="single" w:sz="4" w:space="0" w:color="C0C0C0"/>
              <w:left w:val="single" w:sz="4" w:space="0" w:color="C0C0C0"/>
              <w:bottom w:val="single" w:sz="4" w:space="0" w:color="C0C0C0"/>
              <w:right w:val="single" w:sz="4" w:space="0" w:color="C0C0C0"/>
            </w:tcBorders>
          </w:tcPr>
          <w:p w14:paraId="25ADC6A0" w14:textId="646FA07D" w:rsidR="00DA7E99" w:rsidRPr="00FB7D52" w:rsidRDefault="00DA7E99" w:rsidP="00DA7E99">
            <w:pPr>
              <w:rPr>
                <w:lang w:bidi="x-none"/>
              </w:rPr>
            </w:pPr>
            <w:r>
              <w:rPr>
                <w:lang w:bidi="x-none"/>
              </w:rPr>
              <w:t>See Canvas</w:t>
            </w:r>
          </w:p>
          <w:p w14:paraId="16A99E4D" w14:textId="77777777" w:rsidR="00DA7E99" w:rsidRPr="00FB7D52" w:rsidRDefault="00DA7E99" w:rsidP="00DA7E99">
            <w:pPr>
              <w:rPr>
                <w:lang w:bidi="x-none"/>
              </w:rPr>
            </w:pPr>
          </w:p>
        </w:tc>
      </w:tr>
      <w:tr w:rsidR="00DA7E99" w:rsidRPr="00FB7D52" w14:paraId="1212C859" w14:textId="77777777" w:rsidTr="00BE0260">
        <w:tc>
          <w:tcPr>
            <w:tcW w:w="3230" w:type="dxa"/>
            <w:tcBorders>
              <w:top w:val="single" w:sz="4" w:space="0" w:color="C0C0C0"/>
              <w:left w:val="single" w:sz="4" w:space="0" w:color="C0C0C0"/>
              <w:bottom w:val="single" w:sz="4" w:space="0" w:color="C0C0C0"/>
              <w:right w:val="single" w:sz="4" w:space="0" w:color="C0C0C0"/>
            </w:tcBorders>
          </w:tcPr>
          <w:p w14:paraId="37B6DCE9" w14:textId="5BEA779D" w:rsidR="00DA7E99" w:rsidRPr="00FB7D52" w:rsidRDefault="00DA7E99" w:rsidP="00DA7E99">
            <w:pPr>
              <w:rPr>
                <w:lang w:bidi="x-none"/>
              </w:rPr>
            </w:pPr>
            <w:r w:rsidRPr="00FB7D52">
              <w:rPr>
                <w:lang w:bidi="x-none"/>
              </w:rPr>
              <w:t>W</w:t>
            </w:r>
            <w:r>
              <w:rPr>
                <w:lang w:bidi="x-none"/>
              </w:rPr>
              <w:t>eek 14</w:t>
            </w:r>
          </w:p>
          <w:p w14:paraId="7D4596B4" w14:textId="77777777" w:rsidR="00DA7E99" w:rsidRPr="00FB7D52" w:rsidRDefault="00DA7E99" w:rsidP="00DA7E99">
            <w:pPr>
              <w:rPr>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4C4093BD" w14:textId="64448B3E" w:rsidR="00DA7E99" w:rsidRDefault="00DA7E99" w:rsidP="00DA7E99">
            <w:pPr>
              <w:widowControl w:val="0"/>
              <w:autoSpaceDE w:val="0"/>
              <w:autoSpaceDN w:val="0"/>
              <w:adjustRightInd w:val="0"/>
              <w:ind w:right="-1742"/>
              <w:rPr>
                <w:lang w:bidi="x-none"/>
              </w:rPr>
            </w:pPr>
            <w:r>
              <w:rPr>
                <w:lang w:bidi="x-none"/>
              </w:rPr>
              <w:t>Contemporary German Society</w:t>
            </w:r>
          </w:p>
          <w:p w14:paraId="66514309" w14:textId="142CE746" w:rsidR="00DA7E99" w:rsidRDefault="00DA7E99" w:rsidP="00DA7E99">
            <w:pPr>
              <w:widowControl w:val="0"/>
              <w:autoSpaceDE w:val="0"/>
              <w:autoSpaceDN w:val="0"/>
              <w:adjustRightInd w:val="0"/>
              <w:ind w:right="-1742"/>
              <w:rPr>
                <w:lang w:bidi="x-none"/>
              </w:rPr>
            </w:pPr>
            <w:r>
              <w:rPr>
                <w:lang w:bidi="x-none"/>
              </w:rPr>
              <w:t xml:space="preserve">and </w:t>
            </w:r>
            <w:proofErr w:type="spellStart"/>
            <w:r>
              <w:rPr>
                <w:lang w:bidi="x-none"/>
              </w:rPr>
              <w:t>the</w:t>
            </w:r>
            <w:proofErr w:type="spellEnd"/>
            <w:r>
              <w:rPr>
                <w:lang w:bidi="x-none"/>
              </w:rPr>
              <w:t xml:space="preserve"> Refuge Crisis</w:t>
            </w:r>
          </w:p>
          <w:p w14:paraId="71B38334" w14:textId="2FD069C0" w:rsidR="00DA7E99" w:rsidRPr="00FB7D52" w:rsidRDefault="00DA7E99" w:rsidP="00DA7E99">
            <w:pPr>
              <w:widowControl w:val="0"/>
              <w:autoSpaceDE w:val="0"/>
              <w:autoSpaceDN w:val="0"/>
              <w:adjustRightInd w:val="0"/>
              <w:ind w:right="-1742"/>
            </w:pPr>
          </w:p>
        </w:tc>
        <w:tc>
          <w:tcPr>
            <w:tcW w:w="3430" w:type="dxa"/>
            <w:tcBorders>
              <w:top w:val="single" w:sz="4" w:space="0" w:color="C0C0C0"/>
              <w:left w:val="single" w:sz="4" w:space="0" w:color="C0C0C0"/>
              <w:bottom w:val="single" w:sz="4" w:space="0" w:color="C0C0C0"/>
              <w:right w:val="single" w:sz="4" w:space="0" w:color="C0C0C0"/>
            </w:tcBorders>
          </w:tcPr>
          <w:p w14:paraId="0EBD5FD9" w14:textId="77777777" w:rsidR="00DA7E99" w:rsidRPr="00FB7D52" w:rsidRDefault="00DA7E99" w:rsidP="00DA7E99">
            <w:pPr>
              <w:rPr>
                <w:lang w:bidi="x-none"/>
              </w:rPr>
            </w:pPr>
            <w:r>
              <w:rPr>
                <w:lang w:bidi="x-none"/>
              </w:rPr>
              <w:t>See Canvas</w:t>
            </w:r>
          </w:p>
        </w:tc>
      </w:tr>
      <w:tr w:rsidR="00DA7E99" w:rsidRPr="00FB7D52" w14:paraId="19996D21" w14:textId="77777777" w:rsidTr="00BE0260">
        <w:tc>
          <w:tcPr>
            <w:tcW w:w="3230" w:type="dxa"/>
            <w:tcBorders>
              <w:top w:val="single" w:sz="4" w:space="0" w:color="C0C0C0"/>
              <w:left w:val="single" w:sz="4" w:space="0" w:color="C0C0C0"/>
              <w:bottom w:val="single" w:sz="4" w:space="0" w:color="C0C0C0"/>
              <w:right w:val="single" w:sz="4" w:space="0" w:color="C0C0C0"/>
            </w:tcBorders>
          </w:tcPr>
          <w:p w14:paraId="199FE9E1" w14:textId="37407F19" w:rsidR="00DA7E99" w:rsidRPr="00FB7D52" w:rsidRDefault="00DA7E99" w:rsidP="00DA7E99">
            <w:pPr>
              <w:rPr>
                <w:lang w:bidi="x-none"/>
              </w:rPr>
            </w:pPr>
            <w:r w:rsidRPr="00FB7D52">
              <w:rPr>
                <w:lang w:bidi="x-none"/>
              </w:rPr>
              <w:t>W</w:t>
            </w:r>
            <w:r>
              <w:rPr>
                <w:lang w:bidi="x-none"/>
              </w:rPr>
              <w:t>eek 15</w:t>
            </w:r>
          </w:p>
          <w:p w14:paraId="26DC1F80" w14:textId="77777777" w:rsidR="00DA7E99" w:rsidRPr="00FB7D52" w:rsidRDefault="00DA7E99" w:rsidP="00DA7E99">
            <w:pPr>
              <w:rPr>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65B14545" w14:textId="452A55BE" w:rsidR="00DA7E99" w:rsidRDefault="00DA7E99" w:rsidP="00DA7E99">
            <w:pPr>
              <w:widowControl w:val="0"/>
              <w:autoSpaceDE w:val="0"/>
              <w:autoSpaceDN w:val="0"/>
              <w:adjustRightInd w:val="0"/>
              <w:ind w:right="-1742"/>
            </w:pPr>
            <w:r>
              <w:t xml:space="preserve">Contemporary German Society </w:t>
            </w:r>
          </w:p>
          <w:p w14:paraId="102DD469" w14:textId="2ACAFB24" w:rsidR="00DA7E99" w:rsidRPr="00FB7D52" w:rsidRDefault="00DA7E99" w:rsidP="00DA7E99">
            <w:pPr>
              <w:widowControl w:val="0"/>
              <w:autoSpaceDE w:val="0"/>
              <w:autoSpaceDN w:val="0"/>
              <w:adjustRightInd w:val="0"/>
              <w:ind w:right="-1742"/>
            </w:pPr>
            <w:r>
              <w:t xml:space="preserve">and </w:t>
            </w:r>
            <w:proofErr w:type="spellStart"/>
            <w:r>
              <w:t>the</w:t>
            </w:r>
            <w:proofErr w:type="spellEnd"/>
            <w:r>
              <w:t xml:space="preserve"> Refuge Crisis</w:t>
            </w:r>
          </w:p>
          <w:p w14:paraId="5CBB44C0" w14:textId="77777777" w:rsidR="00DA7E99" w:rsidRPr="00FB7D52" w:rsidRDefault="00DA7E99" w:rsidP="00DA7E99">
            <w:pPr>
              <w:widowControl w:val="0"/>
              <w:autoSpaceDE w:val="0"/>
              <w:autoSpaceDN w:val="0"/>
              <w:adjustRightInd w:val="0"/>
              <w:ind w:right="-1742"/>
            </w:pPr>
          </w:p>
        </w:tc>
        <w:tc>
          <w:tcPr>
            <w:tcW w:w="3430" w:type="dxa"/>
            <w:tcBorders>
              <w:top w:val="single" w:sz="4" w:space="0" w:color="C0C0C0"/>
              <w:left w:val="single" w:sz="4" w:space="0" w:color="C0C0C0"/>
              <w:bottom w:val="single" w:sz="4" w:space="0" w:color="C0C0C0"/>
              <w:right w:val="single" w:sz="4" w:space="0" w:color="C0C0C0"/>
            </w:tcBorders>
          </w:tcPr>
          <w:p w14:paraId="17496E0B" w14:textId="77777777" w:rsidR="00DA7E99" w:rsidRDefault="00DA7E99" w:rsidP="00DA7E99">
            <w:pPr>
              <w:rPr>
                <w:lang w:bidi="x-none"/>
              </w:rPr>
            </w:pPr>
            <w:r>
              <w:rPr>
                <w:lang w:bidi="x-none"/>
              </w:rPr>
              <w:t>See Canvas</w:t>
            </w:r>
          </w:p>
          <w:p w14:paraId="770F4BDF" w14:textId="0E24B794" w:rsidR="00DA7E99" w:rsidRDefault="00DA7E99" w:rsidP="00DA7E99">
            <w:pPr>
              <w:rPr>
                <w:lang w:bidi="x-none"/>
              </w:rPr>
            </w:pPr>
          </w:p>
          <w:p w14:paraId="20DEACD7" w14:textId="77777777" w:rsidR="00DA7E99" w:rsidRPr="00FB7D52" w:rsidRDefault="00DA7E99" w:rsidP="00DA7E99">
            <w:pPr>
              <w:rPr>
                <w:lang w:bidi="x-none"/>
              </w:rPr>
            </w:pPr>
          </w:p>
        </w:tc>
      </w:tr>
      <w:tr w:rsidR="00DA7E99" w:rsidRPr="00FB7D52" w14:paraId="38E49CCC" w14:textId="77777777" w:rsidTr="00BE0260">
        <w:tc>
          <w:tcPr>
            <w:tcW w:w="3230" w:type="dxa"/>
            <w:tcBorders>
              <w:top w:val="single" w:sz="4" w:space="0" w:color="C0C0C0"/>
              <w:left w:val="single" w:sz="4" w:space="0" w:color="C0C0C0"/>
              <w:bottom w:val="single" w:sz="4" w:space="0" w:color="C0C0C0"/>
              <w:right w:val="single" w:sz="4" w:space="0" w:color="C0C0C0"/>
            </w:tcBorders>
          </w:tcPr>
          <w:p w14:paraId="42457DC5" w14:textId="3C337A2F" w:rsidR="00DA7E99" w:rsidRPr="00FB7D52" w:rsidRDefault="00DA7E99" w:rsidP="00DA7E99">
            <w:pPr>
              <w:rPr>
                <w:lang w:bidi="x-none"/>
              </w:rPr>
            </w:pPr>
            <w:r w:rsidRPr="00FB7D52">
              <w:rPr>
                <w:lang w:bidi="x-none"/>
              </w:rPr>
              <w:t>W</w:t>
            </w:r>
            <w:r>
              <w:rPr>
                <w:lang w:bidi="x-none"/>
              </w:rPr>
              <w:t>eek 16</w:t>
            </w:r>
          </w:p>
          <w:p w14:paraId="7EF6D883" w14:textId="77777777" w:rsidR="00DA7E99" w:rsidRPr="00FB7D52" w:rsidRDefault="00DA7E99" w:rsidP="00DA7E99">
            <w:pPr>
              <w:rPr>
                <w:lang w:bidi="x-none"/>
              </w:rPr>
            </w:pPr>
            <w:proofErr w:type="spellStart"/>
            <w:r w:rsidRPr="00FB7D52">
              <w:rPr>
                <w:lang w:bidi="x-none"/>
              </w:rPr>
              <w:t>No</w:t>
            </w:r>
            <w:proofErr w:type="spellEnd"/>
            <w:r w:rsidRPr="00FB7D52">
              <w:rPr>
                <w:lang w:bidi="x-none"/>
              </w:rPr>
              <w:t xml:space="preserve"> </w:t>
            </w:r>
            <w:proofErr w:type="spellStart"/>
            <w:r w:rsidRPr="00FB7D52">
              <w:rPr>
                <w:lang w:bidi="x-none"/>
              </w:rPr>
              <w:t>class</w:t>
            </w:r>
            <w:proofErr w:type="spellEnd"/>
            <w:r w:rsidRPr="00FB7D52">
              <w:rPr>
                <w:lang w:bidi="x-none"/>
              </w:rPr>
              <w:t xml:space="preserve"> on Friday! </w:t>
            </w:r>
          </w:p>
          <w:p w14:paraId="5EDD13A5" w14:textId="77777777" w:rsidR="00DA7E99" w:rsidRPr="00FB7D52" w:rsidRDefault="00DA7E99" w:rsidP="00DA7E99">
            <w:pPr>
              <w:rPr>
                <w:lang w:bidi="x-none"/>
              </w:rPr>
            </w:pPr>
            <w:r w:rsidRPr="00FB7D52">
              <w:rPr>
                <w:lang w:bidi="x-none"/>
              </w:rPr>
              <w:t>(Reading Day)</w:t>
            </w:r>
          </w:p>
          <w:p w14:paraId="62479D19" w14:textId="77777777" w:rsidR="00DA7E99" w:rsidRPr="00FB7D52" w:rsidRDefault="00DA7E99" w:rsidP="00DA7E99">
            <w:pPr>
              <w:rPr>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12CB0DD5" w14:textId="77849A70" w:rsidR="00DA7E99" w:rsidRPr="00FB7D52" w:rsidRDefault="00DA7E99" w:rsidP="00DA7E99">
            <w:pPr>
              <w:widowControl w:val="0"/>
              <w:autoSpaceDE w:val="0"/>
              <w:autoSpaceDN w:val="0"/>
              <w:adjustRightInd w:val="0"/>
              <w:ind w:right="-1742"/>
            </w:pPr>
            <w:r>
              <w:t xml:space="preserve">Group </w:t>
            </w:r>
            <w:proofErr w:type="spellStart"/>
            <w:r>
              <w:t>Presentations</w:t>
            </w:r>
            <w:proofErr w:type="spellEnd"/>
          </w:p>
          <w:p w14:paraId="12DE5E74" w14:textId="77777777" w:rsidR="00DA7E99" w:rsidRPr="00FB7D52" w:rsidRDefault="00DA7E99" w:rsidP="00DA7E99">
            <w:pPr>
              <w:widowControl w:val="0"/>
              <w:autoSpaceDE w:val="0"/>
              <w:autoSpaceDN w:val="0"/>
              <w:adjustRightInd w:val="0"/>
              <w:ind w:right="-1742"/>
              <w:rPr>
                <w:lang w:bidi="x-none"/>
              </w:rPr>
            </w:pPr>
          </w:p>
        </w:tc>
        <w:tc>
          <w:tcPr>
            <w:tcW w:w="3430" w:type="dxa"/>
            <w:tcBorders>
              <w:top w:val="single" w:sz="4" w:space="0" w:color="C0C0C0"/>
              <w:left w:val="single" w:sz="4" w:space="0" w:color="C0C0C0"/>
              <w:bottom w:val="single" w:sz="4" w:space="0" w:color="C0C0C0"/>
              <w:right w:val="single" w:sz="4" w:space="0" w:color="C0C0C0"/>
            </w:tcBorders>
          </w:tcPr>
          <w:p w14:paraId="08DD9D35" w14:textId="09AAEC14" w:rsidR="00DA7E99" w:rsidRPr="00FB7D52" w:rsidRDefault="00DA7E99" w:rsidP="00DA7E99">
            <w:proofErr w:type="spellStart"/>
            <w:r>
              <w:t>Presentations</w:t>
            </w:r>
            <w:proofErr w:type="spellEnd"/>
          </w:p>
        </w:tc>
      </w:tr>
      <w:tr w:rsidR="00DA7E99" w:rsidRPr="00FB7D52" w14:paraId="25254C9A" w14:textId="77777777" w:rsidTr="00BE0260">
        <w:tc>
          <w:tcPr>
            <w:tcW w:w="3230" w:type="dxa"/>
            <w:tcBorders>
              <w:top w:val="single" w:sz="4" w:space="0" w:color="C0C0C0"/>
              <w:left w:val="single" w:sz="4" w:space="0" w:color="C0C0C0"/>
              <w:bottom w:val="single" w:sz="4" w:space="0" w:color="C0C0C0"/>
              <w:right w:val="single" w:sz="4" w:space="0" w:color="C0C0C0"/>
            </w:tcBorders>
          </w:tcPr>
          <w:p w14:paraId="35600DD6" w14:textId="77777777" w:rsidR="00DA7E99" w:rsidRPr="00FB7D52" w:rsidRDefault="00DA7E99" w:rsidP="00DA7E99">
            <w:pPr>
              <w:rPr>
                <w:lang w:bidi="x-none"/>
              </w:rPr>
            </w:pPr>
            <w:r w:rsidRPr="00FB7D52">
              <w:rPr>
                <w:lang w:bidi="x-none"/>
              </w:rPr>
              <w:t>Finals Week</w:t>
            </w:r>
          </w:p>
          <w:p w14:paraId="40FF8869" w14:textId="02130155" w:rsidR="00DA7E99" w:rsidRPr="00FB7D52" w:rsidRDefault="00DA7E99" w:rsidP="00DA7E99">
            <w:pPr>
              <w:rPr>
                <w:lang w:bidi="x-none"/>
              </w:rPr>
            </w:pPr>
          </w:p>
          <w:p w14:paraId="2620EA6E" w14:textId="77777777" w:rsidR="00DA7E99" w:rsidRPr="00FB7D52" w:rsidRDefault="00DA7E99" w:rsidP="00DA7E99">
            <w:pPr>
              <w:rPr>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57CE3FF9" w14:textId="4949D2F8" w:rsidR="00DA7E99" w:rsidRPr="00FB7D52" w:rsidRDefault="00DA7E99" w:rsidP="00DA7E99">
            <w:pPr>
              <w:widowControl w:val="0"/>
              <w:autoSpaceDE w:val="0"/>
              <w:autoSpaceDN w:val="0"/>
              <w:adjustRightInd w:val="0"/>
              <w:ind w:right="-1742"/>
              <w:rPr>
                <w:lang w:bidi="x-none"/>
              </w:rPr>
            </w:pPr>
            <w:r>
              <w:rPr>
                <w:lang w:bidi="x-none"/>
              </w:rPr>
              <w:t xml:space="preserve">Final </w:t>
            </w:r>
            <w:r w:rsidR="00693FFB">
              <w:rPr>
                <w:lang w:bidi="x-none"/>
              </w:rPr>
              <w:t>Paper</w:t>
            </w:r>
          </w:p>
        </w:tc>
        <w:tc>
          <w:tcPr>
            <w:tcW w:w="3430" w:type="dxa"/>
            <w:tcBorders>
              <w:top w:val="single" w:sz="4" w:space="0" w:color="C0C0C0"/>
              <w:left w:val="single" w:sz="4" w:space="0" w:color="C0C0C0"/>
              <w:bottom w:val="single" w:sz="4" w:space="0" w:color="C0C0C0"/>
              <w:right w:val="single" w:sz="4" w:space="0" w:color="C0C0C0"/>
            </w:tcBorders>
          </w:tcPr>
          <w:p w14:paraId="1E790E46" w14:textId="77777777" w:rsidR="00DA7E99" w:rsidRPr="00FB7D52" w:rsidRDefault="00DA7E99" w:rsidP="00DA7E99">
            <w:r>
              <w:t>See Canvas</w:t>
            </w:r>
          </w:p>
        </w:tc>
      </w:tr>
    </w:tbl>
    <w:p w14:paraId="40ED409D" w14:textId="7CCC6D35" w:rsidR="0089783B" w:rsidRPr="004220FE" w:rsidRDefault="0089783B" w:rsidP="0089783B">
      <w:pPr>
        <w:rPr>
          <w:b/>
          <w:bCs/>
          <w:lang w:val="en-US"/>
        </w:rPr>
      </w:pPr>
    </w:p>
    <w:sectPr w:rsidR="0089783B" w:rsidRPr="004220FE" w:rsidSect="003C28E6">
      <w:footerReference w:type="even" r:id="rId13"/>
      <w:footerReference w:type="default" r:id="rId14"/>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98F89" w14:textId="77777777" w:rsidR="00992E59" w:rsidRDefault="00992E59" w:rsidP="001423BB">
      <w:r>
        <w:separator/>
      </w:r>
    </w:p>
  </w:endnote>
  <w:endnote w:type="continuationSeparator" w:id="0">
    <w:p w14:paraId="50DBBFD8" w14:textId="77777777" w:rsidR="00992E59" w:rsidRDefault="00992E59" w:rsidP="00142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4385B" w14:textId="77777777" w:rsidR="00082A44" w:rsidRDefault="00082A44" w:rsidP="001423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12A9A9" w14:textId="77777777" w:rsidR="00082A44" w:rsidRDefault="00082A44" w:rsidP="001423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0D88C" w14:textId="77777777" w:rsidR="00082A44" w:rsidRDefault="00082A44" w:rsidP="001423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556F4">
      <w:rPr>
        <w:rStyle w:val="PageNumber"/>
        <w:noProof/>
      </w:rPr>
      <w:t>1</w:t>
    </w:r>
    <w:r>
      <w:rPr>
        <w:rStyle w:val="PageNumber"/>
      </w:rPr>
      <w:fldChar w:fldCharType="end"/>
    </w:r>
  </w:p>
  <w:p w14:paraId="58704F18" w14:textId="77777777" w:rsidR="00082A44" w:rsidRDefault="00082A44" w:rsidP="001423B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A8DB7" w14:textId="77777777" w:rsidR="00992E59" w:rsidRDefault="00992E59" w:rsidP="001423BB">
      <w:r>
        <w:separator/>
      </w:r>
    </w:p>
  </w:footnote>
  <w:footnote w:type="continuationSeparator" w:id="0">
    <w:p w14:paraId="5A6DE55F" w14:textId="77777777" w:rsidR="00992E59" w:rsidRDefault="00992E59" w:rsidP="001423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07F5F"/>
    <w:multiLevelType w:val="multilevel"/>
    <w:tmpl w:val="42180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7648B8"/>
    <w:multiLevelType w:val="multilevel"/>
    <w:tmpl w:val="EA9A9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9A9672A"/>
    <w:multiLevelType w:val="hybridMultilevel"/>
    <w:tmpl w:val="19B47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1B7017F"/>
    <w:multiLevelType w:val="multilevel"/>
    <w:tmpl w:val="29282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7F66675"/>
    <w:multiLevelType w:val="hybridMultilevel"/>
    <w:tmpl w:val="DF2C533A"/>
    <w:lvl w:ilvl="0" w:tplc="A1B4ED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5E581B"/>
    <w:multiLevelType w:val="hybridMultilevel"/>
    <w:tmpl w:val="85580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7528541">
    <w:abstractNumId w:val="2"/>
  </w:num>
  <w:num w:numId="2" w16cid:durableId="1088043988">
    <w:abstractNumId w:val="5"/>
  </w:num>
  <w:num w:numId="3" w16cid:durableId="454103376">
    <w:abstractNumId w:val="3"/>
  </w:num>
  <w:num w:numId="4" w16cid:durableId="1007098648">
    <w:abstractNumId w:val="0"/>
  </w:num>
  <w:num w:numId="5" w16cid:durableId="198904613">
    <w:abstractNumId w:val="4"/>
  </w:num>
  <w:num w:numId="6" w16cid:durableId="6024917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8E4"/>
    <w:rsid w:val="00010A0F"/>
    <w:rsid w:val="00014BA0"/>
    <w:rsid w:val="0002097A"/>
    <w:rsid w:val="00031DB0"/>
    <w:rsid w:val="000336FE"/>
    <w:rsid w:val="00040B6A"/>
    <w:rsid w:val="00056EC7"/>
    <w:rsid w:val="000610BF"/>
    <w:rsid w:val="00082A44"/>
    <w:rsid w:val="00097D38"/>
    <w:rsid w:val="000A4DBF"/>
    <w:rsid w:val="000B48E4"/>
    <w:rsid w:val="000D209D"/>
    <w:rsid w:val="00105793"/>
    <w:rsid w:val="00113289"/>
    <w:rsid w:val="00117A7D"/>
    <w:rsid w:val="001423BB"/>
    <w:rsid w:val="0014460A"/>
    <w:rsid w:val="001451E6"/>
    <w:rsid w:val="00175DFF"/>
    <w:rsid w:val="00183E40"/>
    <w:rsid w:val="001A3EB0"/>
    <w:rsid w:val="001B0492"/>
    <w:rsid w:val="001D6267"/>
    <w:rsid w:val="001F5C24"/>
    <w:rsid w:val="00234707"/>
    <w:rsid w:val="00235FDC"/>
    <w:rsid w:val="00251939"/>
    <w:rsid w:val="0025201B"/>
    <w:rsid w:val="00294313"/>
    <w:rsid w:val="002B5866"/>
    <w:rsid w:val="002D28CD"/>
    <w:rsid w:val="002D65AB"/>
    <w:rsid w:val="003147E2"/>
    <w:rsid w:val="00317584"/>
    <w:rsid w:val="0032586F"/>
    <w:rsid w:val="0033615F"/>
    <w:rsid w:val="003545FE"/>
    <w:rsid w:val="003574BC"/>
    <w:rsid w:val="00357FEB"/>
    <w:rsid w:val="003614DB"/>
    <w:rsid w:val="00385BFE"/>
    <w:rsid w:val="00396125"/>
    <w:rsid w:val="003A0118"/>
    <w:rsid w:val="003A44A3"/>
    <w:rsid w:val="003B1EFB"/>
    <w:rsid w:val="003C28E6"/>
    <w:rsid w:val="00407754"/>
    <w:rsid w:val="00417048"/>
    <w:rsid w:val="00421E2D"/>
    <w:rsid w:val="004220FE"/>
    <w:rsid w:val="00441F27"/>
    <w:rsid w:val="00457C5A"/>
    <w:rsid w:val="00457E9E"/>
    <w:rsid w:val="0046497C"/>
    <w:rsid w:val="00467E93"/>
    <w:rsid w:val="00473039"/>
    <w:rsid w:val="0047368F"/>
    <w:rsid w:val="00482BCB"/>
    <w:rsid w:val="004A00B9"/>
    <w:rsid w:val="004D4527"/>
    <w:rsid w:val="004E70BE"/>
    <w:rsid w:val="0051689C"/>
    <w:rsid w:val="00573D3D"/>
    <w:rsid w:val="00581310"/>
    <w:rsid w:val="00595FDA"/>
    <w:rsid w:val="0059604F"/>
    <w:rsid w:val="0059666F"/>
    <w:rsid w:val="005D489F"/>
    <w:rsid w:val="005D4DFA"/>
    <w:rsid w:val="005F6F7C"/>
    <w:rsid w:val="00612CF9"/>
    <w:rsid w:val="006254E7"/>
    <w:rsid w:val="00627982"/>
    <w:rsid w:val="00662CC0"/>
    <w:rsid w:val="0067647A"/>
    <w:rsid w:val="00680241"/>
    <w:rsid w:val="00693FFB"/>
    <w:rsid w:val="006A5277"/>
    <w:rsid w:val="006A6831"/>
    <w:rsid w:val="006B07A7"/>
    <w:rsid w:val="006B5717"/>
    <w:rsid w:val="006B5AE8"/>
    <w:rsid w:val="006D2E73"/>
    <w:rsid w:val="006D660A"/>
    <w:rsid w:val="007059C5"/>
    <w:rsid w:val="007075AC"/>
    <w:rsid w:val="0070763B"/>
    <w:rsid w:val="00716006"/>
    <w:rsid w:val="007243EB"/>
    <w:rsid w:val="007304EC"/>
    <w:rsid w:val="00743A98"/>
    <w:rsid w:val="007523A7"/>
    <w:rsid w:val="00754B6E"/>
    <w:rsid w:val="007641E2"/>
    <w:rsid w:val="00771D6B"/>
    <w:rsid w:val="0077731A"/>
    <w:rsid w:val="00782129"/>
    <w:rsid w:val="007A776C"/>
    <w:rsid w:val="00803C74"/>
    <w:rsid w:val="00820181"/>
    <w:rsid w:val="0083511C"/>
    <w:rsid w:val="008371B6"/>
    <w:rsid w:val="00885502"/>
    <w:rsid w:val="0089783B"/>
    <w:rsid w:val="008A32CE"/>
    <w:rsid w:val="00925B56"/>
    <w:rsid w:val="00927C2B"/>
    <w:rsid w:val="009465B8"/>
    <w:rsid w:val="00960065"/>
    <w:rsid w:val="00962BC2"/>
    <w:rsid w:val="00963164"/>
    <w:rsid w:val="00981EA2"/>
    <w:rsid w:val="00992E59"/>
    <w:rsid w:val="009A487C"/>
    <w:rsid w:val="009B211A"/>
    <w:rsid w:val="009C128E"/>
    <w:rsid w:val="009F1E40"/>
    <w:rsid w:val="00A21DC0"/>
    <w:rsid w:val="00A43B10"/>
    <w:rsid w:val="00A500E1"/>
    <w:rsid w:val="00A507C4"/>
    <w:rsid w:val="00A56710"/>
    <w:rsid w:val="00A7551D"/>
    <w:rsid w:val="00AB042B"/>
    <w:rsid w:val="00AB16F7"/>
    <w:rsid w:val="00AB1F1D"/>
    <w:rsid w:val="00AB42C0"/>
    <w:rsid w:val="00AB7E6E"/>
    <w:rsid w:val="00AD3CCF"/>
    <w:rsid w:val="00AE625D"/>
    <w:rsid w:val="00AF7FF5"/>
    <w:rsid w:val="00B03C94"/>
    <w:rsid w:val="00B36F46"/>
    <w:rsid w:val="00B74358"/>
    <w:rsid w:val="00BA75C0"/>
    <w:rsid w:val="00BC447E"/>
    <w:rsid w:val="00BD15EC"/>
    <w:rsid w:val="00BF18D4"/>
    <w:rsid w:val="00C01E15"/>
    <w:rsid w:val="00C15ADD"/>
    <w:rsid w:val="00C21A77"/>
    <w:rsid w:val="00C34768"/>
    <w:rsid w:val="00C536D6"/>
    <w:rsid w:val="00C5525A"/>
    <w:rsid w:val="00C811AE"/>
    <w:rsid w:val="00C92939"/>
    <w:rsid w:val="00C97F3A"/>
    <w:rsid w:val="00CA5E6C"/>
    <w:rsid w:val="00CA61A3"/>
    <w:rsid w:val="00CC41E5"/>
    <w:rsid w:val="00CF2664"/>
    <w:rsid w:val="00CF6219"/>
    <w:rsid w:val="00D03FD1"/>
    <w:rsid w:val="00D068A9"/>
    <w:rsid w:val="00D22C91"/>
    <w:rsid w:val="00D529F8"/>
    <w:rsid w:val="00D618AA"/>
    <w:rsid w:val="00D63628"/>
    <w:rsid w:val="00D73386"/>
    <w:rsid w:val="00D77A5A"/>
    <w:rsid w:val="00D858D5"/>
    <w:rsid w:val="00D91B38"/>
    <w:rsid w:val="00D96AA3"/>
    <w:rsid w:val="00DA7E99"/>
    <w:rsid w:val="00DC079F"/>
    <w:rsid w:val="00DC74BD"/>
    <w:rsid w:val="00E112B4"/>
    <w:rsid w:val="00E40CF3"/>
    <w:rsid w:val="00E421C7"/>
    <w:rsid w:val="00E555B6"/>
    <w:rsid w:val="00E556F4"/>
    <w:rsid w:val="00E71853"/>
    <w:rsid w:val="00E764D1"/>
    <w:rsid w:val="00EB6282"/>
    <w:rsid w:val="00EC6695"/>
    <w:rsid w:val="00EE6991"/>
    <w:rsid w:val="00EF5FF7"/>
    <w:rsid w:val="00F05038"/>
    <w:rsid w:val="00F1451A"/>
    <w:rsid w:val="00F17CE3"/>
    <w:rsid w:val="00F313A1"/>
    <w:rsid w:val="00F329FC"/>
    <w:rsid w:val="00F530A7"/>
    <w:rsid w:val="00F77ED8"/>
    <w:rsid w:val="00F83E8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ED9DDA5"/>
  <w14:defaultImageDpi w14:val="300"/>
  <w15:docId w15:val="{A6D73F35-E474-1C40-BF4C-521B118E6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75FD"/>
    <w:rPr>
      <w:sz w:val="24"/>
      <w:szCs w:val="24"/>
      <w:lang w:val="de-DE"/>
    </w:rPr>
  </w:style>
  <w:style w:type="paragraph" w:styleId="Heading1">
    <w:name w:val="heading 1"/>
    <w:basedOn w:val="Normal"/>
    <w:next w:val="Normal"/>
    <w:qFormat/>
    <w:rsid w:val="008075FD"/>
    <w:pPr>
      <w:keepNext/>
      <w:autoSpaceDE w:val="0"/>
      <w:autoSpaceDN w:val="0"/>
      <w:jc w:val="center"/>
      <w:outlineLvl w:val="0"/>
    </w:pPr>
    <w:rPr>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75FD"/>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81060"/>
    <w:rPr>
      <w:color w:val="0000FF"/>
      <w:u w:val="single"/>
    </w:rPr>
  </w:style>
  <w:style w:type="character" w:styleId="Emphasis">
    <w:name w:val="Emphasis"/>
    <w:uiPriority w:val="20"/>
    <w:qFormat/>
    <w:rsid w:val="001423BB"/>
    <w:rPr>
      <w:i/>
      <w:iCs/>
    </w:rPr>
  </w:style>
  <w:style w:type="paragraph" w:styleId="Footer">
    <w:name w:val="footer"/>
    <w:basedOn w:val="Normal"/>
    <w:link w:val="FooterChar"/>
    <w:rsid w:val="001423BB"/>
    <w:pPr>
      <w:tabs>
        <w:tab w:val="center" w:pos="4320"/>
        <w:tab w:val="right" w:pos="8640"/>
      </w:tabs>
    </w:pPr>
  </w:style>
  <w:style w:type="character" w:customStyle="1" w:styleId="FooterChar">
    <w:name w:val="Footer Char"/>
    <w:basedOn w:val="DefaultParagraphFont"/>
    <w:link w:val="Footer"/>
    <w:rsid w:val="001423BB"/>
    <w:rPr>
      <w:sz w:val="24"/>
      <w:szCs w:val="24"/>
      <w:lang w:val="de-DE"/>
    </w:rPr>
  </w:style>
  <w:style w:type="character" w:styleId="PageNumber">
    <w:name w:val="page number"/>
    <w:basedOn w:val="DefaultParagraphFont"/>
    <w:rsid w:val="001423BB"/>
  </w:style>
  <w:style w:type="character" w:styleId="FollowedHyperlink">
    <w:name w:val="FollowedHyperlink"/>
    <w:basedOn w:val="DefaultParagraphFont"/>
    <w:rsid w:val="0083511C"/>
    <w:rPr>
      <w:color w:val="800080" w:themeColor="followedHyperlink"/>
      <w:u w:val="single"/>
    </w:rPr>
  </w:style>
  <w:style w:type="paragraph" w:styleId="ListParagraph">
    <w:name w:val="List Paragraph"/>
    <w:basedOn w:val="Normal"/>
    <w:rsid w:val="00C811AE"/>
    <w:pPr>
      <w:ind w:left="720"/>
      <w:contextualSpacing/>
    </w:pPr>
  </w:style>
  <w:style w:type="character" w:styleId="UnresolvedMention">
    <w:name w:val="Unresolved Mention"/>
    <w:basedOn w:val="DefaultParagraphFont"/>
    <w:uiPriority w:val="99"/>
    <w:semiHidden/>
    <w:unhideWhenUsed/>
    <w:rsid w:val="0059666F"/>
    <w:rPr>
      <w:color w:val="605E5C"/>
      <w:shd w:val="clear" w:color="auto" w:fill="E1DFDD"/>
    </w:rPr>
  </w:style>
  <w:style w:type="paragraph" w:styleId="NormalWeb">
    <w:name w:val="Normal (Web)"/>
    <w:basedOn w:val="Normal"/>
    <w:uiPriority w:val="99"/>
    <w:unhideWhenUsed/>
    <w:rsid w:val="00AB42C0"/>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099026">
      <w:bodyDiv w:val="1"/>
      <w:marLeft w:val="0"/>
      <w:marRight w:val="0"/>
      <w:marTop w:val="0"/>
      <w:marBottom w:val="0"/>
      <w:divBdr>
        <w:top w:val="none" w:sz="0" w:space="0" w:color="auto"/>
        <w:left w:val="none" w:sz="0" w:space="0" w:color="auto"/>
        <w:bottom w:val="none" w:sz="0" w:space="0" w:color="auto"/>
        <w:right w:val="none" w:sz="0" w:space="0" w:color="auto"/>
      </w:divBdr>
      <w:divsChild>
        <w:div w:id="705714920">
          <w:marLeft w:val="0"/>
          <w:marRight w:val="0"/>
          <w:marTop w:val="0"/>
          <w:marBottom w:val="0"/>
          <w:divBdr>
            <w:top w:val="none" w:sz="0" w:space="0" w:color="auto"/>
            <w:left w:val="none" w:sz="0" w:space="0" w:color="auto"/>
            <w:bottom w:val="none" w:sz="0" w:space="0" w:color="auto"/>
            <w:right w:val="none" w:sz="0" w:space="0" w:color="auto"/>
          </w:divBdr>
          <w:divsChild>
            <w:div w:id="113524211">
              <w:marLeft w:val="0"/>
              <w:marRight w:val="0"/>
              <w:marTop w:val="0"/>
              <w:marBottom w:val="0"/>
              <w:divBdr>
                <w:top w:val="none" w:sz="0" w:space="0" w:color="auto"/>
                <w:left w:val="none" w:sz="0" w:space="0" w:color="auto"/>
                <w:bottom w:val="none" w:sz="0" w:space="0" w:color="auto"/>
                <w:right w:val="none" w:sz="0" w:space="0" w:color="auto"/>
              </w:divBdr>
              <w:divsChild>
                <w:div w:id="79602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702001">
      <w:bodyDiv w:val="1"/>
      <w:marLeft w:val="0"/>
      <w:marRight w:val="0"/>
      <w:marTop w:val="0"/>
      <w:marBottom w:val="0"/>
      <w:divBdr>
        <w:top w:val="none" w:sz="0" w:space="0" w:color="auto"/>
        <w:left w:val="none" w:sz="0" w:space="0" w:color="auto"/>
        <w:bottom w:val="none" w:sz="0" w:space="0" w:color="auto"/>
        <w:right w:val="none" w:sz="0" w:space="0" w:color="auto"/>
      </w:divBdr>
      <w:divsChild>
        <w:div w:id="2053529757">
          <w:marLeft w:val="0"/>
          <w:marRight w:val="0"/>
          <w:marTop w:val="0"/>
          <w:marBottom w:val="0"/>
          <w:divBdr>
            <w:top w:val="none" w:sz="0" w:space="0" w:color="auto"/>
            <w:left w:val="none" w:sz="0" w:space="0" w:color="auto"/>
            <w:bottom w:val="none" w:sz="0" w:space="0" w:color="auto"/>
            <w:right w:val="none" w:sz="0" w:space="0" w:color="auto"/>
          </w:divBdr>
          <w:divsChild>
            <w:div w:id="1721854243">
              <w:marLeft w:val="0"/>
              <w:marRight w:val="0"/>
              <w:marTop w:val="0"/>
              <w:marBottom w:val="0"/>
              <w:divBdr>
                <w:top w:val="none" w:sz="0" w:space="0" w:color="auto"/>
                <w:left w:val="none" w:sz="0" w:space="0" w:color="auto"/>
                <w:bottom w:val="none" w:sz="0" w:space="0" w:color="auto"/>
                <w:right w:val="none" w:sz="0" w:space="0" w:color="auto"/>
              </w:divBdr>
              <w:divsChild>
                <w:div w:id="57462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640255">
      <w:bodyDiv w:val="1"/>
      <w:marLeft w:val="0"/>
      <w:marRight w:val="0"/>
      <w:marTop w:val="0"/>
      <w:marBottom w:val="0"/>
      <w:divBdr>
        <w:top w:val="none" w:sz="0" w:space="0" w:color="auto"/>
        <w:left w:val="none" w:sz="0" w:space="0" w:color="auto"/>
        <w:bottom w:val="none" w:sz="0" w:space="0" w:color="auto"/>
        <w:right w:val="none" w:sz="0" w:space="0" w:color="auto"/>
      </w:divBdr>
      <w:divsChild>
        <w:div w:id="237911358">
          <w:marLeft w:val="0"/>
          <w:marRight w:val="0"/>
          <w:marTop w:val="0"/>
          <w:marBottom w:val="0"/>
          <w:divBdr>
            <w:top w:val="none" w:sz="0" w:space="0" w:color="auto"/>
            <w:left w:val="none" w:sz="0" w:space="0" w:color="auto"/>
            <w:bottom w:val="none" w:sz="0" w:space="0" w:color="auto"/>
            <w:right w:val="none" w:sz="0" w:space="0" w:color="auto"/>
          </w:divBdr>
          <w:divsChild>
            <w:div w:id="1654332875">
              <w:marLeft w:val="0"/>
              <w:marRight w:val="0"/>
              <w:marTop w:val="0"/>
              <w:marBottom w:val="0"/>
              <w:divBdr>
                <w:top w:val="none" w:sz="0" w:space="0" w:color="auto"/>
                <w:left w:val="none" w:sz="0" w:space="0" w:color="auto"/>
                <w:bottom w:val="none" w:sz="0" w:space="0" w:color="auto"/>
                <w:right w:val="none" w:sz="0" w:space="0" w:color="auto"/>
              </w:divBdr>
              <w:divsChild>
                <w:div w:id="165760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525561">
      <w:bodyDiv w:val="1"/>
      <w:marLeft w:val="0"/>
      <w:marRight w:val="0"/>
      <w:marTop w:val="0"/>
      <w:marBottom w:val="0"/>
      <w:divBdr>
        <w:top w:val="none" w:sz="0" w:space="0" w:color="auto"/>
        <w:left w:val="none" w:sz="0" w:space="0" w:color="auto"/>
        <w:bottom w:val="none" w:sz="0" w:space="0" w:color="auto"/>
        <w:right w:val="none" w:sz="0" w:space="0" w:color="auto"/>
      </w:divBdr>
    </w:div>
    <w:div w:id="673150299">
      <w:bodyDiv w:val="1"/>
      <w:marLeft w:val="0"/>
      <w:marRight w:val="0"/>
      <w:marTop w:val="0"/>
      <w:marBottom w:val="0"/>
      <w:divBdr>
        <w:top w:val="none" w:sz="0" w:space="0" w:color="auto"/>
        <w:left w:val="none" w:sz="0" w:space="0" w:color="auto"/>
        <w:bottom w:val="none" w:sz="0" w:space="0" w:color="auto"/>
        <w:right w:val="none" w:sz="0" w:space="0" w:color="auto"/>
      </w:divBdr>
      <w:divsChild>
        <w:div w:id="572744291">
          <w:marLeft w:val="0"/>
          <w:marRight w:val="0"/>
          <w:marTop w:val="0"/>
          <w:marBottom w:val="0"/>
          <w:divBdr>
            <w:top w:val="none" w:sz="0" w:space="0" w:color="auto"/>
            <w:left w:val="none" w:sz="0" w:space="0" w:color="auto"/>
            <w:bottom w:val="none" w:sz="0" w:space="0" w:color="auto"/>
            <w:right w:val="none" w:sz="0" w:space="0" w:color="auto"/>
          </w:divBdr>
          <w:divsChild>
            <w:div w:id="1220675789">
              <w:marLeft w:val="0"/>
              <w:marRight w:val="0"/>
              <w:marTop w:val="0"/>
              <w:marBottom w:val="0"/>
              <w:divBdr>
                <w:top w:val="none" w:sz="0" w:space="0" w:color="auto"/>
                <w:left w:val="none" w:sz="0" w:space="0" w:color="auto"/>
                <w:bottom w:val="none" w:sz="0" w:space="0" w:color="auto"/>
                <w:right w:val="none" w:sz="0" w:space="0" w:color="auto"/>
              </w:divBdr>
              <w:divsChild>
                <w:div w:id="145740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572542">
      <w:bodyDiv w:val="1"/>
      <w:marLeft w:val="0"/>
      <w:marRight w:val="0"/>
      <w:marTop w:val="0"/>
      <w:marBottom w:val="0"/>
      <w:divBdr>
        <w:top w:val="none" w:sz="0" w:space="0" w:color="auto"/>
        <w:left w:val="none" w:sz="0" w:space="0" w:color="auto"/>
        <w:bottom w:val="none" w:sz="0" w:space="0" w:color="auto"/>
        <w:right w:val="none" w:sz="0" w:space="0" w:color="auto"/>
      </w:divBdr>
    </w:div>
    <w:div w:id="822158591">
      <w:bodyDiv w:val="1"/>
      <w:marLeft w:val="0"/>
      <w:marRight w:val="0"/>
      <w:marTop w:val="0"/>
      <w:marBottom w:val="0"/>
      <w:divBdr>
        <w:top w:val="none" w:sz="0" w:space="0" w:color="auto"/>
        <w:left w:val="none" w:sz="0" w:space="0" w:color="auto"/>
        <w:bottom w:val="none" w:sz="0" w:space="0" w:color="auto"/>
        <w:right w:val="none" w:sz="0" w:space="0" w:color="auto"/>
      </w:divBdr>
      <w:divsChild>
        <w:div w:id="1831016918">
          <w:marLeft w:val="0"/>
          <w:marRight w:val="0"/>
          <w:marTop w:val="0"/>
          <w:marBottom w:val="0"/>
          <w:divBdr>
            <w:top w:val="none" w:sz="0" w:space="0" w:color="auto"/>
            <w:left w:val="none" w:sz="0" w:space="0" w:color="auto"/>
            <w:bottom w:val="none" w:sz="0" w:space="0" w:color="auto"/>
            <w:right w:val="none" w:sz="0" w:space="0" w:color="auto"/>
          </w:divBdr>
          <w:divsChild>
            <w:div w:id="74398810">
              <w:marLeft w:val="0"/>
              <w:marRight w:val="0"/>
              <w:marTop w:val="0"/>
              <w:marBottom w:val="0"/>
              <w:divBdr>
                <w:top w:val="none" w:sz="0" w:space="0" w:color="auto"/>
                <w:left w:val="none" w:sz="0" w:space="0" w:color="auto"/>
                <w:bottom w:val="none" w:sz="0" w:space="0" w:color="auto"/>
                <w:right w:val="none" w:sz="0" w:space="0" w:color="auto"/>
              </w:divBdr>
              <w:divsChild>
                <w:div w:id="6110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854361">
      <w:bodyDiv w:val="1"/>
      <w:marLeft w:val="0"/>
      <w:marRight w:val="0"/>
      <w:marTop w:val="0"/>
      <w:marBottom w:val="0"/>
      <w:divBdr>
        <w:top w:val="none" w:sz="0" w:space="0" w:color="auto"/>
        <w:left w:val="none" w:sz="0" w:space="0" w:color="auto"/>
        <w:bottom w:val="none" w:sz="0" w:space="0" w:color="auto"/>
        <w:right w:val="none" w:sz="0" w:space="0" w:color="auto"/>
      </w:divBdr>
      <w:divsChild>
        <w:div w:id="78869280">
          <w:marLeft w:val="0"/>
          <w:marRight w:val="0"/>
          <w:marTop w:val="0"/>
          <w:marBottom w:val="0"/>
          <w:divBdr>
            <w:top w:val="none" w:sz="0" w:space="0" w:color="auto"/>
            <w:left w:val="none" w:sz="0" w:space="0" w:color="auto"/>
            <w:bottom w:val="none" w:sz="0" w:space="0" w:color="auto"/>
            <w:right w:val="none" w:sz="0" w:space="0" w:color="auto"/>
          </w:divBdr>
          <w:divsChild>
            <w:div w:id="288630938">
              <w:marLeft w:val="0"/>
              <w:marRight w:val="0"/>
              <w:marTop w:val="0"/>
              <w:marBottom w:val="0"/>
              <w:divBdr>
                <w:top w:val="none" w:sz="0" w:space="0" w:color="auto"/>
                <w:left w:val="none" w:sz="0" w:space="0" w:color="auto"/>
                <w:bottom w:val="none" w:sz="0" w:space="0" w:color="auto"/>
                <w:right w:val="none" w:sz="0" w:space="0" w:color="auto"/>
              </w:divBdr>
              <w:divsChild>
                <w:div w:id="1894080536">
                  <w:marLeft w:val="0"/>
                  <w:marRight w:val="0"/>
                  <w:marTop w:val="0"/>
                  <w:marBottom w:val="0"/>
                  <w:divBdr>
                    <w:top w:val="none" w:sz="0" w:space="0" w:color="auto"/>
                    <w:left w:val="none" w:sz="0" w:space="0" w:color="auto"/>
                    <w:bottom w:val="none" w:sz="0" w:space="0" w:color="auto"/>
                    <w:right w:val="none" w:sz="0" w:space="0" w:color="auto"/>
                  </w:divBdr>
                </w:div>
              </w:divsChild>
            </w:div>
            <w:div w:id="198980838">
              <w:marLeft w:val="0"/>
              <w:marRight w:val="0"/>
              <w:marTop w:val="0"/>
              <w:marBottom w:val="0"/>
              <w:divBdr>
                <w:top w:val="none" w:sz="0" w:space="0" w:color="auto"/>
                <w:left w:val="none" w:sz="0" w:space="0" w:color="auto"/>
                <w:bottom w:val="none" w:sz="0" w:space="0" w:color="auto"/>
                <w:right w:val="none" w:sz="0" w:space="0" w:color="auto"/>
              </w:divBdr>
              <w:divsChild>
                <w:div w:id="998116870">
                  <w:marLeft w:val="0"/>
                  <w:marRight w:val="0"/>
                  <w:marTop w:val="0"/>
                  <w:marBottom w:val="0"/>
                  <w:divBdr>
                    <w:top w:val="none" w:sz="0" w:space="0" w:color="auto"/>
                    <w:left w:val="none" w:sz="0" w:space="0" w:color="auto"/>
                    <w:bottom w:val="none" w:sz="0" w:space="0" w:color="auto"/>
                    <w:right w:val="none" w:sz="0" w:space="0" w:color="auto"/>
                  </w:divBdr>
                </w:div>
              </w:divsChild>
            </w:div>
            <w:div w:id="737443042">
              <w:marLeft w:val="0"/>
              <w:marRight w:val="0"/>
              <w:marTop w:val="0"/>
              <w:marBottom w:val="0"/>
              <w:divBdr>
                <w:top w:val="none" w:sz="0" w:space="0" w:color="auto"/>
                <w:left w:val="none" w:sz="0" w:space="0" w:color="auto"/>
                <w:bottom w:val="none" w:sz="0" w:space="0" w:color="auto"/>
                <w:right w:val="none" w:sz="0" w:space="0" w:color="auto"/>
              </w:divBdr>
              <w:divsChild>
                <w:div w:id="161266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092290">
      <w:bodyDiv w:val="1"/>
      <w:marLeft w:val="0"/>
      <w:marRight w:val="0"/>
      <w:marTop w:val="0"/>
      <w:marBottom w:val="0"/>
      <w:divBdr>
        <w:top w:val="none" w:sz="0" w:space="0" w:color="auto"/>
        <w:left w:val="none" w:sz="0" w:space="0" w:color="auto"/>
        <w:bottom w:val="none" w:sz="0" w:space="0" w:color="auto"/>
        <w:right w:val="none" w:sz="0" w:space="0" w:color="auto"/>
      </w:divBdr>
      <w:divsChild>
        <w:div w:id="1104495889">
          <w:marLeft w:val="0"/>
          <w:marRight w:val="0"/>
          <w:marTop w:val="0"/>
          <w:marBottom w:val="0"/>
          <w:divBdr>
            <w:top w:val="none" w:sz="0" w:space="0" w:color="auto"/>
            <w:left w:val="none" w:sz="0" w:space="0" w:color="auto"/>
            <w:bottom w:val="none" w:sz="0" w:space="0" w:color="auto"/>
            <w:right w:val="none" w:sz="0" w:space="0" w:color="auto"/>
          </w:divBdr>
          <w:divsChild>
            <w:div w:id="602690998">
              <w:marLeft w:val="0"/>
              <w:marRight w:val="0"/>
              <w:marTop w:val="0"/>
              <w:marBottom w:val="0"/>
              <w:divBdr>
                <w:top w:val="none" w:sz="0" w:space="0" w:color="auto"/>
                <w:left w:val="none" w:sz="0" w:space="0" w:color="auto"/>
                <w:bottom w:val="none" w:sz="0" w:space="0" w:color="auto"/>
                <w:right w:val="none" w:sz="0" w:space="0" w:color="auto"/>
              </w:divBdr>
              <w:divsChild>
                <w:div w:id="67581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740439">
      <w:bodyDiv w:val="1"/>
      <w:marLeft w:val="0"/>
      <w:marRight w:val="0"/>
      <w:marTop w:val="0"/>
      <w:marBottom w:val="0"/>
      <w:divBdr>
        <w:top w:val="none" w:sz="0" w:space="0" w:color="auto"/>
        <w:left w:val="none" w:sz="0" w:space="0" w:color="auto"/>
        <w:bottom w:val="none" w:sz="0" w:space="0" w:color="auto"/>
        <w:right w:val="none" w:sz="0" w:space="0" w:color="auto"/>
      </w:divBdr>
    </w:div>
    <w:div w:id="1519929155">
      <w:bodyDiv w:val="1"/>
      <w:marLeft w:val="0"/>
      <w:marRight w:val="0"/>
      <w:marTop w:val="0"/>
      <w:marBottom w:val="0"/>
      <w:divBdr>
        <w:top w:val="none" w:sz="0" w:space="0" w:color="auto"/>
        <w:left w:val="none" w:sz="0" w:space="0" w:color="auto"/>
        <w:bottom w:val="none" w:sz="0" w:space="0" w:color="auto"/>
        <w:right w:val="none" w:sz="0" w:space="0" w:color="auto"/>
      </w:divBdr>
      <w:divsChild>
        <w:div w:id="2106227899">
          <w:marLeft w:val="0"/>
          <w:marRight w:val="0"/>
          <w:marTop w:val="0"/>
          <w:marBottom w:val="0"/>
          <w:divBdr>
            <w:top w:val="none" w:sz="0" w:space="0" w:color="auto"/>
            <w:left w:val="none" w:sz="0" w:space="0" w:color="auto"/>
            <w:bottom w:val="none" w:sz="0" w:space="0" w:color="auto"/>
            <w:right w:val="none" w:sz="0" w:space="0" w:color="auto"/>
          </w:divBdr>
          <w:divsChild>
            <w:div w:id="773062955">
              <w:marLeft w:val="0"/>
              <w:marRight w:val="0"/>
              <w:marTop w:val="0"/>
              <w:marBottom w:val="0"/>
              <w:divBdr>
                <w:top w:val="none" w:sz="0" w:space="0" w:color="auto"/>
                <w:left w:val="none" w:sz="0" w:space="0" w:color="auto"/>
                <w:bottom w:val="none" w:sz="0" w:space="0" w:color="auto"/>
                <w:right w:val="none" w:sz="0" w:space="0" w:color="auto"/>
              </w:divBdr>
              <w:divsChild>
                <w:div w:id="359287000">
                  <w:marLeft w:val="0"/>
                  <w:marRight w:val="0"/>
                  <w:marTop w:val="0"/>
                  <w:marBottom w:val="0"/>
                  <w:divBdr>
                    <w:top w:val="none" w:sz="0" w:space="0" w:color="auto"/>
                    <w:left w:val="none" w:sz="0" w:space="0" w:color="auto"/>
                    <w:bottom w:val="none" w:sz="0" w:space="0" w:color="auto"/>
                    <w:right w:val="none" w:sz="0" w:space="0" w:color="auto"/>
                  </w:divBdr>
                </w:div>
              </w:divsChild>
            </w:div>
            <w:div w:id="304315016">
              <w:marLeft w:val="0"/>
              <w:marRight w:val="0"/>
              <w:marTop w:val="0"/>
              <w:marBottom w:val="0"/>
              <w:divBdr>
                <w:top w:val="none" w:sz="0" w:space="0" w:color="auto"/>
                <w:left w:val="none" w:sz="0" w:space="0" w:color="auto"/>
                <w:bottom w:val="none" w:sz="0" w:space="0" w:color="auto"/>
                <w:right w:val="none" w:sz="0" w:space="0" w:color="auto"/>
              </w:divBdr>
              <w:divsChild>
                <w:div w:id="1509054057">
                  <w:marLeft w:val="0"/>
                  <w:marRight w:val="0"/>
                  <w:marTop w:val="0"/>
                  <w:marBottom w:val="0"/>
                  <w:divBdr>
                    <w:top w:val="none" w:sz="0" w:space="0" w:color="auto"/>
                    <w:left w:val="none" w:sz="0" w:space="0" w:color="auto"/>
                    <w:bottom w:val="none" w:sz="0" w:space="0" w:color="auto"/>
                    <w:right w:val="none" w:sz="0" w:space="0" w:color="auto"/>
                  </w:divBdr>
                </w:div>
              </w:divsChild>
            </w:div>
            <w:div w:id="1893037747">
              <w:marLeft w:val="0"/>
              <w:marRight w:val="0"/>
              <w:marTop w:val="0"/>
              <w:marBottom w:val="0"/>
              <w:divBdr>
                <w:top w:val="none" w:sz="0" w:space="0" w:color="auto"/>
                <w:left w:val="none" w:sz="0" w:space="0" w:color="auto"/>
                <w:bottom w:val="none" w:sz="0" w:space="0" w:color="auto"/>
                <w:right w:val="none" w:sz="0" w:space="0" w:color="auto"/>
              </w:divBdr>
              <w:divsChild>
                <w:div w:id="1746101892">
                  <w:marLeft w:val="0"/>
                  <w:marRight w:val="0"/>
                  <w:marTop w:val="0"/>
                  <w:marBottom w:val="0"/>
                  <w:divBdr>
                    <w:top w:val="none" w:sz="0" w:space="0" w:color="auto"/>
                    <w:left w:val="none" w:sz="0" w:space="0" w:color="auto"/>
                    <w:bottom w:val="none" w:sz="0" w:space="0" w:color="auto"/>
                    <w:right w:val="none" w:sz="0" w:space="0" w:color="auto"/>
                  </w:divBdr>
                </w:div>
              </w:divsChild>
            </w:div>
            <w:div w:id="170529554">
              <w:marLeft w:val="0"/>
              <w:marRight w:val="0"/>
              <w:marTop w:val="0"/>
              <w:marBottom w:val="0"/>
              <w:divBdr>
                <w:top w:val="none" w:sz="0" w:space="0" w:color="auto"/>
                <w:left w:val="none" w:sz="0" w:space="0" w:color="auto"/>
                <w:bottom w:val="none" w:sz="0" w:space="0" w:color="auto"/>
                <w:right w:val="none" w:sz="0" w:space="0" w:color="auto"/>
              </w:divBdr>
              <w:divsChild>
                <w:div w:id="1784768373">
                  <w:marLeft w:val="0"/>
                  <w:marRight w:val="0"/>
                  <w:marTop w:val="0"/>
                  <w:marBottom w:val="0"/>
                  <w:divBdr>
                    <w:top w:val="none" w:sz="0" w:space="0" w:color="auto"/>
                    <w:left w:val="none" w:sz="0" w:space="0" w:color="auto"/>
                    <w:bottom w:val="none" w:sz="0" w:space="0" w:color="auto"/>
                    <w:right w:val="none" w:sz="0" w:space="0" w:color="auto"/>
                  </w:divBdr>
                </w:div>
              </w:divsChild>
            </w:div>
            <w:div w:id="1702507632">
              <w:marLeft w:val="0"/>
              <w:marRight w:val="0"/>
              <w:marTop w:val="0"/>
              <w:marBottom w:val="0"/>
              <w:divBdr>
                <w:top w:val="none" w:sz="0" w:space="0" w:color="auto"/>
                <w:left w:val="none" w:sz="0" w:space="0" w:color="auto"/>
                <w:bottom w:val="none" w:sz="0" w:space="0" w:color="auto"/>
                <w:right w:val="none" w:sz="0" w:space="0" w:color="auto"/>
              </w:divBdr>
              <w:divsChild>
                <w:div w:id="896739677">
                  <w:marLeft w:val="0"/>
                  <w:marRight w:val="0"/>
                  <w:marTop w:val="0"/>
                  <w:marBottom w:val="0"/>
                  <w:divBdr>
                    <w:top w:val="none" w:sz="0" w:space="0" w:color="auto"/>
                    <w:left w:val="none" w:sz="0" w:space="0" w:color="auto"/>
                    <w:bottom w:val="none" w:sz="0" w:space="0" w:color="auto"/>
                    <w:right w:val="none" w:sz="0" w:space="0" w:color="auto"/>
                  </w:divBdr>
                </w:div>
              </w:divsChild>
            </w:div>
            <w:div w:id="1607344964">
              <w:marLeft w:val="0"/>
              <w:marRight w:val="0"/>
              <w:marTop w:val="0"/>
              <w:marBottom w:val="0"/>
              <w:divBdr>
                <w:top w:val="none" w:sz="0" w:space="0" w:color="auto"/>
                <w:left w:val="none" w:sz="0" w:space="0" w:color="auto"/>
                <w:bottom w:val="none" w:sz="0" w:space="0" w:color="auto"/>
                <w:right w:val="none" w:sz="0" w:space="0" w:color="auto"/>
              </w:divBdr>
              <w:divsChild>
                <w:div w:id="11293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060314">
          <w:marLeft w:val="0"/>
          <w:marRight w:val="0"/>
          <w:marTop w:val="0"/>
          <w:marBottom w:val="0"/>
          <w:divBdr>
            <w:top w:val="none" w:sz="0" w:space="0" w:color="auto"/>
            <w:left w:val="none" w:sz="0" w:space="0" w:color="auto"/>
            <w:bottom w:val="none" w:sz="0" w:space="0" w:color="auto"/>
            <w:right w:val="none" w:sz="0" w:space="0" w:color="auto"/>
          </w:divBdr>
          <w:divsChild>
            <w:div w:id="1581021128">
              <w:marLeft w:val="0"/>
              <w:marRight w:val="0"/>
              <w:marTop w:val="0"/>
              <w:marBottom w:val="0"/>
              <w:divBdr>
                <w:top w:val="none" w:sz="0" w:space="0" w:color="auto"/>
                <w:left w:val="none" w:sz="0" w:space="0" w:color="auto"/>
                <w:bottom w:val="none" w:sz="0" w:space="0" w:color="auto"/>
                <w:right w:val="none" w:sz="0" w:space="0" w:color="auto"/>
              </w:divBdr>
              <w:divsChild>
                <w:div w:id="81110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714538">
      <w:bodyDiv w:val="1"/>
      <w:marLeft w:val="0"/>
      <w:marRight w:val="0"/>
      <w:marTop w:val="0"/>
      <w:marBottom w:val="0"/>
      <w:divBdr>
        <w:top w:val="none" w:sz="0" w:space="0" w:color="auto"/>
        <w:left w:val="none" w:sz="0" w:space="0" w:color="auto"/>
        <w:bottom w:val="none" w:sz="0" w:space="0" w:color="auto"/>
        <w:right w:val="none" w:sz="0" w:space="0" w:color="auto"/>
      </w:divBdr>
      <w:divsChild>
        <w:div w:id="146243342">
          <w:marLeft w:val="0"/>
          <w:marRight w:val="0"/>
          <w:marTop w:val="0"/>
          <w:marBottom w:val="0"/>
          <w:divBdr>
            <w:top w:val="none" w:sz="0" w:space="0" w:color="auto"/>
            <w:left w:val="none" w:sz="0" w:space="0" w:color="auto"/>
            <w:bottom w:val="none" w:sz="0" w:space="0" w:color="auto"/>
            <w:right w:val="none" w:sz="0" w:space="0" w:color="auto"/>
          </w:divBdr>
          <w:divsChild>
            <w:div w:id="601452889">
              <w:marLeft w:val="0"/>
              <w:marRight w:val="0"/>
              <w:marTop w:val="0"/>
              <w:marBottom w:val="0"/>
              <w:divBdr>
                <w:top w:val="none" w:sz="0" w:space="0" w:color="auto"/>
                <w:left w:val="none" w:sz="0" w:space="0" w:color="auto"/>
                <w:bottom w:val="none" w:sz="0" w:space="0" w:color="auto"/>
                <w:right w:val="none" w:sz="0" w:space="0" w:color="auto"/>
              </w:divBdr>
              <w:divsChild>
                <w:div w:id="120817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469257">
      <w:bodyDiv w:val="1"/>
      <w:marLeft w:val="0"/>
      <w:marRight w:val="0"/>
      <w:marTop w:val="0"/>
      <w:marBottom w:val="0"/>
      <w:divBdr>
        <w:top w:val="none" w:sz="0" w:space="0" w:color="auto"/>
        <w:left w:val="none" w:sz="0" w:space="0" w:color="auto"/>
        <w:bottom w:val="none" w:sz="0" w:space="0" w:color="auto"/>
        <w:right w:val="none" w:sz="0" w:space="0" w:color="auto"/>
      </w:divBdr>
      <w:divsChild>
        <w:div w:id="1839811872">
          <w:marLeft w:val="0"/>
          <w:marRight w:val="0"/>
          <w:marTop w:val="0"/>
          <w:marBottom w:val="0"/>
          <w:divBdr>
            <w:top w:val="none" w:sz="0" w:space="0" w:color="auto"/>
            <w:left w:val="none" w:sz="0" w:space="0" w:color="auto"/>
            <w:bottom w:val="none" w:sz="0" w:space="0" w:color="auto"/>
            <w:right w:val="none" w:sz="0" w:space="0" w:color="auto"/>
          </w:divBdr>
          <w:divsChild>
            <w:div w:id="1323436873">
              <w:marLeft w:val="0"/>
              <w:marRight w:val="0"/>
              <w:marTop w:val="0"/>
              <w:marBottom w:val="0"/>
              <w:divBdr>
                <w:top w:val="none" w:sz="0" w:space="0" w:color="auto"/>
                <w:left w:val="none" w:sz="0" w:space="0" w:color="auto"/>
                <w:bottom w:val="none" w:sz="0" w:space="0" w:color="auto"/>
                <w:right w:val="none" w:sz="0" w:space="0" w:color="auto"/>
              </w:divBdr>
              <w:divsChild>
                <w:div w:id="170428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2720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y.unt.edu/policy/07-012"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tudentaffairs.unt.edu/office-disability-access" TargetMode="External"/><Relationship Id="rId12" Type="http://schemas.openxmlformats.org/officeDocument/2006/relationships/hyperlink" Target="https://registrar.unt.edu/academic-calendar-by-semester.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anofstudents.unt.edu/sexual-misconduct/reporting-sexual-misconduc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urvivorAdvocate@unt.edu" TargetMode="External"/><Relationship Id="rId4" Type="http://schemas.openxmlformats.org/officeDocument/2006/relationships/webSettings" Target="webSettings.xml"/><Relationship Id="rId9" Type="http://schemas.openxmlformats.org/officeDocument/2006/relationships/hyperlink" Target="http://deanofstudents.unt.edu/resource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57</TotalTime>
  <Pages>7</Pages>
  <Words>2165</Words>
  <Characters>12342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UNIVERSITY OF NORTH TEXAS</vt:lpstr>
    </vt:vector>
  </TitlesOfParts>
  <Company>University of North Texas</Company>
  <LinksUpToDate>false</LinksUpToDate>
  <CharactersWithSpaces>14479</CharactersWithSpaces>
  <SharedDoc>false</SharedDoc>
  <HLinks>
    <vt:vector size="6" baseType="variant">
      <vt:variant>
        <vt:i4>2818138</vt:i4>
      </vt:variant>
      <vt:variant>
        <vt:i4>0</vt:i4>
      </vt:variant>
      <vt:variant>
        <vt:i4>0</vt:i4>
      </vt:variant>
      <vt:variant>
        <vt:i4>5</vt:i4>
      </vt:variant>
      <vt:variant>
        <vt:lpwstr>http://www.unt.edu/csrr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NORTH TEXAS</dc:title>
  <dc:subject/>
  <dc:creator>Christoph Weber</dc:creator>
  <cp:keywords/>
  <cp:lastModifiedBy>Renker, Cindy</cp:lastModifiedBy>
  <cp:revision>22</cp:revision>
  <cp:lastPrinted>2022-08-30T14:30:00Z</cp:lastPrinted>
  <dcterms:created xsi:type="dcterms:W3CDTF">2025-01-13T06:14:00Z</dcterms:created>
  <dcterms:modified xsi:type="dcterms:W3CDTF">2025-01-13T07:38:00Z</dcterms:modified>
</cp:coreProperties>
</file>