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48692318" w:rsidR="00873D60" w:rsidRPr="009E62BC" w:rsidRDefault="00DB19F3" w:rsidP="00873D60">
      <w:pPr>
        <w:pStyle w:val="Heading1"/>
        <w:spacing w:before="0" w:line="240" w:lineRule="auto"/>
        <w:rPr>
          <w:rFonts w:eastAsiaTheme="minorEastAsia" w:cstheme="minorHAnsi"/>
          <w:color w:val="00833B"/>
        </w:rPr>
      </w:pPr>
      <w:r w:rsidRPr="00DB19F3">
        <w:rPr>
          <w:rFonts w:eastAsiaTheme="minorEastAsia" w:cstheme="minorHAnsi"/>
          <w:color w:val="00833B"/>
        </w:rPr>
        <w:t>Introduction to Creativity in the Classroom</w:t>
      </w:r>
      <w:r w:rsidR="00873D60" w:rsidRPr="009E62BC">
        <w:rPr>
          <w:rFonts w:eastAsiaTheme="minorEastAsia" w:cstheme="minorHAnsi"/>
          <w:color w:val="00833B"/>
        </w:rPr>
        <w:t>/</w:t>
      </w:r>
      <w:r>
        <w:rPr>
          <w:rFonts w:eastAsiaTheme="minorEastAsia" w:cstheme="minorHAnsi"/>
          <w:color w:val="00833B"/>
        </w:rPr>
        <w:t>EPSY3020</w:t>
      </w:r>
      <w:r w:rsidR="00873D60" w:rsidRPr="009E62BC">
        <w:rPr>
          <w:rFonts w:eastAsiaTheme="minorEastAsia" w:cstheme="minorHAnsi"/>
          <w:color w:val="00833B"/>
        </w:rPr>
        <w:t xml:space="preserve">/Section </w:t>
      </w:r>
    </w:p>
    <w:p w14:paraId="4AFCBE2C" w14:textId="519C4FC0" w:rsidR="00873D60" w:rsidRPr="0058183D" w:rsidRDefault="00873D60" w:rsidP="0058183D">
      <w:pPr>
        <w:pStyle w:val="Heading2"/>
        <w:rPr>
          <w:rFonts w:cstheme="minorHAnsi"/>
        </w:rPr>
      </w:pPr>
      <w:r w:rsidRPr="009E62BC">
        <w:rPr>
          <w:rFonts w:cstheme="minorHAnsi"/>
        </w:rPr>
        <w:t xml:space="preserve">Instructor Information  </w:t>
      </w:r>
    </w:p>
    <w:p w14:paraId="2C56AEA7" w14:textId="77777777" w:rsidR="00DB19F3" w:rsidRPr="00315F10" w:rsidRDefault="00DB19F3" w:rsidP="00DB19F3">
      <w:pPr>
        <w:rPr>
          <w:rFonts w:cs="Arial"/>
          <w:b/>
          <w:bCs/>
          <w:color w:val="000000" w:themeColor="text1"/>
        </w:rPr>
      </w:pPr>
      <w:r w:rsidRPr="00315F10">
        <w:rPr>
          <w:rFonts w:cs="Arial"/>
          <w:b/>
          <w:bCs/>
          <w:color w:val="000000" w:themeColor="text1"/>
        </w:rPr>
        <w:t>Instructor Contact</w:t>
      </w:r>
    </w:p>
    <w:p w14:paraId="14770354" w14:textId="5D623DB3" w:rsidR="00DB19F3" w:rsidRPr="00315F10" w:rsidRDefault="00DB19F3" w:rsidP="00DB19F3">
      <w:pPr>
        <w:spacing w:after="0"/>
        <w:rPr>
          <w:rFonts w:cs="Arial"/>
          <w:bCs/>
          <w:color w:val="000000" w:themeColor="text1"/>
        </w:rPr>
      </w:pPr>
      <w:r w:rsidRPr="00315F10">
        <w:rPr>
          <w:rFonts w:cs="Arial"/>
          <w:bCs/>
          <w:color w:val="000000" w:themeColor="text1"/>
        </w:rPr>
        <w:t xml:space="preserve">Name: </w:t>
      </w:r>
      <w:r w:rsidRPr="00315F10">
        <w:rPr>
          <w:rFonts w:cs="Arial"/>
          <w:bCs/>
          <w:color w:val="000000" w:themeColor="text1"/>
        </w:rPr>
        <w:tab/>
      </w:r>
      <w:r w:rsidRPr="00315F10">
        <w:rPr>
          <w:rFonts w:cs="Arial"/>
          <w:bCs/>
          <w:color w:val="000000" w:themeColor="text1"/>
        </w:rPr>
        <w:tab/>
      </w:r>
      <w:r w:rsidR="0092402E">
        <w:rPr>
          <w:rFonts w:cs="Arial"/>
          <w:bCs/>
          <w:color w:val="000000" w:themeColor="text1"/>
        </w:rPr>
        <w:t>Candace Martinez</w:t>
      </w:r>
    </w:p>
    <w:p w14:paraId="34C76C02" w14:textId="5C9442A3" w:rsidR="00DB19F3" w:rsidRPr="00315F10" w:rsidRDefault="00DB19F3" w:rsidP="00DB19F3">
      <w:pPr>
        <w:spacing w:after="0"/>
        <w:rPr>
          <w:rFonts w:cs="Arial"/>
          <w:bCs/>
          <w:color w:val="000000" w:themeColor="text1"/>
        </w:rPr>
      </w:pPr>
      <w:r w:rsidRPr="00315F10">
        <w:rPr>
          <w:rFonts w:cs="Arial"/>
          <w:bCs/>
          <w:color w:val="000000" w:themeColor="text1"/>
        </w:rPr>
        <w:t xml:space="preserve">Office: </w:t>
      </w:r>
      <w:r w:rsidRPr="00315F10">
        <w:rPr>
          <w:rFonts w:cs="Arial"/>
          <w:bCs/>
          <w:color w:val="000000" w:themeColor="text1"/>
        </w:rPr>
        <w:tab/>
      </w:r>
      <w:r>
        <w:rPr>
          <w:rFonts w:cs="Arial"/>
          <w:bCs/>
          <w:color w:val="000000" w:themeColor="text1"/>
        </w:rPr>
        <w:tab/>
        <w:t>Matthews Hall 3</w:t>
      </w:r>
      <w:r w:rsidR="0092402E">
        <w:rPr>
          <w:rFonts w:cs="Arial"/>
          <w:bCs/>
          <w:color w:val="000000" w:themeColor="text1"/>
        </w:rPr>
        <w:t>22</w:t>
      </w:r>
    </w:p>
    <w:p w14:paraId="61874EEF" w14:textId="42B2BE10" w:rsidR="00DB19F3" w:rsidRPr="00315F10" w:rsidRDefault="00DB19F3" w:rsidP="00DB19F3">
      <w:pPr>
        <w:spacing w:after="0"/>
        <w:rPr>
          <w:rFonts w:cs="Arial"/>
          <w:bCs/>
          <w:color w:val="000000" w:themeColor="text1"/>
          <w:u w:val="single"/>
        </w:rPr>
      </w:pPr>
      <w:r w:rsidRPr="00315F10">
        <w:rPr>
          <w:rFonts w:cs="Arial"/>
          <w:bCs/>
          <w:color w:val="000000" w:themeColor="text1"/>
        </w:rPr>
        <w:t xml:space="preserve">Email: </w:t>
      </w:r>
      <w:r w:rsidRPr="00315F10">
        <w:rPr>
          <w:rFonts w:cs="Arial"/>
          <w:bCs/>
          <w:color w:val="000000" w:themeColor="text1"/>
        </w:rPr>
        <w:tab/>
      </w:r>
      <w:r w:rsidRPr="00315F10">
        <w:rPr>
          <w:rFonts w:cs="Arial"/>
          <w:bCs/>
          <w:color w:val="000000" w:themeColor="text1"/>
        </w:rPr>
        <w:tab/>
      </w:r>
      <w:hyperlink r:id="rId11" w:history="1">
        <w:r w:rsidR="0092402E" w:rsidRPr="00F051E3">
          <w:rPr>
            <w:rStyle w:val="Hyperlink"/>
            <w:rFonts w:cs="Arial"/>
            <w:bCs/>
          </w:rPr>
          <w:t>candace.martinez@unt.edu</w:t>
        </w:r>
      </w:hyperlink>
    </w:p>
    <w:p w14:paraId="60D5C63A" w14:textId="4A99D30D" w:rsidR="0058183D" w:rsidRDefault="0014612B" w:rsidP="0092402E">
      <w:pPr>
        <w:spacing w:after="0"/>
        <w:rPr>
          <w:rFonts w:cs="Arial"/>
          <w:bCs/>
          <w:color w:val="000000" w:themeColor="text1"/>
        </w:rPr>
      </w:pPr>
      <w:r>
        <w:rPr>
          <w:rFonts w:cs="Arial"/>
          <w:bCs/>
          <w:color w:val="000000" w:themeColor="text1"/>
        </w:rPr>
        <w:t>Office Hours:</w:t>
      </w:r>
      <w:r>
        <w:rPr>
          <w:rFonts w:cs="Arial"/>
          <w:bCs/>
          <w:color w:val="000000" w:themeColor="text1"/>
        </w:rPr>
        <w:tab/>
      </w:r>
      <w:r w:rsidR="0092402E">
        <w:rPr>
          <w:rFonts w:cs="Arial"/>
          <w:bCs/>
          <w:color w:val="000000" w:themeColor="text1"/>
        </w:rPr>
        <w:t>MWF, 8-10AM</w:t>
      </w:r>
    </w:p>
    <w:p w14:paraId="33BC9CF3" w14:textId="232447D1" w:rsidR="0092402E" w:rsidRPr="00315F10" w:rsidRDefault="0092402E" w:rsidP="0092402E">
      <w:pPr>
        <w:spacing w:after="0"/>
        <w:rPr>
          <w:rFonts w:cs="Arial"/>
          <w:bCs/>
          <w:color w:val="000000" w:themeColor="text1"/>
        </w:rPr>
      </w:pPr>
      <w:r>
        <w:rPr>
          <w:rFonts w:cs="Arial"/>
          <w:bCs/>
          <w:color w:val="000000" w:themeColor="text1"/>
        </w:rPr>
        <w:t xml:space="preserve">Zoom Link: </w:t>
      </w:r>
      <w:hyperlink r:id="rId12" w:history="1">
        <w:r w:rsidRPr="00F051E3">
          <w:rPr>
            <w:rStyle w:val="Hyperlink"/>
            <w:rFonts w:cs="Arial"/>
            <w:bCs/>
          </w:rPr>
          <w:t>https://unt.zoom.us/j/86071746320</w:t>
        </w:r>
      </w:hyperlink>
      <w:r>
        <w:rPr>
          <w:rFonts w:cs="Arial"/>
          <w:bCs/>
          <w:color w:val="000000" w:themeColor="text1"/>
        </w:rPr>
        <w:t xml:space="preserve"> </w:t>
      </w:r>
    </w:p>
    <w:p w14:paraId="7E45FD43" w14:textId="77777777" w:rsidR="00DB19F3" w:rsidRPr="009E62BC" w:rsidRDefault="00DB19F3"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6371685C" w14:textId="77777777" w:rsidR="00DB19F3" w:rsidRPr="00DB19F3" w:rsidRDefault="00DB19F3" w:rsidP="00873D60">
      <w:pPr>
        <w:spacing w:after="0" w:line="240" w:lineRule="auto"/>
        <w:rPr>
          <w:rFonts w:cstheme="minorHAnsi"/>
          <w:color w:val="000000"/>
        </w:rPr>
      </w:pPr>
      <w:r w:rsidRPr="00DB19F3">
        <w:rPr>
          <w:rFonts w:cstheme="minorHAnsi"/>
          <w:color w:val="000000"/>
        </w:rPr>
        <w:t>This course serves as an introduction to the field of creativity by examining prominent models and theories, situating the field in the larger educational context, and providing strategies for how to design classrooms supportive of creative thinking. Furthermore, in the state of Texas, a gifted/talented student includes one who exhibits high performance capability in an intellectual, creative, or artistic area, making this course particularly relevant for educators working with students with creative potential. Topics covered also include characteristics of creative individuals and elements of creative pedagogy to maximize student learning in the classroom especially for advanced learners from diverse backgrounds.</w:t>
      </w:r>
    </w:p>
    <w:p w14:paraId="4E473552" w14:textId="05B5D67C" w:rsidR="00DB19F3" w:rsidRDefault="00DB19F3" w:rsidP="00873D60">
      <w:pPr>
        <w:spacing w:after="0" w:line="240" w:lineRule="auto"/>
        <w:rPr>
          <w:rFonts w:ascii="Calibri" w:hAnsi="Calibri" w:cs="Calibri"/>
          <w:color w:val="000000"/>
        </w:rPr>
      </w:pPr>
    </w:p>
    <w:p w14:paraId="7FABEBF1" w14:textId="1977E2CF" w:rsidR="00857B2B" w:rsidRPr="00857B2B" w:rsidRDefault="00857B2B" w:rsidP="00857B2B">
      <w:pPr>
        <w:spacing w:after="0" w:line="240" w:lineRule="auto"/>
        <w:rPr>
          <w:rFonts w:ascii="Calibri" w:hAnsi="Calibri" w:cs="Calibri"/>
          <w:b/>
          <w:bCs/>
          <w:color w:val="000000"/>
        </w:rPr>
      </w:pPr>
      <w:r>
        <w:rPr>
          <w:rFonts w:ascii="Calibri" w:hAnsi="Calibri" w:cs="Calibri"/>
          <w:b/>
          <w:bCs/>
          <w:color w:val="000000"/>
        </w:rPr>
        <w:t>Pre-requisite</w:t>
      </w:r>
    </w:p>
    <w:p w14:paraId="45D2698C" w14:textId="7E599C43" w:rsidR="00857B2B" w:rsidRDefault="00857B2B" w:rsidP="00873D60">
      <w:pPr>
        <w:spacing w:after="0" w:line="240" w:lineRule="auto"/>
        <w:rPr>
          <w:rFonts w:ascii="Calibri" w:hAnsi="Calibri" w:cs="Calibri"/>
          <w:color w:val="000000"/>
        </w:rPr>
      </w:pPr>
      <w:r>
        <w:rPr>
          <w:rFonts w:ascii="Calibri" w:hAnsi="Calibri" w:cs="Calibri"/>
          <w:color w:val="000000"/>
        </w:rPr>
        <w:t>None</w:t>
      </w:r>
    </w:p>
    <w:p w14:paraId="4ECCA0AA" w14:textId="77777777" w:rsidR="00857B2B" w:rsidRPr="00857B2B" w:rsidRDefault="00857B2B" w:rsidP="00873D60">
      <w:pPr>
        <w:spacing w:after="0" w:line="240" w:lineRule="auto"/>
        <w:rPr>
          <w:rFonts w:ascii="Calibri" w:hAnsi="Calibri" w:cs="Calibri"/>
          <w:color w:val="000000"/>
        </w:rPr>
      </w:pPr>
    </w:p>
    <w:p w14:paraId="3E69A0E3" w14:textId="77777777" w:rsidR="00857B2B" w:rsidRPr="00857B2B" w:rsidRDefault="00857B2B" w:rsidP="00873D60">
      <w:pPr>
        <w:spacing w:after="0" w:line="240" w:lineRule="auto"/>
        <w:rPr>
          <w:rFonts w:ascii="Calibri" w:hAnsi="Calibri" w:cs="Calibri"/>
          <w:b/>
          <w:bCs/>
          <w:color w:val="000000"/>
        </w:rPr>
      </w:pPr>
      <w:r w:rsidRPr="00857B2B">
        <w:rPr>
          <w:rFonts w:ascii="Calibri" w:hAnsi="Calibri" w:cs="Calibri"/>
          <w:b/>
          <w:bCs/>
          <w:color w:val="000000"/>
        </w:rPr>
        <w:t>Course Goals</w:t>
      </w:r>
    </w:p>
    <w:p w14:paraId="06BFD4BD" w14:textId="754DF2FD" w:rsidR="00857B2B" w:rsidRPr="00857B2B" w:rsidRDefault="00857B2B" w:rsidP="00873D60">
      <w:pPr>
        <w:spacing w:after="0" w:line="240" w:lineRule="auto"/>
        <w:rPr>
          <w:rFonts w:ascii="Calibri" w:hAnsi="Calibri" w:cs="Calibri"/>
          <w:color w:val="000000"/>
        </w:rPr>
      </w:pPr>
      <w:r w:rsidRPr="00857B2B">
        <w:rPr>
          <w:rFonts w:ascii="Calibri" w:hAnsi="Calibri" w:cs="Calibri"/>
          <w:color w:val="000000"/>
        </w:rPr>
        <w:t>The content in this course contributes to meeting the National Association for Gifted Children 2019 Pre-K - Grade 12 Gifted Programming Standards. Specifically, upon completing this course, students will be able to “understand the variations in learning and development in cognitive, affective, and psychosocial areas between and among individuals with gifts and talents, create learning environments that encourage awareness and understanding of interest, strengths, and needs; cognitive growth, social and emotional, and psychosocial skill development in school, home, and community settings” (Standard 1: Learning and Development, 2019 Pre-K-Grade 12 National Association for Gifted Children Gifted Programming Standards).</w:t>
      </w:r>
    </w:p>
    <w:p w14:paraId="36C06C5E" w14:textId="77777777" w:rsidR="00857B2B" w:rsidRDefault="00857B2B" w:rsidP="00DB19F3">
      <w:pPr>
        <w:spacing w:after="0" w:line="240" w:lineRule="auto"/>
        <w:rPr>
          <w:rFonts w:eastAsiaTheme="minorEastAsia" w:cstheme="minorHAnsi"/>
          <w:b/>
          <w:bCs/>
          <w:color w:val="363636"/>
        </w:rPr>
      </w:pPr>
    </w:p>
    <w:p w14:paraId="3C4B10F9" w14:textId="03ED0408" w:rsidR="00DB19F3" w:rsidRPr="00857B2B" w:rsidRDefault="00DB19F3" w:rsidP="00DB19F3">
      <w:pPr>
        <w:spacing w:after="0" w:line="240" w:lineRule="auto"/>
        <w:rPr>
          <w:rFonts w:eastAsiaTheme="minorEastAsia" w:cstheme="minorHAnsi"/>
          <w:b/>
          <w:bCs/>
          <w:color w:val="363636"/>
        </w:rPr>
      </w:pPr>
      <w:r w:rsidRPr="00DB19F3">
        <w:rPr>
          <w:rFonts w:eastAsiaTheme="minorEastAsia" w:cstheme="minorHAnsi"/>
          <w:b/>
          <w:bCs/>
          <w:color w:val="363636"/>
        </w:rPr>
        <w:t>Learning Objectives</w:t>
      </w:r>
    </w:p>
    <w:p w14:paraId="2641FBFD" w14:textId="77777777" w:rsidR="00DB19F3" w:rsidRPr="00DB19F3" w:rsidRDefault="00DB19F3" w:rsidP="00DB19F3">
      <w:pPr>
        <w:spacing w:after="0" w:line="240" w:lineRule="auto"/>
        <w:rPr>
          <w:rFonts w:eastAsiaTheme="minorEastAsia" w:cstheme="minorHAnsi"/>
          <w:color w:val="363636"/>
        </w:rPr>
      </w:pPr>
      <w:r w:rsidRPr="00DB19F3">
        <w:rPr>
          <w:rFonts w:eastAsiaTheme="minorEastAsia" w:cstheme="minorHAnsi"/>
          <w:color w:val="363636"/>
        </w:rPr>
        <w:t>Students will be able to:</w:t>
      </w:r>
    </w:p>
    <w:p w14:paraId="4C6CE44A" w14:textId="77777777" w:rsidR="00DB19F3" w:rsidRPr="00DB19F3" w:rsidRDefault="00DB19F3" w:rsidP="00650DB2">
      <w:pPr>
        <w:numPr>
          <w:ilvl w:val="0"/>
          <w:numId w:val="1"/>
        </w:numPr>
        <w:spacing w:after="0" w:line="240" w:lineRule="auto"/>
        <w:rPr>
          <w:rFonts w:eastAsiaTheme="minorEastAsia" w:cstheme="minorHAnsi"/>
          <w:color w:val="363636"/>
        </w:rPr>
      </w:pPr>
      <w:r w:rsidRPr="00DB19F3">
        <w:rPr>
          <w:rFonts w:eastAsiaTheme="minorEastAsia" w:cstheme="minorHAnsi"/>
          <w:color w:val="363636"/>
        </w:rPr>
        <w:t>list characteristics of creative individuals across different domains;</w:t>
      </w:r>
    </w:p>
    <w:p w14:paraId="087EBA63" w14:textId="77777777" w:rsidR="00DB19F3" w:rsidRPr="00DB19F3" w:rsidRDefault="00DB19F3" w:rsidP="00650DB2">
      <w:pPr>
        <w:numPr>
          <w:ilvl w:val="0"/>
          <w:numId w:val="1"/>
        </w:numPr>
        <w:spacing w:after="0" w:line="240" w:lineRule="auto"/>
        <w:rPr>
          <w:rFonts w:eastAsiaTheme="minorEastAsia" w:cstheme="minorHAnsi"/>
          <w:color w:val="363636"/>
        </w:rPr>
      </w:pPr>
      <w:r w:rsidRPr="00DB19F3">
        <w:rPr>
          <w:rFonts w:eastAsiaTheme="minorEastAsia" w:cstheme="minorHAnsi"/>
          <w:color w:val="363636"/>
        </w:rPr>
        <w:t>identify personal strengths and areas of development by exercising creative activities;</w:t>
      </w:r>
    </w:p>
    <w:p w14:paraId="00C110BB" w14:textId="77777777" w:rsidR="00DB19F3" w:rsidRPr="00DB19F3" w:rsidRDefault="00DB19F3" w:rsidP="00650DB2">
      <w:pPr>
        <w:numPr>
          <w:ilvl w:val="0"/>
          <w:numId w:val="1"/>
        </w:numPr>
        <w:spacing w:after="0" w:line="240" w:lineRule="auto"/>
        <w:rPr>
          <w:rFonts w:eastAsiaTheme="minorEastAsia" w:cstheme="minorHAnsi"/>
          <w:color w:val="363636"/>
        </w:rPr>
      </w:pPr>
      <w:r w:rsidRPr="00DB19F3">
        <w:rPr>
          <w:rFonts w:eastAsiaTheme="minorEastAsia" w:cstheme="minorHAnsi"/>
          <w:color w:val="363636"/>
        </w:rPr>
        <w:t>compare and contrast basic definitions, models, and theories of creativity; and connect educational theories and frameworks to situate creativity within the larger educational framework;</w:t>
      </w:r>
    </w:p>
    <w:p w14:paraId="6FA4F396" w14:textId="5B7B722D" w:rsidR="00873D60" w:rsidRPr="00DB19F3" w:rsidRDefault="00DB19F3" w:rsidP="00650DB2">
      <w:pPr>
        <w:numPr>
          <w:ilvl w:val="0"/>
          <w:numId w:val="1"/>
        </w:numPr>
        <w:spacing w:after="0" w:line="240" w:lineRule="auto"/>
        <w:rPr>
          <w:rFonts w:eastAsiaTheme="minorEastAsia" w:cstheme="minorHAnsi"/>
          <w:color w:val="363636"/>
          <w:sz w:val="24"/>
          <w:szCs w:val="24"/>
        </w:rPr>
      </w:pPr>
      <w:r w:rsidRPr="00DB19F3">
        <w:rPr>
          <w:rFonts w:eastAsiaTheme="minorEastAsia" w:cstheme="minorHAnsi"/>
          <w:color w:val="363636"/>
        </w:rPr>
        <w:t>design appropriate learning and performance modifications for individuals with gifts and talents that enhance creativity in core subject areas; and elaborate on personal, social, and environmental factors hindering and supporting creative learning.</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400CC37B" w14:textId="1EA50865" w:rsidR="00DA0C54" w:rsidRDefault="00857B2B" w:rsidP="00DA0C54">
      <w:pPr>
        <w:spacing w:after="0" w:line="240" w:lineRule="auto"/>
        <w:ind w:left="720" w:hanging="720"/>
        <w:rPr>
          <w:rFonts w:ascii="Calibri" w:hAnsi="Calibri" w:cs="Calibri"/>
          <w:color w:val="000000"/>
          <w:shd w:val="clear" w:color="auto" w:fill="FFFFFF"/>
        </w:rPr>
      </w:pPr>
      <w:r w:rsidRPr="00DA0C54">
        <w:rPr>
          <w:rFonts w:ascii="Calibri" w:hAnsi="Calibri" w:cs="Calibri"/>
          <w:color w:val="000000"/>
          <w:shd w:val="clear" w:color="auto" w:fill="FFFFFF"/>
        </w:rPr>
        <w:t xml:space="preserve">Burnett, C., &amp; Figliotti, J. (2020). </w:t>
      </w:r>
      <w:r w:rsidRPr="00DA0C54">
        <w:rPr>
          <w:rFonts w:ascii="Calibri" w:hAnsi="Calibri" w:cs="Calibri"/>
          <w:i/>
          <w:iCs/>
          <w:color w:val="000000"/>
          <w:shd w:val="clear" w:color="auto" w:fill="FFFFFF"/>
        </w:rPr>
        <w:t>Weaving creativity into every strand of your curriculum</w:t>
      </w:r>
      <w:r w:rsidRPr="00DA0C54">
        <w:rPr>
          <w:rFonts w:ascii="Calibri" w:hAnsi="Calibri" w:cs="Calibri"/>
          <w:color w:val="000000"/>
          <w:shd w:val="clear" w:color="auto" w:fill="FFFFFF"/>
        </w:rPr>
        <w:t>. Knowinnovation Incorporated.</w:t>
      </w:r>
      <w:r w:rsidR="00DA0C54">
        <w:rPr>
          <w:rFonts w:ascii="Calibri" w:hAnsi="Calibri" w:cs="Calibri"/>
          <w:color w:val="000000"/>
          <w:shd w:val="clear" w:color="auto" w:fill="FFFFFF"/>
        </w:rPr>
        <w:t xml:space="preserve"> </w:t>
      </w:r>
    </w:p>
    <w:p w14:paraId="4CA30F6E" w14:textId="77777777" w:rsidR="00DA0C54" w:rsidRDefault="00DA0C54" w:rsidP="00DA0C54">
      <w:pPr>
        <w:spacing w:after="0" w:line="240" w:lineRule="auto"/>
        <w:ind w:left="720" w:hanging="720"/>
        <w:rPr>
          <w:rFonts w:ascii="Calibri" w:hAnsi="Calibri" w:cs="Calibri"/>
          <w:color w:val="000000"/>
          <w:shd w:val="clear" w:color="auto" w:fill="FFFFFF"/>
        </w:rPr>
      </w:pPr>
    </w:p>
    <w:p w14:paraId="363050AE" w14:textId="77777777" w:rsidR="00DA0C54" w:rsidRPr="00857B2B" w:rsidRDefault="00DA0C54" w:rsidP="00DA0C54">
      <w:pPr>
        <w:spacing w:after="0" w:line="240" w:lineRule="auto"/>
        <w:rPr>
          <w:rFonts w:eastAsiaTheme="minorEastAsia" w:cstheme="minorHAnsi"/>
        </w:rPr>
      </w:pPr>
      <w:r w:rsidRPr="00857B2B">
        <w:rPr>
          <w:rFonts w:eastAsiaTheme="minorEastAsia" w:cstheme="minorHAnsi"/>
        </w:rPr>
        <w:t xml:space="preserve">Other supplemental readings will also be required but will be available online at no cost. More </w:t>
      </w:r>
    </w:p>
    <w:p w14:paraId="6476A1F6" w14:textId="2548D9F1" w:rsidR="00DA0C54" w:rsidRDefault="00DA0C54" w:rsidP="00DA0C54">
      <w:pPr>
        <w:spacing w:after="0" w:line="240" w:lineRule="auto"/>
        <w:rPr>
          <w:rFonts w:eastAsiaTheme="minorEastAsia" w:cstheme="minorHAnsi"/>
        </w:rPr>
      </w:pPr>
      <w:r w:rsidRPr="00857B2B">
        <w:rPr>
          <w:rFonts w:eastAsiaTheme="minorEastAsia" w:cstheme="minorHAnsi"/>
        </w:rPr>
        <w:t>information will be provided online.</w:t>
      </w:r>
    </w:p>
    <w:p w14:paraId="76DDB5C2" w14:textId="3C496AC1" w:rsidR="00DA0C54" w:rsidRDefault="00DA0C54" w:rsidP="00DA0C54">
      <w:pPr>
        <w:spacing w:after="0" w:line="240" w:lineRule="auto"/>
        <w:rPr>
          <w:rFonts w:eastAsiaTheme="minorEastAsia" w:cstheme="minorHAnsi"/>
          <w:color w:val="000000" w:themeColor="text1"/>
        </w:rPr>
      </w:pPr>
    </w:p>
    <w:p w14:paraId="67914374" w14:textId="1D1F3F4E" w:rsidR="00DA0C54" w:rsidRDefault="00DA0C54" w:rsidP="00DA0C54">
      <w:pPr>
        <w:spacing w:after="0" w:line="240" w:lineRule="auto"/>
        <w:rPr>
          <w:rFonts w:eastAsiaTheme="minorEastAsia" w:cstheme="minorHAnsi"/>
          <w:b/>
          <w:bCs/>
          <w:color w:val="363636"/>
        </w:rPr>
      </w:pPr>
      <w:r w:rsidRPr="00DA0C54">
        <w:rPr>
          <w:rFonts w:eastAsiaTheme="minorEastAsia" w:cstheme="minorHAnsi"/>
          <w:b/>
          <w:bCs/>
          <w:color w:val="363636"/>
        </w:rPr>
        <w:t>Technology Requirements</w:t>
      </w:r>
    </w:p>
    <w:p w14:paraId="52CC4D8E" w14:textId="77777777" w:rsidR="00DA0C54" w:rsidRDefault="00DA0C54" w:rsidP="00DA0C54">
      <w:pPr>
        <w:spacing w:after="0" w:line="240" w:lineRule="auto"/>
        <w:rPr>
          <w:rFonts w:eastAsiaTheme="minorEastAsia" w:cstheme="minorHAnsi"/>
          <w:color w:val="000000" w:themeColor="text1"/>
        </w:rPr>
      </w:pPr>
    </w:p>
    <w:p w14:paraId="0AA07979" w14:textId="79CFAD13" w:rsidR="00873D60" w:rsidRPr="00A81C2C" w:rsidRDefault="00873D60" w:rsidP="00650DB2">
      <w:pPr>
        <w:pStyle w:val="ListParagraph"/>
        <w:numPr>
          <w:ilvl w:val="0"/>
          <w:numId w:val="3"/>
        </w:numPr>
        <w:spacing w:after="0" w:line="240" w:lineRule="auto"/>
        <w:rPr>
          <w:rFonts w:eastAsiaTheme="minorEastAsia" w:cstheme="minorHAnsi"/>
        </w:rPr>
      </w:pPr>
      <w:r w:rsidRPr="00DA0C54">
        <w:rPr>
          <w:rFonts w:eastAsiaTheme="minorEastAsia" w:cstheme="minorHAnsi"/>
        </w:rPr>
        <w:t xml:space="preserve">This </w:t>
      </w:r>
      <w:r w:rsidR="00857B2B" w:rsidRPr="00DA0C54">
        <w:rPr>
          <w:rFonts w:eastAsiaTheme="minorEastAsia" w:cstheme="minorHAnsi"/>
        </w:rPr>
        <w:t xml:space="preserve">is an online class. </w:t>
      </w:r>
      <w:r w:rsidRPr="00DA0C54">
        <w:rPr>
          <w:rFonts w:eastAsiaTheme="minorEastAsia" w:cstheme="minorHAnsi"/>
        </w:rPr>
        <w:t>To fully participate in this class, students will need internet access to reference content on the Canvas Learning Management System</w:t>
      </w:r>
      <w:r w:rsidR="00DA0C54" w:rsidRPr="00DA0C54">
        <w:rPr>
          <w:rFonts w:eastAsiaTheme="minorEastAsia" w:cstheme="minorHAnsi"/>
        </w:rPr>
        <w:t>.</w:t>
      </w:r>
      <w:r w:rsidRPr="00DA0C54">
        <w:rPr>
          <w:rFonts w:eastAsiaTheme="minorEastAsia" w:cstheme="minorHAnsi"/>
        </w:rPr>
        <w:t xml:space="preserve"> </w:t>
      </w:r>
      <w:r w:rsidR="00066CAB">
        <w:rPr>
          <w:rFonts w:eastAsiaTheme="minorEastAsia" w:cstheme="minorHAnsi"/>
        </w:rPr>
        <w:t xml:space="preserve">You will also need </w:t>
      </w:r>
      <w:r w:rsidR="005E4EF1">
        <w:rPr>
          <w:rFonts w:eastAsiaTheme="minorEastAsia" w:cstheme="minorHAnsi"/>
        </w:rPr>
        <w:t xml:space="preserve">all zoom capabilities (webcam and microphone) because you will </w:t>
      </w:r>
      <w:r w:rsidR="00150D32">
        <w:rPr>
          <w:rFonts w:eastAsiaTheme="minorEastAsia" w:cstheme="minorHAnsi"/>
        </w:rPr>
        <w:t xml:space="preserve">meet with your classmates to teach a class as part of a course assignment. </w:t>
      </w:r>
      <w:r w:rsidRPr="00A81C2C">
        <w:rPr>
          <w:rFonts w:eastAsiaTheme="minorEastAsia" w:cstheme="minorHAnsi"/>
        </w:rPr>
        <w:t>If circumstances change, you will be informed of other technical needs to access course content.  Information on how to be successful in a digital learning environment can be found at</w:t>
      </w:r>
      <w:r w:rsidR="002D246A" w:rsidRPr="00A81C2C">
        <w:rPr>
          <w:rFonts w:eastAsiaTheme="minorEastAsia" w:cstheme="minorHAnsi"/>
        </w:rPr>
        <w:t xml:space="preserve"> </w:t>
      </w:r>
      <w:hyperlink r:id="rId13" w:history="1">
        <w:r w:rsidR="002D246A" w:rsidRPr="00A81C2C">
          <w:rPr>
            <w:rStyle w:val="Hyperlink"/>
            <w:rFonts w:eastAsiaTheme="minorEastAsia" w:cstheme="minorHAnsi"/>
          </w:rPr>
          <w:t>Learn Anywhere</w:t>
        </w:r>
      </w:hyperlink>
      <w:r w:rsidRPr="00A81C2C">
        <w:rPr>
          <w:rFonts w:eastAsiaTheme="minorEastAsia" w:cstheme="minorHAnsi"/>
        </w:rPr>
        <w:t xml:space="preserve"> </w:t>
      </w:r>
      <w:r w:rsidR="002D246A" w:rsidRPr="00A81C2C">
        <w:rPr>
          <w:rFonts w:eastAsiaTheme="minorEastAsia" w:cstheme="minorHAnsi"/>
        </w:rPr>
        <w:t>(https://online.unt.edu/learn)</w:t>
      </w:r>
      <w:r w:rsidRPr="00A81C2C">
        <w:rPr>
          <w:rFonts w:eastAsiaTheme="minorEastAsia" w:cstheme="minorHAnsi"/>
        </w:rPr>
        <w:t xml:space="preserve">. </w:t>
      </w:r>
    </w:p>
    <w:p w14:paraId="378173C9" w14:textId="77777777" w:rsidR="00DA0C54" w:rsidRPr="00A81C2C" w:rsidRDefault="00DA0C54" w:rsidP="00650DB2">
      <w:pPr>
        <w:pStyle w:val="ListParagraph"/>
        <w:numPr>
          <w:ilvl w:val="0"/>
          <w:numId w:val="2"/>
        </w:numPr>
        <w:spacing w:after="0" w:line="240" w:lineRule="auto"/>
        <w:rPr>
          <w:rFonts w:eastAsiaTheme="minorEastAsia" w:cstheme="minorHAnsi"/>
        </w:rPr>
      </w:pPr>
      <w:r w:rsidRPr="00A81C2C">
        <w:rPr>
          <w:rStyle w:val="textlayer--absolute"/>
          <w:rFonts w:cstheme="minorHAnsi"/>
        </w:rPr>
        <w:t xml:space="preserve">Microsoft Word will be used for all word processing.  You can access Office 365 on the </w:t>
      </w:r>
      <w:r w:rsidRPr="00A81C2C">
        <w:rPr>
          <w:rFonts w:cstheme="minorHAnsi"/>
          <w:color w:val="000000"/>
        </w:rPr>
        <w:br/>
      </w:r>
      <w:r w:rsidRPr="00A81C2C">
        <w:rPr>
          <w:rStyle w:val="textlayer--absolute"/>
          <w:rFonts w:cstheme="minorHAnsi"/>
        </w:rPr>
        <w:t xml:space="preserve">course home page.  </w:t>
      </w:r>
    </w:p>
    <w:p w14:paraId="1E6798ED" w14:textId="3D27B617" w:rsidR="00DA0C54" w:rsidRPr="00A81C2C" w:rsidRDefault="00DA0C54" w:rsidP="00650DB2">
      <w:pPr>
        <w:pStyle w:val="ListParagraph"/>
        <w:numPr>
          <w:ilvl w:val="0"/>
          <w:numId w:val="2"/>
        </w:numPr>
        <w:spacing w:after="0" w:line="240" w:lineRule="auto"/>
        <w:rPr>
          <w:rFonts w:eastAsiaTheme="minorEastAsia" w:cstheme="minorHAnsi"/>
        </w:rPr>
      </w:pPr>
      <w:r w:rsidRPr="00A81C2C">
        <w:rPr>
          <w:rStyle w:val="textlayer--absolute"/>
          <w:rFonts w:cstheme="minorHAnsi"/>
        </w:rPr>
        <w:t xml:space="preserve">Adobe Acrobat Reader (available here: </w:t>
      </w:r>
      <w:r w:rsidRPr="00A81C2C">
        <w:rPr>
          <w:rFonts w:cstheme="minorHAnsi"/>
          <w:color w:val="000000"/>
        </w:rPr>
        <w:br/>
      </w:r>
      <w:r w:rsidRPr="00A81C2C">
        <w:rPr>
          <w:rStyle w:val="textlayer--absolute"/>
          <w:rFonts w:cstheme="minorHAnsi"/>
        </w:rPr>
        <w:t>http://www.adobe.com/uk/products/acrobat/readstep2.html)</w:t>
      </w:r>
    </w:p>
    <w:p w14:paraId="13EAFF1A" w14:textId="77777777" w:rsidR="00977D27" w:rsidRPr="009E62BC" w:rsidRDefault="00977D27" w:rsidP="002F0F75">
      <w:pPr>
        <w:spacing w:after="0" w:line="240" w:lineRule="auto"/>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143E2FDA" w14:textId="4A60C19D" w:rsidR="00E52A42" w:rsidRPr="00E52A42" w:rsidRDefault="00CA7614" w:rsidP="00E52A42">
      <w:pPr>
        <w:spacing w:after="0" w:line="240" w:lineRule="auto"/>
        <w:rPr>
          <w:rFonts w:eastAsiaTheme="minorEastAsia" w:cstheme="minorHAnsi"/>
          <w:i/>
          <w:iCs/>
          <w:color w:val="000000" w:themeColor="text1"/>
        </w:rPr>
      </w:pPr>
      <w:r w:rsidRPr="00E52A42">
        <w:rPr>
          <w:rFonts w:eastAsiaTheme="minorEastAsia" w:cstheme="minorHAnsi"/>
          <w:color w:val="000000" w:themeColor="text1"/>
        </w:rPr>
        <w:t xml:space="preserve">Your success is </w:t>
      </w:r>
      <w:r>
        <w:rPr>
          <w:rFonts w:eastAsiaTheme="minorEastAsia" w:cstheme="minorHAnsi"/>
          <w:color w:val="000000" w:themeColor="text1"/>
        </w:rPr>
        <w:t>my</w:t>
      </w:r>
      <w:r w:rsidRPr="00E52A42">
        <w:rPr>
          <w:rFonts w:eastAsiaTheme="minorEastAsia" w:cstheme="minorHAnsi"/>
          <w:color w:val="000000" w:themeColor="text1"/>
        </w:rPr>
        <w:t xml:space="preserve"> goal</w:t>
      </w:r>
      <w:r>
        <w:rPr>
          <w:rFonts w:eastAsiaTheme="minorEastAsia" w:cstheme="minorHAnsi"/>
          <w:color w:val="000000" w:themeColor="text1"/>
        </w:rPr>
        <w:t xml:space="preserve">! </w:t>
      </w:r>
      <w:r w:rsidR="00197F2D" w:rsidRPr="00287BAA">
        <w:rPr>
          <w:rFonts w:eastAsiaTheme="minorEastAsia" w:cstheme="minorHAnsi"/>
          <w:color w:val="000000" w:themeColor="text1"/>
        </w:rPr>
        <w:t>Because this is an online</w:t>
      </w:r>
      <w:r w:rsidR="00504460" w:rsidRPr="00287BAA">
        <w:rPr>
          <w:rFonts w:eastAsiaTheme="minorEastAsia" w:cstheme="minorHAnsi"/>
          <w:color w:val="000000" w:themeColor="text1"/>
        </w:rPr>
        <w:t xml:space="preserve"> class</w:t>
      </w:r>
      <w:r w:rsidR="00197F2D" w:rsidRPr="00287BAA">
        <w:rPr>
          <w:rFonts w:eastAsiaTheme="minorEastAsia" w:cstheme="minorHAnsi"/>
          <w:color w:val="000000" w:themeColor="text1"/>
        </w:rPr>
        <w:t>, it is understandable that you may have questions about the course content and assig</w:t>
      </w:r>
      <w:r w:rsidR="00820D15" w:rsidRPr="00287BAA">
        <w:rPr>
          <w:rFonts w:eastAsiaTheme="minorEastAsia" w:cstheme="minorHAnsi"/>
          <w:color w:val="000000" w:themeColor="text1"/>
        </w:rPr>
        <w:t>nments</w:t>
      </w:r>
      <w:r w:rsidR="00BE0F67">
        <w:rPr>
          <w:rFonts w:eastAsiaTheme="minorEastAsia" w:cstheme="minorHAnsi"/>
          <w:color w:val="000000" w:themeColor="text1"/>
        </w:rPr>
        <w:t xml:space="preserve"> beyond a face-to-face class</w:t>
      </w:r>
      <w:r w:rsidR="00197F2D" w:rsidRPr="00287BAA">
        <w:rPr>
          <w:rFonts w:eastAsiaTheme="minorEastAsia" w:cstheme="minorHAnsi"/>
          <w:color w:val="000000" w:themeColor="text1"/>
        </w:rPr>
        <w:t xml:space="preserve">. </w:t>
      </w:r>
      <w:r w:rsidR="00820D15" w:rsidRPr="00287BAA">
        <w:rPr>
          <w:rFonts w:eastAsiaTheme="minorEastAsia" w:cstheme="minorHAnsi"/>
          <w:color w:val="000000" w:themeColor="text1"/>
        </w:rPr>
        <w:t xml:space="preserve">Reach to me when you have questions. </w:t>
      </w:r>
      <w:r w:rsidR="00E52A42" w:rsidRPr="00E52A42">
        <w:rPr>
          <w:rFonts w:eastAsiaTheme="minorEastAsia" w:cstheme="minorHAnsi"/>
          <w:color w:val="000000" w:themeColor="text1"/>
        </w:rPr>
        <w:t>Office hours offer you an opportunity to ask for clarification or find support with understanding class material. I encourage you to connect with me</w:t>
      </w:r>
      <w:r w:rsidR="0092402E">
        <w:rPr>
          <w:rFonts w:eastAsiaTheme="minorEastAsia" w:cstheme="minorHAnsi"/>
          <w:color w:val="000000" w:themeColor="text1"/>
        </w:rPr>
        <w:t xml:space="preserve">. </w:t>
      </w:r>
      <w:r>
        <w:rPr>
          <w:rFonts w:eastAsiaTheme="minorEastAsia" w:cstheme="minorHAnsi"/>
          <w:color w:val="000000" w:themeColor="text1"/>
        </w:rPr>
        <w:t>If office hours are not best times to meet, you can request a meeting via email and specify the dates and times that work for you</w:t>
      </w:r>
      <w:r w:rsidR="00E52A42" w:rsidRPr="00E52A42">
        <w:rPr>
          <w:rFonts w:eastAsiaTheme="minorEastAsia" w:cstheme="minorHAnsi"/>
          <w:color w:val="000000" w:themeColor="text1"/>
        </w:rPr>
        <w:t xml:space="preserve">. </w:t>
      </w:r>
    </w:p>
    <w:p w14:paraId="6D83E11C" w14:textId="77777777" w:rsidR="00E52A42" w:rsidRDefault="00E52A42" w:rsidP="00F53623">
      <w:pPr>
        <w:spacing w:after="0" w:line="240" w:lineRule="auto"/>
        <w:rPr>
          <w:rFonts w:eastAsiaTheme="minorEastAsia" w:cstheme="minorHAnsi"/>
          <w:color w:val="000000" w:themeColor="text1"/>
        </w:rPr>
      </w:pPr>
    </w:p>
    <w:p w14:paraId="17055D90" w14:textId="1B0A1993" w:rsidR="00162DBA" w:rsidRPr="00287BAA" w:rsidRDefault="00344C7F" w:rsidP="00F53623">
      <w:pPr>
        <w:spacing w:after="0" w:line="240" w:lineRule="auto"/>
        <w:rPr>
          <w:rFonts w:eastAsiaTheme="minorEastAsia" w:cstheme="minorHAnsi"/>
          <w:color w:val="000000" w:themeColor="text1"/>
        </w:rPr>
      </w:pPr>
      <w:r w:rsidRPr="00287BAA">
        <w:rPr>
          <w:rFonts w:eastAsiaTheme="minorEastAsia" w:cstheme="minorHAnsi"/>
          <w:color w:val="000000" w:themeColor="text1"/>
        </w:rPr>
        <w:t xml:space="preserve">Please review </w:t>
      </w:r>
      <w:r w:rsidR="00D43A47" w:rsidRPr="00287BAA">
        <w:rPr>
          <w:rFonts w:eastAsiaTheme="minorEastAsia" w:cstheme="minorHAnsi"/>
          <w:color w:val="000000" w:themeColor="text1"/>
        </w:rPr>
        <w:t>the</w:t>
      </w:r>
      <w:r w:rsidR="00DF1FFB" w:rsidRPr="00287BAA">
        <w:rPr>
          <w:rFonts w:eastAsiaTheme="minorEastAsia" w:cstheme="minorHAnsi"/>
          <w:color w:val="000000" w:themeColor="text1"/>
        </w:rPr>
        <w:t xml:space="preserve"> office hours</w:t>
      </w:r>
      <w:r w:rsidR="00D43A47" w:rsidRPr="00287BAA">
        <w:rPr>
          <w:rFonts w:eastAsiaTheme="minorEastAsia" w:cstheme="minorHAnsi"/>
          <w:color w:val="000000" w:themeColor="text1"/>
        </w:rPr>
        <w:t xml:space="preserve"> presented above</w:t>
      </w:r>
      <w:r w:rsidR="00DF1FFB" w:rsidRPr="00287BAA">
        <w:rPr>
          <w:rFonts w:eastAsiaTheme="minorEastAsia" w:cstheme="minorHAnsi"/>
          <w:color w:val="000000" w:themeColor="text1"/>
        </w:rPr>
        <w:t>.</w:t>
      </w:r>
      <w:r w:rsidR="00D43A47" w:rsidRPr="00287BAA">
        <w:rPr>
          <w:rFonts w:eastAsiaTheme="minorEastAsia" w:cstheme="minorHAnsi"/>
          <w:color w:val="000000" w:themeColor="text1"/>
        </w:rPr>
        <w:t xml:space="preserve"> Besides the office hours, you can </w:t>
      </w:r>
      <w:r w:rsidR="00580C38" w:rsidRPr="00287BAA">
        <w:rPr>
          <w:rFonts w:eastAsiaTheme="minorEastAsia" w:cstheme="minorHAnsi"/>
          <w:color w:val="000000" w:themeColor="text1"/>
        </w:rPr>
        <w:t xml:space="preserve">also </w:t>
      </w:r>
      <w:r w:rsidR="00D43A47" w:rsidRPr="00287BAA">
        <w:rPr>
          <w:rFonts w:eastAsiaTheme="minorEastAsia" w:cstheme="minorHAnsi"/>
          <w:color w:val="000000" w:themeColor="text1"/>
        </w:rPr>
        <w:t>contact me via email</w:t>
      </w:r>
      <w:r w:rsidR="00176BB1" w:rsidRPr="00287BAA">
        <w:rPr>
          <w:rFonts w:eastAsiaTheme="minorEastAsia" w:cstheme="minorHAnsi"/>
          <w:color w:val="000000" w:themeColor="text1"/>
        </w:rPr>
        <w:t>.</w:t>
      </w:r>
      <w:r w:rsidR="00580C38" w:rsidRPr="00287BAA">
        <w:rPr>
          <w:rFonts w:eastAsiaTheme="minorEastAsia" w:cstheme="minorHAnsi"/>
          <w:color w:val="000000" w:themeColor="text1"/>
        </w:rPr>
        <w:t xml:space="preserve"> I typically respond within 24 hours although </w:t>
      </w:r>
      <w:r w:rsidR="0080136A" w:rsidRPr="00287BAA">
        <w:rPr>
          <w:rFonts w:eastAsiaTheme="minorEastAsia" w:cstheme="minorHAnsi"/>
          <w:color w:val="000000" w:themeColor="text1"/>
        </w:rPr>
        <w:t>it may take up 48 hours to respond.</w:t>
      </w:r>
      <w:r w:rsidR="00852254" w:rsidRPr="00287BAA">
        <w:rPr>
          <w:rFonts w:eastAsiaTheme="minorEastAsia" w:cstheme="minorHAnsi"/>
          <w:color w:val="000000" w:themeColor="text1"/>
        </w:rPr>
        <w:t xml:space="preserve"> </w:t>
      </w:r>
      <w:r w:rsidR="00C72E64" w:rsidRPr="00287BAA">
        <w:rPr>
          <w:rFonts w:eastAsiaTheme="minorEastAsia" w:cstheme="minorHAnsi"/>
          <w:color w:val="000000" w:themeColor="text1"/>
        </w:rPr>
        <w:t xml:space="preserve">Besides communication, time management and planning are key to succeed in class. Please review the entire course syllabus and </w:t>
      </w:r>
      <w:r w:rsidR="00852254" w:rsidRPr="00287BAA">
        <w:rPr>
          <w:rFonts w:eastAsiaTheme="minorEastAsia" w:cstheme="minorHAnsi"/>
          <w:color w:val="000000" w:themeColor="text1"/>
        </w:rPr>
        <w:t>course assignment to make necessary arrangements to prepare and submit your work on time.</w:t>
      </w:r>
      <w:r w:rsidR="00E5780A" w:rsidRPr="00287BAA">
        <w:rPr>
          <w:rFonts w:eastAsiaTheme="minorEastAsia" w:cstheme="minorHAnsi"/>
          <w:color w:val="000000" w:themeColor="text1"/>
        </w:rPr>
        <w:t xml:space="preserve"> Last minute attempts to submit or prepare the assignments often fail</w:t>
      </w:r>
      <w:r w:rsidR="00F53623" w:rsidRPr="00287BAA">
        <w:rPr>
          <w:rFonts w:eastAsiaTheme="minorEastAsia" w:cstheme="minorHAnsi"/>
          <w:color w:val="000000" w:themeColor="text1"/>
        </w:rPr>
        <w:t xml:space="preserve">. </w:t>
      </w:r>
    </w:p>
    <w:p w14:paraId="1ABED53C" w14:textId="77777777" w:rsidR="00F53623" w:rsidRPr="00287BAA" w:rsidRDefault="00F53623" w:rsidP="00F53623">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44D23F12" w14:textId="2D346D82" w:rsidR="00D0697D" w:rsidRPr="009E62BC" w:rsidRDefault="00162DBA" w:rsidP="00D0697D">
      <w:pPr>
        <w:spacing w:after="0" w:line="240" w:lineRule="auto"/>
        <w:rPr>
          <w:rFonts w:eastAsiaTheme="minorEastAsia" w:cstheme="minorHAnsi"/>
          <w:color w:val="000000" w:themeColor="text1"/>
        </w:rPr>
      </w:pPr>
      <w:r w:rsidRPr="00D0697D">
        <w:rPr>
          <w:rFonts w:eastAsiaTheme="minorEastAsia" w:cstheme="minorHAnsi"/>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r w:rsidR="00D0697D" w:rsidRPr="00D0697D">
        <w:rPr>
          <w:rFonts w:eastAsiaTheme="minorEastAsia" w:cstheme="minorHAnsi"/>
        </w:rPr>
        <w:t>To this end, please review the</w:t>
      </w:r>
      <w:r w:rsidR="00D0697D">
        <w:rPr>
          <w:rFonts w:eastAsiaTheme="minorEastAsia" w:cstheme="minorHAnsi"/>
          <w:i/>
          <w:iCs/>
        </w:rPr>
        <w:t xml:space="preserve"> </w:t>
      </w:r>
      <w:hyperlink r:id="rId14" w:history="1">
        <w:r w:rsidR="00D0697D" w:rsidRPr="00FA4A87">
          <w:rPr>
            <w:rStyle w:val="Hyperlink"/>
            <w:rFonts w:eastAsiaTheme="minorEastAsia" w:cstheme="minorHAnsi"/>
          </w:rPr>
          <w:t>Diversity Statement (PDF)</w:t>
        </w:r>
      </w:hyperlink>
      <w:r w:rsidR="00D0697D" w:rsidRPr="009E62BC">
        <w:rPr>
          <w:rFonts w:eastAsiaTheme="minorEastAsia" w:cstheme="minorHAnsi"/>
          <w:color w:val="000000" w:themeColor="text1"/>
        </w:rPr>
        <w:t xml:space="preserve"> (</w:t>
      </w:r>
      <w:r w:rsidR="00D0697D" w:rsidRPr="009E62BC">
        <w:rPr>
          <w:rFonts w:eastAsiaTheme="minorEastAsia" w:cstheme="minorHAnsi"/>
        </w:rPr>
        <w:t>https://studentaffairs.unt.edu/sites/default/files/counseling-and-testing-services/documents/diversity-statement.pdf</w:t>
      </w:r>
      <w:r w:rsidR="00D0697D" w:rsidRPr="009E62BC">
        <w:rPr>
          <w:rFonts w:eastAsiaTheme="minorEastAsia" w:cstheme="minorHAnsi"/>
          <w:color w:val="000000" w:themeColor="text1"/>
        </w:rPr>
        <w:t>)</w:t>
      </w:r>
    </w:p>
    <w:p w14:paraId="24637593" w14:textId="50CA8196" w:rsidR="00162DBA" w:rsidRPr="009E62BC" w:rsidRDefault="00162DBA" w:rsidP="00162DBA">
      <w:pPr>
        <w:spacing w:after="0" w:line="240" w:lineRule="auto"/>
        <w:ind w:left="720"/>
        <w:rPr>
          <w:rFonts w:eastAsia="Arial" w:cstheme="minorHAnsi"/>
          <w:i/>
          <w:iCs/>
        </w:rPr>
      </w:pPr>
    </w:p>
    <w:p w14:paraId="7A396F32" w14:textId="76CC4947" w:rsidR="00162DBA" w:rsidRDefault="00162DBA" w:rsidP="00D0697D">
      <w:pPr>
        <w:spacing w:after="0" w:line="240" w:lineRule="auto"/>
        <w:rPr>
          <w:rFonts w:eastAsia="Calibri" w:cstheme="minorHAnsi"/>
        </w:rPr>
      </w:pPr>
      <w:r w:rsidRPr="009E62BC">
        <w:rPr>
          <w:rFonts w:eastAsiaTheme="minorEastAsia" w:cstheme="minorHAnsi"/>
          <w:i/>
          <w:iCs/>
        </w:rPr>
        <w:t>I also encourage you to review UNT’s student code of conduct so that we can all start with the same baseline civility understanding</w:t>
      </w:r>
      <w:r w:rsidRPr="009E62BC">
        <w:rPr>
          <w:rFonts w:eastAsiaTheme="minorEastAsia" w:cstheme="minorHAnsi"/>
        </w:rPr>
        <w:t xml:space="preserve"> (</w:t>
      </w:r>
      <w:hyperlink r:id="rId15">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w:t>
      </w:r>
      <w:hyperlink r:id="rId16" w:history="1">
        <w:r w:rsidR="000E1EEC" w:rsidRPr="00FA4A87">
          <w:rPr>
            <w:rStyle w:val="Hyperlink"/>
            <w:rFonts w:eastAsia="Calibri" w:cstheme="minorHAnsi"/>
          </w:rPr>
          <w:t>https://deanofstudents.unt.edu/conduct</w:t>
        </w:r>
      </w:hyperlink>
      <w:r w:rsidRPr="009E62BC">
        <w:rPr>
          <w:rFonts w:eastAsia="Calibri" w:cstheme="minorHAnsi"/>
        </w:rPr>
        <w:t>)</w:t>
      </w:r>
    </w:p>
    <w:p w14:paraId="0563563E" w14:textId="21A570F5" w:rsidR="000E1EEC" w:rsidRDefault="000E1EEC" w:rsidP="00D0697D">
      <w:pPr>
        <w:spacing w:after="0" w:line="240" w:lineRule="auto"/>
        <w:rPr>
          <w:rFonts w:eastAsia="Calibri" w:cstheme="minorHAnsi"/>
        </w:rPr>
      </w:pPr>
    </w:p>
    <w:p w14:paraId="7318732F" w14:textId="77777777" w:rsidR="000E1EEC" w:rsidRPr="00287BAA" w:rsidRDefault="000E1EEC" w:rsidP="000E1EEC">
      <w:pPr>
        <w:spacing w:after="0" w:line="240" w:lineRule="auto"/>
        <w:rPr>
          <w:rFonts w:cstheme="minorHAnsi"/>
          <w:color w:val="201F1E"/>
          <w:shd w:val="clear" w:color="auto" w:fill="FFFFFF"/>
        </w:rPr>
      </w:pPr>
      <w:r w:rsidRPr="00287BAA">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287BAA">
        <w:rPr>
          <w:rFonts w:cstheme="minorHAnsi"/>
          <w:color w:val="201F1E"/>
          <w:sz w:val="24"/>
          <w:szCs w:val="24"/>
          <w:shd w:val="clear" w:color="auto" w:fill="FFFFFF"/>
        </w:rPr>
        <w:t xml:space="preserve"> </w:t>
      </w:r>
      <w:r w:rsidRPr="00287BAA">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w:t>
      </w:r>
      <w:r w:rsidRPr="00287BAA">
        <w:rPr>
          <w:rFonts w:cstheme="minorHAnsi"/>
          <w:color w:val="201F1E"/>
          <w:shd w:val="clear" w:color="auto" w:fill="FFFFFF"/>
        </w:rPr>
        <w:lastRenderedPageBreak/>
        <w:t xml:space="preserve">accommodation during faculty office hours or by appointment. Faculty members have the authority to ask students to discuss such letters during their designated office hours to protect the privacy of the student. For additional information, refer to the </w:t>
      </w:r>
      <w:hyperlink r:id="rId17" w:history="1">
        <w:r w:rsidRPr="00287BAA">
          <w:rPr>
            <w:rStyle w:val="Hyperlink"/>
            <w:rFonts w:cstheme="minorHAnsi"/>
            <w:shd w:val="clear" w:color="auto" w:fill="FFFFFF"/>
          </w:rPr>
          <w:t>Office of Disability Access</w:t>
        </w:r>
      </w:hyperlink>
      <w:r w:rsidRPr="00287BAA">
        <w:rPr>
          <w:rFonts w:cstheme="minorHAnsi"/>
          <w:color w:val="201F1E"/>
          <w:shd w:val="clear" w:color="auto" w:fill="FFFFFF"/>
        </w:rPr>
        <w:t xml:space="preserve"> website (</w:t>
      </w:r>
      <w:r w:rsidRPr="00287BAA">
        <w:rPr>
          <w:rFonts w:cstheme="minorHAnsi"/>
          <w:bdr w:val="none" w:sz="0" w:space="0" w:color="auto" w:frame="1"/>
          <w:shd w:val="clear" w:color="auto" w:fill="FFFFFF"/>
        </w:rPr>
        <w:t xml:space="preserve">http://www.unt.edu/oda). </w:t>
      </w:r>
      <w:r w:rsidRPr="00287BAA">
        <w:rPr>
          <w:rFonts w:cstheme="minorHAnsi"/>
          <w:color w:val="201F1E"/>
          <w:shd w:val="clear" w:color="auto" w:fill="FFFFFF"/>
        </w:rPr>
        <w:t>You may also contact ODA by phone at (940) 565-4323.</w:t>
      </w:r>
    </w:p>
    <w:p w14:paraId="62EB2C89" w14:textId="77777777" w:rsidR="000E1EEC" w:rsidRPr="009E62BC" w:rsidRDefault="000E1EEC" w:rsidP="00D0697D">
      <w:pPr>
        <w:spacing w:after="0" w:line="240" w:lineRule="auto"/>
        <w:rPr>
          <w:rFonts w:eastAsia="Calibri" w:cstheme="minorHAnsi"/>
        </w:rPr>
      </w:pP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5FC937A7"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Include the grading scale (A-F) along with the point totals and/or percentages you will use to calculate the final grade. A numeric example of a grading scale might be:</w:t>
      </w:r>
    </w:p>
    <w:p w14:paraId="4568FDE6"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900-1000 </w:t>
      </w:r>
    </w:p>
    <w:p w14:paraId="67E14089"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800-899 </w:t>
      </w:r>
    </w:p>
    <w:p w14:paraId="4775BBC2"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700-799 </w:t>
      </w:r>
    </w:p>
    <w:p w14:paraId="0AB0E236"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600-699 </w:t>
      </w:r>
    </w:p>
    <w:p w14:paraId="3EE2F833"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500-599 </w:t>
      </w:r>
    </w:p>
    <w:p w14:paraId="24589A6A" w14:textId="79FF99D8"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Include a list that details the point/percentage values for each assignment/type of assignment. You might also include grading criteria that describe the quality of work that constitutes and A, B, C, etc. Lastly, it is best practice to provide your policy on late work here as well as details regarding the presence or lack of extra credit opportunities.</w:t>
      </w:r>
    </w:p>
    <w:p w14:paraId="0F6258C7" w14:textId="0E4C1953"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4AF48676" w14:textId="1C4C8CA4" w:rsidR="00162DBA" w:rsidRDefault="00B61FE3"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The class assignments and the course </w:t>
      </w:r>
      <w:r w:rsidR="00765F02">
        <w:rPr>
          <w:rFonts w:eastAsiaTheme="minorEastAsia" w:cstheme="minorHAnsi"/>
          <w:color w:val="000000" w:themeColor="text1"/>
        </w:rPr>
        <w:t>schedule</w:t>
      </w:r>
      <w:r>
        <w:rPr>
          <w:rFonts w:eastAsiaTheme="minorEastAsia" w:cstheme="minorHAnsi"/>
          <w:color w:val="000000" w:themeColor="text1"/>
        </w:rPr>
        <w:t xml:space="preserve"> are presented</w:t>
      </w:r>
      <w:r w:rsidR="00765F02">
        <w:rPr>
          <w:rFonts w:eastAsiaTheme="minorEastAsia" w:cstheme="minorHAnsi"/>
          <w:color w:val="000000" w:themeColor="text1"/>
        </w:rPr>
        <w:t xml:space="preserve"> as the following:</w:t>
      </w:r>
    </w:p>
    <w:p w14:paraId="3FBC1FC2" w14:textId="2F1B2773" w:rsidR="00765F02" w:rsidRDefault="00765F02" w:rsidP="00162DBA">
      <w:pPr>
        <w:spacing w:after="0" w:line="240" w:lineRule="auto"/>
        <w:rPr>
          <w:rFonts w:eastAsiaTheme="minorEastAsia" w:cstheme="minorHAnsi"/>
          <w:color w:val="000000" w:themeColor="text1"/>
        </w:rPr>
      </w:pPr>
    </w:p>
    <w:p w14:paraId="3FC535AD" w14:textId="16E6354E" w:rsidR="00765F02" w:rsidRDefault="00765F02" w:rsidP="00162DBA">
      <w:pPr>
        <w:spacing w:after="0" w:line="240" w:lineRule="auto"/>
        <w:rPr>
          <w:rFonts w:eastAsiaTheme="minorEastAsia" w:cstheme="minorHAnsi"/>
          <w:b/>
          <w:bCs/>
          <w:color w:val="000000" w:themeColor="text1"/>
        </w:rPr>
      </w:pPr>
      <w:r w:rsidRPr="00765F02">
        <w:rPr>
          <w:rFonts w:eastAsiaTheme="minorEastAsia" w:cstheme="minorHAnsi"/>
          <w:b/>
          <w:bCs/>
          <w:color w:val="000000" w:themeColor="text1"/>
        </w:rPr>
        <w:t>Discussion Board:</w:t>
      </w:r>
      <w:r>
        <w:rPr>
          <w:rFonts w:eastAsiaTheme="minorEastAsia" w:cstheme="minorHAnsi"/>
          <w:color w:val="000000" w:themeColor="text1"/>
        </w:rPr>
        <w:t xml:space="preserve"> Typically, 1 initial post and two replies are required. Each discussion</w:t>
      </w:r>
      <w:r w:rsidR="00AF5BB7">
        <w:rPr>
          <w:rFonts w:eastAsiaTheme="minorEastAsia" w:cstheme="minorHAnsi"/>
          <w:color w:val="000000" w:themeColor="text1"/>
        </w:rPr>
        <w:t xml:space="preserve"> board except the first one</w:t>
      </w:r>
      <w:r>
        <w:rPr>
          <w:rFonts w:eastAsiaTheme="minorEastAsia" w:cstheme="minorHAnsi"/>
          <w:color w:val="000000" w:themeColor="text1"/>
        </w:rPr>
        <w:t xml:space="preserve"> is worth 35. Exceptions are explained below or on Canvas. </w:t>
      </w:r>
      <w:r w:rsidRPr="00765F02">
        <w:rPr>
          <w:rFonts w:eastAsiaTheme="minorEastAsia" w:cstheme="minorHAnsi"/>
          <w:b/>
          <w:bCs/>
          <w:color w:val="000000" w:themeColor="text1"/>
        </w:rPr>
        <w:t>Total points: 380</w:t>
      </w:r>
    </w:p>
    <w:p w14:paraId="0FE83223" w14:textId="77777777" w:rsidR="00F220C7" w:rsidRDefault="00F220C7" w:rsidP="00162DBA">
      <w:pPr>
        <w:spacing w:after="0" w:line="240" w:lineRule="auto"/>
        <w:rPr>
          <w:rFonts w:eastAsiaTheme="minorEastAsia" w:cstheme="minorHAnsi"/>
          <w:color w:val="000000" w:themeColor="text1"/>
        </w:rPr>
      </w:pPr>
    </w:p>
    <w:p w14:paraId="63BD8699" w14:textId="59D815AC" w:rsidR="00765F02" w:rsidRDefault="0098039E"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 xml:space="preserve">Infographic: </w:t>
      </w:r>
      <w:r w:rsidR="00D845E3" w:rsidRPr="00D845E3">
        <w:rPr>
          <w:rFonts w:eastAsiaTheme="minorEastAsia" w:cstheme="minorHAnsi"/>
          <w:color w:val="000000" w:themeColor="text1"/>
        </w:rPr>
        <w:t xml:space="preserve">Visual </w:t>
      </w:r>
      <w:r w:rsidR="00D845E3">
        <w:rPr>
          <w:rFonts w:eastAsiaTheme="minorEastAsia" w:cstheme="minorHAnsi"/>
          <w:color w:val="000000" w:themeColor="text1"/>
        </w:rPr>
        <w:t xml:space="preserve">presentation on the value of creativity. </w:t>
      </w:r>
      <w:r w:rsidR="00D845E3" w:rsidRPr="00D845E3">
        <w:rPr>
          <w:rFonts w:eastAsiaTheme="minorEastAsia" w:cstheme="minorHAnsi"/>
          <w:b/>
          <w:bCs/>
          <w:color w:val="000000" w:themeColor="text1"/>
        </w:rPr>
        <w:t>Total points: 90</w:t>
      </w:r>
    </w:p>
    <w:p w14:paraId="51C440B9" w14:textId="77777777" w:rsidR="00F220C7" w:rsidRPr="0098039E" w:rsidRDefault="00F220C7" w:rsidP="00162DBA">
      <w:pPr>
        <w:spacing w:after="0" w:line="240" w:lineRule="auto"/>
        <w:rPr>
          <w:rFonts w:eastAsiaTheme="minorEastAsia" w:cstheme="minorHAnsi"/>
          <w:color w:val="000000" w:themeColor="text1"/>
        </w:rPr>
      </w:pPr>
    </w:p>
    <w:p w14:paraId="55104AC9" w14:textId="70F3DFDB" w:rsidR="0098039E" w:rsidRDefault="0098039E"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Teacher interview:</w:t>
      </w:r>
      <w:r w:rsidR="00D845E3">
        <w:rPr>
          <w:rFonts w:eastAsiaTheme="minorEastAsia" w:cstheme="minorHAnsi"/>
          <w:b/>
          <w:bCs/>
          <w:color w:val="000000" w:themeColor="text1"/>
        </w:rPr>
        <w:t xml:space="preserve"> </w:t>
      </w:r>
      <w:r w:rsidR="00D845E3" w:rsidRPr="001359B7">
        <w:rPr>
          <w:rFonts w:eastAsiaTheme="minorEastAsia" w:cstheme="minorHAnsi"/>
          <w:color w:val="000000" w:themeColor="text1"/>
        </w:rPr>
        <w:t xml:space="preserve">Interviewing a teacher to compare </w:t>
      </w:r>
      <w:r w:rsidR="001359B7" w:rsidRPr="001359B7">
        <w:rPr>
          <w:rFonts w:eastAsiaTheme="minorEastAsia" w:cstheme="minorHAnsi"/>
          <w:color w:val="000000" w:themeColor="text1"/>
        </w:rPr>
        <w:t>trends in education and lived experience of teachers in the field.</w:t>
      </w:r>
      <w:r w:rsidR="001359B7">
        <w:rPr>
          <w:rFonts w:eastAsiaTheme="minorEastAsia" w:cstheme="minorHAnsi"/>
          <w:color w:val="000000" w:themeColor="text1"/>
        </w:rPr>
        <w:t xml:space="preserve"> </w:t>
      </w:r>
      <w:r w:rsidR="001359B7" w:rsidRPr="00B27B60">
        <w:rPr>
          <w:rFonts w:eastAsiaTheme="minorEastAsia" w:cstheme="minorHAnsi"/>
          <w:b/>
          <w:bCs/>
          <w:color w:val="000000" w:themeColor="text1"/>
        </w:rPr>
        <w:t xml:space="preserve">Total points: </w:t>
      </w:r>
      <w:r w:rsidR="00B27B60" w:rsidRPr="00B27B60">
        <w:rPr>
          <w:rFonts w:eastAsiaTheme="minorEastAsia" w:cstheme="minorHAnsi"/>
          <w:b/>
          <w:bCs/>
          <w:color w:val="000000" w:themeColor="text1"/>
        </w:rPr>
        <w:t>150</w:t>
      </w:r>
    </w:p>
    <w:p w14:paraId="56DFCEEA" w14:textId="77777777" w:rsidR="00F220C7" w:rsidRDefault="00F220C7" w:rsidP="00162DBA">
      <w:pPr>
        <w:spacing w:after="0" w:line="240" w:lineRule="auto"/>
        <w:rPr>
          <w:rFonts w:eastAsiaTheme="minorEastAsia" w:cstheme="minorHAnsi"/>
          <w:b/>
          <w:bCs/>
          <w:color w:val="000000" w:themeColor="text1"/>
        </w:rPr>
      </w:pPr>
    </w:p>
    <w:p w14:paraId="329E34E4" w14:textId="6311D8AC" w:rsidR="0098039E" w:rsidRDefault="0098039E"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Classroom observation:</w:t>
      </w:r>
      <w:r w:rsidR="00B27B60">
        <w:rPr>
          <w:rFonts w:eastAsiaTheme="minorEastAsia" w:cstheme="minorHAnsi"/>
          <w:b/>
          <w:bCs/>
          <w:color w:val="000000" w:themeColor="text1"/>
        </w:rPr>
        <w:t xml:space="preserve"> </w:t>
      </w:r>
      <w:r w:rsidR="00B27B60">
        <w:rPr>
          <w:rFonts w:eastAsiaTheme="minorEastAsia" w:cstheme="minorHAnsi"/>
          <w:color w:val="000000" w:themeColor="text1"/>
        </w:rPr>
        <w:t xml:space="preserve">Observation of classroom to analyze the climate characteristics. </w:t>
      </w:r>
      <w:r w:rsidR="00B27B60" w:rsidRPr="00B27B60">
        <w:rPr>
          <w:rFonts w:eastAsiaTheme="minorEastAsia" w:cstheme="minorHAnsi"/>
          <w:b/>
          <w:bCs/>
          <w:color w:val="000000" w:themeColor="text1"/>
        </w:rPr>
        <w:t>Total points: 140</w:t>
      </w:r>
    </w:p>
    <w:p w14:paraId="3EB22D61" w14:textId="77777777" w:rsidR="00F220C7" w:rsidRPr="00B27B60" w:rsidRDefault="00F220C7" w:rsidP="00162DBA">
      <w:pPr>
        <w:spacing w:after="0" w:line="240" w:lineRule="auto"/>
        <w:rPr>
          <w:rFonts w:eastAsiaTheme="minorEastAsia" w:cstheme="minorHAnsi"/>
          <w:b/>
          <w:bCs/>
          <w:color w:val="000000" w:themeColor="text1"/>
        </w:rPr>
      </w:pPr>
    </w:p>
    <w:p w14:paraId="2DFD4A2C" w14:textId="1897B2E7" w:rsidR="0098039E" w:rsidRDefault="0098039E" w:rsidP="00162DBA">
      <w:pPr>
        <w:spacing w:after="0" w:line="240" w:lineRule="auto"/>
        <w:rPr>
          <w:rFonts w:eastAsiaTheme="minorEastAsia" w:cstheme="minorHAnsi"/>
          <w:b/>
          <w:bCs/>
          <w:color w:val="000000" w:themeColor="text1"/>
        </w:rPr>
      </w:pPr>
      <w:r>
        <w:rPr>
          <w:rFonts w:eastAsiaTheme="minorEastAsia" w:cstheme="minorHAnsi"/>
          <w:b/>
          <w:bCs/>
          <w:color w:val="000000" w:themeColor="text1"/>
        </w:rPr>
        <w:t>Lesson video:</w:t>
      </w:r>
      <w:r w:rsidR="00B27B60">
        <w:rPr>
          <w:rFonts w:eastAsiaTheme="minorEastAsia" w:cstheme="minorHAnsi"/>
          <w:b/>
          <w:bCs/>
          <w:color w:val="000000" w:themeColor="text1"/>
        </w:rPr>
        <w:t xml:space="preserve"> </w:t>
      </w:r>
      <w:r w:rsidR="00B27B60">
        <w:rPr>
          <w:rFonts w:eastAsiaTheme="minorEastAsia" w:cstheme="minorHAnsi"/>
          <w:color w:val="000000" w:themeColor="text1"/>
        </w:rPr>
        <w:t xml:space="preserve">Teaching a class online to a small group after developing and improving it with feedback. </w:t>
      </w:r>
      <w:r w:rsidR="00B27B60" w:rsidRPr="00000878">
        <w:rPr>
          <w:rFonts w:eastAsiaTheme="minorEastAsia" w:cstheme="minorHAnsi"/>
          <w:b/>
          <w:bCs/>
          <w:color w:val="000000" w:themeColor="text1"/>
        </w:rPr>
        <w:t>Total points:</w:t>
      </w:r>
      <w:r w:rsidR="00000878" w:rsidRPr="00000878">
        <w:rPr>
          <w:rFonts w:eastAsiaTheme="minorEastAsia" w:cstheme="minorHAnsi"/>
          <w:b/>
          <w:bCs/>
          <w:color w:val="000000" w:themeColor="text1"/>
        </w:rPr>
        <w:t xml:space="preserve"> 90</w:t>
      </w:r>
    </w:p>
    <w:p w14:paraId="5BD62851" w14:textId="77777777" w:rsidR="00F220C7" w:rsidRPr="00B27B60" w:rsidRDefault="00F220C7" w:rsidP="00162DBA">
      <w:pPr>
        <w:spacing w:after="0" w:line="240" w:lineRule="auto"/>
        <w:rPr>
          <w:rFonts w:eastAsiaTheme="minorEastAsia" w:cstheme="minorHAnsi"/>
          <w:color w:val="000000" w:themeColor="text1"/>
        </w:rPr>
      </w:pPr>
    </w:p>
    <w:p w14:paraId="6EB47977" w14:textId="77777777" w:rsidR="0098039E" w:rsidRDefault="0098039E" w:rsidP="0098039E">
      <w:pPr>
        <w:spacing w:after="0" w:line="240" w:lineRule="auto"/>
        <w:rPr>
          <w:rFonts w:eastAsiaTheme="minorEastAsia" w:cstheme="minorHAnsi"/>
          <w:b/>
          <w:bCs/>
          <w:color w:val="000000" w:themeColor="text1"/>
        </w:rPr>
      </w:pPr>
      <w:r w:rsidRPr="00765F02">
        <w:rPr>
          <w:rFonts w:eastAsiaTheme="minorEastAsia" w:cstheme="minorHAnsi"/>
          <w:b/>
          <w:bCs/>
          <w:color w:val="000000" w:themeColor="text1"/>
        </w:rPr>
        <w:t>Final assignment:</w:t>
      </w:r>
      <w:r>
        <w:rPr>
          <w:rFonts w:eastAsiaTheme="minorEastAsia" w:cstheme="minorHAnsi"/>
          <w:b/>
          <w:bCs/>
          <w:color w:val="000000" w:themeColor="text1"/>
        </w:rPr>
        <w:t xml:space="preserve"> </w:t>
      </w:r>
      <w:r w:rsidRPr="00765F02">
        <w:rPr>
          <w:rFonts w:eastAsiaTheme="minorEastAsia" w:cstheme="minorHAnsi"/>
          <w:color w:val="000000" w:themeColor="text1"/>
        </w:rPr>
        <w:t xml:space="preserve">A structured written assignment based on template. </w:t>
      </w:r>
      <w:r w:rsidRPr="00765F02">
        <w:rPr>
          <w:rFonts w:eastAsiaTheme="minorEastAsia" w:cstheme="minorHAnsi"/>
          <w:b/>
          <w:bCs/>
          <w:color w:val="000000" w:themeColor="text1"/>
        </w:rPr>
        <w:t>Total points: 150</w:t>
      </w:r>
    </w:p>
    <w:p w14:paraId="01BDF033" w14:textId="77777777" w:rsidR="0098039E" w:rsidRDefault="0098039E" w:rsidP="00162DBA">
      <w:pPr>
        <w:spacing w:after="0" w:line="240" w:lineRule="auto"/>
        <w:rPr>
          <w:rFonts w:eastAsiaTheme="minorEastAsia" w:cstheme="minorHAnsi"/>
          <w:b/>
          <w:bCs/>
          <w:color w:val="000000" w:themeColor="text1"/>
        </w:rPr>
      </w:pPr>
    </w:p>
    <w:p w14:paraId="6215BEDA" w14:textId="77777777" w:rsidR="0098039E" w:rsidRPr="00765F02" w:rsidRDefault="0098039E" w:rsidP="00162DBA">
      <w:pPr>
        <w:spacing w:after="0" w:line="240" w:lineRule="auto"/>
        <w:rPr>
          <w:rFonts w:eastAsiaTheme="minorEastAsia" w:cstheme="minorHAnsi"/>
          <w:color w:val="000000" w:themeColor="text1"/>
        </w:rPr>
      </w:pPr>
    </w:p>
    <w:p w14:paraId="306DCC4E" w14:textId="77777777" w:rsidR="00257B94" w:rsidRPr="006D5C21" w:rsidRDefault="00257B94" w:rsidP="00162DBA">
      <w:pPr>
        <w:spacing w:after="0" w:line="240" w:lineRule="auto"/>
        <w:rPr>
          <w:rFonts w:eastAsiaTheme="minorEastAsia" w:cstheme="minorHAnsi"/>
          <w:color w:val="000000" w:themeColor="text1"/>
        </w:rPr>
      </w:pPr>
    </w:p>
    <w:p w14:paraId="21D7313D" w14:textId="0E2F6BBB" w:rsidR="00162DBA" w:rsidRPr="009E62BC" w:rsidRDefault="00236DD6" w:rsidP="00236DD6">
      <w:pPr>
        <w:pStyle w:val="Heading3"/>
        <w:rPr>
          <w:rFonts w:eastAsiaTheme="minorEastAsia" w:cstheme="minorHAnsi"/>
          <w:color w:val="4C661A" w:themeColor="accent1" w:themeShade="7F"/>
          <w:sz w:val="24"/>
        </w:rPr>
      </w:pPr>
      <w:r w:rsidRPr="009E62BC">
        <w:rPr>
          <w:rFonts w:eastAsiaTheme="minorEastAsia" w:cstheme="minorHAnsi"/>
        </w:rPr>
        <w:t>Introduction to the course</w:t>
      </w:r>
    </w:p>
    <w:tbl>
      <w:tblPr>
        <w:tblStyle w:val="TableGrid"/>
        <w:tblW w:w="10037" w:type="dxa"/>
        <w:tblLayout w:type="fixed"/>
        <w:tblLook w:val="04A0" w:firstRow="1" w:lastRow="0" w:firstColumn="1" w:lastColumn="0" w:noHBand="0" w:noVBand="1"/>
        <w:tblDescription w:val="Introduction to the Course"/>
      </w:tblPr>
      <w:tblGrid>
        <w:gridCol w:w="1009"/>
        <w:gridCol w:w="5106"/>
        <w:gridCol w:w="1620"/>
        <w:gridCol w:w="1080"/>
        <w:gridCol w:w="1222"/>
      </w:tblGrid>
      <w:tr w:rsidR="005D4D79" w:rsidRPr="00F05E1F" w14:paraId="7A8135DD" w14:textId="77777777" w:rsidTr="006C33E9">
        <w:trPr>
          <w:trHeight w:val="656"/>
          <w:tblHeader/>
        </w:trPr>
        <w:tc>
          <w:tcPr>
            <w:tcW w:w="1009" w:type="dxa"/>
          </w:tcPr>
          <w:p w14:paraId="5788B8DE" w14:textId="77777777" w:rsidR="005D4D79" w:rsidRPr="00F05E1F" w:rsidRDefault="005D4D79" w:rsidP="00D5225B">
            <w:pPr>
              <w:ind w:left="0" w:firstLine="0"/>
              <w:rPr>
                <w:rFonts w:asciiTheme="minorHAnsi" w:hAnsiTheme="minorHAnsi" w:cstheme="minorHAnsi"/>
                <w:b/>
                <w:bCs/>
                <w:i/>
                <w:iCs/>
                <w:sz w:val="22"/>
              </w:rPr>
            </w:pPr>
            <w:r w:rsidRPr="00F05E1F">
              <w:rPr>
                <w:rFonts w:asciiTheme="minorHAnsi" w:hAnsiTheme="minorHAnsi" w:cstheme="minorHAnsi"/>
                <w:b/>
                <w:bCs/>
                <w:i/>
                <w:iCs/>
                <w:sz w:val="22"/>
              </w:rPr>
              <w:t>Week</w:t>
            </w:r>
          </w:p>
        </w:tc>
        <w:tc>
          <w:tcPr>
            <w:tcW w:w="5106" w:type="dxa"/>
          </w:tcPr>
          <w:p w14:paraId="448AD655" w14:textId="6DAE275D" w:rsidR="005D4D79" w:rsidRPr="00F05E1F" w:rsidRDefault="005D4D79" w:rsidP="00D5225B">
            <w:pPr>
              <w:ind w:left="0" w:firstLine="0"/>
              <w:rPr>
                <w:rFonts w:asciiTheme="minorHAnsi" w:hAnsiTheme="minorHAnsi" w:cstheme="minorHAnsi"/>
                <w:b/>
                <w:bCs/>
                <w:i/>
                <w:iCs/>
                <w:sz w:val="22"/>
              </w:rPr>
            </w:pPr>
            <w:r w:rsidRPr="00F05E1F">
              <w:rPr>
                <w:rFonts w:asciiTheme="minorHAnsi" w:hAnsiTheme="minorHAnsi" w:cstheme="minorHAnsi"/>
                <w:b/>
                <w:bCs/>
                <w:i/>
                <w:iCs/>
                <w:sz w:val="22"/>
              </w:rPr>
              <w:t>Topic</w:t>
            </w:r>
            <w:r w:rsidR="008473EC" w:rsidRPr="00F05E1F">
              <w:rPr>
                <w:rFonts w:asciiTheme="minorHAnsi" w:hAnsiTheme="minorHAnsi" w:cstheme="minorHAnsi"/>
                <w:b/>
                <w:bCs/>
                <w:i/>
                <w:iCs/>
                <w:sz w:val="22"/>
              </w:rPr>
              <w:t>, Activities, and Readings</w:t>
            </w:r>
          </w:p>
        </w:tc>
        <w:tc>
          <w:tcPr>
            <w:tcW w:w="1620" w:type="dxa"/>
          </w:tcPr>
          <w:p w14:paraId="1D4D6188" w14:textId="77777777" w:rsidR="005D4D79" w:rsidRPr="00F05E1F" w:rsidRDefault="005D4D79" w:rsidP="00D5225B">
            <w:pPr>
              <w:ind w:left="0" w:firstLine="0"/>
              <w:rPr>
                <w:rFonts w:asciiTheme="minorHAnsi" w:hAnsiTheme="minorHAnsi" w:cstheme="minorHAnsi"/>
                <w:b/>
                <w:bCs/>
                <w:i/>
                <w:iCs/>
                <w:sz w:val="22"/>
              </w:rPr>
            </w:pPr>
            <w:r w:rsidRPr="00F05E1F">
              <w:rPr>
                <w:rFonts w:asciiTheme="minorHAnsi" w:hAnsiTheme="minorHAnsi" w:cstheme="minorHAnsi"/>
                <w:b/>
                <w:bCs/>
                <w:i/>
                <w:iCs/>
                <w:sz w:val="22"/>
              </w:rPr>
              <w:t>Assignment Due</w:t>
            </w:r>
          </w:p>
        </w:tc>
        <w:tc>
          <w:tcPr>
            <w:tcW w:w="1080" w:type="dxa"/>
          </w:tcPr>
          <w:p w14:paraId="3CA37267" w14:textId="77777777" w:rsidR="005D4D79" w:rsidRPr="00F05E1F" w:rsidRDefault="005D4D79" w:rsidP="00D5225B">
            <w:pPr>
              <w:ind w:left="0" w:firstLine="0"/>
              <w:rPr>
                <w:rFonts w:asciiTheme="minorHAnsi" w:hAnsiTheme="minorHAnsi" w:cstheme="minorHAnsi"/>
                <w:b/>
                <w:bCs/>
                <w:i/>
                <w:iCs/>
                <w:sz w:val="22"/>
              </w:rPr>
            </w:pPr>
            <w:r w:rsidRPr="00F05E1F">
              <w:rPr>
                <w:rFonts w:asciiTheme="minorHAnsi" w:hAnsiTheme="minorHAnsi" w:cstheme="minorHAnsi"/>
                <w:b/>
                <w:bCs/>
                <w:i/>
                <w:iCs/>
                <w:sz w:val="22"/>
              </w:rPr>
              <w:t>Points Possible</w:t>
            </w:r>
          </w:p>
        </w:tc>
        <w:tc>
          <w:tcPr>
            <w:tcW w:w="1222" w:type="dxa"/>
          </w:tcPr>
          <w:p w14:paraId="6568A4A5" w14:textId="77777777" w:rsidR="005D4D79" w:rsidRPr="00F05E1F" w:rsidRDefault="005D4D79" w:rsidP="00D5225B">
            <w:pPr>
              <w:ind w:left="0" w:firstLine="0"/>
              <w:rPr>
                <w:rFonts w:asciiTheme="minorHAnsi" w:hAnsiTheme="minorHAnsi" w:cstheme="minorHAnsi"/>
                <w:b/>
                <w:bCs/>
                <w:i/>
                <w:iCs/>
                <w:sz w:val="22"/>
              </w:rPr>
            </w:pPr>
            <w:r w:rsidRPr="00F05E1F">
              <w:rPr>
                <w:rFonts w:asciiTheme="minorHAnsi" w:hAnsiTheme="minorHAnsi" w:cstheme="minorHAnsi"/>
                <w:b/>
                <w:bCs/>
                <w:i/>
                <w:iCs/>
                <w:sz w:val="22"/>
              </w:rPr>
              <w:t>% of Final Grade</w:t>
            </w:r>
          </w:p>
        </w:tc>
      </w:tr>
      <w:tr w:rsidR="005D4D79" w:rsidRPr="00F05E1F" w14:paraId="45542AC6" w14:textId="77777777" w:rsidTr="006C33E9">
        <w:trPr>
          <w:trHeight w:val="977"/>
          <w:tblHeader/>
        </w:trPr>
        <w:tc>
          <w:tcPr>
            <w:tcW w:w="1009" w:type="dxa"/>
          </w:tcPr>
          <w:p w14:paraId="37AFE85E" w14:textId="1437CD02" w:rsidR="005D4D79" w:rsidRPr="00F05E1F" w:rsidRDefault="005D4D79" w:rsidP="00D5225B">
            <w:pPr>
              <w:ind w:left="0" w:firstLine="0"/>
              <w:rPr>
                <w:rFonts w:asciiTheme="minorHAnsi" w:hAnsiTheme="minorHAnsi" w:cstheme="minorHAnsi"/>
                <w:i/>
                <w:iCs/>
                <w:sz w:val="22"/>
              </w:rPr>
            </w:pPr>
            <w:r w:rsidRPr="00F05E1F">
              <w:rPr>
                <w:rFonts w:asciiTheme="minorHAnsi" w:hAnsiTheme="minorHAnsi" w:cstheme="minorHAnsi"/>
                <w:i/>
                <w:iCs/>
                <w:sz w:val="22"/>
              </w:rPr>
              <w:t>1</w:t>
            </w:r>
          </w:p>
        </w:tc>
        <w:tc>
          <w:tcPr>
            <w:tcW w:w="5106" w:type="dxa"/>
          </w:tcPr>
          <w:p w14:paraId="10B1FB55" w14:textId="77777777" w:rsidR="005D4D79" w:rsidRPr="00F05E1F" w:rsidRDefault="005D4D79" w:rsidP="00D5225B">
            <w:pPr>
              <w:ind w:left="0" w:firstLine="0"/>
              <w:rPr>
                <w:rFonts w:asciiTheme="minorHAnsi" w:hAnsiTheme="minorHAnsi" w:cstheme="minorHAnsi"/>
                <w:i/>
                <w:iCs/>
                <w:sz w:val="22"/>
              </w:rPr>
            </w:pPr>
            <w:r w:rsidRPr="00F05E1F">
              <w:rPr>
                <w:rFonts w:asciiTheme="minorHAnsi" w:hAnsiTheme="minorHAnsi" w:cstheme="minorHAnsi"/>
                <w:i/>
                <w:iCs/>
                <w:sz w:val="22"/>
              </w:rPr>
              <w:t xml:space="preserve">Course Overview and Introductions </w:t>
            </w:r>
          </w:p>
          <w:p w14:paraId="0294C5C2" w14:textId="77777777" w:rsidR="006C33E9" w:rsidRPr="00F05E1F" w:rsidRDefault="006C33E9" w:rsidP="00D5225B">
            <w:pPr>
              <w:ind w:left="0" w:firstLine="0"/>
              <w:rPr>
                <w:rFonts w:asciiTheme="minorHAnsi" w:hAnsiTheme="minorHAnsi" w:cstheme="minorHAnsi"/>
                <w:i/>
                <w:iCs/>
                <w:sz w:val="22"/>
              </w:rPr>
            </w:pPr>
          </w:p>
          <w:p w14:paraId="733FB19D" w14:textId="77777777" w:rsidR="00B77DF1" w:rsidRPr="00F05E1F" w:rsidRDefault="006C33E9" w:rsidP="00D5225B">
            <w:pPr>
              <w:ind w:left="0" w:firstLine="0"/>
              <w:rPr>
                <w:rFonts w:asciiTheme="minorHAnsi" w:hAnsiTheme="minorHAnsi" w:cstheme="minorHAnsi"/>
                <w:i/>
                <w:iCs/>
                <w:sz w:val="22"/>
              </w:rPr>
            </w:pPr>
            <w:r w:rsidRPr="00F05E1F">
              <w:rPr>
                <w:rFonts w:asciiTheme="minorHAnsi" w:hAnsiTheme="minorHAnsi" w:cstheme="minorHAnsi"/>
                <w:i/>
                <w:iCs/>
                <w:sz w:val="22"/>
              </w:rPr>
              <w:t>Creative Introductions</w:t>
            </w:r>
          </w:p>
          <w:p w14:paraId="23CC2BB8" w14:textId="50E78209" w:rsidR="006C33E9" w:rsidRPr="00F05E1F" w:rsidRDefault="00B77DF1" w:rsidP="00650DB2">
            <w:pPr>
              <w:pStyle w:val="ListParagraph"/>
              <w:numPr>
                <w:ilvl w:val="0"/>
                <w:numId w:val="4"/>
              </w:numPr>
              <w:rPr>
                <w:rFonts w:asciiTheme="minorHAnsi" w:hAnsiTheme="minorHAnsi" w:cstheme="minorHAnsi"/>
                <w:i/>
                <w:iCs/>
                <w:sz w:val="22"/>
              </w:rPr>
            </w:pPr>
            <w:r w:rsidRPr="00F05E1F">
              <w:rPr>
                <w:rFonts w:asciiTheme="minorHAnsi" w:hAnsiTheme="minorHAnsi" w:cstheme="minorHAnsi"/>
                <w:i/>
                <w:iCs/>
                <w:sz w:val="22"/>
              </w:rPr>
              <w:t xml:space="preserve">Activity: Tests of Creativity </w:t>
            </w:r>
          </w:p>
        </w:tc>
        <w:tc>
          <w:tcPr>
            <w:tcW w:w="1620" w:type="dxa"/>
          </w:tcPr>
          <w:p w14:paraId="6F22DEAA" w14:textId="77777777" w:rsidR="006C33E9" w:rsidRPr="00F05E1F" w:rsidRDefault="005D4D79" w:rsidP="00BD1469">
            <w:pPr>
              <w:ind w:left="0" w:firstLine="0"/>
              <w:rPr>
                <w:rFonts w:asciiTheme="minorHAnsi" w:hAnsiTheme="minorHAnsi" w:cstheme="minorHAnsi"/>
                <w:i/>
                <w:iCs/>
                <w:sz w:val="22"/>
              </w:rPr>
            </w:pPr>
            <w:r w:rsidRPr="00F05E1F">
              <w:rPr>
                <w:rFonts w:asciiTheme="minorHAnsi" w:hAnsiTheme="minorHAnsi" w:cstheme="minorHAnsi"/>
                <w:i/>
                <w:iCs/>
                <w:sz w:val="22"/>
              </w:rPr>
              <w:t>Syllabus Quiz</w:t>
            </w:r>
            <w:r w:rsidR="006C33E9" w:rsidRPr="00F05E1F">
              <w:rPr>
                <w:rFonts w:asciiTheme="minorHAnsi" w:hAnsiTheme="minorHAnsi" w:cstheme="minorHAnsi"/>
                <w:i/>
                <w:iCs/>
                <w:sz w:val="22"/>
              </w:rPr>
              <w:t xml:space="preserve"> </w:t>
            </w:r>
          </w:p>
          <w:p w14:paraId="4D26579E" w14:textId="77777777" w:rsidR="006C33E9" w:rsidRPr="00F05E1F" w:rsidRDefault="006C33E9" w:rsidP="00BD1469">
            <w:pPr>
              <w:ind w:left="0" w:firstLine="0"/>
              <w:rPr>
                <w:rFonts w:asciiTheme="minorHAnsi" w:hAnsiTheme="minorHAnsi" w:cstheme="minorHAnsi"/>
                <w:i/>
                <w:iCs/>
                <w:sz w:val="22"/>
              </w:rPr>
            </w:pPr>
          </w:p>
          <w:p w14:paraId="6AB60A7B" w14:textId="4471E5B9" w:rsidR="005D4D79" w:rsidRPr="00F05E1F" w:rsidRDefault="006C33E9" w:rsidP="00BD1469">
            <w:pPr>
              <w:ind w:left="0" w:firstLine="0"/>
              <w:rPr>
                <w:rFonts w:asciiTheme="minorHAnsi" w:hAnsiTheme="minorHAnsi" w:cstheme="minorHAnsi"/>
                <w:i/>
                <w:iCs/>
                <w:sz w:val="22"/>
              </w:rPr>
            </w:pPr>
            <w:r w:rsidRPr="00F05E1F">
              <w:rPr>
                <w:rFonts w:asciiTheme="minorHAnsi" w:hAnsiTheme="minorHAnsi" w:cstheme="minorHAnsi"/>
                <w:i/>
                <w:iCs/>
                <w:sz w:val="22"/>
              </w:rPr>
              <w:t>Discussion Board</w:t>
            </w:r>
            <w:r w:rsidR="000E35BC" w:rsidRPr="00F05E1F">
              <w:rPr>
                <w:rFonts w:asciiTheme="minorHAnsi" w:hAnsiTheme="minorHAnsi" w:cstheme="minorHAnsi"/>
                <w:i/>
                <w:iCs/>
                <w:sz w:val="22"/>
              </w:rPr>
              <w:t xml:space="preserve"> </w:t>
            </w:r>
          </w:p>
        </w:tc>
        <w:tc>
          <w:tcPr>
            <w:tcW w:w="1080" w:type="dxa"/>
          </w:tcPr>
          <w:p w14:paraId="35BD9D75" w14:textId="768D6794" w:rsidR="005D4D79" w:rsidRPr="00F05E1F" w:rsidRDefault="006B33FB" w:rsidP="00BD1469">
            <w:pPr>
              <w:ind w:left="0" w:firstLine="0"/>
              <w:rPr>
                <w:rFonts w:asciiTheme="minorHAnsi" w:hAnsiTheme="minorHAnsi" w:cstheme="minorHAnsi"/>
                <w:i/>
                <w:iCs/>
                <w:sz w:val="22"/>
              </w:rPr>
            </w:pPr>
            <w:r w:rsidRPr="00F05E1F">
              <w:rPr>
                <w:rFonts w:asciiTheme="minorHAnsi" w:hAnsiTheme="minorHAnsi" w:cstheme="minorHAnsi"/>
                <w:i/>
                <w:iCs/>
                <w:sz w:val="22"/>
              </w:rPr>
              <w:t>0</w:t>
            </w:r>
            <w:r w:rsidR="005D4D79" w:rsidRPr="00F05E1F">
              <w:rPr>
                <w:rFonts w:asciiTheme="minorHAnsi" w:hAnsiTheme="minorHAnsi" w:cstheme="minorHAnsi"/>
                <w:i/>
                <w:iCs/>
                <w:sz w:val="22"/>
              </w:rPr>
              <w:t xml:space="preserve"> pts.</w:t>
            </w:r>
          </w:p>
          <w:p w14:paraId="4A9B3394" w14:textId="77777777" w:rsidR="006C33E9" w:rsidRPr="00F05E1F" w:rsidRDefault="006C33E9" w:rsidP="00BD1469">
            <w:pPr>
              <w:ind w:left="0" w:firstLine="0"/>
              <w:rPr>
                <w:rFonts w:asciiTheme="minorHAnsi" w:hAnsiTheme="minorHAnsi" w:cstheme="minorHAnsi"/>
                <w:i/>
                <w:iCs/>
                <w:sz w:val="22"/>
              </w:rPr>
            </w:pPr>
          </w:p>
          <w:p w14:paraId="64BD0C50" w14:textId="6AC18F61" w:rsidR="006C33E9" w:rsidRPr="00F05E1F" w:rsidRDefault="00AC4504" w:rsidP="00BD1469">
            <w:pPr>
              <w:ind w:left="0" w:firstLine="0"/>
              <w:rPr>
                <w:rFonts w:asciiTheme="minorHAnsi" w:hAnsiTheme="minorHAnsi" w:cstheme="minorHAnsi"/>
                <w:i/>
                <w:iCs/>
                <w:sz w:val="22"/>
              </w:rPr>
            </w:pPr>
            <w:r w:rsidRPr="00F05E1F">
              <w:rPr>
                <w:rFonts w:asciiTheme="minorHAnsi" w:hAnsiTheme="minorHAnsi" w:cstheme="minorHAnsi"/>
                <w:i/>
                <w:iCs/>
                <w:sz w:val="22"/>
              </w:rPr>
              <w:t>3</w:t>
            </w:r>
            <w:r w:rsidR="004C575E" w:rsidRPr="00F05E1F">
              <w:rPr>
                <w:rFonts w:asciiTheme="minorHAnsi" w:hAnsiTheme="minorHAnsi" w:cstheme="minorHAnsi"/>
                <w:i/>
                <w:iCs/>
                <w:sz w:val="22"/>
              </w:rPr>
              <w:t>0</w:t>
            </w:r>
            <w:r w:rsidR="006C33E9" w:rsidRPr="00F05E1F">
              <w:rPr>
                <w:rFonts w:asciiTheme="minorHAnsi" w:hAnsiTheme="minorHAnsi" w:cstheme="minorHAnsi"/>
                <w:i/>
                <w:iCs/>
                <w:sz w:val="22"/>
              </w:rPr>
              <w:t xml:space="preserve"> pts.</w:t>
            </w:r>
          </w:p>
        </w:tc>
        <w:tc>
          <w:tcPr>
            <w:tcW w:w="1222" w:type="dxa"/>
          </w:tcPr>
          <w:p w14:paraId="6EA4AAA9" w14:textId="77777777" w:rsidR="006C33E9" w:rsidRPr="00F05E1F" w:rsidRDefault="006C33E9" w:rsidP="00D5225B">
            <w:pPr>
              <w:rPr>
                <w:rFonts w:asciiTheme="minorHAnsi" w:hAnsiTheme="minorHAnsi" w:cstheme="minorHAnsi"/>
                <w:i/>
                <w:iCs/>
                <w:sz w:val="22"/>
              </w:rPr>
            </w:pPr>
          </w:p>
          <w:p w14:paraId="6AFA32B1" w14:textId="77777777" w:rsidR="004C575E" w:rsidRPr="00F05E1F" w:rsidRDefault="004C575E" w:rsidP="00D5225B">
            <w:pPr>
              <w:rPr>
                <w:rFonts w:asciiTheme="minorHAnsi" w:hAnsiTheme="minorHAnsi" w:cstheme="minorHAnsi"/>
                <w:i/>
                <w:iCs/>
                <w:sz w:val="22"/>
              </w:rPr>
            </w:pPr>
          </w:p>
          <w:p w14:paraId="438E4E07" w14:textId="6F344966" w:rsidR="006C33E9" w:rsidRPr="00F05E1F" w:rsidRDefault="00E95C7A" w:rsidP="00D5225B">
            <w:pPr>
              <w:rPr>
                <w:rFonts w:asciiTheme="minorHAnsi" w:hAnsiTheme="minorHAnsi" w:cstheme="minorHAnsi"/>
                <w:i/>
                <w:iCs/>
                <w:sz w:val="22"/>
              </w:rPr>
            </w:pPr>
            <w:r w:rsidRPr="00F05E1F">
              <w:rPr>
                <w:rFonts w:asciiTheme="minorHAnsi" w:hAnsiTheme="minorHAnsi" w:cstheme="minorHAnsi"/>
                <w:i/>
                <w:iCs/>
                <w:sz w:val="22"/>
              </w:rPr>
              <w:t>3</w:t>
            </w:r>
            <w:r w:rsidR="006C33E9" w:rsidRPr="00F05E1F">
              <w:rPr>
                <w:rFonts w:asciiTheme="minorHAnsi" w:hAnsiTheme="minorHAnsi" w:cstheme="minorHAnsi"/>
                <w:i/>
                <w:iCs/>
                <w:sz w:val="22"/>
              </w:rPr>
              <w:t>%</w:t>
            </w:r>
          </w:p>
        </w:tc>
      </w:tr>
    </w:tbl>
    <w:p w14:paraId="0335953A" w14:textId="4C1EC025" w:rsidR="00162DBA" w:rsidRPr="0060251B" w:rsidRDefault="00236DD6" w:rsidP="00236DD6">
      <w:pPr>
        <w:pStyle w:val="Heading3"/>
        <w:rPr>
          <w:rFonts w:eastAsiaTheme="minorEastAsia" w:cstheme="minorHAnsi"/>
          <w:sz w:val="24"/>
        </w:rPr>
      </w:pPr>
      <w:r w:rsidRPr="0060251B">
        <w:rPr>
          <w:rFonts w:eastAsiaTheme="minorEastAsia" w:cstheme="minorHAnsi"/>
          <w:sz w:val="24"/>
        </w:rPr>
        <w:lastRenderedPageBreak/>
        <w:t xml:space="preserve">Unit 1: </w:t>
      </w:r>
      <w:r w:rsidR="003A3809" w:rsidRPr="0060251B">
        <w:rPr>
          <w:rFonts w:eastAsiaTheme="minorEastAsia" w:cstheme="minorHAnsi"/>
          <w:sz w:val="24"/>
        </w:rPr>
        <w:t>Introduction to Creativity</w:t>
      </w:r>
    </w:p>
    <w:tbl>
      <w:tblPr>
        <w:tblStyle w:val="TableGrid"/>
        <w:tblW w:w="10058" w:type="dxa"/>
        <w:tblLayout w:type="fixed"/>
        <w:tblLook w:val="04A0" w:firstRow="1" w:lastRow="0" w:firstColumn="1" w:lastColumn="0" w:noHBand="0" w:noVBand="1"/>
        <w:tblDescription w:val="Unit 1 Table"/>
      </w:tblPr>
      <w:tblGrid>
        <w:gridCol w:w="1011"/>
        <w:gridCol w:w="5104"/>
        <w:gridCol w:w="1620"/>
        <w:gridCol w:w="1080"/>
        <w:gridCol w:w="1243"/>
      </w:tblGrid>
      <w:tr w:rsidR="005D4D79" w:rsidRPr="00F05E1F" w14:paraId="2C5B1696" w14:textId="77777777" w:rsidTr="006C33E9">
        <w:trPr>
          <w:trHeight w:val="605"/>
          <w:tblHeader/>
        </w:trPr>
        <w:tc>
          <w:tcPr>
            <w:tcW w:w="1011" w:type="dxa"/>
          </w:tcPr>
          <w:p w14:paraId="610E1BAC" w14:textId="77777777" w:rsidR="005D4D79" w:rsidRPr="00F05E1F" w:rsidRDefault="005D4D79" w:rsidP="002F19D9">
            <w:pPr>
              <w:ind w:left="0" w:firstLine="0"/>
              <w:rPr>
                <w:rFonts w:asciiTheme="minorHAnsi" w:hAnsiTheme="minorHAnsi" w:cstheme="minorHAnsi"/>
                <w:b/>
                <w:bCs/>
                <w:i/>
                <w:iCs/>
                <w:sz w:val="22"/>
              </w:rPr>
            </w:pPr>
            <w:r w:rsidRPr="00F05E1F">
              <w:rPr>
                <w:rFonts w:asciiTheme="minorHAnsi" w:hAnsiTheme="minorHAnsi" w:cstheme="minorHAnsi"/>
                <w:b/>
                <w:bCs/>
                <w:i/>
                <w:iCs/>
                <w:sz w:val="22"/>
              </w:rPr>
              <w:t>Week</w:t>
            </w:r>
          </w:p>
        </w:tc>
        <w:tc>
          <w:tcPr>
            <w:tcW w:w="5104" w:type="dxa"/>
          </w:tcPr>
          <w:p w14:paraId="6E9D125F" w14:textId="77777777" w:rsidR="005D4D79" w:rsidRPr="00F05E1F" w:rsidRDefault="005D4D79" w:rsidP="002F19D9">
            <w:pPr>
              <w:ind w:left="0" w:firstLine="0"/>
              <w:rPr>
                <w:rFonts w:asciiTheme="minorHAnsi" w:hAnsiTheme="minorHAnsi" w:cstheme="minorHAnsi"/>
                <w:b/>
                <w:bCs/>
                <w:i/>
                <w:iCs/>
                <w:sz w:val="22"/>
              </w:rPr>
            </w:pPr>
            <w:r w:rsidRPr="00F05E1F">
              <w:rPr>
                <w:rFonts w:asciiTheme="minorHAnsi" w:hAnsiTheme="minorHAnsi" w:cstheme="minorHAnsi"/>
                <w:b/>
                <w:bCs/>
                <w:i/>
                <w:iCs/>
                <w:sz w:val="22"/>
              </w:rPr>
              <w:t>Topic</w:t>
            </w:r>
            <w:r w:rsidR="00654562" w:rsidRPr="00F05E1F">
              <w:rPr>
                <w:rFonts w:asciiTheme="minorHAnsi" w:hAnsiTheme="minorHAnsi" w:cstheme="minorHAnsi"/>
                <w:b/>
                <w:bCs/>
                <w:i/>
                <w:iCs/>
                <w:sz w:val="22"/>
              </w:rPr>
              <w:t xml:space="preserve"> &amp; Readings</w:t>
            </w:r>
          </w:p>
          <w:p w14:paraId="79113BBB" w14:textId="69789742" w:rsidR="00654562" w:rsidRPr="00F05E1F" w:rsidRDefault="00654562" w:rsidP="002F19D9">
            <w:pPr>
              <w:ind w:left="0" w:firstLine="0"/>
              <w:rPr>
                <w:rFonts w:asciiTheme="minorHAnsi" w:hAnsiTheme="minorHAnsi" w:cstheme="minorHAnsi"/>
                <w:b/>
                <w:bCs/>
                <w:i/>
                <w:iCs/>
                <w:sz w:val="22"/>
              </w:rPr>
            </w:pPr>
            <w:r w:rsidRPr="00F05E1F">
              <w:rPr>
                <w:rFonts w:asciiTheme="minorHAnsi" w:hAnsiTheme="minorHAnsi" w:cstheme="minorHAnsi"/>
                <w:b/>
                <w:bCs/>
                <w:i/>
                <w:iCs/>
                <w:sz w:val="22"/>
              </w:rPr>
              <w:t xml:space="preserve">(Videos </w:t>
            </w:r>
            <w:r w:rsidR="00066D93" w:rsidRPr="00F05E1F">
              <w:rPr>
                <w:rFonts w:asciiTheme="minorHAnsi" w:hAnsiTheme="minorHAnsi" w:cstheme="minorHAnsi"/>
                <w:b/>
                <w:bCs/>
                <w:i/>
                <w:iCs/>
                <w:sz w:val="22"/>
              </w:rPr>
              <w:t>or other course materials are not listed here but provided on Canvas course sheell</w:t>
            </w:r>
            <w:r w:rsidRPr="00F05E1F">
              <w:rPr>
                <w:rFonts w:asciiTheme="minorHAnsi" w:hAnsiTheme="minorHAnsi" w:cstheme="minorHAnsi"/>
                <w:b/>
                <w:bCs/>
                <w:i/>
                <w:iCs/>
                <w:sz w:val="22"/>
              </w:rPr>
              <w:t>)</w:t>
            </w:r>
          </w:p>
        </w:tc>
        <w:tc>
          <w:tcPr>
            <w:tcW w:w="1620" w:type="dxa"/>
          </w:tcPr>
          <w:p w14:paraId="252D7AD5" w14:textId="77777777" w:rsidR="005D4D79" w:rsidRPr="00F05E1F" w:rsidRDefault="005D4D79" w:rsidP="002F19D9">
            <w:pPr>
              <w:ind w:left="0" w:firstLine="0"/>
              <w:rPr>
                <w:rFonts w:asciiTheme="minorHAnsi" w:hAnsiTheme="minorHAnsi" w:cstheme="minorHAnsi"/>
                <w:b/>
                <w:bCs/>
                <w:i/>
                <w:iCs/>
                <w:sz w:val="22"/>
              </w:rPr>
            </w:pPr>
            <w:r w:rsidRPr="00F05E1F">
              <w:rPr>
                <w:rFonts w:asciiTheme="minorHAnsi" w:hAnsiTheme="minorHAnsi" w:cstheme="minorHAnsi"/>
                <w:b/>
                <w:bCs/>
                <w:i/>
                <w:iCs/>
                <w:sz w:val="22"/>
              </w:rPr>
              <w:t>Assignment Due</w:t>
            </w:r>
          </w:p>
        </w:tc>
        <w:tc>
          <w:tcPr>
            <w:tcW w:w="1080" w:type="dxa"/>
          </w:tcPr>
          <w:p w14:paraId="5CCE07A2" w14:textId="77777777" w:rsidR="005D4D79" w:rsidRPr="00F05E1F" w:rsidRDefault="005D4D79" w:rsidP="002F19D9">
            <w:pPr>
              <w:ind w:left="0" w:firstLine="0"/>
              <w:rPr>
                <w:rFonts w:asciiTheme="minorHAnsi" w:hAnsiTheme="minorHAnsi" w:cstheme="minorHAnsi"/>
                <w:b/>
                <w:bCs/>
                <w:i/>
                <w:iCs/>
                <w:sz w:val="22"/>
              </w:rPr>
            </w:pPr>
            <w:r w:rsidRPr="00F05E1F">
              <w:rPr>
                <w:rFonts w:asciiTheme="minorHAnsi" w:hAnsiTheme="minorHAnsi" w:cstheme="minorHAnsi"/>
                <w:b/>
                <w:bCs/>
                <w:i/>
                <w:iCs/>
                <w:sz w:val="22"/>
              </w:rPr>
              <w:t>Points Possible</w:t>
            </w:r>
          </w:p>
        </w:tc>
        <w:tc>
          <w:tcPr>
            <w:tcW w:w="1243" w:type="dxa"/>
          </w:tcPr>
          <w:p w14:paraId="6707ABEA" w14:textId="77777777" w:rsidR="005D4D79" w:rsidRPr="00F05E1F" w:rsidRDefault="005D4D79" w:rsidP="002F19D9">
            <w:pPr>
              <w:ind w:left="0" w:firstLine="0"/>
              <w:rPr>
                <w:rFonts w:asciiTheme="minorHAnsi" w:hAnsiTheme="minorHAnsi" w:cstheme="minorHAnsi"/>
                <w:b/>
                <w:bCs/>
                <w:i/>
                <w:iCs/>
                <w:sz w:val="22"/>
              </w:rPr>
            </w:pPr>
            <w:r w:rsidRPr="00F05E1F">
              <w:rPr>
                <w:rFonts w:asciiTheme="minorHAnsi" w:hAnsiTheme="minorHAnsi" w:cstheme="minorHAnsi"/>
                <w:b/>
                <w:bCs/>
                <w:i/>
                <w:iCs/>
                <w:sz w:val="22"/>
              </w:rPr>
              <w:t>% of Final Grade</w:t>
            </w:r>
          </w:p>
        </w:tc>
      </w:tr>
      <w:tr w:rsidR="005D4D79" w:rsidRPr="00F05E1F" w14:paraId="4BE45D65" w14:textId="77777777" w:rsidTr="006C33E9">
        <w:trPr>
          <w:trHeight w:val="900"/>
          <w:tblHeader/>
        </w:trPr>
        <w:tc>
          <w:tcPr>
            <w:tcW w:w="1011" w:type="dxa"/>
          </w:tcPr>
          <w:p w14:paraId="72CDA788" w14:textId="0C8A86F8" w:rsidR="005D4D79" w:rsidRPr="00F05E1F" w:rsidRDefault="005D4D79" w:rsidP="002F19D9">
            <w:pPr>
              <w:ind w:left="0" w:firstLine="0"/>
              <w:rPr>
                <w:rFonts w:asciiTheme="minorHAnsi" w:hAnsiTheme="minorHAnsi" w:cstheme="minorHAnsi"/>
                <w:sz w:val="22"/>
              </w:rPr>
            </w:pPr>
            <w:r w:rsidRPr="00F05E1F">
              <w:rPr>
                <w:rFonts w:asciiTheme="minorHAnsi" w:hAnsiTheme="minorHAnsi" w:cstheme="minorHAnsi"/>
                <w:sz w:val="22"/>
              </w:rPr>
              <w:t>2</w:t>
            </w:r>
          </w:p>
        </w:tc>
        <w:tc>
          <w:tcPr>
            <w:tcW w:w="5104" w:type="dxa"/>
          </w:tcPr>
          <w:p w14:paraId="51F82FE2" w14:textId="77777777" w:rsidR="005D4D79" w:rsidRPr="00F05E1F" w:rsidRDefault="005D4D79" w:rsidP="002F19D9">
            <w:pPr>
              <w:ind w:left="0" w:firstLine="0"/>
              <w:rPr>
                <w:rFonts w:asciiTheme="minorHAnsi" w:hAnsiTheme="minorHAnsi" w:cstheme="minorHAnsi"/>
                <w:sz w:val="22"/>
              </w:rPr>
            </w:pPr>
            <w:r w:rsidRPr="00F05E1F">
              <w:rPr>
                <w:rFonts w:asciiTheme="minorHAnsi" w:hAnsiTheme="minorHAnsi" w:cstheme="minorHAnsi"/>
                <w:sz w:val="22"/>
              </w:rPr>
              <w:t>What is creativity and what is it NOT?</w:t>
            </w:r>
          </w:p>
          <w:p w14:paraId="3F680B15" w14:textId="77777777" w:rsidR="00EC6BC3" w:rsidRPr="00F05E1F" w:rsidRDefault="00E57B59" w:rsidP="00650DB2">
            <w:pPr>
              <w:pStyle w:val="ListParagraph"/>
              <w:numPr>
                <w:ilvl w:val="0"/>
                <w:numId w:val="4"/>
              </w:numPr>
              <w:rPr>
                <w:rFonts w:asciiTheme="minorHAnsi" w:hAnsiTheme="minorHAnsi" w:cstheme="minorHAnsi"/>
                <w:sz w:val="22"/>
              </w:rPr>
            </w:pPr>
            <w:r w:rsidRPr="00F05E1F">
              <w:rPr>
                <w:rFonts w:asciiTheme="minorHAnsi" w:hAnsiTheme="minorHAnsi" w:cstheme="minorHAnsi"/>
                <w:sz w:val="22"/>
              </w:rPr>
              <w:t>Beghetto Chapter 1: What is creativity?</w:t>
            </w:r>
          </w:p>
          <w:p w14:paraId="77F8363F" w14:textId="0FA0962F" w:rsidR="000A64B7" w:rsidRPr="00F05E1F" w:rsidRDefault="00D3388D" w:rsidP="00650DB2">
            <w:pPr>
              <w:pStyle w:val="ListParagraph"/>
              <w:numPr>
                <w:ilvl w:val="0"/>
                <w:numId w:val="4"/>
              </w:numPr>
              <w:rPr>
                <w:rFonts w:asciiTheme="minorHAnsi" w:hAnsiTheme="minorHAnsi" w:cstheme="minorHAnsi"/>
                <w:sz w:val="22"/>
              </w:rPr>
            </w:pPr>
            <w:r w:rsidRPr="00F05E1F">
              <w:rPr>
                <w:rFonts w:asciiTheme="minorHAnsi" w:hAnsiTheme="minorHAnsi" w:cstheme="minorHAnsi"/>
                <w:sz w:val="22"/>
              </w:rPr>
              <w:t>Creativity Myths</w:t>
            </w:r>
            <w:r w:rsidR="001546E8" w:rsidRPr="00F05E1F">
              <w:rPr>
                <w:rFonts w:asciiTheme="minorHAnsi" w:hAnsiTheme="minorHAnsi" w:cstheme="minorHAnsi"/>
                <w:sz w:val="22"/>
              </w:rPr>
              <w:t xml:space="preserve"> &amp; Misconceptions</w:t>
            </w:r>
          </w:p>
        </w:tc>
        <w:tc>
          <w:tcPr>
            <w:tcW w:w="1620" w:type="dxa"/>
          </w:tcPr>
          <w:p w14:paraId="084618E9" w14:textId="56786F3C" w:rsidR="005D4D79" w:rsidRPr="00F05E1F" w:rsidRDefault="00D820F6" w:rsidP="002F19D9">
            <w:pPr>
              <w:ind w:left="0" w:firstLine="0"/>
              <w:rPr>
                <w:rFonts w:asciiTheme="minorHAnsi" w:hAnsiTheme="minorHAnsi" w:cstheme="minorHAnsi"/>
                <w:sz w:val="22"/>
              </w:rPr>
            </w:pPr>
            <w:r w:rsidRPr="00F05E1F">
              <w:rPr>
                <w:rFonts w:asciiTheme="minorHAnsi" w:hAnsiTheme="minorHAnsi" w:cstheme="minorHAnsi"/>
                <w:sz w:val="22"/>
              </w:rPr>
              <w:t>Discussion Board</w:t>
            </w:r>
          </w:p>
        </w:tc>
        <w:tc>
          <w:tcPr>
            <w:tcW w:w="1080" w:type="dxa"/>
          </w:tcPr>
          <w:p w14:paraId="0436463D" w14:textId="79B80F29" w:rsidR="005D4D79" w:rsidRPr="00F05E1F" w:rsidRDefault="00AC4504" w:rsidP="004A3931">
            <w:pPr>
              <w:ind w:left="0" w:firstLine="0"/>
              <w:rPr>
                <w:rFonts w:asciiTheme="minorHAnsi" w:hAnsiTheme="minorHAnsi" w:cstheme="minorHAnsi"/>
                <w:sz w:val="22"/>
              </w:rPr>
            </w:pPr>
            <w:r w:rsidRPr="00F05E1F">
              <w:rPr>
                <w:rFonts w:asciiTheme="minorHAnsi" w:hAnsiTheme="minorHAnsi" w:cstheme="minorHAnsi"/>
                <w:sz w:val="22"/>
              </w:rPr>
              <w:t>35</w:t>
            </w:r>
            <w:r w:rsidR="004A3931" w:rsidRPr="00F05E1F">
              <w:rPr>
                <w:rFonts w:asciiTheme="minorHAnsi" w:hAnsiTheme="minorHAnsi" w:cstheme="minorHAnsi"/>
                <w:sz w:val="22"/>
              </w:rPr>
              <w:t xml:space="preserve"> pts.</w:t>
            </w:r>
          </w:p>
        </w:tc>
        <w:tc>
          <w:tcPr>
            <w:tcW w:w="1243" w:type="dxa"/>
          </w:tcPr>
          <w:p w14:paraId="3131505A" w14:textId="26C111E6" w:rsidR="005D4D79" w:rsidRPr="00F05E1F" w:rsidRDefault="00F45332" w:rsidP="002F19D9">
            <w:pPr>
              <w:rPr>
                <w:rFonts w:asciiTheme="minorHAnsi" w:hAnsiTheme="minorHAnsi" w:cstheme="minorHAnsi"/>
                <w:sz w:val="22"/>
              </w:rPr>
            </w:pPr>
            <w:r w:rsidRPr="00F05E1F">
              <w:rPr>
                <w:rFonts w:asciiTheme="minorHAnsi" w:hAnsiTheme="minorHAnsi" w:cstheme="minorHAnsi"/>
                <w:sz w:val="22"/>
              </w:rPr>
              <w:t>3.</w:t>
            </w:r>
            <w:r w:rsidR="004A3931" w:rsidRPr="00F05E1F">
              <w:rPr>
                <w:rFonts w:asciiTheme="minorHAnsi" w:hAnsiTheme="minorHAnsi" w:cstheme="minorHAnsi"/>
                <w:sz w:val="22"/>
              </w:rPr>
              <w:t>5%</w:t>
            </w:r>
          </w:p>
        </w:tc>
      </w:tr>
      <w:tr w:rsidR="00B24917" w:rsidRPr="00F05E1F" w14:paraId="03AD412A" w14:textId="77777777" w:rsidTr="006C33E9">
        <w:trPr>
          <w:trHeight w:val="309"/>
          <w:tblHeader/>
        </w:trPr>
        <w:tc>
          <w:tcPr>
            <w:tcW w:w="1011" w:type="dxa"/>
          </w:tcPr>
          <w:p w14:paraId="689D1693" w14:textId="7EB86D63" w:rsidR="00B24917" w:rsidRPr="00F05E1F" w:rsidRDefault="00B24917" w:rsidP="00B24917">
            <w:pPr>
              <w:ind w:left="0" w:firstLine="0"/>
              <w:rPr>
                <w:rFonts w:asciiTheme="minorHAnsi" w:hAnsiTheme="minorHAnsi" w:cstheme="minorHAnsi"/>
                <w:sz w:val="22"/>
              </w:rPr>
            </w:pPr>
            <w:r w:rsidRPr="00F05E1F">
              <w:rPr>
                <w:rFonts w:asciiTheme="minorHAnsi" w:hAnsiTheme="minorHAnsi" w:cstheme="minorHAnsi"/>
                <w:sz w:val="22"/>
              </w:rPr>
              <w:t>3</w:t>
            </w:r>
          </w:p>
        </w:tc>
        <w:tc>
          <w:tcPr>
            <w:tcW w:w="5104" w:type="dxa"/>
          </w:tcPr>
          <w:p w14:paraId="38EA67A1" w14:textId="77777777" w:rsidR="00B24917" w:rsidRPr="00F05E1F" w:rsidRDefault="00B24917" w:rsidP="00B24917">
            <w:pPr>
              <w:ind w:left="0" w:firstLine="0"/>
              <w:rPr>
                <w:rFonts w:asciiTheme="minorHAnsi" w:hAnsiTheme="minorHAnsi" w:cstheme="minorHAnsi"/>
                <w:sz w:val="22"/>
              </w:rPr>
            </w:pPr>
            <w:r w:rsidRPr="00F05E1F">
              <w:rPr>
                <w:rFonts w:asciiTheme="minorHAnsi" w:hAnsiTheme="minorHAnsi" w:cstheme="minorHAnsi"/>
                <w:sz w:val="22"/>
              </w:rPr>
              <w:t>Why care about creativity</w:t>
            </w:r>
            <w:r w:rsidR="009A6CEF" w:rsidRPr="00F05E1F">
              <w:rPr>
                <w:rFonts w:asciiTheme="minorHAnsi" w:hAnsiTheme="minorHAnsi" w:cstheme="minorHAnsi"/>
                <w:sz w:val="22"/>
              </w:rPr>
              <w:t xml:space="preserve"> in and outside the schools</w:t>
            </w:r>
            <w:r w:rsidRPr="00F05E1F">
              <w:rPr>
                <w:rFonts w:asciiTheme="minorHAnsi" w:hAnsiTheme="minorHAnsi" w:cstheme="minorHAnsi"/>
                <w:sz w:val="22"/>
              </w:rPr>
              <w:t>?</w:t>
            </w:r>
          </w:p>
          <w:p w14:paraId="6465FE24" w14:textId="097026FF" w:rsidR="003E6F08" w:rsidRPr="00F05E1F" w:rsidRDefault="003E6F08" w:rsidP="00650DB2">
            <w:pPr>
              <w:pStyle w:val="ListParagraph"/>
              <w:numPr>
                <w:ilvl w:val="0"/>
                <w:numId w:val="5"/>
              </w:numPr>
              <w:rPr>
                <w:rFonts w:asciiTheme="minorHAnsi" w:hAnsiTheme="minorHAnsi" w:cstheme="minorHAnsi"/>
                <w:sz w:val="22"/>
              </w:rPr>
            </w:pPr>
            <w:r w:rsidRPr="00F05E1F">
              <w:rPr>
                <w:rFonts w:asciiTheme="minorHAnsi" w:hAnsiTheme="minorHAnsi" w:cstheme="minorHAnsi"/>
                <w:sz w:val="22"/>
              </w:rPr>
              <w:t>Stark</w:t>
            </w:r>
            <w:r w:rsidR="00C50755" w:rsidRPr="00F05E1F">
              <w:rPr>
                <w:rFonts w:asciiTheme="minorHAnsi" w:hAnsiTheme="minorHAnsi" w:cstheme="minorHAnsi"/>
                <w:sz w:val="22"/>
              </w:rPr>
              <w:t>o</w:t>
            </w:r>
            <w:r w:rsidRPr="00F05E1F">
              <w:rPr>
                <w:rFonts w:asciiTheme="minorHAnsi" w:hAnsiTheme="minorHAnsi" w:cstheme="minorHAnsi"/>
                <w:sz w:val="22"/>
              </w:rPr>
              <w:t xml:space="preserve"> Chapter 1</w:t>
            </w:r>
          </w:p>
          <w:p w14:paraId="2FB585E8" w14:textId="74EA1894" w:rsidR="00851696" w:rsidRPr="00F05E1F" w:rsidRDefault="00851696" w:rsidP="001546E8">
            <w:pPr>
              <w:ind w:left="0" w:firstLine="0"/>
              <w:rPr>
                <w:rFonts w:asciiTheme="minorHAnsi" w:hAnsiTheme="minorHAnsi" w:cstheme="minorHAnsi"/>
                <w:sz w:val="22"/>
              </w:rPr>
            </w:pPr>
          </w:p>
        </w:tc>
        <w:tc>
          <w:tcPr>
            <w:tcW w:w="1620" w:type="dxa"/>
          </w:tcPr>
          <w:p w14:paraId="61DED831" w14:textId="364583DB" w:rsidR="00B24917" w:rsidRPr="00F05E1F" w:rsidRDefault="00DC4AD9" w:rsidP="00B24917">
            <w:pPr>
              <w:ind w:left="0" w:firstLine="0"/>
              <w:rPr>
                <w:rFonts w:asciiTheme="minorHAnsi" w:hAnsiTheme="minorHAnsi" w:cstheme="minorHAnsi"/>
                <w:sz w:val="22"/>
              </w:rPr>
            </w:pPr>
            <w:r w:rsidRPr="00F05E1F">
              <w:rPr>
                <w:rFonts w:asciiTheme="minorHAnsi" w:hAnsiTheme="minorHAnsi" w:cstheme="minorHAnsi"/>
                <w:sz w:val="22"/>
              </w:rPr>
              <w:t>Info</w:t>
            </w:r>
            <w:r w:rsidR="004520A8" w:rsidRPr="00F05E1F">
              <w:rPr>
                <w:rFonts w:asciiTheme="minorHAnsi" w:hAnsiTheme="minorHAnsi" w:cstheme="minorHAnsi"/>
                <w:sz w:val="22"/>
              </w:rPr>
              <w:t>graphic</w:t>
            </w:r>
          </w:p>
        </w:tc>
        <w:tc>
          <w:tcPr>
            <w:tcW w:w="1080" w:type="dxa"/>
          </w:tcPr>
          <w:p w14:paraId="3D18B182" w14:textId="425D3481" w:rsidR="00B24917" w:rsidRPr="00F05E1F" w:rsidRDefault="00785D48" w:rsidP="00B24917">
            <w:pPr>
              <w:ind w:left="0" w:firstLine="0"/>
              <w:rPr>
                <w:rFonts w:asciiTheme="minorHAnsi" w:hAnsiTheme="minorHAnsi" w:cstheme="minorHAnsi"/>
                <w:sz w:val="22"/>
              </w:rPr>
            </w:pPr>
            <w:r w:rsidRPr="00F05E1F">
              <w:rPr>
                <w:rFonts w:asciiTheme="minorHAnsi" w:hAnsiTheme="minorHAnsi" w:cstheme="minorHAnsi"/>
                <w:sz w:val="22"/>
              </w:rPr>
              <w:t>9</w:t>
            </w:r>
            <w:r w:rsidR="001A2774" w:rsidRPr="00F05E1F">
              <w:rPr>
                <w:rFonts w:asciiTheme="minorHAnsi" w:hAnsiTheme="minorHAnsi" w:cstheme="minorHAnsi"/>
                <w:sz w:val="22"/>
              </w:rPr>
              <w:t>0</w:t>
            </w:r>
            <w:r w:rsidR="00B24917" w:rsidRPr="00F05E1F">
              <w:rPr>
                <w:rFonts w:asciiTheme="minorHAnsi" w:hAnsiTheme="minorHAnsi" w:cstheme="minorHAnsi"/>
                <w:sz w:val="22"/>
              </w:rPr>
              <w:t xml:space="preserve"> pts.</w:t>
            </w:r>
          </w:p>
        </w:tc>
        <w:tc>
          <w:tcPr>
            <w:tcW w:w="1243" w:type="dxa"/>
          </w:tcPr>
          <w:p w14:paraId="775E9CAB" w14:textId="26C38262" w:rsidR="00B24917" w:rsidRPr="00F05E1F" w:rsidRDefault="00F45332" w:rsidP="00B24917">
            <w:pPr>
              <w:rPr>
                <w:rFonts w:asciiTheme="minorHAnsi" w:hAnsiTheme="minorHAnsi" w:cstheme="minorHAnsi"/>
                <w:sz w:val="22"/>
              </w:rPr>
            </w:pPr>
            <w:r w:rsidRPr="00F05E1F">
              <w:rPr>
                <w:rFonts w:asciiTheme="minorHAnsi" w:hAnsiTheme="minorHAnsi" w:cstheme="minorHAnsi"/>
                <w:sz w:val="22"/>
              </w:rPr>
              <w:t>9</w:t>
            </w:r>
            <w:r w:rsidR="00B24917" w:rsidRPr="00F05E1F">
              <w:rPr>
                <w:rFonts w:asciiTheme="minorHAnsi" w:hAnsiTheme="minorHAnsi" w:cstheme="minorHAnsi"/>
                <w:sz w:val="22"/>
              </w:rPr>
              <w:t>%</w:t>
            </w:r>
          </w:p>
        </w:tc>
      </w:tr>
      <w:tr w:rsidR="00B24917" w:rsidRPr="00F05E1F" w14:paraId="7F8E5565" w14:textId="77777777" w:rsidTr="006C33E9">
        <w:trPr>
          <w:trHeight w:val="295"/>
          <w:tblHeader/>
        </w:trPr>
        <w:tc>
          <w:tcPr>
            <w:tcW w:w="1011" w:type="dxa"/>
          </w:tcPr>
          <w:p w14:paraId="12DFB739" w14:textId="7246D1E8" w:rsidR="00B24917" w:rsidRPr="00F05E1F" w:rsidRDefault="00B24917" w:rsidP="00B24917">
            <w:pPr>
              <w:ind w:left="0" w:firstLine="0"/>
              <w:rPr>
                <w:rFonts w:asciiTheme="minorHAnsi" w:hAnsiTheme="minorHAnsi" w:cstheme="minorHAnsi"/>
                <w:sz w:val="22"/>
              </w:rPr>
            </w:pPr>
            <w:r w:rsidRPr="00F05E1F">
              <w:rPr>
                <w:rFonts w:asciiTheme="minorHAnsi" w:hAnsiTheme="minorHAnsi" w:cstheme="minorHAnsi"/>
                <w:sz w:val="22"/>
              </w:rPr>
              <w:t>4</w:t>
            </w:r>
          </w:p>
        </w:tc>
        <w:tc>
          <w:tcPr>
            <w:tcW w:w="5104" w:type="dxa"/>
          </w:tcPr>
          <w:p w14:paraId="2A67CE7A" w14:textId="77777777" w:rsidR="00B24917" w:rsidRPr="00F05E1F" w:rsidRDefault="00B24917" w:rsidP="00B24917">
            <w:pPr>
              <w:ind w:left="0" w:firstLine="0"/>
              <w:rPr>
                <w:rFonts w:asciiTheme="minorHAnsi" w:hAnsiTheme="minorHAnsi" w:cstheme="minorHAnsi"/>
                <w:sz w:val="22"/>
              </w:rPr>
            </w:pPr>
            <w:r w:rsidRPr="00F05E1F">
              <w:rPr>
                <w:rFonts w:asciiTheme="minorHAnsi" w:hAnsiTheme="minorHAnsi" w:cstheme="minorHAnsi"/>
                <w:sz w:val="22"/>
              </w:rPr>
              <w:t>Dissecting Creativity as 4P’s</w:t>
            </w:r>
          </w:p>
          <w:p w14:paraId="1E4B0B8A" w14:textId="697B9E33" w:rsidR="00FF56B0" w:rsidRPr="00F05E1F" w:rsidRDefault="007A1BCC" w:rsidP="00650DB2">
            <w:pPr>
              <w:pStyle w:val="ListParagraph"/>
              <w:numPr>
                <w:ilvl w:val="0"/>
                <w:numId w:val="6"/>
              </w:numPr>
              <w:rPr>
                <w:rFonts w:asciiTheme="minorHAnsi" w:hAnsiTheme="minorHAnsi" w:cstheme="minorHAnsi"/>
                <w:sz w:val="22"/>
              </w:rPr>
            </w:pPr>
            <w:r w:rsidRPr="00F05E1F">
              <w:rPr>
                <w:rFonts w:asciiTheme="minorHAnsi" w:hAnsiTheme="minorHAnsi" w:cstheme="minorHAnsi"/>
                <w:sz w:val="22"/>
              </w:rPr>
              <w:t xml:space="preserve">Gruszka </w:t>
            </w:r>
            <w:r w:rsidR="003B2B2D" w:rsidRPr="00F05E1F">
              <w:rPr>
                <w:rFonts w:asciiTheme="minorHAnsi" w:hAnsiTheme="minorHAnsi" w:cstheme="minorHAnsi"/>
                <w:sz w:val="22"/>
              </w:rPr>
              <w:t>&amp;</w:t>
            </w:r>
            <w:r w:rsidRPr="00F05E1F">
              <w:rPr>
                <w:rFonts w:asciiTheme="minorHAnsi" w:hAnsiTheme="minorHAnsi" w:cstheme="minorHAnsi"/>
                <w:sz w:val="22"/>
              </w:rPr>
              <w:t xml:space="preserve"> Tang</w:t>
            </w:r>
            <w:r w:rsidR="00CB73F7" w:rsidRPr="00F05E1F">
              <w:rPr>
                <w:rFonts w:asciiTheme="minorHAnsi" w:hAnsiTheme="minorHAnsi" w:cstheme="minorHAnsi"/>
                <w:sz w:val="22"/>
              </w:rPr>
              <w:t xml:space="preserve"> </w:t>
            </w:r>
            <w:r w:rsidR="003B2B2D" w:rsidRPr="00F05E1F">
              <w:rPr>
                <w:rFonts w:asciiTheme="minorHAnsi" w:hAnsiTheme="minorHAnsi" w:cstheme="minorHAnsi"/>
                <w:sz w:val="22"/>
              </w:rPr>
              <w:t xml:space="preserve">(2016) </w:t>
            </w:r>
            <w:r w:rsidR="00CB73F7" w:rsidRPr="00F05E1F">
              <w:rPr>
                <w:rFonts w:asciiTheme="minorHAnsi" w:hAnsiTheme="minorHAnsi" w:cstheme="minorHAnsi"/>
                <w:sz w:val="22"/>
              </w:rPr>
              <w:t>chapter</w:t>
            </w:r>
          </w:p>
        </w:tc>
        <w:tc>
          <w:tcPr>
            <w:tcW w:w="1620" w:type="dxa"/>
          </w:tcPr>
          <w:p w14:paraId="1C7090D5" w14:textId="77777777" w:rsidR="00B24917" w:rsidRPr="00F05E1F" w:rsidRDefault="00B24917" w:rsidP="00B24917">
            <w:pPr>
              <w:ind w:left="0" w:firstLine="0"/>
              <w:rPr>
                <w:rFonts w:asciiTheme="minorHAnsi" w:hAnsiTheme="minorHAnsi" w:cstheme="minorHAnsi"/>
                <w:sz w:val="22"/>
              </w:rPr>
            </w:pPr>
          </w:p>
          <w:p w14:paraId="547D9B40" w14:textId="03C27FE8" w:rsidR="00B24917" w:rsidRPr="00F05E1F" w:rsidRDefault="00B24917" w:rsidP="00B24917">
            <w:pPr>
              <w:ind w:left="0" w:firstLine="0"/>
              <w:rPr>
                <w:rFonts w:asciiTheme="minorHAnsi" w:hAnsiTheme="minorHAnsi" w:cstheme="minorHAnsi"/>
                <w:sz w:val="22"/>
              </w:rPr>
            </w:pPr>
            <w:r w:rsidRPr="00F05E1F">
              <w:rPr>
                <w:rFonts w:asciiTheme="minorHAnsi" w:hAnsiTheme="minorHAnsi" w:cstheme="minorHAnsi"/>
                <w:sz w:val="22"/>
              </w:rPr>
              <w:t>Discussion Board</w:t>
            </w:r>
          </w:p>
        </w:tc>
        <w:tc>
          <w:tcPr>
            <w:tcW w:w="1080" w:type="dxa"/>
          </w:tcPr>
          <w:p w14:paraId="71B9C8C7" w14:textId="1F3BF041" w:rsidR="00B24917" w:rsidRPr="00F05E1F" w:rsidRDefault="00AC4504" w:rsidP="00B24917">
            <w:pPr>
              <w:ind w:left="0" w:firstLine="0"/>
              <w:rPr>
                <w:rFonts w:asciiTheme="minorHAnsi" w:hAnsiTheme="minorHAnsi" w:cstheme="minorHAnsi"/>
                <w:sz w:val="22"/>
              </w:rPr>
            </w:pPr>
            <w:r w:rsidRPr="00F05E1F">
              <w:rPr>
                <w:rFonts w:asciiTheme="minorHAnsi" w:hAnsiTheme="minorHAnsi" w:cstheme="minorHAnsi"/>
                <w:sz w:val="22"/>
              </w:rPr>
              <w:t>35</w:t>
            </w:r>
            <w:r w:rsidR="00B24917" w:rsidRPr="00F05E1F">
              <w:rPr>
                <w:rFonts w:asciiTheme="minorHAnsi" w:hAnsiTheme="minorHAnsi" w:cstheme="minorHAnsi"/>
                <w:sz w:val="22"/>
              </w:rPr>
              <w:t xml:space="preserve"> pts.</w:t>
            </w:r>
          </w:p>
        </w:tc>
        <w:tc>
          <w:tcPr>
            <w:tcW w:w="1243" w:type="dxa"/>
          </w:tcPr>
          <w:p w14:paraId="7F587506" w14:textId="327CF04F" w:rsidR="00B24917" w:rsidRPr="00F05E1F" w:rsidRDefault="00F45332" w:rsidP="00B24917">
            <w:pPr>
              <w:rPr>
                <w:rFonts w:asciiTheme="minorHAnsi" w:hAnsiTheme="minorHAnsi" w:cstheme="minorHAnsi"/>
                <w:sz w:val="22"/>
              </w:rPr>
            </w:pPr>
            <w:r w:rsidRPr="00F05E1F">
              <w:rPr>
                <w:rFonts w:asciiTheme="minorHAnsi" w:hAnsiTheme="minorHAnsi" w:cstheme="minorHAnsi"/>
                <w:sz w:val="22"/>
              </w:rPr>
              <w:t>3.5</w:t>
            </w:r>
            <w:r w:rsidR="00B24917" w:rsidRPr="00F05E1F">
              <w:rPr>
                <w:rFonts w:asciiTheme="minorHAnsi" w:hAnsiTheme="minorHAnsi" w:cstheme="minorHAnsi"/>
                <w:sz w:val="22"/>
              </w:rPr>
              <w:t>%</w:t>
            </w:r>
          </w:p>
        </w:tc>
      </w:tr>
    </w:tbl>
    <w:p w14:paraId="698BDB24" w14:textId="7DB02073" w:rsidR="002D246A" w:rsidRPr="0060251B" w:rsidRDefault="006D5C21" w:rsidP="002D246A">
      <w:pPr>
        <w:pStyle w:val="Heading3"/>
        <w:rPr>
          <w:rFonts w:eastAsiaTheme="minorEastAsia" w:cstheme="minorHAnsi"/>
          <w:sz w:val="24"/>
        </w:rPr>
      </w:pPr>
      <w:r w:rsidRPr="0060251B">
        <w:rPr>
          <w:rFonts w:eastAsiaTheme="minorEastAsia" w:cstheme="minorHAnsi"/>
          <w:sz w:val="24"/>
        </w:rPr>
        <w:t>U</w:t>
      </w:r>
      <w:r w:rsidR="002D246A" w:rsidRPr="0060251B">
        <w:rPr>
          <w:rFonts w:eastAsiaTheme="minorEastAsia" w:cstheme="minorHAnsi"/>
          <w:sz w:val="24"/>
        </w:rPr>
        <w:t xml:space="preserve">nit 2: </w:t>
      </w:r>
      <w:r w:rsidR="00743A2C" w:rsidRPr="0060251B">
        <w:rPr>
          <w:rFonts w:eastAsiaTheme="minorEastAsia" w:cstheme="minorHAnsi"/>
          <w:sz w:val="24"/>
        </w:rPr>
        <w:t>Creativity in the Classroom</w:t>
      </w:r>
    </w:p>
    <w:tbl>
      <w:tblPr>
        <w:tblStyle w:val="TableGrid"/>
        <w:tblW w:w="10080" w:type="dxa"/>
        <w:tblInd w:w="-5" w:type="dxa"/>
        <w:tblLayout w:type="fixed"/>
        <w:tblLook w:val="04A0" w:firstRow="1" w:lastRow="0" w:firstColumn="1" w:lastColumn="0" w:noHBand="0" w:noVBand="1"/>
        <w:tblDescription w:val="Unit 2 Table"/>
      </w:tblPr>
      <w:tblGrid>
        <w:gridCol w:w="990"/>
        <w:gridCol w:w="5130"/>
        <w:gridCol w:w="1620"/>
        <w:gridCol w:w="1080"/>
        <w:gridCol w:w="1260"/>
      </w:tblGrid>
      <w:tr w:rsidR="00B36486" w:rsidRPr="00F05E1F" w14:paraId="693D307A" w14:textId="77777777" w:rsidTr="005A71C0">
        <w:trPr>
          <w:trHeight w:val="463"/>
        </w:trPr>
        <w:tc>
          <w:tcPr>
            <w:tcW w:w="990" w:type="dxa"/>
          </w:tcPr>
          <w:p w14:paraId="5F27510B" w14:textId="77777777" w:rsidR="00B36486" w:rsidRPr="00F05E1F" w:rsidRDefault="00B36486" w:rsidP="009F0AE6">
            <w:pPr>
              <w:ind w:left="0" w:firstLine="0"/>
              <w:rPr>
                <w:rFonts w:asciiTheme="minorHAnsi" w:hAnsiTheme="minorHAnsi" w:cstheme="minorHAnsi"/>
                <w:b/>
                <w:bCs/>
                <w:i/>
                <w:iCs/>
                <w:sz w:val="22"/>
              </w:rPr>
            </w:pPr>
            <w:r w:rsidRPr="00F05E1F">
              <w:rPr>
                <w:rFonts w:asciiTheme="minorHAnsi" w:hAnsiTheme="minorHAnsi" w:cstheme="minorHAnsi"/>
                <w:b/>
                <w:bCs/>
                <w:i/>
                <w:iCs/>
                <w:sz w:val="22"/>
              </w:rPr>
              <w:t>Week</w:t>
            </w:r>
          </w:p>
        </w:tc>
        <w:tc>
          <w:tcPr>
            <w:tcW w:w="5130" w:type="dxa"/>
          </w:tcPr>
          <w:p w14:paraId="025CFF46" w14:textId="77777777" w:rsidR="00B36486" w:rsidRPr="00F05E1F" w:rsidRDefault="00B36486" w:rsidP="009F0AE6">
            <w:pPr>
              <w:ind w:left="0" w:firstLine="0"/>
              <w:rPr>
                <w:rFonts w:asciiTheme="minorHAnsi" w:hAnsiTheme="minorHAnsi" w:cstheme="minorHAnsi"/>
                <w:b/>
                <w:bCs/>
                <w:i/>
                <w:iCs/>
                <w:sz w:val="22"/>
              </w:rPr>
            </w:pPr>
            <w:r w:rsidRPr="00F05E1F">
              <w:rPr>
                <w:rFonts w:asciiTheme="minorHAnsi" w:hAnsiTheme="minorHAnsi" w:cstheme="minorHAnsi"/>
                <w:b/>
                <w:bCs/>
                <w:i/>
                <w:iCs/>
                <w:sz w:val="22"/>
              </w:rPr>
              <w:t>Topic</w:t>
            </w:r>
          </w:p>
        </w:tc>
        <w:tc>
          <w:tcPr>
            <w:tcW w:w="1620" w:type="dxa"/>
          </w:tcPr>
          <w:p w14:paraId="44B9BF9A" w14:textId="77777777" w:rsidR="00B36486" w:rsidRPr="00F05E1F" w:rsidRDefault="00B36486" w:rsidP="009F0AE6">
            <w:pPr>
              <w:ind w:left="0" w:firstLine="0"/>
              <w:rPr>
                <w:rFonts w:asciiTheme="minorHAnsi" w:hAnsiTheme="minorHAnsi" w:cstheme="minorHAnsi"/>
                <w:b/>
                <w:bCs/>
                <w:i/>
                <w:iCs/>
                <w:sz w:val="22"/>
              </w:rPr>
            </w:pPr>
            <w:r w:rsidRPr="00F05E1F">
              <w:rPr>
                <w:rFonts w:asciiTheme="minorHAnsi" w:hAnsiTheme="minorHAnsi" w:cstheme="minorHAnsi"/>
                <w:b/>
                <w:bCs/>
                <w:i/>
                <w:iCs/>
                <w:sz w:val="22"/>
              </w:rPr>
              <w:t>Assignment Due</w:t>
            </w:r>
          </w:p>
        </w:tc>
        <w:tc>
          <w:tcPr>
            <w:tcW w:w="1080" w:type="dxa"/>
          </w:tcPr>
          <w:p w14:paraId="24F84001" w14:textId="77777777" w:rsidR="00B36486" w:rsidRPr="00F05E1F" w:rsidRDefault="00B36486" w:rsidP="009F0AE6">
            <w:pPr>
              <w:ind w:left="0" w:firstLine="0"/>
              <w:rPr>
                <w:rFonts w:asciiTheme="minorHAnsi" w:hAnsiTheme="minorHAnsi" w:cstheme="minorHAnsi"/>
                <w:b/>
                <w:bCs/>
                <w:i/>
                <w:iCs/>
                <w:sz w:val="22"/>
              </w:rPr>
            </w:pPr>
            <w:r w:rsidRPr="00F05E1F">
              <w:rPr>
                <w:rFonts w:asciiTheme="minorHAnsi" w:hAnsiTheme="minorHAnsi" w:cstheme="minorHAnsi"/>
                <w:b/>
                <w:bCs/>
                <w:i/>
                <w:iCs/>
                <w:sz w:val="22"/>
              </w:rPr>
              <w:t>Points Possible</w:t>
            </w:r>
          </w:p>
        </w:tc>
        <w:tc>
          <w:tcPr>
            <w:tcW w:w="1260" w:type="dxa"/>
          </w:tcPr>
          <w:p w14:paraId="62BC34A9" w14:textId="77777777" w:rsidR="00B36486" w:rsidRPr="00F05E1F" w:rsidRDefault="00B36486" w:rsidP="009F0AE6">
            <w:pPr>
              <w:ind w:left="0" w:firstLine="0"/>
              <w:rPr>
                <w:rFonts w:asciiTheme="minorHAnsi" w:hAnsiTheme="minorHAnsi" w:cstheme="minorHAnsi"/>
                <w:b/>
                <w:bCs/>
                <w:i/>
                <w:iCs/>
                <w:sz w:val="22"/>
              </w:rPr>
            </w:pPr>
            <w:r w:rsidRPr="00F05E1F">
              <w:rPr>
                <w:rFonts w:asciiTheme="minorHAnsi" w:hAnsiTheme="minorHAnsi" w:cstheme="minorHAnsi"/>
                <w:b/>
                <w:bCs/>
                <w:i/>
                <w:iCs/>
                <w:sz w:val="22"/>
              </w:rPr>
              <w:t>% of Final Grade</w:t>
            </w:r>
          </w:p>
        </w:tc>
      </w:tr>
      <w:tr w:rsidR="00B36486" w:rsidRPr="00F05E1F" w14:paraId="2C90B313" w14:textId="77777777" w:rsidTr="005A71C0">
        <w:trPr>
          <w:trHeight w:val="1088"/>
        </w:trPr>
        <w:tc>
          <w:tcPr>
            <w:tcW w:w="990" w:type="dxa"/>
          </w:tcPr>
          <w:p w14:paraId="6B79A68A" w14:textId="2066E5C6" w:rsidR="00B36486" w:rsidRPr="00F05E1F" w:rsidRDefault="00B36486" w:rsidP="009F0AE6">
            <w:pPr>
              <w:ind w:left="0" w:firstLine="0"/>
              <w:rPr>
                <w:rFonts w:asciiTheme="minorHAnsi" w:hAnsiTheme="minorHAnsi" w:cstheme="minorHAnsi"/>
                <w:sz w:val="22"/>
              </w:rPr>
            </w:pPr>
            <w:r w:rsidRPr="00F05E1F">
              <w:rPr>
                <w:rFonts w:asciiTheme="minorHAnsi" w:hAnsiTheme="minorHAnsi" w:cstheme="minorHAnsi"/>
                <w:sz w:val="22"/>
              </w:rPr>
              <w:t>5</w:t>
            </w:r>
          </w:p>
        </w:tc>
        <w:tc>
          <w:tcPr>
            <w:tcW w:w="5130" w:type="dxa"/>
          </w:tcPr>
          <w:p w14:paraId="042235E9" w14:textId="77777777" w:rsidR="00B36486" w:rsidRPr="00F05E1F" w:rsidRDefault="00B36486" w:rsidP="009F0AE6">
            <w:pPr>
              <w:ind w:left="0" w:firstLine="0"/>
              <w:rPr>
                <w:rFonts w:asciiTheme="minorHAnsi" w:hAnsiTheme="minorHAnsi" w:cstheme="minorHAnsi"/>
                <w:sz w:val="22"/>
              </w:rPr>
            </w:pPr>
            <w:r w:rsidRPr="00F05E1F">
              <w:rPr>
                <w:rFonts w:asciiTheme="minorHAnsi" w:hAnsiTheme="minorHAnsi" w:cstheme="minorHAnsi"/>
                <w:sz w:val="22"/>
              </w:rPr>
              <w:t>Creativity in the age of standardization</w:t>
            </w:r>
          </w:p>
          <w:p w14:paraId="73671C83" w14:textId="67F84EEE" w:rsidR="009A02DF" w:rsidRPr="00F05E1F" w:rsidRDefault="00A826A3" w:rsidP="00650DB2">
            <w:pPr>
              <w:pStyle w:val="ListParagraph"/>
              <w:numPr>
                <w:ilvl w:val="0"/>
                <w:numId w:val="7"/>
              </w:numPr>
              <w:rPr>
                <w:rFonts w:asciiTheme="minorHAnsi" w:hAnsiTheme="minorHAnsi" w:cstheme="minorHAnsi"/>
                <w:sz w:val="22"/>
              </w:rPr>
            </w:pPr>
            <w:r w:rsidRPr="00F05E1F">
              <w:rPr>
                <w:rFonts w:asciiTheme="minorHAnsi" w:hAnsiTheme="minorHAnsi" w:cstheme="minorHAnsi"/>
                <w:sz w:val="22"/>
              </w:rPr>
              <w:t>Baer &amp; Garrett</w:t>
            </w:r>
            <w:r w:rsidR="00B570E5" w:rsidRPr="00F05E1F">
              <w:rPr>
                <w:rFonts w:asciiTheme="minorHAnsi" w:hAnsiTheme="minorHAnsi" w:cstheme="minorHAnsi"/>
                <w:sz w:val="22"/>
              </w:rPr>
              <w:t xml:space="preserve"> </w:t>
            </w:r>
            <w:r w:rsidR="003B2B2D" w:rsidRPr="00F05E1F">
              <w:rPr>
                <w:rFonts w:asciiTheme="minorHAnsi" w:hAnsiTheme="minorHAnsi" w:cstheme="minorHAnsi"/>
                <w:sz w:val="22"/>
              </w:rPr>
              <w:t>(</w:t>
            </w:r>
            <w:r w:rsidR="00B570E5" w:rsidRPr="00F05E1F">
              <w:rPr>
                <w:rFonts w:asciiTheme="minorHAnsi" w:hAnsiTheme="minorHAnsi" w:cstheme="minorHAnsi"/>
                <w:sz w:val="22"/>
              </w:rPr>
              <w:t>2017</w:t>
            </w:r>
            <w:r w:rsidR="003B2B2D" w:rsidRPr="00F05E1F">
              <w:rPr>
                <w:rFonts w:asciiTheme="minorHAnsi" w:hAnsiTheme="minorHAnsi" w:cstheme="minorHAnsi"/>
                <w:sz w:val="22"/>
              </w:rPr>
              <w:t>)</w:t>
            </w:r>
          </w:p>
          <w:p w14:paraId="5ADAB667" w14:textId="748158A2" w:rsidR="007F222D" w:rsidRPr="00F05E1F" w:rsidRDefault="00826FBC" w:rsidP="00650DB2">
            <w:pPr>
              <w:pStyle w:val="ListParagraph"/>
              <w:numPr>
                <w:ilvl w:val="0"/>
                <w:numId w:val="7"/>
              </w:numPr>
              <w:rPr>
                <w:rFonts w:asciiTheme="minorHAnsi" w:hAnsiTheme="minorHAnsi" w:cstheme="minorHAnsi"/>
                <w:sz w:val="22"/>
              </w:rPr>
            </w:pPr>
            <w:r w:rsidRPr="00F05E1F">
              <w:rPr>
                <w:rFonts w:asciiTheme="minorHAnsi" w:hAnsiTheme="minorHAnsi" w:cstheme="minorHAnsi"/>
                <w:sz w:val="22"/>
              </w:rPr>
              <w:t>Beghetto Chapter 3</w:t>
            </w:r>
          </w:p>
          <w:p w14:paraId="34F6DD64" w14:textId="4670F47A" w:rsidR="004360EF" w:rsidRPr="00F05E1F" w:rsidRDefault="004360EF" w:rsidP="003B2B2D">
            <w:pPr>
              <w:ind w:left="0" w:firstLine="0"/>
              <w:rPr>
                <w:rFonts w:cstheme="minorHAnsi"/>
                <w:sz w:val="22"/>
              </w:rPr>
            </w:pPr>
          </w:p>
        </w:tc>
        <w:tc>
          <w:tcPr>
            <w:tcW w:w="1620" w:type="dxa"/>
          </w:tcPr>
          <w:p w14:paraId="6174C977" w14:textId="4DCAC147" w:rsidR="00B36486" w:rsidRPr="00F05E1F" w:rsidRDefault="004D5D18" w:rsidP="009F0AE6">
            <w:pPr>
              <w:ind w:left="0" w:firstLine="0"/>
              <w:rPr>
                <w:rFonts w:asciiTheme="minorHAnsi" w:hAnsiTheme="minorHAnsi" w:cstheme="minorHAnsi"/>
                <w:sz w:val="22"/>
              </w:rPr>
            </w:pPr>
            <w:r w:rsidRPr="00F05E1F">
              <w:rPr>
                <w:rFonts w:asciiTheme="minorHAnsi" w:hAnsiTheme="minorHAnsi" w:cstheme="minorHAnsi"/>
                <w:sz w:val="22"/>
              </w:rPr>
              <w:t>Teacher Interview</w:t>
            </w:r>
          </w:p>
        </w:tc>
        <w:tc>
          <w:tcPr>
            <w:tcW w:w="1080" w:type="dxa"/>
          </w:tcPr>
          <w:p w14:paraId="5861D7A9" w14:textId="3FD4999D" w:rsidR="00B36486" w:rsidRPr="00F05E1F" w:rsidRDefault="00487AF8" w:rsidP="00785D48">
            <w:pPr>
              <w:ind w:left="0" w:firstLine="0"/>
              <w:rPr>
                <w:rFonts w:asciiTheme="minorHAnsi" w:hAnsiTheme="minorHAnsi" w:cstheme="minorHAnsi"/>
                <w:sz w:val="22"/>
              </w:rPr>
            </w:pPr>
            <w:r w:rsidRPr="00F05E1F">
              <w:rPr>
                <w:rFonts w:asciiTheme="minorHAnsi" w:hAnsiTheme="minorHAnsi" w:cstheme="minorHAnsi"/>
                <w:sz w:val="22"/>
              </w:rPr>
              <w:t>150</w:t>
            </w:r>
            <w:r w:rsidR="00785D48" w:rsidRPr="00F05E1F">
              <w:rPr>
                <w:rFonts w:asciiTheme="minorHAnsi" w:hAnsiTheme="minorHAnsi" w:cstheme="minorHAnsi"/>
                <w:sz w:val="22"/>
              </w:rPr>
              <w:t xml:space="preserve"> pts.</w:t>
            </w:r>
          </w:p>
        </w:tc>
        <w:tc>
          <w:tcPr>
            <w:tcW w:w="1260" w:type="dxa"/>
          </w:tcPr>
          <w:p w14:paraId="3C9B4AC8" w14:textId="25C13E43" w:rsidR="00B36486" w:rsidRPr="00F05E1F" w:rsidRDefault="00F45332" w:rsidP="009F0AE6">
            <w:pPr>
              <w:rPr>
                <w:rFonts w:asciiTheme="minorHAnsi" w:hAnsiTheme="minorHAnsi" w:cstheme="minorHAnsi"/>
                <w:sz w:val="22"/>
              </w:rPr>
            </w:pPr>
            <w:r w:rsidRPr="00F05E1F">
              <w:rPr>
                <w:rFonts w:asciiTheme="minorHAnsi" w:hAnsiTheme="minorHAnsi" w:cstheme="minorHAnsi"/>
                <w:sz w:val="22"/>
              </w:rPr>
              <w:t>15%</w:t>
            </w:r>
          </w:p>
        </w:tc>
      </w:tr>
      <w:tr w:rsidR="00B36486" w:rsidRPr="00F05E1F" w14:paraId="4DE2ABF9" w14:textId="77777777" w:rsidTr="005A71C0">
        <w:trPr>
          <w:trHeight w:val="1163"/>
        </w:trPr>
        <w:tc>
          <w:tcPr>
            <w:tcW w:w="990" w:type="dxa"/>
          </w:tcPr>
          <w:p w14:paraId="4632A044" w14:textId="2689AAEF" w:rsidR="00B36486" w:rsidRPr="00F05E1F" w:rsidRDefault="00B36486" w:rsidP="00355A3A">
            <w:pPr>
              <w:ind w:left="0" w:firstLine="0"/>
              <w:rPr>
                <w:rFonts w:asciiTheme="minorHAnsi" w:hAnsiTheme="minorHAnsi" w:cstheme="minorHAnsi"/>
                <w:sz w:val="22"/>
              </w:rPr>
            </w:pPr>
            <w:r w:rsidRPr="00F05E1F">
              <w:rPr>
                <w:rFonts w:asciiTheme="minorHAnsi" w:hAnsiTheme="minorHAnsi" w:cstheme="minorHAnsi"/>
                <w:sz w:val="22"/>
              </w:rPr>
              <w:t>6</w:t>
            </w:r>
          </w:p>
        </w:tc>
        <w:tc>
          <w:tcPr>
            <w:tcW w:w="5130" w:type="dxa"/>
          </w:tcPr>
          <w:p w14:paraId="40A0563F" w14:textId="77777777" w:rsidR="00B36486" w:rsidRPr="00F05E1F" w:rsidRDefault="00B36486" w:rsidP="009F0AE6">
            <w:pPr>
              <w:ind w:left="0" w:firstLine="0"/>
              <w:rPr>
                <w:rFonts w:asciiTheme="minorHAnsi" w:hAnsiTheme="minorHAnsi" w:cstheme="minorHAnsi"/>
                <w:sz w:val="22"/>
              </w:rPr>
            </w:pPr>
            <w:r w:rsidRPr="00F05E1F">
              <w:rPr>
                <w:rFonts w:asciiTheme="minorHAnsi" w:hAnsiTheme="minorHAnsi" w:cstheme="minorHAnsi"/>
                <w:sz w:val="22"/>
              </w:rPr>
              <w:t>Characteristics of Creative Students &amp; Teacher Bias</w:t>
            </w:r>
          </w:p>
          <w:p w14:paraId="02FF5E41" w14:textId="77777777" w:rsidR="003F056D" w:rsidRPr="00F05E1F" w:rsidRDefault="003F056D" w:rsidP="00650DB2">
            <w:pPr>
              <w:pStyle w:val="ListParagraph"/>
              <w:numPr>
                <w:ilvl w:val="0"/>
                <w:numId w:val="9"/>
              </w:numPr>
              <w:spacing w:line="259" w:lineRule="auto"/>
              <w:rPr>
                <w:rFonts w:ascii="Calibri" w:hAnsi="Calibri" w:cs="Calibri"/>
                <w:sz w:val="22"/>
              </w:rPr>
            </w:pPr>
            <w:r w:rsidRPr="003F056D">
              <w:rPr>
                <w:rFonts w:ascii="Calibri" w:hAnsi="Calibri" w:cs="Calibri"/>
                <w:sz w:val="22"/>
              </w:rPr>
              <w:t>Aljughaiman &amp; Mowrer‐Reynolds (2005)</w:t>
            </w:r>
          </w:p>
          <w:p w14:paraId="48B63AC8" w14:textId="5ABC4066" w:rsidR="003F056D" w:rsidRPr="003F056D" w:rsidRDefault="003F056D" w:rsidP="00650DB2">
            <w:pPr>
              <w:pStyle w:val="ListParagraph"/>
              <w:numPr>
                <w:ilvl w:val="0"/>
                <w:numId w:val="9"/>
              </w:numPr>
              <w:rPr>
                <w:rFonts w:cstheme="minorHAnsi"/>
              </w:rPr>
            </w:pPr>
            <w:r w:rsidRPr="003F056D">
              <w:rPr>
                <w:rFonts w:cstheme="minorHAnsi"/>
              </w:rPr>
              <w:t>Davis and Woodward (2020) chapter</w:t>
            </w:r>
          </w:p>
          <w:p w14:paraId="1F3B2BAB" w14:textId="0ABA6A99" w:rsidR="00673361" w:rsidRPr="00F05E1F" w:rsidRDefault="00673361" w:rsidP="005A0A86">
            <w:pPr>
              <w:ind w:left="0" w:firstLine="0"/>
              <w:rPr>
                <w:rFonts w:asciiTheme="minorHAnsi" w:hAnsiTheme="minorHAnsi" w:cstheme="minorHAnsi"/>
                <w:sz w:val="22"/>
              </w:rPr>
            </w:pPr>
          </w:p>
        </w:tc>
        <w:tc>
          <w:tcPr>
            <w:tcW w:w="1620" w:type="dxa"/>
          </w:tcPr>
          <w:p w14:paraId="7486C75E" w14:textId="77777777" w:rsidR="00B36486" w:rsidRPr="00F05E1F" w:rsidRDefault="00B36486" w:rsidP="009F0AE6">
            <w:pPr>
              <w:ind w:left="0" w:firstLine="0"/>
              <w:rPr>
                <w:rFonts w:asciiTheme="minorHAnsi" w:hAnsiTheme="minorHAnsi" w:cstheme="minorHAnsi"/>
                <w:sz w:val="22"/>
              </w:rPr>
            </w:pPr>
          </w:p>
          <w:p w14:paraId="719B5B5B" w14:textId="2E736C53" w:rsidR="00B36486" w:rsidRPr="00F05E1F" w:rsidRDefault="00205079" w:rsidP="009F0AE6">
            <w:pPr>
              <w:ind w:left="0" w:firstLine="0"/>
              <w:rPr>
                <w:rFonts w:asciiTheme="minorHAnsi" w:hAnsiTheme="minorHAnsi" w:cstheme="minorHAnsi"/>
                <w:sz w:val="22"/>
              </w:rPr>
            </w:pPr>
            <w:r w:rsidRPr="00F05E1F">
              <w:rPr>
                <w:rFonts w:asciiTheme="minorHAnsi" w:hAnsiTheme="minorHAnsi" w:cstheme="minorHAnsi"/>
                <w:sz w:val="22"/>
              </w:rPr>
              <w:t>Discussion Board</w:t>
            </w:r>
          </w:p>
        </w:tc>
        <w:tc>
          <w:tcPr>
            <w:tcW w:w="1080" w:type="dxa"/>
          </w:tcPr>
          <w:p w14:paraId="700C95C9" w14:textId="5CB5DFCF" w:rsidR="00B36486" w:rsidRPr="00F05E1F" w:rsidRDefault="00205079" w:rsidP="00355A3A">
            <w:pPr>
              <w:ind w:left="0" w:firstLine="0"/>
              <w:rPr>
                <w:rFonts w:asciiTheme="minorHAnsi" w:hAnsiTheme="minorHAnsi" w:cstheme="minorHAnsi"/>
                <w:sz w:val="22"/>
              </w:rPr>
            </w:pPr>
            <w:r w:rsidRPr="00F05E1F">
              <w:rPr>
                <w:rFonts w:asciiTheme="minorHAnsi" w:hAnsiTheme="minorHAnsi" w:cstheme="minorHAnsi"/>
                <w:sz w:val="22"/>
              </w:rPr>
              <w:t>35</w:t>
            </w:r>
            <w:r w:rsidR="00B36486" w:rsidRPr="00F05E1F">
              <w:rPr>
                <w:rFonts w:asciiTheme="minorHAnsi" w:hAnsiTheme="minorHAnsi" w:cstheme="minorHAnsi"/>
                <w:sz w:val="22"/>
              </w:rPr>
              <w:t xml:space="preserve"> pts.</w:t>
            </w:r>
          </w:p>
        </w:tc>
        <w:tc>
          <w:tcPr>
            <w:tcW w:w="1260" w:type="dxa"/>
          </w:tcPr>
          <w:p w14:paraId="2DDB373B" w14:textId="6469B5AE" w:rsidR="00B36486" w:rsidRPr="00F05E1F" w:rsidRDefault="00F45332" w:rsidP="009F0AE6">
            <w:pPr>
              <w:rPr>
                <w:rFonts w:asciiTheme="minorHAnsi" w:hAnsiTheme="minorHAnsi" w:cstheme="minorHAnsi"/>
                <w:sz w:val="22"/>
              </w:rPr>
            </w:pPr>
            <w:r w:rsidRPr="00F05E1F">
              <w:rPr>
                <w:rFonts w:asciiTheme="minorHAnsi" w:hAnsiTheme="minorHAnsi" w:cstheme="minorHAnsi"/>
                <w:sz w:val="22"/>
              </w:rPr>
              <w:t>3.</w:t>
            </w:r>
            <w:r w:rsidR="00B36486" w:rsidRPr="00F05E1F">
              <w:rPr>
                <w:rFonts w:asciiTheme="minorHAnsi" w:hAnsiTheme="minorHAnsi" w:cstheme="minorHAnsi"/>
                <w:sz w:val="22"/>
              </w:rPr>
              <w:t>5%</w:t>
            </w:r>
          </w:p>
        </w:tc>
      </w:tr>
      <w:tr w:rsidR="00B36486" w:rsidRPr="00F05E1F" w14:paraId="1C5AC382" w14:textId="77777777" w:rsidTr="005A71C0">
        <w:trPr>
          <w:trHeight w:val="926"/>
        </w:trPr>
        <w:tc>
          <w:tcPr>
            <w:tcW w:w="990" w:type="dxa"/>
          </w:tcPr>
          <w:p w14:paraId="0BEC4B9F" w14:textId="3CDB8A2B" w:rsidR="00B36486" w:rsidRPr="00F05E1F" w:rsidRDefault="00B36486" w:rsidP="009F0AE6">
            <w:pPr>
              <w:ind w:left="0" w:firstLine="0"/>
              <w:rPr>
                <w:rFonts w:asciiTheme="minorHAnsi" w:hAnsiTheme="minorHAnsi" w:cstheme="minorHAnsi"/>
                <w:sz w:val="22"/>
              </w:rPr>
            </w:pPr>
            <w:r w:rsidRPr="00F05E1F">
              <w:rPr>
                <w:rFonts w:asciiTheme="minorHAnsi" w:hAnsiTheme="minorHAnsi" w:cstheme="minorHAnsi"/>
                <w:sz w:val="22"/>
              </w:rPr>
              <w:t>7</w:t>
            </w:r>
          </w:p>
        </w:tc>
        <w:tc>
          <w:tcPr>
            <w:tcW w:w="5130" w:type="dxa"/>
          </w:tcPr>
          <w:p w14:paraId="76CE2DC5" w14:textId="3D9B6B81" w:rsidR="00AB40E7" w:rsidRPr="00F05E1F" w:rsidRDefault="0059025D" w:rsidP="00AB40E7">
            <w:pPr>
              <w:ind w:left="0" w:firstLine="0"/>
              <w:rPr>
                <w:rFonts w:asciiTheme="minorHAnsi" w:hAnsiTheme="minorHAnsi" w:cstheme="minorHAnsi"/>
                <w:sz w:val="22"/>
              </w:rPr>
            </w:pPr>
            <w:r w:rsidRPr="00F05E1F">
              <w:rPr>
                <w:rFonts w:asciiTheme="minorHAnsi" w:hAnsiTheme="minorHAnsi" w:cstheme="minorHAnsi"/>
                <w:sz w:val="22"/>
              </w:rPr>
              <w:t>Facilitating the Creative Process in Class</w:t>
            </w:r>
          </w:p>
          <w:p w14:paraId="479C2C7A" w14:textId="4E8490A5" w:rsidR="00B11A4B" w:rsidRPr="00F05E1F" w:rsidRDefault="00800F34" w:rsidP="00650DB2">
            <w:pPr>
              <w:pStyle w:val="ListParagraph"/>
              <w:numPr>
                <w:ilvl w:val="0"/>
                <w:numId w:val="8"/>
              </w:numPr>
              <w:rPr>
                <w:rFonts w:asciiTheme="minorHAnsi" w:hAnsiTheme="minorHAnsi" w:cstheme="minorHAnsi"/>
                <w:sz w:val="22"/>
              </w:rPr>
            </w:pPr>
            <w:r w:rsidRPr="00F05E1F">
              <w:rPr>
                <w:rFonts w:asciiTheme="minorHAnsi" w:hAnsiTheme="minorHAnsi" w:cstheme="minorHAnsi"/>
                <w:sz w:val="22"/>
              </w:rPr>
              <w:t>Hokanson</w:t>
            </w:r>
            <w:r w:rsidR="00202618" w:rsidRPr="00F05E1F">
              <w:rPr>
                <w:rFonts w:asciiTheme="minorHAnsi" w:hAnsiTheme="minorHAnsi" w:cstheme="minorHAnsi"/>
                <w:sz w:val="22"/>
              </w:rPr>
              <w:t xml:space="preserve"> Ch 5</w:t>
            </w:r>
          </w:p>
          <w:p w14:paraId="13A8E276" w14:textId="60CD4AA4" w:rsidR="00EA417E" w:rsidRPr="00F05E1F" w:rsidRDefault="00EA417E" w:rsidP="00650DB2">
            <w:pPr>
              <w:pStyle w:val="ListParagraph"/>
              <w:numPr>
                <w:ilvl w:val="0"/>
                <w:numId w:val="8"/>
              </w:numPr>
              <w:rPr>
                <w:rFonts w:asciiTheme="minorHAnsi" w:hAnsiTheme="minorHAnsi" w:cstheme="minorHAnsi"/>
                <w:sz w:val="22"/>
              </w:rPr>
            </w:pPr>
            <w:r w:rsidRPr="00F05E1F">
              <w:rPr>
                <w:rFonts w:asciiTheme="minorHAnsi" w:hAnsiTheme="minorHAnsi" w:cstheme="minorHAnsi"/>
                <w:sz w:val="22"/>
              </w:rPr>
              <w:t>Hokanson Ch 8</w:t>
            </w:r>
          </w:p>
          <w:p w14:paraId="031DD647" w14:textId="5DFDBB6A" w:rsidR="00F503C2" w:rsidRPr="00F05E1F" w:rsidRDefault="00F503C2" w:rsidP="00F503C2">
            <w:pPr>
              <w:ind w:left="0" w:firstLine="0"/>
              <w:rPr>
                <w:rFonts w:asciiTheme="minorHAnsi" w:hAnsiTheme="minorHAnsi" w:cstheme="minorHAnsi"/>
                <w:sz w:val="22"/>
              </w:rPr>
            </w:pPr>
          </w:p>
        </w:tc>
        <w:tc>
          <w:tcPr>
            <w:tcW w:w="1620" w:type="dxa"/>
          </w:tcPr>
          <w:p w14:paraId="2AB3E530" w14:textId="0F822113" w:rsidR="00B36486" w:rsidRPr="00F05E1F" w:rsidRDefault="007C4718" w:rsidP="009F0AE6">
            <w:pPr>
              <w:ind w:left="0" w:firstLine="0"/>
              <w:rPr>
                <w:rFonts w:asciiTheme="minorHAnsi" w:hAnsiTheme="minorHAnsi" w:cstheme="minorHAnsi"/>
                <w:sz w:val="22"/>
              </w:rPr>
            </w:pPr>
            <w:r w:rsidRPr="00F05E1F">
              <w:rPr>
                <w:rFonts w:asciiTheme="minorHAnsi" w:hAnsiTheme="minorHAnsi" w:cstheme="minorHAnsi"/>
                <w:sz w:val="22"/>
              </w:rPr>
              <w:t>Discussion</w:t>
            </w:r>
          </w:p>
        </w:tc>
        <w:tc>
          <w:tcPr>
            <w:tcW w:w="1080" w:type="dxa"/>
          </w:tcPr>
          <w:p w14:paraId="526C32C3" w14:textId="1A982813" w:rsidR="00B36486" w:rsidRPr="00F05E1F" w:rsidRDefault="00AC4504" w:rsidP="00355A3A">
            <w:pPr>
              <w:ind w:left="0" w:firstLine="0"/>
              <w:rPr>
                <w:rFonts w:asciiTheme="minorHAnsi" w:hAnsiTheme="minorHAnsi" w:cstheme="minorHAnsi"/>
                <w:sz w:val="22"/>
              </w:rPr>
            </w:pPr>
            <w:r w:rsidRPr="00F05E1F">
              <w:rPr>
                <w:rFonts w:asciiTheme="minorHAnsi" w:hAnsiTheme="minorHAnsi" w:cstheme="minorHAnsi"/>
                <w:sz w:val="22"/>
              </w:rPr>
              <w:t>35</w:t>
            </w:r>
            <w:r w:rsidR="00B36486" w:rsidRPr="00F05E1F">
              <w:rPr>
                <w:rFonts w:asciiTheme="minorHAnsi" w:hAnsiTheme="minorHAnsi" w:cstheme="minorHAnsi"/>
                <w:sz w:val="22"/>
              </w:rPr>
              <w:t xml:space="preserve"> pts.</w:t>
            </w:r>
          </w:p>
        </w:tc>
        <w:tc>
          <w:tcPr>
            <w:tcW w:w="1260" w:type="dxa"/>
          </w:tcPr>
          <w:p w14:paraId="1BE431E4" w14:textId="3136C9DA" w:rsidR="00B36486" w:rsidRPr="00F05E1F" w:rsidRDefault="00F45332" w:rsidP="009F0AE6">
            <w:pPr>
              <w:rPr>
                <w:rFonts w:asciiTheme="minorHAnsi" w:hAnsiTheme="minorHAnsi" w:cstheme="minorHAnsi"/>
                <w:sz w:val="22"/>
              </w:rPr>
            </w:pPr>
            <w:r w:rsidRPr="00F05E1F">
              <w:rPr>
                <w:rFonts w:asciiTheme="minorHAnsi" w:hAnsiTheme="minorHAnsi" w:cstheme="minorHAnsi"/>
                <w:sz w:val="22"/>
              </w:rPr>
              <w:t>3.</w:t>
            </w:r>
            <w:r w:rsidR="00B36486" w:rsidRPr="00F05E1F">
              <w:rPr>
                <w:rFonts w:asciiTheme="minorHAnsi" w:hAnsiTheme="minorHAnsi" w:cstheme="minorHAnsi"/>
                <w:sz w:val="22"/>
              </w:rPr>
              <w:t>5%</w:t>
            </w:r>
          </w:p>
        </w:tc>
      </w:tr>
      <w:tr w:rsidR="003C5019" w:rsidRPr="00F05E1F" w14:paraId="19381C64" w14:textId="77777777" w:rsidTr="005A71C0">
        <w:trPr>
          <w:trHeight w:val="926"/>
        </w:trPr>
        <w:tc>
          <w:tcPr>
            <w:tcW w:w="990" w:type="dxa"/>
          </w:tcPr>
          <w:p w14:paraId="121AEA07" w14:textId="4DB6BBE1"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8</w:t>
            </w:r>
          </w:p>
        </w:tc>
        <w:tc>
          <w:tcPr>
            <w:tcW w:w="5130" w:type="dxa"/>
          </w:tcPr>
          <w:p w14:paraId="3FD174DB" w14:textId="5849041D"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Enhancing Creativity</w:t>
            </w:r>
            <w:r w:rsidR="00AE39F5" w:rsidRPr="00F05E1F">
              <w:rPr>
                <w:rFonts w:asciiTheme="minorHAnsi" w:hAnsiTheme="minorHAnsi" w:cstheme="minorHAnsi"/>
                <w:sz w:val="22"/>
              </w:rPr>
              <w:t xml:space="preserve">: Programs, </w:t>
            </w:r>
            <w:r w:rsidR="006F012F" w:rsidRPr="00F05E1F">
              <w:rPr>
                <w:rFonts w:asciiTheme="minorHAnsi" w:hAnsiTheme="minorHAnsi" w:cstheme="minorHAnsi"/>
                <w:sz w:val="22"/>
              </w:rPr>
              <w:t>Models,</w:t>
            </w:r>
            <w:r w:rsidR="00AE39F5" w:rsidRPr="00F05E1F">
              <w:rPr>
                <w:rFonts w:asciiTheme="minorHAnsi" w:hAnsiTheme="minorHAnsi" w:cstheme="minorHAnsi"/>
                <w:sz w:val="22"/>
              </w:rPr>
              <w:t xml:space="preserve"> and Initiatives</w:t>
            </w:r>
          </w:p>
          <w:p w14:paraId="52A829A7" w14:textId="77777777" w:rsidR="003C5019" w:rsidRPr="00F05E1F" w:rsidRDefault="003C5019" w:rsidP="003C5019">
            <w:pPr>
              <w:ind w:left="0" w:firstLine="0"/>
              <w:rPr>
                <w:rFonts w:asciiTheme="minorHAnsi" w:hAnsiTheme="minorHAnsi" w:cstheme="minorHAnsi"/>
                <w:sz w:val="22"/>
              </w:rPr>
            </w:pPr>
          </w:p>
          <w:p w14:paraId="1852D89E" w14:textId="77777777" w:rsidR="003C5019" w:rsidRPr="00F05E1F" w:rsidRDefault="003C5019" w:rsidP="003C5019">
            <w:pPr>
              <w:ind w:left="0" w:firstLine="0"/>
              <w:rPr>
                <w:rFonts w:asciiTheme="minorHAnsi" w:hAnsiTheme="minorHAnsi" w:cstheme="minorHAnsi"/>
                <w:sz w:val="22"/>
              </w:rPr>
            </w:pPr>
          </w:p>
          <w:p w14:paraId="2D90C804" w14:textId="77777777" w:rsidR="003C5019" w:rsidRPr="00F05E1F" w:rsidRDefault="003C5019" w:rsidP="003C5019">
            <w:pPr>
              <w:rPr>
                <w:rFonts w:asciiTheme="minorHAnsi" w:hAnsiTheme="minorHAnsi" w:cstheme="minorHAnsi"/>
                <w:sz w:val="22"/>
              </w:rPr>
            </w:pPr>
          </w:p>
        </w:tc>
        <w:tc>
          <w:tcPr>
            <w:tcW w:w="1620" w:type="dxa"/>
          </w:tcPr>
          <w:p w14:paraId="26560CA5" w14:textId="3D4CDCEC"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Discussion board</w:t>
            </w:r>
          </w:p>
        </w:tc>
        <w:tc>
          <w:tcPr>
            <w:tcW w:w="1080" w:type="dxa"/>
          </w:tcPr>
          <w:p w14:paraId="4E2FE733" w14:textId="48C41410"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35 pts</w:t>
            </w:r>
          </w:p>
        </w:tc>
        <w:tc>
          <w:tcPr>
            <w:tcW w:w="1260" w:type="dxa"/>
          </w:tcPr>
          <w:p w14:paraId="1EC57C23" w14:textId="6C2D9F15" w:rsidR="003C5019" w:rsidRPr="00F05E1F" w:rsidRDefault="00F45332" w:rsidP="003C5019">
            <w:pPr>
              <w:rPr>
                <w:rFonts w:asciiTheme="minorHAnsi" w:hAnsiTheme="minorHAnsi" w:cstheme="minorHAnsi"/>
                <w:sz w:val="22"/>
              </w:rPr>
            </w:pPr>
            <w:r w:rsidRPr="00F05E1F">
              <w:rPr>
                <w:rFonts w:asciiTheme="minorHAnsi" w:hAnsiTheme="minorHAnsi" w:cstheme="minorHAnsi"/>
                <w:sz w:val="22"/>
              </w:rPr>
              <w:t>3.5%</w:t>
            </w:r>
          </w:p>
        </w:tc>
      </w:tr>
      <w:tr w:rsidR="003C5019" w:rsidRPr="00F05E1F" w14:paraId="1049611E" w14:textId="77777777" w:rsidTr="005A71C0">
        <w:trPr>
          <w:trHeight w:val="463"/>
        </w:trPr>
        <w:tc>
          <w:tcPr>
            <w:tcW w:w="990" w:type="dxa"/>
          </w:tcPr>
          <w:p w14:paraId="610B173C" w14:textId="5990D79B"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9</w:t>
            </w:r>
          </w:p>
        </w:tc>
        <w:tc>
          <w:tcPr>
            <w:tcW w:w="5130" w:type="dxa"/>
          </w:tcPr>
          <w:p w14:paraId="44A8E554" w14:textId="77777777"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Setting a Climate for Creativity</w:t>
            </w:r>
          </w:p>
          <w:p w14:paraId="2D4C0140" w14:textId="5E546F2D" w:rsidR="003C5019" w:rsidRPr="00F05E1F" w:rsidRDefault="003C5019" w:rsidP="00650DB2">
            <w:pPr>
              <w:pStyle w:val="ListParagraph"/>
              <w:numPr>
                <w:ilvl w:val="0"/>
                <w:numId w:val="8"/>
              </w:numPr>
              <w:rPr>
                <w:rFonts w:asciiTheme="minorHAnsi" w:hAnsiTheme="minorHAnsi" w:cstheme="minorHAnsi"/>
                <w:sz w:val="22"/>
              </w:rPr>
            </w:pPr>
            <w:r w:rsidRPr="00F05E1F">
              <w:rPr>
                <w:rFonts w:asciiTheme="minorHAnsi" w:hAnsiTheme="minorHAnsi" w:cstheme="minorHAnsi"/>
                <w:sz w:val="22"/>
              </w:rPr>
              <w:t>Beghetto Chapter 2</w:t>
            </w:r>
          </w:p>
          <w:p w14:paraId="683A099B" w14:textId="2A727BA9" w:rsidR="003C5019" w:rsidRPr="00F05E1F" w:rsidRDefault="003C5019" w:rsidP="00650DB2">
            <w:pPr>
              <w:pStyle w:val="ListParagraph"/>
              <w:numPr>
                <w:ilvl w:val="0"/>
                <w:numId w:val="8"/>
              </w:numPr>
              <w:rPr>
                <w:rFonts w:asciiTheme="minorHAnsi" w:hAnsiTheme="minorHAnsi" w:cstheme="minorHAnsi"/>
                <w:sz w:val="22"/>
              </w:rPr>
            </w:pPr>
            <w:r w:rsidRPr="00F05E1F">
              <w:rPr>
                <w:rFonts w:asciiTheme="minorHAnsi" w:hAnsiTheme="minorHAnsi" w:cstheme="minorHAnsi"/>
                <w:sz w:val="22"/>
              </w:rPr>
              <w:t>Beghetto Chapter 5</w:t>
            </w:r>
          </w:p>
          <w:p w14:paraId="04FEBAE5" w14:textId="497ADD95" w:rsidR="003C5019" w:rsidRPr="00F05E1F" w:rsidRDefault="003C5019" w:rsidP="00650DB2">
            <w:pPr>
              <w:pStyle w:val="ListParagraph"/>
              <w:numPr>
                <w:ilvl w:val="0"/>
                <w:numId w:val="8"/>
              </w:numPr>
              <w:rPr>
                <w:rFonts w:asciiTheme="minorHAnsi" w:hAnsiTheme="minorHAnsi" w:cstheme="minorHAnsi"/>
                <w:sz w:val="22"/>
              </w:rPr>
            </w:pPr>
            <w:r w:rsidRPr="00F05E1F">
              <w:rPr>
                <w:rFonts w:asciiTheme="minorHAnsi" w:hAnsiTheme="minorHAnsi" w:cstheme="minorHAnsi"/>
                <w:sz w:val="22"/>
              </w:rPr>
              <w:t>Beghetto Chapter 7</w:t>
            </w:r>
          </w:p>
          <w:p w14:paraId="01873DCE" w14:textId="7C8D888D" w:rsidR="003C5019" w:rsidRPr="00F05E1F" w:rsidRDefault="003C5019" w:rsidP="00D858EB">
            <w:pPr>
              <w:ind w:left="0" w:firstLine="0"/>
              <w:rPr>
                <w:rFonts w:cstheme="minorHAnsi"/>
                <w:sz w:val="22"/>
              </w:rPr>
            </w:pPr>
          </w:p>
        </w:tc>
        <w:tc>
          <w:tcPr>
            <w:tcW w:w="1620" w:type="dxa"/>
          </w:tcPr>
          <w:p w14:paraId="1DD6FA31" w14:textId="77777777"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Classroom</w:t>
            </w:r>
          </w:p>
          <w:p w14:paraId="3C5AB59E" w14:textId="27D47D48"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observation</w:t>
            </w:r>
          </w:p>
        </w:tc>
        <w:tc>
          <w:tcPr>
            <w:tcW w:w="1080" w:type="dxa"/>
          </w:tcPr>
          <w:p w14:paraId="7EF64790" w14:textId="3C07D8EB" w:rsidR="003C5019" w:rsidRPr="00F05E1F" w:rsidRDefault="006241F5" w:rsidP="003C5019">
            <w:pPr>
              <w:ind w:left="0" w:firstLine="0"/>
              <w:rPr>
                <w:rFonts w:asciiTheme="minorHAnsi" w:hAnsiTheme="minorHAnsi" w:cstheme="minorHAnsi"/>
                <w:sz w:val="22"/>
              </w:rPr>
            </w:pPr>
            <w:r w:rsidRPr="00F05E1F">
              <w:rPr>
                <w:rFonts w:asciiTheme="minorHAnsi" w:hAnsiTheme="minorHAnsi" w:cstheme="minorHAnsi"/>
                <w:sz w:val="22"/>
              </w:rPr>
              <w:t>140</w:t>
            </w:r>
            <w:r w:rsidR="003C5019" w:rsidRPr="00F05E1F">
              <w:rPr>
                <w:rFonts w:asciiTheme="minorHAnsi" w:hAnsiTheme="minorHAnsi" w:cstheme="minorHAnsi"/>
                <w:sz w:val="22"/>
              </w:rPr>
              <w:t xml:space="preserve"> pts.</w:t>
            </w:r>
          </w:p>
        </w:tc>
        <w:tc>
          <w:tcPr>
            <w:tcW w:w="1260" w:type="dxa"/>
          </w:tcPr>
          <w:p w14:paraId="49244A76" w14:textId="68D3B6C6" w:rsidR="003C5019" w:rsidRPr="00F05E1F" w:rsidRDefault="00F45332" w:rsidP="003C5019">
            <w:pPr>
              <w:rPr>
                <w:rFonts w:asciiTheme="minorHAnsi" w:hAnsiTheme="minorHAnsi" w:cstheme="minorHAnsi"/>
                <w:sz w:val="22"/>
              </w:rPr>
            </w:pPr>
            <w:r w:rsidRPr="00F05E1F">
              <w:rPr>
                <w:rFonts w:asciiTheme="minorHAnsi" w:hAnsiTheme="minorHAnsi" w:cstheme="minorHAnsi"/>
                <w:sz w:val="22"/>
              </w:rPr>
              <w:t>14</w:t>
            </w:r>
            <w:r w:rsidR="003C5019" w:rsidRPr="00F05E1F">
              <w:rPr>
                <w:rFonts w:asciiTheme="minorHAnsi" w:hAnsiTheme="minorHAnsi" w:cstheme="minorHAnsi"/>
                <w:sz w:val="22"/>
              </w:rPr>
              <w:t>%</w:t>
            </w:r>
          </w:p>
        </w:tc>
      </w:tr>
      <w:tr w:rsidR="003C5019" w:rsidRPr="00F05E1F" w14:paraId="025F5518" w14:textId="77777777" w:rsidTr="005A71C0">
        <w:trPr>
          <w:trHeight w:val="463"/>
          <w:tblHeader/>
        </w:trPr>
        <w:tc>
          <w:tcPr>
            <w:tcW w:w="990" w:type="dxa"/>
          </w:tcPr>
          <w:p w14:paraId="1D2EF304" w14:textId="7DFAC4F4" w:rsidR="003C5019" w:rsidRPr="00F05E1F" w:rsidRDefault="003C5019" w:rsidP="003C5019">
            <w:pPr>
              <w:ind w:left="0" w:firstLine="0"/>
              <w:rPr>
                <w:rFonts w:asciiTheme="minorHAnsi" w:hAnsiTheme="minorHAnsi" w:cstheme="minorHAnsi"/>
                <w:b/>
                <w:bCs/>
                <w:sz w:val="22"/>
              </w:rPr>
            </w:pPr>
            <w:r w:rsidRPr="00F05E1F">
              <w:rPr>
                <w:rFonts w:asciiTheme="minorHAnsi" w:hAnsiTheme="minorHAnsi" w:cstheme="minorHAnsi"/>
                <w:sz w:val="22"/>
              </w:rPr>
              <w:t>10</w:t>
            </w:r>
          </w:p>
        </w:tc>
        <w:tc>
          <w:tcPr>
            <w:tcW w:w="5130" w:type="dxa"/>
          </w:tcPr>
          <w:p w14:paraId="7792ED6C" w14:textId="13EE9C0F"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Creativity assessment methods</w:t>
            </w:r>
          </w:p>
          <w:p w14:paraId="2285A3F9" w14:textId="77777777" w:rsidR="003C5019" w:rsidRPr="00F05E1F" w:rsidRDefault="00D04F31" w:rsidP="00650DB2">
            <w:pPr>
              <w:pStyle w:val="ListParagraph"/>
              <w:numPr>
                <w:ilvl w:val="0"/>
                <w:numId w:val="8"/>
              </w:numPr>
              <w:spacing w:after="160" w:line="259" w:lineRule="auto"/>
              <w:rPr>
                <w:rFonts w:asciiTheme="minorHAnsi" w:hAnsiTheme="minorHAnsi" w:cstheme="minorHAnsi"/>
                <w:sz w:val="22"/>
              </w:rPr>
            </w:pPr>
            <w:r w:rsidRPr="00F05E1F">
              <w:rPr>
                <w:rFonts w:asciiTheme="minorHAnsi" w:hAnsiTheme="minorHAnsi" w:cstheme="minorHAnsi"/>
                <w:sz w:val="22"/>
              </w:rPr>
              <w:t>Fishkin &amp; Johnson (1998)</w:t>
            </w:r>
          </w:p>
          <w:p w14:paraId="7BB03D18" w14:textId="77777777" w:rsidR="00D04F31" w:rsidRPr="00F05E1F" w:rsidRDefault="00D04F31" w:rsidP="00650DB2">
            <w:pPr>
              <w:pStyle w:val="ListParagraph"/>
              <w:numPr>
                <w:ilvl w:val="0"/>
                <w:numId w:val="8"/>
              </w:numPr>
              <w:spacing w:after="160" w:line="259" w:lineRule="auto"/>
              <w:rPr>
                <w:rFonts w:asciiTheme="minorHAnsi" w:hAnsiTheme="minorHAnsi" w:cstheme="minorHAnsi"/>
                <w:sz w:val="22"/>
              </w:rPr>
            </w:pPr>
            <w:r w:rsidRPr="00F05E1F">
              <w:rPr>
                <w:rFonts w:asciiTheme="minorHAnsi" w:hAnsiTheme="minorHAnsi" w:cstheme="minorHAnsi"/>
                <w:sz w:val="22"/>
              </w:rPr>
              <w:t>Hokanson</w:t>
            </w:r>
            <w:r w:rsidR="00AC21E1" w:rsidRPr="00F05E1F">
              <w:rPr>
                <w:rFonts w:asciiTheme="minorHAnsi" w:hAnsiTheme="minorHAnsi" w:cstheme="minorHAnsi"/>
                <w:sz w:val="22"/>
              </w:rPr>
              <w:t xml:space="preserve"> Chapter 2</w:t>
            </w:r>
          </w:p>
          <w:p w14:paraId="4C5F574A" w14:textId="2102A27A" w:rsidR="00AC21E1" w:rsidRPr="00F05E1F" w:rsidRDefault="00AC21E1" w:rsidP="00650DB2">
            <w:pPr>
              <w:pStyle w:val="ListParagraph"/>
              <w:numPr>
                <w:ilvl w:val="0"/>
                <w:numId w:val="8"/>
              </w:numPr>
              <w:spacing w:after="160" w:line="259" w:lineRule="auto"/>
              <w:rPr>
                <w:rFonts w:asciiTheme="minorHAnsi" w:hAnsiTheme="minorHAnsi" w:cstheme="minorHAnsi"/>
                <w:sz w:val="22"/>
              </w:rPr>
            </w:pPr>
            <w:r w:rsidRPr="00F05E1F">
              <w:rPr>
                <w:rFonts w:asciiTheme="minorHAnsi" w:hAnsiTheme="minorHAnsi" w:cstheme="minorHAnsi"/>
                <w:sz w:val="22"/>
              </w:rPr>
              <w:t>Hokanson Chapter 6</w:t>
            </w:r>
          </w:p>
        </w:tc>
        <w:tc>
          <w:tcPr>
            <w:tcW w:w="1620" w:type="dxa"/>
          </w:tcPr>
          <w:p w14:paraId="00A4A1AE" w14:textId="30AB3CBC" w:rsidR="003C5019" w:rsidRPr="00F05E1F" w:rsidRDefault="00FA7A8C" w:rsidP="003C5019">
            <w:pPr>
              <w:ind w:left="0" w:firstLine="0"/>
              <w:rPr>
                <w:rFonts w:asciiTheme="minorHAnsi" w:hAnsiTheme="minorHAnsi" w:cstheme="minorHAnsi"/>
                <w:sz w:val="22"/>
              </w:rPr>
            </w:pPr>
            <w:r w:rsidRPr="00F05E1F">
              <w:rPr>
                <w:rFonts w:asciiTheme="minorHAnsi" w:hAnsiTheme="minorHAnsi" w:cstheme="minorHAnsi"/>
                <w:sz w:val="22"/>
              </w:rPr>
              <w:t xml:space="preserve">Group </w:t>
            </w:r>
            <w:r w:rsidR="003C5019" w:rsidRPr="00F05E1F">
              <w:rPr>
                <w:rFonts w:asciiTheme="minorHAnsi" w:hAnsiTheme="minorHAnsi" w:cstheme="minorHAnsi"/>
                <w:sz w:val="22"/>
              </w:rPr>
              <w:t>Discussion Board</w:t>
            </w:r>
          </w:p>
        </w:tc>
        <w:tc>
          <w:tcPr>
            <w:tcW w:w="1080" w:type="dxa"/>
          </w:tcPr>
          <w:p w14:paraId="46DB43FC" w14:textId="6D426E9F"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35 pts.</w:t>
            </w:r>
          </w:p>
        </w:tc>
        <w:tc>
          <w:tcPr>
            <w:tcW w:w="1260" w:type="dxa"/>
          </w:tcPr>
          <w:p w14:paraId="64CC0817" w14:textId="6FD59342" w:rsidR="003C5019" w:rsidRPr="00F05E1F" w:rsidRDefault="00F45332" w:rsidP="00F45332">
            <w:pPr>
              <w:ind w:left="0" w:firstLine="0"/>
              <w:jc w:val="center"/>
              <w:rPr>
                <w:rFonts w:asciiTheme="minorHAnsi" w:hAnsiTheme="minorHAnsi" w:cstheme="minorHAnsi"/>
                <w:sz w:val="22"/>
              </w:rPr>
            </w:pPr>
            <w:r w:rsidRPr="00F05E1F">
              <w:rPr>
                <w:rFonts w:asciiTheme="minorHAnsi" w:hAnsiTheme="minorHAnsi" w:cstheme="minorHAnsi"/>
                <w:sz w:val="22"/>
              </w:rPr>
              <w:t>3.5%</w:t>
            </w:r>
          </w:p>
        </w:tc>
      </w:tr>
      <w:tr w:rsidR="003C5019" w:rsidRPr="00F05E1F" w14:paraId="710FAF76" w14:textId="77777777" w:rsidTr="005A71C0">
        <w:trPr>
          <w:trHeight w:val="1088"/>
          <w:tblHeader/>
        </w:trPr>
        <w:tc>
          <w:tcPr>
            <w:tcW w:w="990" w:type="dxa"/>
          </w:tcPr>
          <w:p w14:paraId="1E501B10" w14:textId="217994F5"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 xml:space="preserve">11 </w:t>
            </w:r>
          </w:p>
        </w:tc>
        <w:tc>
          <w:tcPr>
            <w:tcW w:w="5130" w:type="dxa"/>
          </w:tcPr>
          <w:p w14:paraId="0D69A398" w14:textId="77777777"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Evaluating Students’ Products for Creativity</w:t>
            </w:r>
          </w:p>
          <w:p w14:paraId="47E3F098" w14:textId="7E47BE5C" w:rsidR="003C5019" w:rsidRPr="00F05E1F" w:rsidRDefault="0040038E" w:rsidP="00650DB2">
            <w:pPr>
              <w:pStyle w:val="ListParagraph"/>
              <w:numPr>
                <w:ilvl w:val="0"/>
                <w:numId w:val="8"/>
              </w:numPr>
              <w:spacing w:after="160" w:line="259" w:lineRule="auto"/>
              <w:rPr>
                <w:rFonts w:asciiTheme="minorHAnsi" w:hAnsiTheme="minorHAnsi" w:cstheme="minorHAnsi"/>
                <w:sz w:val="22"/>
              </w:rPr>
            </w:pPr>
            <w:r w:rsidRPr="00F05E1F">
              <w:rPr>
                <w:rFonts w:asciiTheme="minorHAnsi" w:hAnsiTheme="minorHAnsi" w:cstheme="minorHAnsi"/>
                <w:sz w:val="22"/>
              </w:rPr>
              <w:t>Fishkin &amp; Johnson (1998)</w:t>
            </w:r>
          </w:p>
        </w:tc>
        <w:tc>
          <w:tcPr>
            <w:tcW w:w="1620" w:type="dxa"/>
          </w:tcPr>
          <w:p w14:paraId="0E91D4CF" w14:textId="1E0C87F9"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Discussion board</w:t>
            </w:r>
          </w:p>
        </w:tc>
        <w:tc>
          <w:tcPr>
            <w:tcW w:w="1080" w:type="dxa"/>
          </w:tcPr>
          <w:p w14:paraId="0B9DCEA9" w14:textId="75993C81" w:rsidR="003C5019" w:rsidRPr="00F05E1F" w:rsidRDefault="003C5019" w:rsidP="003C5019">
            <w:pPr>
              <w:ind w:left="0" w:firstLine="0"/>
              <w:rPr>
                <w:rFonts w:asciiTheme="minorHAnsi" w:hAnsiTheme="minorHAnsi" w:cstheme="minorHAnsi"/>
                <w:sz w:val="22"/>
              </w:rPr>
            </w:pPr>
            <w:r w:rsidRPr="00F05E1F">
              <w:rPr>
                <w:rFonts w:asciiTheme="minorHAnsi" w:hAnsiTheme="minorHAnsi" w:cstheme="minorHAnsi"/>
                <w:sz w:val="22"/>
              </w:rPr>
              <w:t>35 pts</w:t>
            </w:r>
          </w:p>
        </w:tc>
        <w:tc>
          <w:tcPr>
            <w:tcW w:w="1260" w:type="dxa"/>
          </w:tcPr>
          <w:p w14:paraId="400DEB7B" w14:textId="44758F84" w:rsidR="003C5019" w:rsidRPr="00F05E1F" w:rsidRDefault="00F45332" w:rsidP="003C5019">
            <w:pPr>
              <w:rPr>
                <w:rFonts w:asciiTheme="minorHAnsi" w:hAnsiTheme="minorHAnsi" w:cstheme="minorHAnsi"/>
                <w:sz w:val="22"/>
              </w:rPr>
            </w:pPr>
            <w:r w:rsidRPr="00F05E1F">
              <w:rPr>
                <w:rFonts w:asciiTheme="minorHAnsi" w:hAnsiTheme="minorHAnsi" w:cstheme="minorHAnsi"/>
                <w:sz w:val="22"/>
              </w:rPr>
              <w:t>3.5%</w:t>
            </w:r>
          </w:p>
        </w:tc>
      </w:tr>
    </w:tbl>
    <w:p w14:paraId="6C5A5FAB" w14:textId="700B9A09" w:rsidR="002D246A" w:rsidRPr="0060251B" w:rsidRDefault="002D246A" w:rsidP="002D246A">
      <w:pPr>
        <w:pStyle w:val="Heading3"/>
        <w:rPr>
          <w:rFonts w:eastAsiaTheme="minorEastAsia" w:cstheme="minorHAnsi"/>
          <w:color w:val="4C661A" w:themeColor="accent1" w:themeShade="7F"/>
          <w:sz w:val="24"/>
        </w:rPr>
      </w:pPr>
      <w:r w:rsidRPr="0060251B">
        <w:rPr>
          <w:rFonts w:eastAsiaTheme="minorEastAsia" w:cstheme="minorHAnsi"/>
          <w:sz w:val="24"/>
        </w:rPr>
        <w:lastRenderedPageBreak/>
        <w:t xml:space="preserve">Unit 3: </w:t>
      </w:r>
      <w:r w:rsidR="005D74A9" w:rsidRPr="0060251B">
        <w:rPr>
          <w:rFonts w:eastAsiaTheme="minorEastAsia" w:cstheme="minorHAnsi"/>
          <w:sz w:val="24"/>
        </w:rPr>
        <w:t>Infusing Creativity into Curriculum and Instruction</w:t>
      </w:r>
    </w:p>
    <w:tbl>
      <w:tblPr>
        <w:tblStyle w:val="TableGrid"/>
        <w:tblW w:w="10075" w:type="dxa"/>
        <w:tblLayout w:type="fixed"/>
        <w:tblLook w:val="04A0" w:firstRow="1" w:lastRow="0" w:firstColumn="1" w:lastColumn="0" w:noHBand="0" w:noVBand="1"/>
        <w:tblDescription w:val="Unit 3 Table"/>
      </w:tblPr>
      <w:tblGrid>
        <w:gridCol w:w="985"/>
        <w:gridCol w:w="5130"/>
        <w:gridCol w:w="1620"/>
        <w:gridCol w:w="1080"/>
        <w:gridCol w:w="1260"/>
      </w:tblGrid>
      <w:tr w:rsidR="005D4D79" w:rsidRPr="00F05E1F" w14:paraId="635B389B" w14:textId="77777777" w:rsidTr="00355A3A">
        <w:trPr>
          <w:trHeight w:val="975"/>
        </w:trPr>
        <w:tc>
          <w:tcPr>
            <w:tcW w:w="985" w:type="dxa"/>
          </w:tcPr>
          <w:p w14:paraId="5885A335" w14:textId="77777777" w:rsidR="005D4D79" w:rsidRPr="00F05E1F" w:rsidRDefault="005D4D79" w:rsidP="002F19D9">
            <w:pPr>
              <w:ind w:left="0" w:firstLine="0"/>
              <w:rPr>
                <w:rFonts w:asciiTheme="minorHAnsi" w:hAnsiTheme="minorHAnsi" w:cstheme="minorHAnsi"/>
                <w:b/>
                <w:bCs/>
                <w:sz w:val="22"/>
              </w:rPr>
            </w:pPr>
            <w:r w:rsidRPr="00F05E1F">
              <w:rPr>
                <w:rFonts w:asciiTheme="minorHAnsi" w:hAnsiTheme="minorHAnsi" w:cstheme="minorHAnsi"/>
                <w:b/>
                <w:bCs/>
                <w:sz w:val="22"/>
              </w:rPr>
              <w:t>Week</w:t>
            </w:r>
          </w:p>
        </w:tc>
        <w:tc>
          <w:tcPr>
            <w:tcW w:w="5130" w:type="dxa"/>
          </w:tcPr>
          <w:p w14:paraId="532BB48A" w14:textId="77777777" w:rsidR="005D4D79" w:rsidRPr="00F05E1F" w:rsidRDefault="005D4D79" w:rsidP="002F19D9">
            <w:pPr>
              <w:ind w:left="0" w:firstLine="0"/>
              <w:rPr>
                <w:rFonts w:asciiTheme="minorHAnsi" w:hAnsiTheme="minorHAnsi" w:cstheme="minorHAnsi"/>
                <w:b/>
                <w:bCs/>
                <w:sz w:val="22"/>
              </w:rPr>
            </w:pPr>
            <w:r w:rsidRPr="00F05E1F">
              <w:rPr>
                <w:rFonts w:asciiTheme="minorHAnsi" w:hAnsiTheme="minorHAnsi" w:cstheme="minorHAnsi"/>
                <w:b/>
                <w:bCs/>
                <w:sz w:val="22"/>
              </w:rPr>
              <w:t>Topic</w:t>
            </w:r>
          </w:p>
        </w:tc>
        <w:tc>
          <w:tcPr>
            <w:tcW w:w="1620" w:type="dxa"/>
          </w:tcPr>
          <w:p w14:paraId="4EB9F543" w14:textId="77777777" w:rsidR="005D4D79" w:rsidRPr="00F05E1F" w:rsidRDefault="005D4D79" w:rsidP="002F19D9">
            <w:pPr>
              <w:ind w:left="0" w:firstLine="0"/>
              <w:rPr>
                <w:rFonts w:asciiTheme="minorHAnsi" w:hAnsiTheme="minorHAnsi" w:cstheme="minorHAnsi"/>
                <w:b/>
                <w:bCs/>
                <w:sz w:val="22"/>
              </w:rPr>
            </w:pPr>
            <w:r w:rsidRPr="00F05E1F">
              <w:rPr>
                <w:rFonts w:asciiTheme="minorHAnsi" w:hAnsiTheme="minorHAnsi" w:cstheme="minorHAnsi"/>
                <w:b/>
                <w:bCs/>
                <w:sz w:val="22"/>
              </w:rPr>
              <w:t>Assignment Due</w:t>
            </w:r>
          </w:p>
        </w:tc>
        <w:tc>
          <w:tcPr>
            <w:tcW w:w="1080" w:type="dxa"/>
          </w:tcPr>
          <w:p w14:paraId="4F02F118" w14:textId="77777777" w:rsidR="005D4D79" w:rsidRPr="00F05E1F" w:rsidRDefault="005D4D79" w:rsidP="002F19D9">
            <w:pPr>
              <w:ind w:left="0" w:firstLine="0"/>
              <w:rPr>
                <w:rFonts w:asciiTheme="minorHAnsi" w:hAnsiTheme="minorHAnsi" w:cstheme="minorHAnsi"/>
                <w:b/>
                <w:bCs/>
                <w:sz w:val="22"/>
              </w:rPr>
            </w:pPr>
            <w:r w:rsidRPr="00F05E1F">
              <w:rPr>
                <w:rFonts w:asciiTheme="minorHAnsi" w:hAnsiTheme="minorHAnsi" w:cstheme="minorHAnsi"/>
                <w:b/>
                <w:bCs/>
                <w:sz w:val="22"/>
              </w:rPr>
              <w:t>Points Possible</w:t>
            </w:r>
          </w:p>
        </w:tc>
        <w:tc>
          <w:tcPr>
            <w:tcW w:w="1260" w:type="dxa"/>
          </w:tcPr>
          <w:p w14:paraId="3EE7F2D2" w14:textId="77777777" w:rsidR="005D4D79" w:rsidRPr="00F05E1F" w:rsidRDefault="005D4D79" w:rsidP="002F19D9">
            <w:pPr>
              <w:ind w:left="0" w:firstLine="0"/>
              <w:rPr>
                <w:rFonts w:asciiTheme="minorHAnsi" w:hAnsiTheme="minorHAnsi" w:cstheme="minorHAnsi"/>
                <w:b/>
                <w:bCs/>
                <w:sz w:val="22"/>
              </w:rPr>
            </w:pPr>
            <w:r w:rsidRPr="00F05E1F">
              <w:rPr>
                <w:rFonts w:asciiTheme="minorHAnsi" w:hAnsiTheme="minorHAnsi" w:cstheme="minorHAnsi"/>
                <w:b/>
                <w:bCs/>
                <w:sz w:val="22"/>
              </w:rPr>
              <w:t>% of Final Grade</w:t>
            </w:r>
          </w:p>
        </w:tc>
      </w:tr>
      <w:tr w:rsidR="005D4D79" w:rsidRPr="00F05E1F" w14:paraId="2DF1C4C9" w14:textId="77777777" w:rsidTr="009F61B0">
        <w:trPr>
          <w:trHeight w:val="1241"/>
        </w:trPr>
        <w:tc>
          <w:tcPr>
            <w:tcW w:w="985" w:type="dxa"/>
          </w:tcPr>
          <w:p w14:paraId="201A51C6" w14:textId="17509D97" w:rsidR="005D4D79" w:rsidRPr="00F05E1F" w:rsidRDefault="005D4D79" w:rsidP="002F19D9">
            <w:pPr>
              <w:ind w:left="0" w:firstLine="0"/>
              <w:rPr>
                <w:rFonts w:asciiTheme="minorHAnsi" w:hAnsiTheme="minorHAnsi" w:cstheme="minorHAnsi"/>
                <w:sz w:val="22"/>
              </w:rPr>
            </w:pPr>
            <w:r w:rsidRPr="00F05E1F">
              <w:rPr>
                <w:rFonts w:asciiTheme="minorHAnsi" w:hAnsiTheme="minorHAnsi" w:cstheme="minorHAnsi"/>
                <w:sz w:val="22"/>
              </w:rPr>
              <w:t>1</w:t>
            </w:r>
            <w:r w:rsidR="005A0A86" w:rsidRPr="00F05E1F">
              <w:rPr>
                <w:rFonts w:asciiTheme="minorHAnsi" w:hAnsiTheme="minorHAnsi" w:cstheme="minorHAnsi"/>
                <w:sz w:val="22"/>
              </w:rPr>
              <w:t>2</w:t>
            </w:r>
          </w:p>
        </w:tc>
        <w:tc>
          <w:tcPr>
            <w:tcW w:w="5130" w:type="dxa"/>
          </w:tcPr>
          <w:p w14:paraId="4A4FAB6A" w14:textId="77777777" w:rsidR="005D4D79" w:rsidRPr="00F05E1F" w:rsidRDefault="005D4D79" w:rsidP="002F19D9">
            <w:pPr>
              <w:ind w:left="0" w:firstLine="0"/>
              <w:rPr>
                <w:rFonts w:asciiTheme="minorHAnsi" w:hAnsiTheme="minorHAnsi" w:cstheme="minorHAnsi"/>
                <w:sz w:val="22"/>
              </w:rPr>
            </w:pPr>
            <w:r w:rsidRPr="00F05E1F">
              <w:rPr>
                <w:rFonts w:asciiTheme="minorHAnsi" w:hAnsiTheme="minorHAnsi" w:cstheme="minorHAnsi"/>
                <w:sz w:val="22"/>
              </w:rPr>
              <w:t>Torrance Incubation Model (TIM)</w:t>
            </w:r>
          </w:p>
          <w:p w14:paraId="58BA994B" w14:textId="06BF2FCE" w:rsidR="00663824" w:rsidRPr="00F05E1F" w:rsidRDefault="00663824" w:rsidP="00650DB2">
            <w:pPr>
              <w:pStyle w:val="ListParagraph"/>
              <w:numPr>
                <w:ilvl w:val="0"/>
                <w:numId w:val="8"/>
              </w:numPr>
              <w:rPr>
                <w:rFonts w:asciiTheme="minorHAnsi" w:hAnsiTheme="minorHAnsi" w:cstheme="minorHAnsi"/>
                <w:sz w:val="22"/>
              </w:rPr>
            </w:pPr>
            <w:r w:rsidRPr="00F05E1F">
              <w:rPr>
                <w:rFonts w:ascii="Calibri" w:hAnsi="Calibri" w:cs="Calibri"/>
                <w:color w:val="000000"/>
                <w:sz w:val="22"/>
                <w:shd w:val="clear" w:color="auto" w:fill="FFFFFF"/>
              </w:rPr>
              <w:t>Burnett &amp; Figliotti (2020)</w:t>
            </w:r>
          </w:p>
        </w:tc>
        <w:tc>
          <w:tcPr>
            <w:tcW w:w="1620" w:type="dxa"/>
          </w:tcPr>
          <w:p w14:paraId="0997AAE4" w14:textId="703B4F9A" w:rsidR="005D4D79" w:rsidRPr="00F05E1F" w:rsidRDefault="005D4D79" w:rsidP="00663824">
            <w:pPr>
              <w:ind w:left="0" w:firstLine="0"/>
              <w:rPr>
                <w:rFonts w:asciiTheme="minorHAnsi" w:hAnsiTheme="minorHAnsi" w:cstheme="minorHAnsi"/>
                <w:sz w:val="22"/>
              </w:rPr>
            </w:pPr>
            <w:r w:rsidRPr="00F05E1F">
              <w:rPr>
                <w:rFonts w:asciiTheme="minorHAnsi" w:hAnsiTheme="minorHAnsi" w:cstheme="minorHAnsi"/>
                <w:sz w:val="22"/>
              </w:rPr>
              <w:t>Adopting TIM into a Lesson</w:t>
            </w:r>
          </w:p>
        </w:tc>
        <w:tc>
          <w:tcPr>
            <w:tcW w:w="1080" w:type="dxa"/>
          </w:tcPr>
          <w:p w14:paraId="1A839BBC" w14:textId="6CE209BF" w:rsidR="005D4D79" w:rsidRPr="00F05E1F" w:rsidRDefault="00974DC9" w:rsidP="00785D48">
            <w:pPr>
              <w:ind w:left="0" w:firstLine="0"/>
              <w:rPr>
                <w:rFonts w:asciiTheme="minorHAnsi" w:hAnsiTheme="minorHAnsi" w:cstheme="minorHAnsi"/>
                <w:sz w:val="22"/>
              </w:rPr>
            </w:pPr>
            <w:r w:rsidRPr="00F05E1F">
              <w:rPr>
                <w:rFonts w:asciiTheme="minorHAnsi" w:hAnsiTheme="minorHAnsi" w:cstheme="minorHAnsi"/>
                <w:sz w:val="22"/>
              </w:rPr>
              <w:t>35</w:t>
            </w:r>
            <w:r w:rsidR="00785D48" w:rsidRPr="00F05E1F">
              <w:rPr>
                <w:rFonts w:asciiTheme="minorHAnsi" w:hAnsiTheme="minorHAnsi" w:cstheme="minorHAnsi"/>
                <w:sz w:val="22"/>
              </w:rPr>
              <w:t xml:space="preserve"> pts.</w:t>
            </w:r>
          </w:p>
        </w:tc>
        <w:tc>
          <w:tcPr>
            <w:tcW w:w="1260" w:type="dxa"/>
          </w:tcPr>
          <w:p w14:paraId="45FA49E6" w14:textId="521B3B16" w:rsidR="005D4D79" w:rsidRPr="00F05E1F" w:rsidRDefault="00F45332" w:rsidP="002F19D9">
            <w:pPr>
              <w:rPr>
                <w:rFonts w:asciiTheme="minorHAnsi" w:hAnsiTheme="minorHAnsi" w:cstheme="minorHAnsi"/>
                <w:sz w:val="22"/>
              </w:rPr>
            </w:pPr>
            <w:r w:rsidRPr="00F05E1F">
              <w:rPr>
                <w:rFonts w:asciiTheme="minorHAnsi" w:hAnsiTheme="minorHAnsi" w:cstheme="minorHAnsi"/>
                <w:sz w:val="22"/>
              </w:rPr>
              <w:t>3.5%</w:t>
            </w:r>
          </w:p>
        </w:tc>
      </w:tr>
      <w:tr w:rsidR="005D4D79" w:rsidRPr="00F05E1F" w14:paraId="7C077B4D" w14:textId="77777777" w:rsidTr="00355A3A">
        <w:trPr>
          <w:trHeight w:val="487"/>
        </w:trPr>
        <w:tc>
          <w:tcPr>
            <w:tcW w:w="985" w:type="dxa"/>
          </w:tcPr>
          <w:p w14:paraId="56D155AF" w14:textId="4B85D0CE" w:rsidR="005D4D79" w:rsidRPr="00F05E1F" w:rsidRDefault="009F61B0" w:rsidP="009F61B0">
            <w:pPr>
              <w:ind w:left="0" w:firstLine="0"/>
              <w:rPr>
                <w:rFonts w:asciiTheme="minorHAnsi" w:hAnsiTheme="minorHAnsi" w:cstheme="minorHAnsi"/>
                <w:sz w:val="22"/>
              </w:rPr>
            </w:pPr>
            <w:r w:rsidRPr="00F05E1F">
              <w:rPr>
                <w:rFonts w:asciiTheme="minorHAnsi" w:hAnsiTheme="minorHAnsi" w:cstheme="minorHAnsi"/>
                <w:sz w:val="22"/>
              </w:rPr>
              <w:t>13</w:t>
            </w:r>
          </w:p>
        </w:tc>
        <w:tc>
          <w:tcPr>
            <w:tcW w:w="5130" w:type="dxa"/>
          </w:tcPr>
          <w:p w14:paraId="400A0197" w14:textId="77777777" w:rsidR="005D4D79" w:rsidRPr="00F05E1F" w:rsidRDefault="009A5110" w:rsidP="009F61B0">
            <w:pPr>
              <w:ind w:left="0" w:firstLine="0"/>
              <w:rPr>
                <w:rFonts w:asciiTheme="minorHAnsi" w:hAnsiTheme="minorHAnsi" w:cstheme="minorHAnsi"/>
                <w:sz w:val="22"/>
              </w:rPr>
            </w:pPr>
            <w:r w:rsidRPr="00F05E1F">
              <w:rPr>
                <w:rFonts w:asciiTheme="minorHAnsi" w:hAnsiTheme="minorHAnsi" w:cstheme="minorHAnsi"/>
                <w:sz w:val="22"/>
              </w:rPr>
              <w:t>Group Feedback to TIM Lesson</w:t>
            </w:r>
          </w:p>
          <w:p w14:paraId="689EBCC3" w14:textId="5AEBD705" w:rsidR="00663824" w:rsidRPr="00F05E1F" w:rsidRDefault="00663824" w:rsidP="00650DB2">
            <w:pPr>
              <w:pStyle w:val="ListParagraph"/>
              <w:numPr>
                <w:ilvl w:val="0"/>
                <w:numId w:val="8"/>
              </w:numPr>
              <w:rPr>
                <w:rFonts w:asciiTheme="minorHAnsi" w:hAnsiTheme="minorHAnsi" w:cstheme="minorHAnsi"/>
                <w:sz w:val="22"/>
              </w:rPr>
            </w:pPr>
            <w:r w:rsidRPr="00F05E1F">
              <w:rPr>
                <w:rFonts w:ascii="Calibri" w:hAnsi="Calibri" w:cs="Calibri"/>
                <w:color w:val="000000"/>
                <w:sz w:val="22"/>
                <w:shd w:val="clear" w:color="auto" w:fill="FFFFFF"/>
              </w:rPr>
              <w:t>Burnett &amp; Figliotti (2020)</w:t>
            </w:r>
          </w:p>
        </w:tc>
        <w:tc>
          <w:tcPr>
            <w:tcW w:w="1620" w:type="dxa"/>
          </w:tcPr>
          <w:p w14:paraId="2CBC66EC" w14:textId="727258E2" w:rsidR="005D4D79" w:rsidRPr="00F05E1F" w:rsidRDefault="009A5110" w:rsidP="009A5110">
            <w:pPr>
              <w:ind w:left="0" w:firstLine="0"/>
              <w:rPr>
                <w:rFonts w:asciiTheme="minorHAnsi" w:hAnsiTheme="minorHAnsi" w:cstheme="minorHAnsi"/>
                <w:sz w:val="22"/>
              </w:rPr>
            </w:pPr>
            <w:r w:rsidRPr="00F05E1F">
              <w:rPr>
                <w:rFonts w:asciiTheme="minorHAnsi" w:hAnsiTheme="minorHAnsi" w:cstheme="minorHAnsi"/>
                <w:sz w:val="22"/>
              </w:rPr>
              <w:t>Discussion Board: PPCO</w:t>
            </w:r>
          </w:p>
        </w:tc>
        <w:tc>
          <w:tcPr>
            <w:tcW w:w="1080" w:type="dxa"/>
          </w:tcPr>
          <w:p w14:paraId="52C53CA8" w14:textId="26BD277C" w:rsidR="005D4D79" w:rsidRPr="00F05E1F" w:rsidRDefault="00E403F9" w:rsidP="00031711">
            <w:pPr>
              <w:ind w:left="0" w:firstLine="0"/>
              <w:rPr>
                <w:rFonts w:asciiTheme="minorHAnsi" w:hAnsiTheme="minorHAnsi" w:cstheme="minorHAnsi"/>
                <w:sz w:val="22"/>
              </w:rPr>
            </w:pPr>
            <w:r w:rsidRPr="00F05E1F">
              <w:rPr>
                <w:rFonts w:asciiTheme="minorHAnsi" w:hAnsiTheme="minorHAnsi" w:cstheme="minorHAnsi"/>
                <w:sz w:val="22"/>
              </w:rPr>
              <w:t>35</w:t>
            </w:r>
            <w:r w:rsidR="00031711" w:rsidRPr="00F05E1F">
              <w:rPr>
                <w:rFonts w:asciiTheme="minorHAnsi" w:hAnsiTheme="minorHAnsi" w:cstheme="minorHAnsi"/>
                <w:sz w:val="22"/>
              </w:rPr>
              <w:t xml:space="preserve"> pts.</w:t>
            </w:r>
          </w:p>
        </w:tc>
        <w:tc>
          <w:tcPr>
            <w:tcW w:w="1260" w:type="dxa"/>
          </w:tcPr>
          <w:p w14:paraId="73B4D976" w14:textId="09BEEEBE" w:rsidR="005D4D79" w:rsidRPr="00F05E1F" w:rsidRDefault="00F45332" w:rsidP="002F19D9">
            <w:pPr>
              <w:rPr>
                <w:rFonts w:asciiTheme="minorHAnsi" w:hAnsiTheme="minorHAnsi" w:cstheme="minorHAnsi"/>
                <w:sz w:val="22"/>
              </w:rPr>
            </w:pPr>
            <w:r w:rsidRPr="00F05E1F">
              <w:rPr>
                <w:rFonts w:asciiTheme="minorHAnsi" w:hAnsiTheme="minorHAnsi" w:cstheme="minorHAnsi"/>
                <w:sz w:val="22"/>
              </w:rPr>
              <w:t>3.5%</w:t>
            </w:r>
          </w:p>
        </w:tc>
      </w:tr>
      <w:tr w:rsidR="005D4D79" w:rsidRPr="00F05E1F" w14:paraId="2D5D50FC" w14:textId="77777777" w:rsidTr="00355A3A">
        <w:trPr>
          <w:trHeight w:val="975"/>
        </w:trPr>
        <w:tc>
          <w:tcPr>
            <w:tcW w:w="985" w:type="dxa"/>
          </w:tcPr>
          <w:p w14:paraId="1FC415E7" w14:textId="58E0245E" w:rsidR="005D4D79" w:rsidRPr="00F05E1F" w:rsidRDefault="005D4D79" w:rsidP="007261FF">
            <w:pPr>
              <w:ind w:left="0" w:firstLine="0"/>
              <w:rPr>
                <w:rFonts w:asciiTheme="minorHAnsi" w:hAnsiTheme="minorHAnsi" w:cstheme="minorHAnsi"/>
                <w:sz w:val="22"/>
              </w:rPr>
            </w:pPr>
            <w:r w:rsidRPr="00F05E1F">
              <w:rPr>
                <w:rFonts w:asciiTheme="minorHAnsi" w:hAnsiTheme="minorHAnsi" w:cstheme="minorHAnsi"/>
                <w:sz w:val="22"/>
              </w:rPr>
              <w:t>14</w:t>
            </w:r>
          </w:p>
        </w:tc>
        <w:tc>
          <w:tcPr>
            <w:tcW w:w="5130" w:type="dxa"/>
          </w:tcPr>
          <w:p w14:paraId="4A8EC337" w14:textId="77777777" w:rsidR="00663824" w:rsidRPr="00F05E1F" w:rsidRDefault="009A5110" w:rsidP="007261FF">
            <w:pPr>
              <w:ind w:left="0" w:firstLine="0"/>
              <w:rPr>
                <w:rFonts w:asciiTheme="minorHAnsi" w:hAnsiTheme="minorHAnsi" w:cstheme="minorHAnsi"/>
                <w:sz w:val="22"/>
              </w:rPr>
            </w:pPr>
            <w:r w:rsidRPr="00F05E1F">
              <w:rPr>
                <w:rFonts w:asciiTheme="minorHAnsi" w:hAnsiTheme="minorHAnsi" w:cstheme="minorHAnsi"/>
                <w:sz w:val="22"/>
              </w:rPr>
              <w:t>Revising TIM with Feedback &amp; Reflections</w:t>
            </w:r>
          </w:p>
          <w:p w14:paraId="617FD616" w14:textId="61E40226" w:rsidR="005D4D79" w:rsidRPr="00F05E1F" w:rsidRDefault="00663824" w:rsidP="00650DB2">
            <w:pPr>
              <w:pStyle w:val="ListParagraph"/>
              <w:numPr>
                <w:ilvl w:val="0"/>
                <w:numId w:val="8"/>
              </w:numPr>
              <w:rPr>
                <w:rFonts w:asciiTheme="minorHAnsi" w:hAnsiTheme="minorHAnsi" w:cstheme="minorHAnsi"/>
                <w:sz w:val="22"/>
              </w:rPr>
            </w:pPr>
            <w:r w:rsidRPr="00F05E1F">
              <w:rPr>
                <w:rFonts w:ascii="Calibri" w:hAnsi="Calibri" w:cs="Calibri"/>
                <w:color w:val="000000"/>
                <w:sz w:val="22"/>
                <w:shd w:val="clear" w:color="auto" w:fill="FFFFFF"/>
              </w:rPr>
              <w:t>Burnett &amp; Figliotti (2020)</w:t>
            </w:r>
            <w:r w:rsidR="009A5110" w:rsidRPr="00F05E1F">
              <w:rPr>
                <w:rFonts w:asciiTheme="minorHAnsi" w:hAnsiTheme="minorHAnsi" w:cstheme="minorHAnsi"/>
                <w:sz w:val="22"/>
              </w:rPr>
              <w:t xml:space="preserve"> </w:t>
            </w:r>
          </w:p>
        </w:tc>
        <w:tc>
          <w:tcPr>
            <w:tcW w:w="1620" w:type="dxa"/>
          </w:tcPr>
          <w:p w14:paraId="0044E82E" w14:textId="56103E3F" w:rsidR="005D4D79" w:rsidRPr="00F05E1F" w:rsidRDefault="00182EDD" w:rsidP="008C2FF3">
            <w:pPr>
              <w:ind w:left="0" w:firstLine="0"/>
              <w:rPr>
                <w:rFonts w:asciiTheme="minorHAnsi" w:hAnsiTheme="minorHAnsi" w:cstheme="minorHAnsi"/>
                <w:sz w:val="22"/>
              </w:rPr>
            </w:pPr>
            <w:r w:rsidRPr="00F05E1F">
              <w:rPr>
                <w:rFonts w:asciiTheme="minorHAnsi" w:hAnsiTheme="minorHAnsi" w:cstheme="minorHAnsi"/>
                <w:sz w:val="22"/>
              </w:rPr>
              <w:t xml:space="preserve">Revised Lesson Plan with </w:t>
            </w:r>
            <w:r w:rsidR="00E403F9" w:rsidRPr="00F05E1F">
              <w:rPr>
                <w:rFonts w:asciiTheme="minorHAnsi" w:hAnsiTheme="minorHAnsi" w:cstheme="minorHAnsi"/>
                <w:sz w:val="22"/>
              </w:rPr>
              <w:t>a Commentary</w:t>
            </w:r>
          </w:p>
        </w:tc>
        <w:tc>
          <w:tcPr>
            <w:tcW w:w="1080" w:type="dxa"/>
          </w:tcPr>
          <w:p w14:paraId="6E8BEC8C" w14:textId="2AE024FF" w:rsidR="005D4D79" w:rsidRPr="00F05E1F" w:rsidRDefault="00974DC9" w:rsidP="00031711">
            <w:pPr>
              <w:ind w:left="0" w:firstLine="0"/>
              <w:rPr>
                <w:rFonts w:asciiTheme="minorHAnsi" w:hAnsiTheme="minorHAnsi" w:cstheme="minorHAnsi"/>
                <w:sz w:val="22"/>
              </w:rPr>
            </w:pPr>
            <w:r w:rsidRPr="00F05E1F">
              <w:rPr>
                <w:rFonts w:asciiTheme="minorHAnsi" w:hAnsiTheme="minorHAnsi" w:cstheme="minorHAnsi"/>
                <w:sz w:val="22"/>
              </w:rPr>
              <w:t>35</w:t>
            </w:r>
            <w:r w:rsidR="00031711" w:rsidRPr="00F05E1F">
              <w:rPr>
                <w:rFonts w:asciiTheme="minorHAnsi" w:hAnsiTheme="minorHAnsi" w:cstheme="minorHAnsi"/>
                <w:sz w:val="22"/>
              </w:rPr>
              <w:t xml:space="preserve"> pts</w:t>
            </w:r>
          </w:p>
        </w:tc>
        <w:tc>
          <w:tcPr>
            <w:tcW w:w="1260" w:type="dxa"/>
          </w:tcPr>
          <w:p w14:paraId="08FEADC7" w14:textId="2B264725" w:rsidR="005D4D79" w:rsidRPr="00F05E1F" w:rsidRDefault="00F45332" w:rsidP="002F19D9">
            <w:pPr>
              <w:rPr>
                <w:rFonts w:asciiTheme="minorHAnsi" w:hAnsiTheme="minorHAnsi" w:cstheme="minorHAnsi"/>
                <w:sz w:val="22"/>
              </w:rPr>
            </w:pPr>
            <w:r w:rsidRPr="00F05E1F">
              <w:rPr>
                <w:rFonts w:asciiTheme="minorHAnsi" w:hAnsiTheme="minorHAnsi" w:cstheme="minorHAnsi"/>
                <w:sz w:val="22"/>
              </w:rPr>
              <w:t>3.5%</w:t>
            </w:r>
          </w:p>
        </w:tc>
      </w:tr>
      <w:tr w:rsidR="005D4D79" w:rsidRPr="00F05E1F" w14:paraId="3F6615A4" w14:textId="77777777" w:rsidTr="00663824">
        <w:trPr>
          <w:trHeight w:val="935"/>
        </w:trPr>
        <w:tc>
          <w:tcPr>
            <w:tcW w:w="985" w:type="dxa"/>
          </w:tcPr>
          <w:p w14:paraId="0F55C711" w14:textId="11422F5F" w:rsidR="005D4D79" w:rsidRPr="00F05E1F" w:rsidRDefault="005D4D79" w:rsidP="007261FF">
            <w:pPr>
              <w:ind w:left="0" w:firstLine="0"/>
              <w:rPr>
                <w:rFonts w:asciiTheme="minorHAnsi" w:hAnsiTheme="minorHAnsi" w:cstheme="minorHAnsi"/>
                <w:sz w:val="22"/>
              </w:rPr>
            </w:pPr>
            <w:r w:rsidRPr="00F05E1F">
              <w:rPr>
                <w:rFonts w:asciiTheme="minorHAnsi" w:hAnsiTheme="minorHAnsi" w:cstheme="minorHAnsi"/>
                <w:sz w:val="22"/>
              </w:rPr>
              <w:t>15</w:t>
            </w:r>
          </w:p>
        </w:tc>
        <w:tc>
          <w:tcPr>
            <w:tcW w:w="5130" w:type="dxa"/>
          </w:tcPr>
          <w:p w14:paraId="5677D959" w14:textId="77777777" w:rsidR="005D4D79" w:rsidRPr="00F05E1F" w:rsidRDefault="009A5110" w:rsidP="007261FF">
            <w:pPr>
              <w:ind w:left="0" w:firstLine="0"/>
              <w:rPr>
                <w:rFonts w:asciiTheme="minorHAnsi" w:hAnsiTheme="minorHAnsi" w:cstheme="minorHAnsi"/>
                <w:sz w:val="22"/>
              </w:rPr>
            </w:pPr>
            <w:r w:rsidRPr="00F05E1F">
              <w:rPr>
                <w:rFonts w:asciiTheme="minorHAnsi" w:hAnsiTheme="minorHAnsi" w:cstheme="minorHAnsi"/>
                <w:sz w:val="22"/>
              </w:rPr>
              <w:t>Teaching a Lesson with TIM</w:t>
            </w:r>
          </w:p>
          <w:p w14:paraId="0A2E5BC4" w14:textId="4EDA02B3" w:rsidR="00663824" w:rsidRPr="00F05E1F" w:rsidRDefault="00663824" w:rsidP="00650DB2">
            <w:pPr>
              <w:pStyle w:val="ListParagraph"/>
              <w:numPr>
                <w:ilvl w:val="0"/>
                <w:numId w:val="8"/>
              </w:numPr>
              <w:rPr>
                <w:rFonts w:asciiTheme="minorHAnsi" w:hAnsiTheme="minorHAnsi" w:cstheme="minorHAnsi"/>
                <w:sz w:val="22"/>
              </w:rPr>
            </w:pPr>
            <w:r w:rsidRPr="00F05E1F">
              <w:rPr>
                <w:rFonts w:ascii="Calibri" w:hAnsi="Calibri" w:cs="Calibri"/>
                <w:color w:val="000000"/>
                <w:sz w:val="22"/>
                <w:shd w:val="clear" w:color="auto" w:fill="FFFFFF"/>
              </w:rPr>
              <w:t>Burnett &amp; Figliotti (2020)</w:t>
            </w:r>
          </w:p>
        </w:tc>
        <w:tc>
          <w:tcPr>
            <w:tcW w:w="1620" w:type="dxa"/>
          </w:tcPr>
          <w:p w14:paraId="2F832833" w14:textId="52CFDAE7" w:rsidR="005D4D79" w:rsidRPr="00F05E1F" w:rsidRDefault="009A5110" w:rsidP="009A5110">
            <w:pPr>
              <w:ind w:left="0" w:firstLine="0"/>
              <w:rPr>
                <w:rFonts w:asciiTheme="minorHAnsi" w:hAnsiTheme="minorHAnsi" w:cstheme="minorHAnsi"/>
                <w:sz w:val="22"/>
              </w:rPr>
            </w:pPr>
            <w:r w:rsidRPr="00F05E1F">
              <w:rPr>
                <w:rFonts w:asciiTheme="minorHAnsi" w:hAnsiTheme="minorHAnsi" w:cstheme="minorHAnsi"/>
                <w:sz w:val="22"/>
              </w:rPr>
              <w:t>Lesson Video</w:t>
            </w:r>
          </w:p>
        </w:tc>
        <w:tc>
          <w:tcPr>
            <w:tcW w:w="1080" w:type="dxa"/>
          </w:tcPr>
          <w:p w14:paraId="55A9F6A1" w14:textId="38588EFA" w:rsidR="005D4D79" w:rsidRPr="00F05E1F" w:rsidRDefault="009A5110" w:rsidP="00031711">
            <w:pPr>
              <w:ind w:left="0" w:firstLine="0"/>
              <w:rPr>
                <w:rFonts w:asciiTheme="minorHAnsi" w:hAnsiTheme="minorHAnsi" w:cstheme="minorHAnsi"/>
                <w:sz w:val="22"/>
              </w:rPr>
            </w:pPr>
            <w:r w:rsidRPr="00F05E1F">
              <w:rPr>
                <w:rFonts w:asciiTheme="minorHAnsi" w:hAnsiTheme="minorHAnsi" w:cstheme="minorHAnsi"/>
                <w:sz w:val="22"/>
              </w:rPr>
              <w:t>90</w:t>
            </w:r>
            <w:r w:rsidR="00031711" w:rsidRPr="00F05E1F">
              <w:rPr>
                <w:rFonts w:asciiTheme="minorHAnsi" w:hAnsiTheme="minorHAnsi" w:cstheme="minorHAnsi"/>
                <w:sz w:val="22"/>
              </w:rPr>
              <w:t xml:space="preserve"> pts</w:t>
            </w:r>
          </w:p>
        </w:tc>
        <w:tc>
          <w:tcPr>
            <w:tcW w:w="1260" w:type="dxa"/>
          </w:tcPr>
          <w:p w14:paraId="746770FA" w14:textId="39D2E2FF" w:rsidR="005D4D79" w:rsidRPr="00F05E1F" w:rsidRDefault="00650DB2" w:rsidP="002F19D9">
            <w:pPr>
              <w:rPr>
                <w:rFonts w:asciiTheme="minorHAnsi" w:hAnsiTheme="minorHAnsi" w:cstheme="minorHAnsi"/>
                <w:sz w:val="22"/>
              </w:rPr>
            </w:pPr>
            <w:r w:rsidRPr="00F05E1F">
              <w:rPr>
                <w:rFonts w:asciiTheme="minorHAnsi" w:hAnsiTheme="minorHAnsi" w:cstheme="minorHAnsi"/>
                <w:sz w:val="22"/>
              </w:rPr>
              <w:t>9</w:t>
            </w:r>
            <w:r w:rsidR="00F45332" w:rsidRPr="00F05E1F">
              <w:rPr>
                <w:rFonts w:asciiTheme="minorHAnsi" w:hAnsiTheme="minorHAnsi" w:cstheme="minorHAnsi"/>
                <w:sz w:val="22"/>
              </w:rPr>
              <w:t>%</w:t>
            </w:r>
          </w:p>
        </w:tc>
      </w:tr>
      <w:tr w:rsidR="005D4D79" w:rsidRPr="00F05E1F" w14:paraId="7B89DDCB" w14:textId="77777777" w:rsidTr="00355A3A">
        <w:trPr>
          <w:trHeight w:val="487"/>
        </w:trPr>
        <w:tc>
          <w:tcPr>
            <w:tcW w:w="985" w:type="dxa"/>
          </w:tcPr>
          <w:p w14:paraId="1D4FF741" w14:textId="2235D581" w:rsidR="005D4D79" w:rsidRPr="00F05E1F" w:rsidRDefault="005D4D79" w:rsidP="007261FF">
            <w:pPr>
              <w:ind w:left="0" w:firstLine="0"/>
              <w:rPr>
                <w:rFonts w:asciiTheme="minorHAnsi" w:hAnsiTheme="minorHAnsi" w:cstheme="minorHAnsi"/>
                <w:sz w:val="22"/>
              </w:rPr>
            </w:pPr>
            <w:r w:rsidRPr="00F05E1F">
              <w:rPr>
                <w:rFonts w:asciiTheme="minorHAnsi" w:hAnsiTheme="minorHAnsi" w:cstheme="minorHAnsi"/>
                <w:sz w:val="22"/>
              </w:rPr>
              <w:t>16</w:t>
            </w:r>
          </w:p>
        </w:tc>
        <w:tc>
          <w:tcPr>
            <w:tcW w:w="5130" w:type="dxa"/>
          </w:tcPr>
          <w:p w14:paraId="20CA55DF" w14:textId="267A2E4B" w:rsidR="005D4D79" w:rsidRPr="00F05E1F" w:rsidRDefault="005D4D79" w:rsidP="007261FF">
            <w:pPr>
              <w:ind w:left="0" w:firstLine="0"/>
              <w:rPr>
                <w:rFonts w:asciiTheme="minorHAnsi" w:hAnsiTheme="minorHAnsi" w:cstheme="minorHAnsi"/>
                <w:sz w:val="22"/>
              </w:rPr>
            </w:pPr>
            <w:r w:rsidRPr="00F05E1F">
              <w:rPr>
                <w:rFonts w:asciiTheme="minorHAnsi" w:hAnsiTheme="minorHAnsi" w:cstheme="minorHAnsi"/>
                <w:sz w:val="22"/>
              </w:rPr>
              <w:t>Final Exam</w:t>
            </w:r>
            <w:r w:rsidR="008C0E10" w:rsidRPr="00F05E1F">
              <w:rPr>
                <w:rFonts w:asciiTheme="minorHAnsi" w:hAnsiTheme="minorHAnsi" w:cstheme="minorHAnsi"/>
                <w:sz w:val="22"/>
              </w:rPr>
              <w:t xml:space="preserve">: </w:t>
            </w:r>
            <w:r w:rsidR="00D3220C" w:rsidRPr="00F05E1F">
              <w:rPr>
                <w:rFonts w:asciiTheme="minorHAnsi" w:hAnsiTheme="minorHAnsi" w:cstheme="minorHAnsi"/>
                <w:sz w:val="22"/>
              </w:rPr>
              <w:t>15 Lessons Learned</w:t>
            </w:r>
          </w:p>
        </w:tc>
        <w:tc>
          <w:tcPr>
            <w:tcW w:w="1620" w:type="dxa"/>
          </w:tcPr>
          <w:p w14:paraId="0D4CFE4B" w14:textId="77777777" w:rsidR="005D4D79" w:rsidRPr="00F05E1F" w:rsidRDefault="005D4D79" w:rsidP="002F19D9">
            <w:pPr>
              <w:rPr>
                <w:rFonts w:asciiTheme="minorHAnsi" w:hAnsiTheme="minorHAnsi" w:cstheme="minorHAnsi"/>
                <w:sz w:val="22"/>
              </w:rPr>
            </w:pPr>
          </w:p>
        </w:tc>
        <w:tc>
          <w:tcPr>
            <w:tcW w:w="1080" w:type="dxa"/>
          </w:tcPr>
          <w:p w14:paraId="5DC43226" w14:textId="7ECA4FC1" w:rsidR="005D4D79" w:rsidRPr="00F05E1F" w:rsidRDefault="00DD1407" w:rsidP="00C8773B">
            <w:pPr>
              <w:ind w:left="0" w:firstLine="0"/>
              <w:rPr>
                <w:rFonts w:asciiTheme="minorHAnsi" w:hAnsiTheme="minorHAnsi" w:cstheme="minorHAnsi"/>
                <w:sz w:val="22"/>
              </w:rPr>
            </w:pPr>
            <w:r w:rsidRPr="00F05E1F">
              <w:rPr>
                <w:rFonts w:asciiTheme="minorHAnsi" w:hAnsiTheme="minorHAnsi" w:cstheme="minorHAnsi"/>
                <w:sz w:val="22"/>
              </w:rPr>
              <w:t>150</w:t>
            </w:r>
            <w:r w:rsidR="00C8773B" w:rsidRPr="00F05E1F">
              <w:rPr>
                <w:rFonts w:asciiTheme="minorHAnsi" w:hAnsiTheme="minorHAnsi" w:cstheme="minorHAnsi"/>
                <w:sz w:val="22"/>
              </w:rPr>
              <w:t xml:space="preserve"> pts</w:t>
            </w:r>
          </w:p>
        </w:tc>
        <w:tc>
          <w:tcPr>
            <w:tcW w:w="1260" w:type="dxa"/>
          </w:tcPr>
          <w:p w14:paraId="4AC4D0C4" w14:textId="68086A6B" w:rsidR="005D4D79" w:rsidRPr="00F05E1F" w:rsidRDefault="00650DB2" w:rsidP="002F19D9">
            <w:pPr>
              <w:rPr>
                <w:rFonts w:asciiTheme="minorHAnsi" w:hAnsiTheme="minorHAnsi" w:cstheme="minorHAnsi"/>
                <w:sz w:val="22"/>
              </w:rPr>
            </w:pPr>
            <w:r w:rsidRPr="00F05E1F">
              <w:rPr>
                <w:rFonts w:asciiTheme="minorHAnsi" w:hAnsiTheme="minorHAnsi" w:cstheme="minorHAnsi"/>
                <w:sz w:val="22"/>
              </w:rPr>
              <w:t>15%</w:t>
            </w:r>
          </w:p>
        </w:tc>
      </w:tr>
    </w:tbl>
    <w:p w14:paraId="5B86AC1C" w14:textId="77777777" w:rsidR="002D246A" w:rsidRPr="009E62BC" w:rsidRDefault="002D246A" w:rsidP="00162DBA">
      <w:pPr>
        <w:spacing w:after="0" w:line="240" w:lineRule="auto"/>
        <w:rPr>
          <w:rFonts w:eastAsiaTheme="minorEastAsia" w:cstheme="minorHAnsi"/>
          <w:color w:val="000000" w:themeColor="text1"/>
        </w:rPr>
      </w:pPr>
    </w:p>
    <w:p w14:paraId="10884CA9" w14:textId="77777777" w:rsidR="00257B94" w:rsidRDefault="00F85D53" w:rsidP="00257B94">
      <w:pPr>
        <w:pStyle w:val="Heading3"/>
      </w:pPr>
      <w:r>
        <w:t xml:space="preserve">Deadlines </w:t>
      </w:r>
    </w:p>
    <w:p w14:paraId="0B844EDD" w14:textId="7C8BD6B4" w:rsidR="00F85D53" w:rsidRDefault="00F85D53"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All assignments are due Sunday morning at 8am except </w:t>
      </w:r>
      <w:r w:rsidR="00686D3C">
        <w:rPr>
          <w:rFonts w:eastAsiaTheme="minorEastAsia" w:cstheme="minorHAnsi"/>
          <w:color w:val="000000" w:themeColor="text1"/>
        </w:rPr>
        <w:t xml:space="preserve">initial discussion posts, which are due Thursday midnight. </w:t>
      </w:r>
      <w:r w:rsidR="0006504E">
        <w:rPr>
          <w:rFonts w:eastAsiaTheme="minorEastAsia" w:cstheme="minorHAnsi"/>
          <w:color w:val="000000" w:themeColor="text1"/>
        </w:rPr>
        <w:t>Final assignment is due Thursday midnight of the final week of the class.</w:t>
      </w:r>
      <w:r w:rsidR="00516137">
        <w:rPr>
          <w:rFonts w:eastAsiaTheme="minorEastAsia" w:cstheme="minorHAnsi"/>
          <w:color w:val="000000" w:themeColor="text1"/>
        </w:rPr>
        <w:t xml:space="preserve"> All submissions are online via course Canvas shell.</w:t>
      </w:r>
      <w:r>
        <w:rPr>
          <w:rFonts w:eastAsiaTheme="minorEastAsia" w:cstheme="minorHAnsi"/>
          <w:color w:val="000000" w:themeColor="text1"/>
        </w:rPr>
        <w:t xml:space="preserve"> </w:t>
      </w:r>
    </w:p>
    <w:p w14:paraId="34C778EF" w14:textId="77777777" w:rsidR="00F85D53" w:rsidRDefault="00F85D53" w:rsidP="00162DBA">
      <w:pPr>
        <w:spacing w:after="0" w:line="240" w:lineRule="auto"/>
        <w:rPr>
          <w:rFonts w:eastAsiaTheme="minorEastAsia" w:cstheme="minorHAnsi"/>
          <w:color w:val="000000" w:themeColor="text1"/>
        </w:rPr>
      </w:pPr>
    </w:p>
    <w:p w14:paraId="416DBA53" w14:textId="011393BF" w:rsidR="00356CDE" w:rsidRDefault="00ED4F46" w:rsidP="00162DBA">
      <w:pPr>
        <w:spacing w:after="0" w:line="240" w:lineRule="auto"/>
        <w:rPr>
          <w:rFonts w:eastAsiaTheme="minorEastAsia" w:cstheme="minorHAnsi"/>
          <w:color w:val="000000" w:themeColor="text1"/>
        </w:rPr>
      </w:pPr>
      <w:r>
        <w:rPr>
          <w:rFonts w:eastAsiaTheme="minorEastAsia" w:cstheme="minorHAnsi"/>
          <w:color w:val="000000" w:themeColor="text1"/>
        </w:rPr>
        <w:t>You</w:t>
      </w:r>
      <w:r w:rsidR="00162DBA" w:rsidRPr="009E62BC">
        <w:rPr>
          <w:rFonts w:eastAsiaTheme="minorEastAsia" w:cstheme="minorHAnsi"/>
          <w:color w:val="000000" w:themeColor="text1"/>
        </w:rPr>
        <w:t xml:space="preserve"> will be notified by Eagle Alert if there is a campus closing that will impact a class and </w:t>
      </w:r>
      <w:r w:rsidR="00356CDE">
        <w:rPr>
          <w:rFonts w:eastAsiaTheme="minorEastAsia" w:cstheme="minorHAnsi"/>
          <w:color w:val="000000" w:themeColor="text1"/>
        </w:rPr>
        <w:t>thus</w:t>
      </w:r>
      <w:r w:rsidR="00162DBA" w:rsidRPr="009E62BC">
        <w:rPr>
          <w:rFonts w:eastAsiaTheme="minorEastAsia" w:cstheme="minorHAnsi"/>
          <w:color w:val="000000" w:themeColor="text1"/>
        </w:rPr>
        <w:t xml:space="preserve"> the calendar is subject to change</w:t>
      </w:r>
      <w:r w:rsidR="00356CDE">
        <w:rPr>
          <w:rFonts w:eastAsiaTheme="minorEastAsia" w:cstheme="minorHAnsi"/>
          <w:color w:val="000000" w:themeColor="text1"/>
        </w:rPr>
        <w:t xml:space="preserve"> as explained in</w:t>
      </w:r>
      <w:r w:rsidR="00162DBA" w:rsidRPr="009E62BC">
        <w:rPr>
          <w:rFonts w:eastAsiaTheme="minorEastAsia" w:cstheme="minorHAnsi"/>
          <w:color w:val="000000" w:themeColor="text1"/>
        </w:rPr>
        <w:t xml:space="preserve"> </w:t>
      </w:r>
      <w:hyperlink r:id="rId18"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 xml:space="preserve">). </w:t>
      </w:r>
      <w:r w:rsidR="00CB3E67">
        <w:rPr>
          <w:rFonts w:eastAsiaTheme="minorEastAsia" w:cstheme="minorHAnsi"/>
          <w:color w:val="000000" w:themeColor="text1"/>
        </w:rPr>
        <w:t>I will make such announcements via Canvas course shell. Please check your linked email and Canvas course shell regularly to stay up-to-date.</w:t>
      </w:r>
    </w:p>
    <w:p w14:paraId="5CCB2445" w14:textId="77777777" w:rsidR="00356CDE" w:rsidRDefault="00356CDE" w:rsidP="00162DBA">
      <w:pPr>
        <w:spacing w:after="0" w:line="240" w:lineRule="auto"/>
        <w:rPr>
          <w:rFonts w:eastAsiaTheme="minorEastAsia" w:cstheme="minorHAnsi"/>
          <w:color w:val="000000" w:themeColor="text1"/>
        </w:rPr>
      </w:pPr>
    </w:p>
    <w:p w14:paraId="2B4AE0FF" w14:textId="72A66C80" w:rsidR="00F03914" w:rsidRDefault="00F03914" w:rsidP="00F03914">
      <w:pPr>
        <w:spacing w:after="0" w:line="240" w:lineRule="auto"/>
        <w:rPr>
          <w:rFonts w:eastAsiaTheme="minorEastAsia" w:cstheme="minorHAnsi"/>
        </w:rPr>
      </w:pPr>
      <w:r w:rsidRPr="00D33D10">
        <w:rPr>
          <w:rFonts w:eastAsiaTheme="minorEastAsia" w:cstheme="minorHAnsi"/>
        </w:rPr>
        <w:t xml:space="preserve">Grades are based on mastery of the content. As a rule, I do not grade on a “curve” because that is a comparison of your outcomes to others.  </w:t>
      </w:r>
    </w:p>
    <w:p w14:paraId="759D70D8" w14:textId="77777777" w:rsidR="00F03914" w:rsidRDefault="00F03914" w:rsidP="00F03914">
      <w:pPr>
        <w:spacing w:after="0" w:line="240" w:lineRule="auto"/>
        <w:rPr>
          <w:rFonts w:eastAsiaTheme="minorEastAsia" w:cstheme="minorHAnsi"/>
        </w:rPr>
      </w:pPr>
    </w:p>
    <w:p w14:paraId="60732972" w14:textId="77777777" w:rsidR="0000798D" w:rsidRDefault="0000798D" w:rsidP="0000798D">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9"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p>
    <w:p w14:paraId="40B2AA29" w14:textId="77777777" w:rsidR="0000798D" w:rsidRDefault="0000798D" w:rsidP="0000798D">
      <w:pPr>
        <w:spacing w:after="0" w:line="240" w:lineRule="auto"/>
        <w:ind w:left="720"/>
        <w:rPr>
          <w:rFonts w:cstheme="minorHAnsi"/>
        </w:rPr>
      </w:pPr>
    </w:p>
    <w:p w14:paraId="5F254E46" w14:textId="1327F7BC" w:rsidR="00162DBA" w:rsidRPr="008510E5" w:rsidRDefault="00DF53B0" w:rsidP="00162DBA">
      <w:pPr>
        <w:spacing w:after="0" w:line="240" w:lineRule="auto"/>
        <w:rPr>
          <w:rFonts w:cstheme="minorHAnsi"/>
        </w:rPr>
      </w:pPr>
      <w:r>
        <w:rPr>
          <w:rFonts w:eastAsiaTheme="minorEastAsia" w:cstheme="minorHAnsi"/>
          <w:color w:val="000000" w:themeColor="text1"/>
        </w:rPr>
        <w:t xml:space="preserve">In all the assignments and discussion posts, you just follow </w:t>
      </w:r>
      <w:r w:rsidR="00162DBA" w:rsidRPr="009E62BC">
        <w:rPr>
          <w:rFonts w:eastAsiaTheme="minorEastAsia" w:cstheme="minorHAnsi"/>
          <w:color w:val="000000" w:themeColor="text1"/>
        </w:rPr>
        <w:t xml:space="preserve">the standards for academic integrity in the course, </w:t>
      </w:r>
      <w:r w:rsidR="00ED081D">
        <w:rPr>
          <w:rFonts w:eastAsiaTheme="minorEastAsia" w:cstheme="minorHAnsi"/>
          <w:color w:val="000000" w:themeColor="text1"/>
        </w:rPr>
        <w:t>which are presented in</w:t>
      </w:r>
      <w:r w:rsidR="00162DBA" w:rsidRPr="009E62BC">
        <w:rPr>
          <w:rFonts w:eastAsiaTheme="minorEastAsia" w:cstheme="minorHAnsi"/>
          <w:color w:val="000000" w:themeColor="text1"/>
        </w:rPr>
        <w:t xml:space="preserve"> </w:t>
      </w:r>
      <w:hyperlink r:id="rId20" w:history="1">
        <w:r w:rsidR="00162DBA" w:rsidRPr="009E62BC">
          <w:rPr>
            <w:rStyle w:val="Hyperlink"/>
            <w:rFonts w:eastAsiaTheme="minorEastAsia" w:cstheme="minorHAnsi"/>
          </w:rPr>
          <w:t xml:space="preserve">Academic Integrity Policy </w:t>
        </w:r>
        <w:r w:rsidR="007B0167" w:rsidRPr="009E62BC">
          <w:rPr>
            <w:rStyle w:val="Hyperlink"/>
            <w:rFonts w:eastAsiaTheme="minorEastAsia" w:cstheme="minorHAnsi"/>
          </w:rPr>
          <w:t>(PDF)</w:t>
        </w:r>
      </w:hyperlink>
      <w:r w:rsidR="007B0167" w:rsidRPr="009E62BC">
        <w:rPr>
          <w:rFonts w:eastAsiaTheme="minorEastAsia" w:cstheme="minorHAnsi"/>
          <w:color w:val="000000" w:themeColor="text1"/>
        </w:rPr>
        <w:t xml:space="preserve"> </w:t>
      </w:r>
      <w:r w:rsidR="00162DBA" w:rsidRPr="009E62BC">
        <w:rPr>
          <w:rFonts w:eastAsiaTheme="minorEastAsia" w:cstheme="minorHAnsi"/>
          <w:color w:val="000000" w:themeColor="text1"/>
        </w:rPr>
        <w:t>(</w:t>
      </w:r>
      <w:hyperlink r:id="rId21" w:history="1">
        <w:r w:rsidR="00ED081D" w:rsidRPr="00FA4A87">
          <w:rPr>
            <w:rStyle w:val="Hyperlink"/>
            <w:rFonts w:eastAsiaTheme="minorEastAsia" w:cstheme="minorHAnsi"/>
          </w:rPr>
          <w:t>https://policy.unt.edu/sites/default/files/06.049_Standard%20Syllabus%20Policy%20Statements_supplement.pdf</w:t>
        </w:r>
      </w:hyperlink>
      <w:r w:rsidR="00162DBA" w:rsidRPr="009E62BC">
        <w:rPr>
          <w:rFonts w:eastAsiaTheme="minorEastAsia" w:cstheme="minorHAnsi"/>
          <w:color w:val="000000" w:themeColor="text1"/>
        </w:rPr>
        <w:t>).</w:t>
      </w:r>
      <w:r w:rsidR="00ED081D">
        <w:rPr>
          <w:rFonts w:eastAsiaTheme="minorEastAsia" w:cstheme="minorHAnsi"/>
          <w:color w:val="000000" w:themeColor="text1"/>
        </w:rPr>
        <w:t xml:space="preserve"> Plagiarism is not tolerated</w:t>
      </w:r>
      <w:r w:rsidR="00E008BB">
        <w:rPr>
          <w:rFonts w:eastAsiaTheme="minorEastAsia" w:cstheme="minorHAnsi"/>
          <w:color w:val="000000" w:themeColor="text1"/>
        </w:rPr>
        <w:t>, and UNT’s regulations will apply to anyone who does not follow the guidelines.</w:t>
      </w:r>
      <w:r w:rsidR="004D4199">
        <w:rPr>
          <w:rFonts w:eastAsiaTheme="minorEastAsia" w:cstheme="minorHAnsi"/>
          <w:color w:val="000000" w:themeColor="text1"/>
        </w:rPr>
        <w:t xml:space="preserve"> You cannot use your assignments submitted/prepared for another class. </w:t>
      </w:r>
    </w:p>
    <w:p w14:paraId="094E8D04" w14:textId="77777777" w:rsidR="0000798D" w:rsidRPr="0000798D" w:rsidRDefault="0000798D" w:rsidP="0000798D">
      <w:pPr>
        <w:spacing w:after="0" w:line="240" w:lineRule="auto"/>
        <w:rPr>
          <w:rFonts w:cstheme="minorHAnsi"/>
        </w:rPr>
      </w:pPr>
    </w:p>
    <w:p w14:paraId="4C63807D" w14:textId="140AF1D1" w:rsidR="00162DBA" w:rsidRPr="000B55A4" w:rsidRDefault="00162DBA" w:rsidP="000B55A4">
      <w:pPr>
        <w:pStyle w:val="Heading2"/>
      </w:pPr>
      <w:r w:rsidRPr="000B55A4">
        <w:lastRenderedPageBreak/>
        <w:t xml:space="preserve">Attendance and Participation  </w:t>
      </w:r>
    </w:p>
    <w:p w14:paraId="20452463" w14:textId="5E3DA147" w:rsidR="00162DBA" w:rsidRPr="009E62BC" w:rsidRDefault="00162DBA" w:rsidP="000B55A4">
      <w:pPr>
        <w:spacing w:after="240" w:line="240" w:lineRule="auto"/>
        <w:rPr>
          <w:rFonts w:eastAsiaTheme="minorEastAsia" w:cstheme="minorHAnsi"/>
          <w:color w:val="000000" w:themeColor="text1"/>
        </w:rPr>
      </w:pPr>
      <w:r w:rsidRPr="009E62BC">
        <w:rPr>
          <w:rFonts w:eastAsiaTheme="minorEastAsia" w:cstheme="minorHAnsi"/>
          <w:color w:val="000000" w:themeColor="text1"/>
        </w:rPr>
        <w:t xml:space="preserve">It is important to </w:t>
      </w:r>
      <w:r w:rsidR="008366D2">
        <w:rPr>
          <w:rFonts w:eastAsiaTheme="minorEastAsia" w:cstheme="minorHAnsi"/>
          <w:color w:val="000000" w:themeColor="text1"/>
        </w:rPr>
        <w:t xml:space="preserve">review the course materials and submit your work online. That is how you attend </w:t>
      </w:r>
      <w:r w:rsidR="008510E5">
        <w:rPr>
          <w:rFonts w:eastAsiaTheme="minorEastAsia" w:cstheme="minorHAnsi"/>
          <w:color w:val="000000" w:themeColor="text1"/>
        </w:rPr>
        <w:t>and</w:t>
      </w:r>
      <w:r w:rsidR="008366D2">
        <w:rPr>
          <w:rFonts w:eastAsiaTheme="minorEastAsia" w:cstheme="minorHAnsi"/>
          <w:color w:val="000000" w:themeColor="text1"/>
        </w:rPr>
        <w:t xml:space="preserve"> </w:t>
      </w:r>
      <w:r w:rsidR="00883CFE">
        <w:rPr>
          <w:rFonts w:eastAsiaTheme="minorEastAsia" w:cstheme="minorHAnsi"/>
          <w:color w:val="000000" w:themeColor="text1"/>
        </w:rPr>
        <w:t>participate</w:t>
      </w:r>
      <w:r w:rsidR="008510E5">
        <w:rPr>
          <w:rFonts w:eastAsiaTheme="minorEastAsia" w:cstheme="minorHAnsi"/>
          <w:color w:val="000000" w:themeColor="text1"/>
        </w:rPr>
        <w:t xml:space="preserve"> in this class</w:t>
      </w:r>
      <w:r w:rsidR="00170C55">
        <w:rPr>
          <w:rFonts w:eastAsiaTheme="minorEastAsia" w:cstheme="minorHAnsi"/>
          <w:color w:val="000000" w:themeColor="text1"/>
        </w:rPr>
        <w:t>.</w:t>
      </w:r>
      <w:r w:rsidR="008510E5">
        <w:rPr>
          <w:rFonts w:eastAsiaTheme="minorEastAsia" w:cstheme="minorHAnsi"/>
          <w:color w:val="000000" w:themeColor="text1"/>
        </w:rPr>
        <w:t xml:space="preserve"> </w:t>
      </w:r>
      <w:r w:rsidR="00E71310">
        <w:rPr>
          <w:rFonts w:eastAsiaTheme="minorEastAsia" w:cstheme="minorHAnsi"/>
          <w:color w:val="000000" w:themeColor="text1"/>
        </w:rPr>
        <w:t xml:space="preserve">Late or crammed work often results in poor </w:t>
      </w:r>
      <w:r w:rsidR="00CF2935">
        <w:rPr>
          <w:rFonts w:eastAsiaTheme="minorEastAsia" w:cstheme="minorHAnsi"/>
          <w:color w:val="000000" w:themeColor="text1"/>
        </w:rPr>
        <w:t xml:space="preserve">learning and </w:t>
      </w:r>
      <w:r w:rsidR="00E71310">
        <w:rPr>
          <w:rFonts w:eastAsiaTheme="minorEastAsia" w:cstheme="minorHAnsi"/>
          <w:color w:val="000000" w:themeColor="text1"/>
        </w:rPr>
        <w:t>grades</w:t>
      </w:r>
      <w:r w:rsidR="00CF2935">
        <w:rPr>
          <w:rFonts w:eastAsiaTheme="minorEastAsia" w:cstheme="minorHAnsi"/>
          <w:color w:val="000000" w:themeColor="text1"/>
        </w:rPr>
        <w:t xml:space="preserve">. Unless </w:t>
      </w:r>
      <w:r w:rsidR="003D4475">
        <w:rPr>
          <w:rFonts w:eastAsiaTheme="minorEastAsia" w:cstheme="minorHAnsi"/>
          <w:color w:val="000000" w:themeColor="text1"/>
        </w:rPr>
        <w:t xml:space="preserve">properly </w:t>
      </w:r>
      <w:r w:rsidR="00CF2935">
        <w:rPr>
          <w:rFonts w:eastAsiaTheme="minorEastAsia" w:cstheme="minorHAnsi"/>
          <w:color w:val="000000" w:themeColor="text1"/>
        </w:rPr>
        <w:t>documented, late work may not be accepted.</w:t>
      </w:r>
      <w:r w:rsidR="00675BC1">
        <w:rPr>
          <w:rFonts w:eastAsiaTheme="minorEastAsia" w:cstheme="minorHAnsi"/>
          <w:color w:val="000000" w:themeColor="text1"/>
        </w:rPr>
        <w:t xml:space="preserve"> </w:t>
      </w:r>
    </w:p>
    <w:p w14:paraId="6A1209B4" w14:textId="3473EE54" w:rsidR="00162DBA"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If you are experiencing any </w:t>
      </w:r>
      <w:hyperlink r:id="rId22"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23">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UNT also requires you to contact the UNT COVID Team at </w:t>
      </w:r>
      <w:hyperlink r:id="rId24">
        <w:r w:rsidRPr="009E62BC">
          <w:rPr>
            <w:rStyle w:val="Hyperlink"/>
            <w:rFonts w:eastAsiaTheme="minorEastAsia" w:cstheme="minorHAnsi"/>
            <w:color w:val="0070C0"/>
          </w:rPr>
          <w:t>COVID@unt.edu</w:t>
        </w:r>
      </w:hyperlink>
      <w:r w:rsidRPr="009E62BC">
        <w:rPr>
          <w:rFonts w:eastAsiaTheme="minorEastAsia" w:cstheme="minorHAnsi"/>
          <w:color w:val="000000" w:themeColor="text1"/>
        </w:rPr>
        <w:t xml:space="preserve"> for guidance on actions to take due to symptoms, pending or positive test results, or potential exposure.</w:t>
      </w:r>
    </w:p>
    <w:p w14:paraId="41A8D34E" w14:textId="77777777" w:rsidR="00A27131" w:rsidRPr="00BF2961" w:rsidRDefault="00A27131" w:rsidP="002F0F75">
      <w:pPr>
        <w:pStyle w:val="Heading2"/>
      </w:pPr>
      <w:r w:rsidRPr="00BF2961">
        <w:t xml:space="preserve">Important Notice for F-1 Students taking Distance Education Courses </w:t>
      </w:r>
    </w:p>
    <w:p w14:paraId="33BD74D1" w14:textId="77777777" w:rsidR="00A27131" w:rsidRPr="00075F94" w:rsidRDefault="00A27131" w:rsidP="002F0F75">
      <w:pPr>
        <w:pStyle w:val="Heading3"/>
      </w:pPr>
      <w:r w:rsidRPr="00075F94">
        <w:t>Federal Regulation</w:t>
      </w:r>
    </w:p>
    <w:p w14:paraId="1191B42C" w14:textId="77777777" w:rsidR="00A27131" w:rsidRDefault="00A27131" w:rsidP="00A27131">
      <w:pPr>
        <w:autoSpaceDE w:val="0"/>
        <w:autoSpaceDN w:val="0"/>
        <w:adjustRightInd w:val="0"/>
        <w:rPr>
          <w:szCs w:val="20"/>
        </w:rPr>
      </w:pPr>
      <w:r w:rsidRPr="00BF2961">
        <w:rPr>
          <w:color w:val="000000"/>
          <w:szCs w:val="16"/>
        </w:rPr>
        <w:t xml:space="preserve">To read detailed Immigration and Customs Enforcement regulations for F-1 students taking online courses, please go to the Electronic Code of Federal Regulations website at </w:t>
      </w:r>
      <w:hyperlink r:id="rId25" w:anchor="f6iv" w:history="1">
        <w:r w:rsidRPr="0009171E">
          <w:rPr>
            <w:rStyle w:val="Hyperlink"/>
            <w:szCs w:val="16"/>
          </w:rPr>
          <w:t>https://www.ice.gov/sevis/schools/reg#f6iv</w:t>
        </w:r>
      </w:hyperlink>
      <w:r>
        <w:rPr>
          <w:color w:val="000000"/>
          <w:szCs w:val="16"/>
        </w:rPr>
        <w:t xml:space="preserve">. </w:t>
      </w:r>
      <w:r w:rsidRPr="00BF2961">
        <w:rPr>
          <w:color w:val="000000"/>
          <w:szCs w:val="16"/>
        </w:rPr>
        <w:t>The specific portion concerning distance education courses is located at Title 8 CFR 214.2 Par</w:t>
      </w:r>
      <w:r>
        <w:rPr>
          <w:color w:val="000000"/>
          <w:szCs w:val="16"/>
        </w:rPr>
        <w:t>a</w:t>
      </w:r>
      <w:r w:rsidRPr="00BF2961">
        <w:rPr>
          <w:color w:val="000000"/>
          <w:szCs w:val="16"/>
        </w:rPr>
        <w:t>graph (f)</w:t>
      </w:r>
      <w:r w:rsidRPr="00BF2961">
        <w:rPr>
          <w:szCs w:val="20"/>
        </w:rPr>
        <w:t>(6)(i)(G)</w:t>
      </w:r>
      <w:r>
        <w:rPr>
          <w:szCs w:val="20"/>
        </w:rPr>
        <w:t xml:space="preserve">. </w:t>
      </w:r>
    </w:p>
    <w:p w14:paraId="7A8F70E0" w14:textId="77777777" w:rsidR="00A27131" w:rsidRDefault="00A27131" w:rsidP="00A27131">
      <w:pPr>
        <w:autoSpaceDE w:val="0"/>
        <w:autoSpaceDN w:val="0"/>
        <w:adjustRightInd w:val="0"/>
        <w:rPr>
          <w:szCs w:val="20"/>
        </w:rPr>
      </w:pPr>
      <w:r>
        <w:rPr>
          <w:szCs w:val="20"/>
        </w:rPr>
        <w:t>The paragraph reads:</w:t>
      </w:r>
    </w:p>
    <w:p w14:paraId="1607CF53" w14:textId="77777777" w:rsidR="00A27131" w:rsidRPr="00DC716C" w:rsidRDefault="00A27131" w:rsidP="00A27131">
      <w:pPr>
        <w:autoSpaceDE w:val="0"/>
        <w:autoSpaceDN w:val="0"/>
        <w:adjustRightInd w:val="0"/>
      </w:pPr>
      <w:r w:rsidRPr="00BF2961">
        <w:t xml:space="preserve">(G) </w:t>
      </w:r>
      <w:r w:rsidRPr="00585B48">
        <w:t>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0A961EF" w14:textId="77777777" w:rsidR="00A27131" w:rsidRPr="00075F94" w:rsidRDefault="00A27131" w:rsidP="002F0F75">
      <w:pPr>
        <w:pStyle w:val="Heading3"/>
      </w:pPr>
      <w:r w:rsidRPr="00075F94">
        <w:t xml:space="preserve">University of North Texas Compliance </w:t>
      </w:r>
    </w:p>
    <w:p w14:paraId="56A72B0C" w14:textId="77777777" w:rsidR="00A27131" w:rsidRPr="00BF2961" w:rsidRDefault="00A27131" w:rsidP="00A27131">
      <w:r w:rsidRPr="00BF2961">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823E382" w14:textId="77777777" w:rsidR="00A27131" w:rsidRPr="00BF2961" w:rsidRDefault="00A27131" w:rsidP="00A27131">
      <w:r w:rsidRPr="00BF2961">
        <w:t>If such an on-campus activity is required, it is the student’s responsibility to do the following:</w:t>
      </w:r>
    </w:p>
    <w:p w14:paraId="1E64E590" w14:textId="77777777" w:rsidR="00A27131" w:rsidRPr="00BF2961" w:rsidRDefault="00A27131" w:rsidP="00A27131">
      <w:r w:rsidRPr="00BF2961">
        <w:t>(1) Submit a written request to the instructor for an on-campus experiential component within one week of the start of the course.</w:t>
      </w:r>
    </w:p>
    <w:p w14:paraId="1FC7842E" w14:textId="77777777" w:rsidR="00A27131" w:rsidRPr="00BF2961" w:rsidRDefault="00A27131" w:rsidP="00A27131">
      <w:r w:rsidRPr="00BF2961">
        <w:t xml:space="preserve">(2) Ensure that the activity on campus takes place and the instructor documents it in writing with a notice sent to the International </w:t>
      </w:r>
      <w:r>
        <w:t xml:space="preserve">Student and Scholar Services </w:t>
      </w:r>
      <w:r w:rsidRPr="00BF2961">
        <w:t xml:space="preserve">Office.  </w:t>
      </w:r>
      <w:r>
        <w:t xml:space="preserve">ISSS </w:t>
      </w:r>
      <w:r w:rsidRPr="00BF2961">
        <w:t>has a form available that you may use for this purpose.</w:t>
      </w:r>
    </w:p>
    <w:p w14:paraId="5FFD4078" w14:textId="7CF07002" w:rsidR="00873D60" w:rsidRPr="0092402E" w:rsidRDefault="00A27131" w:rsidP="00E154E5">
      <w:r w:rsidRPr="00BF2961">
        <w:t xml:space="preserve">Because the decision may have serious immigration consequences, if an F-1 student is unsure about his or her need to participate in an on-campus experiential component for this course, s/he should contact the UNT International </w:t>
      </w:r>
      <w:r>
        <w:t>Student and Scholar Services</w:t>
      </w:r>
      <w:r w:rsidRPr="00BF2961">
        <w:t xml:space="preserve"> Office (telephone 940-565-2195 or email </w:t>
      </w:r>
      <w:hyperlink r:id="rId26" w:history="1">
        <w:r w:rsidRPr="00312C81">
          <w:rPr>
            <w:rStyle w:val="Hyperlink"/>
          </w:rPr>
          <w:t>internationaladvising@unt.edu</w:t>
        </w:r>
      </w:hyperlink>
      <w:r w:rsidRPr="00BF2961">
        <w:t>) to get clarification before the one-week deadline.</w:t>
      </w:r>
    </w:p>
    <w:sectPr w:rsidR="00873D60" w:rsidRPr="0092402E" w:rsidSect="006D5C21">
      <w:headerReference w:type="default" r:id="rId27"/>
      <w:footerReference w:type="default" r:id="rId2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382C" w14:textId="77777777" w:rsidR="00D30147" w:rsidRDefault="00D30147" w:rsidP="00F41A70">
      <w:pPr>
        <w:spacing w:after="0" w:line="240" w:lineRule="auto"/>
      </w:pPr>
      <w:r>
        <w:separator/>
      </w:r>
    </w:p>
  </w:endnote>
  <w:endnote w:type="continuationSeparator" w:id="0">
    <w:p w14:paraId="4C872CBB" w14:textId="77777777" w:rsidR="00D30147" w:rsidRDefault="00D3014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1FA6B5C" w:rsidR="00F41A70" w:rsidRDefault="5167209C" w:rsidP="007F2323">
        <w:pPr>
          <w:pStyle w:val="Footer"/>
          <w:jc w:val="right"/>
        </w:pPr>
        <w:r>
          <w:t xml:space="preserve">University of North Texas | </w:t>
        </w:r>
        <w:r w:rsidR="007F2323">
          <w:t>01</w:t>
        </w:r>
        <w:r>
          <w:t>/</w:t>
        </w:r>
        <w:r w:rsidR="007F2323">
          <w:t>06</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0001" w14:textId="77777777" w:rsidR="00D30147" w:rsidRDefault="00D30147" w:rsidP="00F41A70">
      <w:pPr>
        <w:spacing w:after="0" w:line="240" w:lineRule="auto"/>
      </w:pPr>
      <w:r>
        <w:separator/>
      </w:r>
    </w:p>
  </w:footnote>
  <w:footnote w:type="continuationSeparator" w:id="0">
    <w:p w14:paraId="7D8EC70B" w14:textId="77777777" w:rsidR="00D30147" w:rsidRDefault="00D30147"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61F"/>
    <w:multiLevelType w:val="multilevel"/>
    <w:tmpl w:val="3D42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91E63"/>
    <w:multiLevelType w:val="hybridMultilevel"/>
    <w:tmpl w:val="E020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72E39"/>
    <w:multiLevelType w:val="hybridMultilevel"/>
    <w:tmpl w:val="DE54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D21A6"/>
    <w:multiLevelType w:val="hybridMultilevel"/>
    <w:tmpl w:val="5114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9136C"/>
    <w:multiLevelType w:val="hybridMultilevel"/>
    <w:tmpl w:val="7270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51942"/>
    <w:multiLevelType w:val="hybridMultilevel"/>
    <w:tmpl w:val="0120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C3822"/>
    <w:multiLevelType w:val="hybridMultilevel"/>
    <w:tmpl w:val="68C8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5741B"/>
    <w:multiLevelType w:val="hybridMultilevel"/>
    <w:tmpl w:val="DE36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F4BF4"/>
    <w:multiLevelType w:val="hybridMultilevel"/>
    <w:tmpl w:val="2856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5125">
    <w:abstractNumId w:val="0"/>
  </w:num>
  <w:num w:numId="2" w16cid:durableId="726880111">
    <w:abstractNumId w:val="1"/>
  </w:num>
  <w:num w:numId="3" w16cid:durableId="1725982427">
    <w:abstractNumId w:val="4"/>
  </w:num>
  <w:num w:numId="4" w16cid:durableId="661280581">
    <w:abstractNumId w:val="5"/>
  </w:num>
  <w:num w:numId="5" w16cid:durableId="1057169729">
    <w:abstractNumId w:val="8"/>
  </w:num>
  <w:num w:numId="6" w16cid:durableId="1713842204">
    <w:abstractNumId w:val="7"/>
  </w:num>
  <w:num w:numId="7" w16cid:durableId="105934162">
    <w:abstractNumId w:val="2"/>
  </w:num>
  <w:num w:numId="8" w16cid:durableId="1886678288">
    <w:abstractNumId w:val="6"/>
  </w:num>
  <w:num w:numId="9" w16cid:durableId="52961320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878"/>
    <w:rsid w:val="0000701D"/>
    <w:rsid w:val="0000798D"/>
    <w:rsid w:val="00031711"/>
    <w:rsid w:val="0004507D"/>
    <w:rsid w:val="00047C9A"/>
    <w:rsid w:val="00057A98"/>
    <w:rsid w:val="00062439"/>
    <w:rsid w:val="0006504E"/>
    <w:rsid w:val="00066CAB"/>
    <w:rsid w:val="00066D93"/>
    <w:rsid w:val="00066FA9"/>
    <w:rsid w:val="000A484F"/>
    <w:rsid w:val="000A64B7"/>
    <w:rsid w:val="000B55A4"/>
    <w:rsid w:val="000C14CA"/>
    <w:rsid w:val="000E1EEC"/>
    <w:rsid w:val="000E35BC"/>
    <w:rsid w:val="000F3B26"/>
    <w:rsid w:val="000F7ABC"/>
    <w:rsid w:val="00122C7B"/>
    <w:rsid w:val="001359B7"/>
    <w:rsid w:val="0014612B"/>
    <w:rsid w:val="00150D32"/>
    <w:rsid w:val="00154670"/>
    <w:rsid w:val="001546E8"/>
    <w:rsid w:val="00157417"/>
    <w:rsid w:val="00160583"/>
    <w:rsid w:val="00162DBA"/>
    <w:rsid w:val="00170C55"/>
    <w:rsid w:val="00176BB1"/>
    <w:rsid w:val="00180324"/>
    <w:rsid w:val="00182EDD"/>
    <w:rsid w:val="00197F2D"/>
    <w:rsid w:val="001A2774"/>
    <w:rsid w:val="001B3D5B"/>
    <w:rsid w:val="001C079B"/>
    <w:rsid w:val="001C3553"/>
    <w:rsid w:val="001C368C"/>
    <w:rsid w:val="001C3DD0"/>
    <w:rsid w:val="001C599D"/>
    <w:rsid w:val="001F4D2B"/>
    <w:rsid w:val="00200C66"/>
    <w:rsid w:val="00202618"/>
    <w:rsid w:val="00205079"/>
    <w:rsid w:val="002079E3"/>
    <w:rsid w:val="00222960"/>
    <w:rsid w:val="00224731"/>
    <w:rsid w:val="00236DD6"/>
    <w:rsid w:val="00244604"/>
    <w:rsid w:val="002446AD"/>
    <w:rsid w:val="002446DC"/>
    <w:rsid w:val="00250E78"/>
    <w:rsid w:val="00257B94"/>
    <w:rsid w:val="00271577"/>
    <w:rsid w:val="00273D0C"/>
    <w:rsid w:val="002819C5"/>
    <w:rsid w:val="0028285A"/>
    <w:rsid w:val="00287BAA"/>
    <w:rsid w:val="00291946"/>
    <w:rsid w:val="00292A13"/>
    <w:rsid w:val="00295A4A"/>
    <w:rsid w:val="002B6FE8"/>
    <w:rsid w:val="002B753E"/>
    <w:rsid w:val="002D246A"/>
    <w:rsid w:val="002D6225"/>
    <w:rsid w:val="002D795C"/>
    <w:rsid w:val="002E3F68"/>
    <w:rsid w:val="002E4E23"/>
    <w:rsid w:val="002E62D2"/>
    <w:rsid w:val="002F06D2"/>
    <w:rsid w:val="002F0F75"/>
    <w:rsid w:val="002F28F2"/>
    <w:rsid w:val="002F6AB1"/>
    <w:rsid w:val="002F7630"/>
    <w:rsid w:val="002F79C4"/>
    <w:rsid w:val="00304847"/>
    <w:rsid w:val="00305956"/>
    <w:rsid w:val="003071F6"/>
    <w:rsid w:val="003132F6"/>
    <w:rsid w:val="0033092B"/>
    <w:rsid w:val="003323E1"/>
    <w:rsid w:val="003408FF"/>
    <w:rsid w:val="00344C7F"/>
    <w:rsid w:val="0035007F"/>
    <w:rsid w:val="00355A3A"/>
    <w:rsid w:val="003565BD"/>
    <w:rsid w:val="00356CDE"/>
    <w:rsid w:val="00367F84"/>
    <w:rsid w:val="00373A9D"/>
    <w:rsid w:val="003742CE"/>
    <w:rsid w:val="00375554"/>
    <w:rsid w:val="003829E2"/>
    <w:rsid w:val="00395460"/>
    <w:rsid w:val="003A2C8B"/>
    <w:rsid w:val="003A3809"/>
    <w:rsid w:val="003A4805"/>
    <w:rsid w:val="003A5AF6"/>
    <w:rsid w:val="003A6494"/>
    <w:rsid w:val="003B2B2D"/>
    <w:rsid w:val="003B3704"/>
    <w:rsid w:val="003B7429"/>
    <w:rsid w:val="003C1900"/>
    <w:rsid w:val="003C3D07"/>
    <w:rsid w:val="003C5019"/>
    <w:rsid w:val="003D0728"/>
    <w:rsid w:val="003D4475"/>
    <w:rsid w:val="003E6F08"/>
    <w:rsid w:val="003F056D"/>
    <w:rsid w:val="003F0B95"/>
    <w:rsid w:val="003F1E47"/>
    <w:rsid w:val="0040038E"/>
    <w:rsid w:val="0040606E"/>
    <w:rsid w:val="00413AD8"/>
    <w:rsid w:val="00416953"/>
    <w:rsid w:val="004349B7"/>
    <w:rsid w:val="004360EF"/>
    <w:rsid w:val="004372CE"/>
    <w:rsid w:val="004448B2"/>
    <w:rsid w:val="00444E21"/>
    <w:rsid w:val="0044674B"/>
    <w:rsid w:val="004520A8"/>
    <w:rsid w:val="00453FEC"/>
    <w:rsid w:val="00466C1E"/>
    <w:rsid w:val="00467300"/>
    <w:rsid w:val="00483BE6"/>
    <w:rsid w:val="00487AF8"/>
    <w:rsid w:val="004931A3"/>
    <w:rsid w:val="00493D2E"/>
    <w:rsid w:val="004A3931"/>
    <w:rsid w:val="004B63C3"/>
    <w:rsid w:val="004C48BC"/>
    <w:rsid w:val="004C575E"/>
    <w:rsid w:val="004D3F49"/>
    <w:rsid w:val="004D40CC"/>
    <w:rsid w:val="004D4199"/>
    <w:rsid w:val="004D5D05"/>
    <w:rsid w:val="004D5D18"/>
    <w:rsid w:val="004E6648"/>
    <w:rsid w:val="0050169A"/>
    <w:rsid w:val="00501CFC"/>
    <w:rsid w:val="00504460"/>
    <w:rsid w:val="005109E3"/>
    <w:rsid w:val="00510D6C"/>
    <w:rsid w:val="00515192"/>
    <w:rsid w:val="00516137"/>
    <w:rsid w:val="0052132D"/>
    <w:rsid w:val="005313DC"/>
    <w:rsid w:val="005420E9"/>
    <w:rsid w:val="00545FCB"/>
    <w:rsid w:val="00547697"/>
    <w:rsid w:val="005510EF"/>
    <w:rsid w:val="00552A45"/>
    <w:rsid w:val="00570D09"/>
    <w:rsid w:val="00571154"/>
    <w:rsid w:val="005777DF"/>
    <w:rsid w:val="00580C38"/>
    <w:rsid w:val="0058183D"/>
    <w:rsid w:val="005822DF"/>
    <w:rsid w:val="00583FF6"/>
    <w:rsid w:val="00585810"/>
    <w:rsid w:val="00587E71"/>
    <w:rsid w:val="0059025D"/>
    <w:rsid w:val="005A0A86"/>
    <w:rsid w:val="005A0C5D"/>
    <w:rsid w:val="005A71C0"/>
    <w:rsid w:val="005B0444"/>
    <w:rsid w:val="005B54C8"/>
    <w:rsid w:val="005B63CC"/>
    <w:rsid w:val="005C7253"/>
    <w:rsid w:val="005C756C"/>
    <w:rsid w:val="005D4D79"/>
    <w:rsid w:val="005D74A9"/>
    <w:rsid w:val="005E1034"/>
    <w:rsid w:val="005E4EF1"/>
    <w:rsid w:val="005E78F5"/>
    <w:rsid w:val="005F0AAE"/>
    <w:rsid w:val="005F4F28"/>
    <w:rsid w:val="0060178F"/>
    <w:rsid w:val="0060251B"/>
    <w:rsid w:val="00604E45"/>
    <w:rsid w:val="00607A22"/>
    <w:rsid w:val="00610365"/>
    <w:rsid w:val="00617291"/>
    <w:rsid w:val="006241F5"/>
    <w:rsid w:val="006417CC"/>
    <w:rsid w:val="00644E04"/>
    <w:rsid w:val="00650DB2"/>
    <w:rsid w:val="0065316D"/>
    <w:rsid w:val="00654562"/>
    <w:rsid w:val="00663824"/>
    <w:rsid w:val="006710B2"/>
    <w:rsid w:val="00673361"/>
    <w:rsid w:val="00675BC1"/>
    <w:rsid w:val="00685F48"/>
    <w:rsid w:val="00686D3C"/>
    <w:rsid w:val="0069217B"/>
    <w:rsid w:val="00693974"/>
    <w:rsid w:val="006A0DFA"/>
    <w:rsid w:val="006B1F3A"/>
    <w:rsid w:val="006B33FB"/>
    <w:rsid w:val="006C33E9"/>
    <w:rsid w:val="006C437E"/>
    <w:rsid w:val="006D456A"/>
    <w:rsid w:val="006D55C0"/>
    <w:rsid w:val="006D5C21"/>
    <w:rsid w:val="006E25C5"/>
    <w:rsid w:val="006E58B1"/>
    <w:rsid w:val="006F012F"/>
    <w:rsid w:val="006F33EA"/>
    <w:rsid w:val="006F5F75"/>
    <w:rsid w:val="00700F20"/>
    <w:rsid w:val="007261FF"/>
    <w:rsid w:val="00730878"/>
    <w:rsid w:val="00741777"/>
    <w:rsid w:val="00743A2C"/>
    <w:rsid w:val="00755AFB"/>
    <w:rsid w:val="00757C85"/>
    <w:rsid w:val="00765F02"/>
    <w:rsid w:val="007727ED"/>
    <w:rsid w:val="00785D48"/>
    <w:rsid w:val="00787A1D"/>
    <w:rsid w:val="00792A44"/>
    <w:rsid w:val="007A0702"/>
    <w:rsid w:val="007A1BCC"/>
    <w:rsid w:val="007A20C5"/>
    <w:rsid w:val="007A22C8"/>
    <w:rsid w:val="007A2BE2"/>
    <w:rsid w:val="007A496E"/>
    <w:rsid w:val="007A53EF"/>
    <w:rsid w:val="007B0167"/>
    <w:rsid w:val="007B1815"/>
    <w:rsid w:val="007B4703"/>
    <w:rsid w:val="007B664D"/>
    <w:rsid w:val="007B7702"/>
    <w:rsid w:val="007C4718"/>
    <w:rsid w:val="007C4C25"/>
    <w:rsid w:val="007C6991"/>
    <w:rsid w:val="007D441B"/>
    <w:rsid w:val="007D471C"/>
    <w:rsid w:val="007D4DD3"/>
    <w:rsid w:val="007E028F"/>
    <w:rsid w:val="007E08E3"/>
    <w:rsid w:val="007E7284"/>
    <w:rsid w:val="007F222D"/>
    <w:rsid w:val="007F2323"/>
    <w:rsid w:val="007F5D85"/>
    <w:rsid w:val="00800F34"/>
    <w:rsid w:val="0080136A"/>
    <w:rsid w:val="00801CEF"/>
    <w:rsid w:val="00806B4A"/>
    <w:rsid w:val="00812C70"/>
    <w:rsid w:val="00820D15"/>
    <w:rsid w:val="00823DE8"/>
    <w:rsid w:val="00826162"/>
    <w:rsid w:val="00826FBC"/>
    <w:rsid w:val="00827504"/>
    <w:rsid w:val="008313A0"/>
    <w:rsid w:val="00833F6C"/>
    <w:rsid w:val="008366D2"/>
    <w:rsid w:val="008428DF"/>
    <w:rsid w:val="008473EC"/>
    <w:rsid w:val="0085011E"/>
    <w:rsid w:val="008510E5"/>
    <w:rsid w:val="00851696"/>
    <w:rsid w:val="00852254"/>
    <w:rsid w:val="00852320"/>
    <w:rsid w:val="00853CA2"/>
    <w:rsid w:val="00857B2B"/>
    <w:rsid w:val="00860CFC"/>
    <w:rsid w:val="00873D60"/>
    <w:rsid w:val="00875F17"/>
    <w:rsid w:val="00883CFE"/>
    <w:rsid w:val="0089451A"/>
    <w:rsid w:val="00897DAA"/>
    <w:rsid w:val="008A0BD7"/>
    <w:rsid w:val="008A188C"/>
    <w:rsid w:val="008B7AAD"/>
    <w:rsid w:val="008B7CB4"/>
    <w:rsid w:val="008C0E10"/>
    <w:rsid w:val="008C2FF3"/>
    <w:rsid w:val="008C335F"/>
    <w:rsid w:val="008F738A"/>
    <w:rsid w:val="009008E3"/>
    <w:rsid w:val="009045F0"/>
    <w:rsid w:val="00912FCE"/>
    <w:rsid w:val="00914B76"/>
    <w:rsid w:val="00923FD6"/>
    <w:rsid w:val="0092402E"/>
    <w:rsid w:val="009269E8"/>
    <w:rsid w:val="00930D1E"/>
    <w:rsid w:val="009316C3"/>
    <w:rsid w:val="00941B79"/>
    <w:rsid w:val="009476BD"/>
    <w:rsid w:val="0095468F"/>
    <w:rsid w:val="00957CF6"/>
    <w:rsid w:val="00960728"/>
    <w:rsid w:val="00963266"/>
    <w:rsid w:val="0097126D"/>
    <w:rsid w:val="00974DC9"/>
    <w:rsid w:val="00977D27"/>
    <w:rsid w:val="0098039E"/>
    <w:rsid w:val="00984EF3"/>
    <w:rsid w:val="00997BCE"/>
    <w:rsid w:val="009A02DF"/>
    <w:rsid w:val="009A5110"/>
    <w:rsid w:val="009A6CEF"/>
    <w:rsid w:val="009C3D0A"/>
    <w:rsid w:val="009C6D2B"/>
    <w:rsid w:val="009C7686"/>
    <w:rsid w:val="009D0E86"/>
    <w:rsid w:val="009E04B5"/>
    <w:rsid w:val="009E62BC"/>
    <w:rsid w:val="009F61B0"/>
    <w:rsid w:val="00A079D6"/>
    <w:rsid w:val="00A15F84"/>
    <w:rsid w:val="00A2094F"/>
    <w:rsid w:val="00A27131"/>
    <w:rsid w:val="00A316C7"/>
    <w:rsid w:val="00A31C9D"/>
    <w:rsid w:val="00A41210"/>
    <w:rsid w:val="00A63531"/>
    <w:rsid w:val="00A65EF1"/>
    <w:rsid w:val="00A771FB"/>
    <w:rsid w:val="00A81C2C"/>
    <w:rsid w:val="00A81D95"/>
    <w:rsid w:val="00A826A3"/>
    <w:rsid w:val="00A8274C"/>
    <w:rsid w:val="00A82EF1"/>
    <w:rsid w:val="00A906A2"/>
    <w:rsid w:val="00A96C41"/>
    <w:rsid w:val="00AA22AC"/>
    <w:rsid w:val="00AA2BA0"/>
    <w:rsid w:val="00AA63E6"/>
    <w:rsid w:val="00AB40E7"/>
    <w:rsid w:val="00AC21E1"/>
    <w:rsid w:val="00AC2D75"/>
    <w:rsid w:val="00AC34C6"/>
    <w:rsid w:val="00AC4504"/>
    <w:rsid w:val="00AE39F5"/>
    <w:rsid w:val="00AF5BB7"/>
    <w:rsid w:val="00B07CB3"/>
    <w:rsid w:val="00B11A4B"/>
    <w:rsid w:val="00B24917"/>
    <w:rsid w:val="00B27B60"/>
    <w:rsid w:val="00B30C4C"/>
    <w:rsid w:val="00B32B4A"/>
    <w:rsid w:val="00B36486"/>
    <w:rsid w:val="00B400CC"/>
    <w:rsid w:val="00B43D9A"/>
    <w:rsid w:val="00B47E5C"/>
    <w:rsid w:val="00B50C17"/>
    <w:rsid w:val="00B5228A"/>
    <w:rsid w:val="00B570E5"/>
    <w:rsid w:val="00B61DAF"/>
    <w:rsid w:val="00B61FE3"/>
    <w:rsid w:val="00B7712F"/>
    <w:rsid w:val="00B77DF1"/>
    <w:rsid w:val="00B8111D"/>
    <w:rsid w:val="00B9294D"/>
    <w:rsid w:val="00B94399"/>
    <w:rsid w:val="00B94FE5"/>
    <w:rsid w:val="00BC0019"/>
    <w:rsid w:val="00BD1469"/>
    <w:rsid w:val="00BD34E3"/>
    <w:rsid w:val="00BE0F67"/>
    <w:rsid w:val="00BF1278"/>
    <w:rsid w:val="00BF4A03"/>
    <w:rsid w:val="00C0115D"/>
    <w:rsid w:val="00C03098"/>
    <w:rsid w:val="00C0343E"/>
    <w:rsid w:val="00C07CD0"/>
    <w:rsid w:val="00C07CFB"/>
    <w:rsid w:val="00C14845"/>
    <w:rsid w:val="00C2409C"/>
    <w:rsid w:val="00C246D2"/>
    <w:rsid w:val="00C252C4"/>
    <w:rsid w:val="00C26284"/>
    <w:rsid w:val="00C33202"/>
    <w:rsid w:val="00C374DF"/>
    <w:rsid w:val="00C401A4"/>
    <w:rsid w:val="00C50755"/>
    <w:rsid w:val="00C529D4"/>
    <w:rsid w:val="00C546BB"/>
    <w:rsid w:val="00C62BC6"/>
    <w:rsid w:val="00C65463"/>
    <w:rsid w:val="00C72E64"/>
    <w:rsid w:val="00C73D48"/>
    <w:rsid w:val="00C75A68"/>
    <w:rsid w:val="00C7676A"/>
    <w:rsid w:val="00C8773B"/>
    <w:rsid w:val="00C962C8"/>
    <w:rsid w:val="00CA128D"/>
    <w:rsid w:val="00CA2745"/>
    <w:rsid w:val="00CA7241"/>
    <w:rsid w:val="00CA7614"/>
    <w:rsid w:val="00CB3E67"/>
    <w:rsid w:val="00CB73F7"/>
    <w:rsid w:val="00CD40E7"/>
    <w:rsid w:val="00CD4F2D"/>
    <w:rsid w:val="00CD760A"/>
    <w:rsid w:val="00CF2935"/>
    <w:rsid w:val="00CF60D4"/>
    <w:rsid w:val="00CF75EC"/>
    <w:rsid w:val="00D03084"/>
    <w:rsid w:val="00D04F31"/>
    <w:rsid w:val="00D0505E"/>
    <w:rsid w:val="00D0697D"/>
    <w:rsid w:val="00D14752"/>
    <w:rsid w:val="00D25B34"/>
    <w:rsid w:val="00D30147"/>
    <w:rsid w:val="00D30887"/>
    <w:rsid w:val="00D3220C"/>
    <w:rsid w:val="00D3388D"/>
    <w:rsid w:val="00D33D10"/>
    <w:rsid w:val="00D40267"/>
    <w:rsid w:val="00D40C61"/>
    <w:rsid w:val="00D43A47"/>
    <w:rsid w:val="00D536A6"/>
    <w:rsid w:val="00D53B34"/>
    <w:rsid w:val="00D55A0B"/>
    <w:rsid w:val="00D644E1"/>
    <w:rsid w:val="00D722CC"/>
    <w:rsid w:val="00D73F65"/>
    <w:rsid w:val="00D80334"/>
    <w:rsid w:val="00D820F6"/>
    <w:rsid w:val="00D845E3"/>
    <w:rsid w:val="00D858EB"/>
    <w:rsid w:val="00D85FDE"/>
    <w:rsid w:val="00DA0C54"/>
    <w:rsid w:val="00DA2870"/>
    <w:rsid w:val="00DB11D5"/>
    <w:rsid w:val="00DB19F3"/>
    <w:rsid w:val="00DC41E6"/>
    <w:rsid w:val="00DC43B6"/>
    <w:rsid w:val="00DC4AD9"/>
    <w:rsid w:val="00DC7427"/>
    <w:rsid w:val="00DC7AB2"/>
    <w:rsid w:val="00DD1407"/>
    <w:rsid w:val="00DD3AD3"/>
    <w:rsid w:val="00DD44D4"/>
    <w:rsid w:val="00DD457D"/>
    <w:rsid w:val="00DE59B6"/>
    <w:rsid w:val="00DE6A56"/>
    <w:rsid w:val="00DF1C60"/>
    <w:rsid w:val="00DF1FFB"/>
    <w:rsid w:val="00DF53B0"/>
    <w:rsid w:val="00DF734A"/>
    <w:rsid w:val="00E008BB"/>
    <w:rsid w:val="00E06E54"/>
    <w:rsid w:val="00E07387"/>
    <w:rsid w:val="00E154E5"/>
    <w:rsid w:val="00E1607C"/>
    <w:rsid w:val="00E20B1D"/>
    <w:rsid w:val="00E26628"/>
    <w:rsid w:val="00E31396"/>
    <w:rsid w:val="00E33F6F"/>
    <w:rsid w:val="00E358D1"/>
    <w:rsid w:val="00E403F9"/>
    <w:rsid w:val="00E44577"/>
    <w:rsid w:val="00E50393"/>
    <w:rsid w:val="00E51FEC"/>
    <w:rsid w:val="00E52A42"/>
    <w:rsid w:val="00E5321E"/>
    <w:rsid w:val="00E54491"/>
    <w:rsid w:val="00E5780A"/>
    <w:rsid w:val="00E57B59"/>
    <w:rsid w:val="00E71310"/>
    <w:rsid w:val="00E7247D"/>
    <w:rsid w:val="00E77C6A"/>
    <w:rsid w:val="00E870C5"/>
    <w:rsid w:val="00E93E3E"/>
    <w:rsid w:val="00E95C7A"/>
    <w:rsid w:val="00EA21F2"/>
    <w:rsid w:val="00EA417E"/>
    <w:rsid w:val="00EA46CA"/>
    <w:rsid w:val="00EB13B7"/>
    <w:rsid w:val="00EB35DA"/>
    <w:rsid w:val="00EC6692"/>
    <w:rsid w:val="00EC6BC3"/>
    <w:rsid w:val="00ED081D"/>
    <w:rsid w:val="00ED4F46"/>
    <w:rsid w:val="00ED571C"/>
    <w:rsid w:val="00EE437C"/>
    <w:rsid w:val="00EF1744"/>
    <w:rsid w:val="00EF3207"/>
    <w:rsid w:val="00F03914"/>
    <w:rsid w:val="00F058D6"/>
    <w:rsid w:val="00F05E1F"/>
    <w:rsid w:val="00F06DC8"/>
    <w:rsid w:val="00F162C0"/>
    <w:rsid w:val="00F220C7"/>
    <w:rsid w:val="00F25AA8"/>
    <w:rsid w:val="00F27153"/>
    <w:rsid w:val="00F365B4"/>
    <w:rsid w:val="00F41A70"/>
    <w:rsid w:val="00F45332"/>
    <w:rsid w:val="00F503C2"/>
    <w:rsid w:val="00F5072E"/>
    <w:rsid w:val="00F53623"/>
    <w:rsid w:val="00F64EB6"/>
    <w:rsid w:val="00F6650C"/>
    <w:rsid w:val="00F7047E"/>
    <w:rsid w:val="00F76862"/>
    <w:rsid w:val="00F85D53"/>
    <w:rsid w:val="00F97992"/>
    <w:rsid w:val="00FA39E8"/>
    <w:rsid w:val="00FA7209"/>
    <w:rsid w:val="00FA76F8"/>
    <w:rsid w:val="00FA7A8C"/>
    <w:rsid w:val="00FB2E08"/>
    <w:rsid w:val="00FB3375"/>
    <w:rsid w:val="00FC12FE"/>
    <w:rsid w:val="00FE232F"/>
    <w:rsid w:val="00FE377D"/>
    <w:rsid w:val="00FE3C9D"/>
    <w:rsid w:val="00FE4F82"/>
    <w:rsid w:val="00FF0949"/>
    <w:rsid w:val="00FF56B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E7"/>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textlayer--absolute">
    <w:name w:val="textlayer--absolute"/>
    <w:basedOn w:val="DefaultParagraphFont"/>
    <w:rsid w:val="00DA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53632520">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59584879">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685234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438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unt.edu/learn" TargetMode="External"/><Relationship Id="rId18" Type="http://schemas.openxmlformats.org/officeDocument/2006/relationships/hyperlink" Target="https://policy.unt.edu/sites/default/files/06.049_Standard%20Syllabus%20Policy%20Statements_supplement.pdf" TargetMode="External"/><Relationship Id="rId26" Type="http://schemas.openxmlformats.org/officeDocument/2006/relationships/hyperlink" Target="mailto:internationaladvising@unt.edu" TargetMode="External"/><Relationship Id="rId3" Type="http://schemas.openxmlformats.org/officeDocument/2006/relationships/customXml" Target="../customXml/item3.xml"/><Relationship Id="rId21" Type="http://schemas.openxmlformats.org/officeDocument/2006/relationships/hyperlink" Target="https://policy.unt.edu/sites/default/files/06.049_Standard%20Syllabus%20Policy%20Statements_supplement.pdf" TargetMode="External"/><Relationship Id="rId7" Type="http://schemas.openxmlformats.org/officeDocument/2006/relationships/settings" Target="settings.xml"/><Relationship Id="rId12" Type="http://schemas.openxmlformats.org/officeDocument/2006/relationships/hyperlink" Target="https://unt.zoom.us/j/86071746320"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www.ice.gov/sevis/schools/reg" TargetMode="External"/><Relationship Id="rId2" Type="http://schemas.openxmlformats.org/officeDocument/2006/relationships/customXml" Target="../customXml/item2.xml"/><Relationship Id="rId16" Type="http://schemas.openxmlformats.org/officeDocument/2006/relationships/hyperlink" Target="https://deanofstudents.unt.edu/conduct" TargetMode="External"/><Relationship Id="rId20" Type="http://schemas.openxmlformats.org/officeDocument/2006/relationships/hyperlink" Target="https://policy.unt.edu/sites/default/files/06.049_Standard%20Syllabus%20Policy%20Statements_supplemen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ndace.martinez@unt.edu" TargetMode="External"/><Relationship Id="rId24" Type="http://schemas.openxmlformats.org/officeDocument/2006/relationships/hyperlink" Target="mailto:COVID@unt.edu" TargetMode="External"/><Relationship Id="rId5" Type="http://schemas.openxmlformats.org/officeDocument/2006/relationships/numbering" Target="numbering.xml"/><Relationship Id="rId15" Type="http://schemas.openxmlformats.org/officeDocument/2006/relationships/hyperlink" Target="https://deanofstudents.unt.edu/conduct" TargetMode="External"/><Relationship Id="rId23" Type="http://schemas.openxmlformats.org/officeDocument/2006/relationships/hyperlink" Target="mailto:askSHWC@unt.ed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licy.unt.edu/policy/06-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anda\Downloads\Diversity%20Statement%20(PDF)" TargetMode="External"/><Relationship Id="rId22" Type="http://schemas.openxmlformats.org/officeDocument/2006/relationships/hyperlink" Target="https://www.cdc.gov/coronavirus/2019-ncov/symptoms%20testing/symptoms.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382592A9-B483-488D-8AA9-11B80FD699F5}">
  <ds:schemaRefs>
    <ds:schemaRef ds:uri="http://schemas.openxmlformats.org/officeDocument/2006/bibliography"/>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2468</Words>
  <Characters>14196</Characters>
  <Application>Microsoft Office Word</Application>
  <DocSecurity>0</DocSecurity>
  <Lines>405</Lines>
  <Paragraphs>252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Martinez, Candace</cp:lastModifiedBy>
  <cp:revision>2</cp:revision>
  <dcterms:created xsi:type="dcterms:W3CDTF">2026-01-12T00:27:00Z</dcterms:created>
  <dcterms:modified xsi:type="dcterms:W3CDTF">2026-01-12T00:27:00Z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