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3D2E" w:rsidR="00B27DA9" w:rsidP="009E3D2E" w:rsidRDefault="008F0623" w14:paraId="21D44DB1" w14:textId="31704601">
      <w:pPr>
        <w:pStyle w:val="Heading1"/>
        <w:spacing w:before="0"/>
        <w:rPr>
          <w:color w:val="275317" w:themeColor="accent6" w:themeShade="80"/>
        </w:rPr>
      </w:pPr>
      <w:r w:rsidRPr="009E3D2E">
        <w:rPr>
          <w:color w:val="275317" w:themeColor="accent6" w:themeShade="80"/>
        </w:rPr>
        <w:t>HDFS 4213.001: Child Life Seminar</w:t>
      </w:r>
    </w:p>
    <w:p w:rsidR="008C0E9C" w:rsidP="009E3D2E" w:rsidRDefault="008C0E9C" w14:paraId="31DD735B" w14:textId="595A525F">
      <w:pPr>
        <w:pStyle w:val="NoSpacing"/>
        <w:rPr>
          <w:b w:val="1"/>
          <w:bCs w:val="1"/>
          <w:color w:val="275317" w:themeColor="accent6" w:themeShade="80"/>
          <w:sz w:val="24"/>
          <w:szCs w:val="24"/>
        </w:rPr>
      </w:pPr>
      <w:r w:rsidRPr="2BC7BE5C" w:rsidR="008C0E9C">
        <w:rPr>
          <w:b w:val="1"/>
          <w:bCs w:val="1"/>
          <w:color w:val="275317" w:themeColor="accent6" w:themeTint="FF" w:themeShade="80"/>
          <w:sz w:val="24"/>
          <w:szCs w:val="24"/>
        </w:rPr>
        <w:t>Fall 202</w:t>
      </w:r>
      <w:r w:rsidRPr="2BC7BE5C" w:rsidR="67EC617F">
        <w:rPr>
          <w:b w:val="1"/>
          <w:bCs w:val="1"/>
          <w:color w:val="275317" w:themeColor="accent6" w:themeTint="FF" w:themeShade="80"/>
          <w:sz w:val="24"/>
          <w:szCs w:val="24"/>
        </w:rPr>
        <w:t>5</w:t>
      </w:r>
    </w:p>
    <w:p w:rsidRPr="009E3D2E" w:rsidR="009E3D2E" w:rsidP="009E3D2E" w:rsidRDefault="009E3D2E" w14:paraId="60D5C804" w14:textId="77777777">
      <w:pPr>
        <w:pStyle w:val="NoSpacing"/>
        <w:rPr>
          <w:b/>
          <w:bCs/>
          <w:color w:val="275317" w:themeColor="accent6" w:themeShade="80"/>
          <w:sz w:val="24"/>
          <w:szCs w:val="24"/>
        </w:rPr>
      </w:pPr>
    </w:p>
    <w:p w:rsidRPr="009E3D2E" w:rsidR="008F0623" w:rsidP="009E3D2E" w:rsidRDefault="008F0623" w14:paraId="4BF30EF1" w14:textId="0CE72CA2">
      <w:pPr>
        <w:pStyle w:val="Heading2"/>
        <w:spacing w:before="0" w:after="0"/>
        <w:rPr>
          <w:color w:val="275317" w:themeColor="accent6" w:themeShade="80"/>
        </w:rPr>
      </w:pPr>
      <w:r w:rsidRPr="009E3D2E">
        <w:rPr>
          <w:color w:val="275317" w:themeColor="accent6" w:themeShade="80"/>
        </w:rPr>
        <w:t>Instructor Information</w:t>
      </w:r>
    </w:p>
    <w:p w:rsidR="00196D94" w:rsidP="009E3D2E" w:rsidRDefault="00196D94" w14:paraId="2BD3CFE3" w14:textId="159D2E95">
      <w:pPr>
        <w:spacing w:after="0"/>
      </w:pPr>
      <w:r w:rsidRPr="009E3D2E">
        <w:rPr>
          <w:b/>
          <w:bCs/>
        </w:rPr>
        <w:t>Name:</w:t>
      </w:r>
      <w:r w:rsidR="003152A0">
        <w:t xml:space="preserve"> Cassandra C. James, MS, CCLS</w:t>
      </w:r>
    </w:p>
    <w:p w:rsidR="008C0E9C" w:rsidP="009E3D2E" w:rsidRDefault="008C0E9C" w14:paraId="4EB0EDEF" w14:textId="0EC7D4D0">
      <w:pPr>
        <w:spacing w:after="0"/>
      </w:pPr>
      <w:r w:rsidRPr="009E3D2E">
        <w:rPr>
          <w:b/>
          <w:bCs/>
        </w:rPr>
        <w:t>Pronouns:</w:t>
      </w:r>
      <w:r w:rsidR="003152A0">
        <w:t xml:space="preserve"> she/her</w:t>
      </w:r>
    </w:p>
    <w:p w:rsidR="00196D94" w:rsidP="009E3D2E" w:rsidRDefault="00196D94" w14:paraId="70C21D07" w14:textId="71B04717">
      <w:pPr>
        <w:spacing w:after="0"/>
      </w:pPr>
      <w:r w:rsidRPr="009E3D2E">
        <w:rPr>
          <w:b/>
          <w:bCs/>
        </w:rPr>
        <w:t>Email Address:</w:t>
      </w:r>
      <w:r w:rsidR="003152A0">
        <w:t xml:space="preserve"> Cassandra.James@unt.edu</w:t>
      </w:r>
    </w:p>
    <w:p w:rsidR="00196D94" w:rsidP="009E3D2E" w:rsidRDefault="00196D94" w14:paraId="202A86FD" w14:textId="22F17CD6">
      <w:pPr>
        <w:spacing w:after="0"/>
      </w:pPr>
      <w:r w:rsidRPr="009E3D2E">
        <w:rPr>
          <w:b/>
          <w:bCs/>
        </w:rPr>
        <w:t>Office Hours:</w:t>
      </w:r>
      <w:r w:rsidR="003152A0">
        <w:t xml:space="preserve"> By Appointment Only</w:t>
      </w:r>
    </w:p>
    <w:p w:rsidR="009E3D2E" w:rsidRDefault="009E3D2E" w14:paraId="063513E4" w14:textId="77777777"/>
    <w:p w:rsidR="00E60EA5" w:rsidP="2BC7BE5C" w:rsidRDefault="00E60EA5" w14:paraId="054B93D9" w14:textId="043BE02D">
      <w:pPr>
        <w:spacing w:after="0"/>
        <w:rPr>
          <w:b w:val="1"/>
          <w:bCs w:val="1"/>
        </w:rPr>
      </w:pPr>
      <w:r w:rsidRPr="2BC7BE5C" w:rsidR="00E60EA5">
        <w:rPr>
          <w:b w:val="1"/>
          <w:bCs w:val="1"/>
        </w:rPr>
        <w:t>Course Meets:</w:t>
      </w:r>
      <w:r w:rsidR="00E60EA5">
        <w:rPr/>
        <w:t xml:space="preserve"> Tuesdays from 5:30-8:20 PM on</w:t>
      </w:r>
      <w:r w:rsidR="00A30C5C">
        <w:rPr/>
        <w:t xml:space="preserve"> </w:t>
      </w:r>
      <w:r w:rsidRPr="2BC7BE5C" w:rsidR="3976BCC4">
        <w:rPr>
          <w:b w:val="1"/>
          <w:bCs w:val="1"/>
        </w:rPr>
        <w:t>9/2</w:t>
      </w:r>
      <w:r w:rsidRPr="2BC7BE5C" w:rsidR="009E3D2E">
        <w:rPr>
          <w:b w:val="1"/>
          <w:bCs w:val="1"/>
        </w:rPr>
        <w:t>; 9/</w:t>
      </w:r>
      <w:r w:rsidRPr="2BC7BE5C" w:rsidR="007D7FA0">
        <w:rPr>
          <w:b w:val="1"/>
          <w:bCs w:val="1"/>
        </w:rPr>
        <w:t>1</w:t>
      </w:r>
      <w:r w:rsidRPr="2BC7BE5C" w:rsidR="63596C41">
        <w:rPr>
          <w:b w:val="1"/>
          <w:bCs w:val="1"/>
        </w:rPr>
        <w:t>6</w:t>
      </w:r>
      <w:r w:rsidRPr="2BC7BE5C" w:rsidR="009E3D2E">
        <w:rPr>
          <w:b w:val="1"/>
          <w:bCs w:val="1"/>
        </w:rPr>
        <w:t>; 9/</w:t>
      </w:r>
      <w:r w:rsidRPr="2BC7BE5C" w:rsidR="4A3ECF1C">
        <w:rPr>
          <w:b w:val="1"/>
          <w:bCs w:val="1"/>
        </w:rPr>
        <w:t>23</w:t>
      </w:r>
      <w:r w:rsidRPr="2BC7BE5C" w:rsidR="009E3D2E">
        <w:rPr>
          <w:b w:val="1"/>
          <w:bCs w:val="1"/>
        </w:rPr>
        <w:t>; 10/</w:t>
      </w:r>
      <w:r w:rsidRPr="2BC7BE5C" w:rsidR="6F9522CE">
        <w:rPr>
          <w:b w:val="1"/>
          <w:bCs w:val="1"/>
        </w:rPr>
        <w:t>7</w:t>
      </w:r>
      <w:r w:rsidRPr="2BC7BE5C" w:rsidR="009E3D2E">
        <w:rPr>
          <w:b w:val="1"/>
          <w:bCs w:val="1"/>
        </w:rPr>
        <w:t>; 10/</w:t>
      </w:r>
      <w:r w:rsidRPr="2BC7BE5C" w:rsidR="007D7FA0">
        <w:rPr>
          <w:b w:val="1"/>
          <w:bCs w:val="1"/>
        </w:rPr>
        <w:t>2</w:t>
      </w:r>
      <w:r w:rsidRPr="2BC7BE5C" w:rsidR="0DA3AA08">
        <w:rPr>
          <w:b w:val="1"/>
          <w:bCs w:val="1"/>
        </w:rPr>
        <w:t>1</w:t>
      </w:r>
      <w:r w:rsidRPr="2BC7BE5C" w:rsidR="009E3D2E">
        <w:rPr>
          <w:b w:val="1"/>
          <w:bCs w:val="1"/>
        </w:rPr>
        <w:t>; 11/1</w:t>
      </w:r>
      <w:r w:rsidRPr="2BC7BE5C" w:rsidR="2C722593">
        <w:rPr>
          <w:b w:val="1"/>
          <w:bCs w:val="1"/>
        </w:rPr>
        <w:t>1</w:t>
      </w:r>
      <w:r w:rsidRPr="2BC7BE5C" w:rsidR="009E3D2E">
        <w:rPr>
          <w:b w:val="1"/>
          <w:bCs w:val="1"/>
        </w:rPr>
        <w:t>;</w:t>
      </w:r>
      <w:r w:rsidRPr="2BC7BE5C" w:rsidR="00A30C5C">
        <w:rPr>
          <w:b w:val="1"/>
          <w:bCs w:val="1"/>
        </w:rPr>
        <w:t xml:space="preserve"> and</w:t>
      </w:r>
      <w:r w:rsidRPr="2BC7BE5C" w:rsidR="009E3D2E">
        <w:rPr>
          <w:b w:val="1"/>
          <w:bCs w:val="1"/>
        </w:rPr>
        <w:t xml:space="preserve"> 12/</w:t>
      </w:r>
      <w:r w:rsidRPr="2BC7BE5C" w:rsidR="3871E3F0">
        <w:rPr>
          <w:b w:val="1"/>
          <w:bCs w:val="1"/>
        </w:rPr>
        <w:t>2</w:t>
      </w:r>
    </w:p>
    <w:p w:rsidR="00E60EA5" w:rsidP="009E3D2E" w:rsidRDefault="00E60EA5" w14:paraId="612258E6" w14:textId="73125727">
      <w:pPr>
        <w:spacing w:after="0"/>
      </w:pPr>
      <w:r w:rsidRPr="2BC7BE5C" w:rsidR="00E60EA5">
        <w:rPr>
          <w:b w:val="1"/>
          <w:bCs w:val="1"/>
        </w:rPr>
        <w:t>Class Meeting Place:</w:t>
      </w:r>
      <w:r w:rsidR="00E60EA5">
        <w:rPr/>
        <w:t xml:space="preserve"> </w:t>
      </w:r>
      <w:r w:rsidR="4EE246E7">
        <w:rPr/>
        <w:t>LANG 202</w:t>
      </w:r>
      <w:r w:rsidR="009E3D2E">
        <w:rPr/>
        <w:t xml:space="preserve"> (</w:t>
      </w:r>
      <w:r w:rsidR="02BE7FBD">
        <w:rPr/>
        <w:t>Language Building</w:t>
      </w:r>
      <w:r w:rsidR="009E3D2E">
        <w:rPr/>
        <w:t>)</w:t>
      </w:r>
    </w:p>
    <w:p w:rsidR="00E60EA5" w:rsidRDefault="00E60EA5" w14:paraId="14D8314E" w14:textId="77777777"/>
    <w:p w:rsidRPr="00A30C5C" w:rsidR="008F0623" w:rsidP="00A30C5C" w:rsidRDefault="008F0623" w14:paraId="15E9A2F5" w14:textId="103967B0">
      <w:pPr>
        <w:pStyle w:val="Heading2"/>
        <w:spacing w:before="0" w:after="0"/>
        <w:rPr>
          <w:color w:val="275317" w:themeColor="accent6" w:themeShade="80"/>
        </w:rPr>
      </w:pPr>
      <w:r w:rsidRPr="00A30C5C">
        <w:rPr>
          <w:color w:val="275317" w:themeColor="accent6" w:themeShade="80"/>
        </w:rPr>
        <w:t>Course Description, Structure, and Objectives</w:t>
      </w:r>
    </w:p>
    <w:p w:rsidR="008F0623" w:rsidP="00A30C5C" w:rsidRDefault="008F0623" w14:paraId="12575242" w14:textId="0101C12F">
      <w:pPr>
        <w:spacing w:after="0"/>
      </w:pPr>
      <w:r w:rsidRPr="00A30C5C">
        <w:rPr>
          <w:rStyle w:val="Heading3Char"/>
          <w:color w:val="275317" w:themeColor="accent6" w:themeShade="80"/>
          <w:sz w:val="24"/>
          <w:szCs w:val="24"/>
        </w:rPr>
        <w:t>Course Description:</w:t>
      </w:r>
      <w:r w:rsidRPr="00A30C5C">
        <w:rPr>
          <w:color w:val="275317" w:themeColor="accent6" w:themeShade="80"/>
          <w:sz w:val="20"/>
          <w:szCs w:val="20"/>
        </w:rPr>
        <w:t xml:space="preserve"> </w:t>
      </w:r>
      <w:r w:rsidRPr="008F0623">
        <w:t>Provide</w:t>
      </w:r>
      <w:r>
        <w:t>s</w:t>
      </w:r>
      <w:r w:rsidRPr="008F0623">
        <w:t xml:space="preserve"> historical and theoretical perspective</w:t>
      </w:r>
      <w:r>
        <w:t>s</w:t>
      </w:r>
      <w:r w:rsidRPr="008F0623">
        <w:t xml:space="preserve"> on the development of the child life field and information on fundamental skills required to help children and families cope with the stress of the healthcare experience.</w:t>
      </w:r>
    </w:p>
    <w:p w:rsidR="00A30C5C" w:rsidP="00A30C5C" w:rsidRDefault="00A30C5C" w14:paraId="014F871B" w14:textId="77777777">
      <w:pPr>
        <w:spacing w:after="0"/>
      </w:pPr>
    </w:p>
    <w:p w:rsidR="00CB36A2" w:rsidP="00A30C5C" w:rsidRDefault="00CB36A2" w14:paraId="383ADF28" w14:textId="630113C3">
      <w:pPr>
        <w:spacing w:after="0"/>
      </w:pPr>
      <w:r w:rsidRPr="00A30C5C">
        <w:rPr>
          <w:rStyle w:val="Heading3Char"/>
          <w:color w:val="275317" w:themeColor="accent6" w:themeShade="80"/>
          <w:sz w:val="24"/>
          <w:szCs w:val="24"/>
        </w:rPr>
        <w:t>Course Prerequisite:</w:t>
      </w:r>
      <w:r w:rsidRPr="00A30C5C">
        <w:rPr>
          <w:color w:val="275317" w:themeColor="accent6" w:themeShade="80"/>
          <w:sz w:val="20"/>
          <w:szCs w:val="20"/>
        </w:rPr>
        <w:t xml:space="preserve"> </w:t>
      </w:r>
      <w:r w:rsidRPr="00CB36A2">
        <w:t>Junior or senior standing, or consent of department.</w:t>
      </w:r>
    </w:p>
    <w:p w:rsidR="00A30C5C" w:rsidP="00A30C5C" w:rsidRDefault="00A30C5C" w14:paraId="44BF1118" w14:textId="77777777">
      <w:pPr>
        <w:spacing w:after="0"/>
      </w:pPr>
    </w:p>
    <w:p w:rsidR="008F0623" w:rsidP="00A30C5C" w:rsidRDefault="008F0623" w14:paraId="3209C279" w14:textId="26DB302C">
      <w:pPr>
        <w:spacing w:after="0"/>
      </w:pPr>
      <w:r w:rsidRPr="00A30C5C">
        <w:rPr>
          <w:rStyle w:val="Heading3Char"/>
          <w:color w:val="275317" w:themeColor="accent6" w:themeShade="80"/>
          <w:sz w:val="24"/>
          <w:szCs w:val="24"/>
        </w:rPr>
        <w:t>Course Structure:</w:t>
      </w:r>
      <w:r w:rsidRPr="00A30C5C" w:rsidR="00E60EA5">
        <w:rPr>
          <w:color w:val="275317" w:themeColor="accent6" w:themeShade="80"/>
          <w:sz w:val="20"/>
          <w:szCs w:val="20"/>
        </w:rPr>
        <w:t xml:space="preserve"> </w:t>
      </w:r>
      <w:r w:rsidRPr="00A30C5C" w:rsidR="00E60EA5">
        <w:rPr>
          <w:b/>
          <w:bCs/>
        </w:rPr>
        <w:t>Hybrid Course Format</w:t>
      </w:r>
    </w:p>
    <w:p w:rsidR="00196D94" w:rsidRDefault="00E60EA5" w14:paraId="5B82299C" w14:textId="2E45C38A">
      <w:r w:rsidRPr="00E60EA5">
        <w:t>This course will be delivered in a hybrid-asynchronous format. Part of it will be delivered online (through Canvas), and the other part will be conducted in the classroom</w:t>
      </w:r>
      <w:r>
        <w:t xml:space="preserve"> during class meetings on selected Tuesdays from 5:30-8:20 PM</w:t>
      </w:r>
      <w:r w:rsidRPr="00E60EA5">
        <w:t>.</w:t>
      </w:r>
      <w:r w:rsidR="006C3021">
        <w:t xml:space="preserve"> </w:t>
      </w:r>
      <w:r w:rsidRPr="00FE734B" w:rsidR="006C3021">
        <w:rPr>
          <w:b/>
          <w:bCs/>
        </w:rPr>
        <w:t xml:space="preserve">You must consistently attend class to be successful in this course; if you are unable to attend and participate in class on our scheduled days and times, you should not take this course. </w:t>
      </w:r>
      <w:r w:rsidRPr="00E60EA5">
        <w:t xml:space="preserve"> The hybrid component of this course is meant to provide students with some flexibility in their learning.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337E6" w:rsidTr="00A30C5C" w14:paraId="2041A3F5" w14:textId="77777777">
        <w:trPr>
          <w:jc w:val="center"/>
        </w:trPr>
        <w:tc>
          <w:tcPr>
            <w:tcW w:w="4675" w:type="dxa"/>
          </w:tcPr>
          <w:p w:rsidRPr="00A30C5C" w:rsidR="00F337E6" w:rsidP="007E683D" w:rsidRDefault="00F337E6" w14:paraId="4599107B" w14:textId="77777777">
            <w:pPr>
              <w:spacing w:line="276" w:lineRule="auto"/>
              <w:rPr>
                <w:b/>
                <w:bCs/>
              </w:rPr>
            </w:pPr>
            <w:r w:rsidRPr="00A30C5C">
              <w:rPr>
                <w:b/>
                <w:bCs/>
              </w:rPr>
              <w:t>Class time is for:</w:t>
            </w:r>
          </w:p>
          <w:p w:rsidR="00F337E6" w:rsidP="007E683D" w:rsidRDefault="00F337E6" w14:paraId="766AB977" w14:textId="77777777">
            <w:pPr>
              <w:pStyle w:val="ListParagraph"/>
              <w:numPr>
                <w:ilvl w:val="0"/>
                <w:numId w:val="9"/>
              </w:numPr>
              <w:spacing w:line="276" w:lineRule="auto"/>
            </w:pPr>
            <w:r>
              <w:t>Explaining and practicing difficult concepts</w:t>
            </w:r>
          </w:p>
          <w:p w:rsidR="00F337E6" w:rsidP="007E683D" w:rsidRDefault="00F337E6" w14:paraId="734B9DA0" w14:textId="77777777">
            <w:pPr>
              <w:pStyle w:val="ListParagraph"/>
              <w:numPr>
                <w:ilvl w:val="0"/>
                <w:numId w:val="9"/>
              </w:numPr>
              <w:spacing w:line="276" w:lineRule="auto"/>
            </w:pPr>
            <w:r>
              <w:t>Expanding on assigned readings to include newer and more advanced information</w:t>
            </w:r>
          </w:p>
          <w:p w:rsidR="00F337E6" w:rsidP="007E683D" w:rsidRDefault="00F337E6" w14:paraId="6605348F" w14:textId="77777777">
            <w:pPr>
              <w:pStyle w:val="ListParagraph"/>
              <w:numPr>
                <w:ilvl w:val="0"/>
                <w:numId w:val="9"/>
              </w:numPr>
              <w:spacing w:line="276" w:lineRule="auto"/>
            </w:pPr>
            <w:r>
              <w:t>Getting an overview of major concepts, minor points, and how they fit together</w:t>
            </w:r>
          </w:p>
          <w:p w:rsidR="00F337E6" w:rsidP="007E683D" w:rsidRDefault="00F337E6" w14:paraId="0A60C5A3" w14:textId="77777777">
            <w:pPr>
              <w:pStyle w:val="ListParagraph"/>
              <w:numPr>
                <w:ilvl w:val="0"/>
                <w:numId w:val="9"/>
              </w:numPr>
              <w:spacing w:line="276" w:lineRule="auto"/>
            </w:pPr>
            <w:r>
              <w:t>Asking and answering questions</w:t>
            </w:r>
          </w:p>
          <w:p w:rsidR="00F337E6" w:rsidP="007E683D" w:rsidRDefault="00F337E6" w14:paraId="7EF09C6F" w14:textId="77777777">
            <w:pPr>
              <w:pStyle w:val="ListParagraph"/>
              <w:numPr>
                <w:ilvl w:val="0"/>
                <w:numId w:val="9"/>
              </w:numPr>
              <w:spacing w:line="276" w:lineRule="auto"/>
            </w:pPr>
            <w:r>
              <w:t>Guest speakers</w:t>
            </w:r>
          </w:p>
          <w:p w:rsidR="00F337E6" w:rsidP="007E683D" w:rsidRDefault="00F337E6" w14:paraId="32CEB7EA" w14:textId="24B06336">
            <w:pPr>
              <w:pStyle w:val="ListParagraph"/>
              <w:numPr>
                <w:ilvl w:val="0"/>
                <w:numId w:val="9"/>
              </w:numPr>
              <w:spacing w:line="276" w:lineRule="auto"/>
            </w:pPr>
            <w:r>
              <w:t>In-class presentations of group and individual projects</w:t>
            </w:r>
          </w:p>
        </w:tc>
        <w:tc>
          <w:tcPr>
            <w:tcW w:w="4675" w:type="dxa"/>
          </w:tcPr>
          <w:p w:rsidRPr="00A30C5C" w:rsidR="00F337E6" w:rsidP="007E683D" w:rsidRDefault="00F337E6" w14:paraId="2032C0D6" w14:textId="77777777">
            <w:pPr>
              <w:spacing w:line="276" w:lineRule="auto"/>
              <w:rPr>
                <w:b/>
                <w:bCs/>
              </w:rPr>
            </w:pPr>
            <w:r w:rsidRPr="00A30C5C">
              <w:rPr>
                <w:b/>
                <w:bCs/>
              </w:rPr>
              <w:t>Online activities are for:</w:t>
            </w:r>
          </w:p>
          <w:p w:rsidR="00F337E6" w:rsidP="007E683D" w:rsidRDefault="00F337E6" w14:paraId="474FAEFE" w14:textId="58D7496F">
            <w:pPr>
              <w:pStyle w:val="ListParagraph"/>
              <w:numPr>
                <w:ilvl w:val="0"/>
                <w:numId w:val="10"/>
              </w:numPr>
              <w:spacing w:line="276" w:lineRule="auto"/>
            </w:pPr>
            <w:r>
              <w:t xml:space="preserve">Pre-lecture reading </w:t>
            </w:r>
            <w:r w:rsidR="00A30C5C">
              <w:t>quizzes,</w:t>
            </w:r>
            <w:r>
              <w:t xml:space="preserve"> so the instructor knows which topics are most difficult</w:t>
            </w:r>
          </w:p>
          <w:p w:rsidR="00F337E6" w:rsidP="007E683D" w:rsidRDefault="00F337E6" w14:paraId="01F43922" w14:textId="77777777">
            <w:pPr>
              <w:pStyle w:val="ListParagraph"/>
              <w:numPr>
                <w:ilvl w:val="0"/>
                <w:numId w:val="10"/>
              </w:numPr>
              <w:spacing w:line="276" w:lineRule="auto"/>
            </w:pPr>
            <w:r>
              <w:t xml:space="preserve">Reflective discussion boards </w:t>
            </w:r>
          </w:p>
          <w:p w:rsidR="00F337E6" w:rsidP="007E683D" w:rsidRDefault="00F337E6" w14:paraId="3F72555D" w14:textId="762C4CD2">
            <w:pPr>
              <w:pStyle w:val="ListParagraph"/>
              <w:numPr>
                <w:ilvl w:val="0"/>
                <w:numId w:val="10"/>
              </w:numPr>
              <w:spacing w:line="276" w:lineRule="auto"/>
            </w:pPr>
            <w:r>
              <w:t>Additional content such as readings and videos to supplement learning and reinforce key concepts</w:t>
            </w:r>
          </w:p>
        </w:tc>
      </w:tr>
    </w:tbl>
    <w:p w:rsidR="00A30C5C" w:rsidP="00F337E6" w:rsidRDefault="00A30C5C" w14:paraId="2A7562BB" w14:textId="77777777"/>
    <w:p w:rsidR="007E683D" w:rsidP="00F337E6" w:rsidRDefault="007E683D" w14:paraId="26BF03F6" w14:textId="77777777" w14:noSpellErr="1"/>
    <w:p w:rsidR="2BC7BE5C" w:rsidRDefault="2BC7BE5C" w14:paraId="6C3CD7C4" w14:textId="2C8308BA"/>
    <w:p w:rsidR="00F337E6" w:rsidP="00F337E6" w:rsidRDefault="00F337E6" w14:paraId="5750D64E" w14:textId="738E057C">
      <w:r>
        <w:t xml:space="preserve">You will do your best and get the most from this course if you prepare well and read the assigned materials before class. You are responsible for working independently online to complete all assigned activities and discussions in Canvas by the due dates (as applicable). Pay close attention to the order of activities and read the chapters in the order specified in the schedule. </w:t>
      </w:r>
    </w:p>
    <w:p w:rsidR="00F337E6" w:rsidP="00F337E6" w:rsidRDefault="00F337E6" w14:paraId="43543737" w14:textId="77777777">
      <w:r>
        <w:t xml:space="preserve">Students should not consider the online weeks as being “off,” but rather to switch into a different style of self-learning, reviewing, practicing, and checking in on discussions during the week. Try to manage your schedule and time on the computer at home to complete online activities or assessments by the due dates. </w:t>
      </w:r>
    </w:p>
    <w:p w:rsidRPr="00A30C5C" w:rsidR="008F0623" w:rsidP="00A30C5C" w:rsidRDefault="008F0623" w14:paraId="14DBC84F" w14:textId="30839768">
      <w:pPr>
        <w:pStyle w:val="Heading3"/>
        <w:spacing w:after="0"/>
        <w:rPr>
          <w:color w:val="275317" w:themeColor="accent6" w:themeShade="80"/>
          <w:sz w:val="24"/>
          <w:szCs w:val="24"/>
        </w:rPr>
      </w:pPr>
      <w:r w:rsidRPr="00A30C5C">
        <w:rPr>
          <w:color w:val="275317" w:themeColor="accent6" w:themeShade="80"/>
          <w:sz w:val="24"/>
          <w:szCs w:val="24"/>
        </w:rPr>
        <w:t>Course Objectives:</w:t>
      </w:r>
    </w:p>
    <w:p w:rsidR="00CB36A2" w:rsidRDefault="00CB36A2" w14:paraId="70C2E2CA" w14:textId="1D017FF9">
      <w:r>
        <w:t>Upon successful completion of this course, the learner will be able to…</w:t>
      </w:r>
    </w:p>
    <w:p w:rsidR="00CB36A2" w:rsidP="00CB36A2" w:rsidRDefault="00CB36A2" w14:paraId="0EDF40E8" w14:textId="4B8A99E6">
      <w:pPr>
        <w:pStyle w:val="ListParagraph"/>
        <w:numPr>
          <w:ilvl w:val="0"/>
          <w:numId w:val="1"/>
        </w:numPr>
      </w:pPr>
      <w:r w:rsidRPr="00CB36A2">
        <w:t>Understand the purpose and content of the official documents of ACLP including the Code of Ethical Responsibility, Child Life Competencies, Standards of Clinical Practice, and the Child Life Mission, Values, and Vision Statements.</w:t>
      </w:r>
    </w:p>
    <w:p w:rsidR="00CB36A2" w:rsidP="00CB36A2" w:rsidRDefault="00CB36A2" w14:paraId="4D07EC1E" w14:textId="35FDD199">
      <w:pPr>
        <w:pStyle w:val="ListParagraph"/>
        <w:numPr>
          <w:ilvl w:val="0"/>
          <w:numId w:val="1"/>
        </w:numPr>
      </w:pPr>
      <w:r w:rsidRPr="00CB36A2">
        <w:t>Describe the scope of practice of child life in direct and non-direct services in pediatric health care.</w:t>
      </w:r>
    </w:p>
    <w:p w:rsidR="00CB36A2" w:rsidP="00CB36A2" w:rsidRDefault="00CB36A2" w14:paraId="358619AD" w14:textId="77777777">
      <w:pPr>
        <w:pStyle w:val="ListParagraph"/>
        <w:numPr>
          <w:ilvl w:val="0"/>
          <w:numId w:val="1"/>
        </w:numPr>
      </w:pPr>
      <w:r>
        <w:t>Explain the physical, mental, emotional, and social impacts of childhood illness and treatment on the health care experiences of children and their families within the context of developmental theory.</w:t>
      </w:r>
    </w:p>
    <w:p w:rsidR="00CB36A2" w:rsidP="00CB36A2" w:rsidRDefault="00CB36A2" w14:paraId="7493C4D5" w14:textId="77777777">
      <w:pPr>
        <w:pStyle w:val="ListParagraph"/>
        <w:numPr>
          <w:ilvl w:val="0"/>
          <w:numId w:val="1"/>
        </w:numPr>
      </w:pPr>
      <w:r>
        <w:t>Apply the principles of Family-Centered Care to the practice of child life.</w:t>
      </w:r>
    </w:p>
    <w:p w:rsidR="00CB36A2" w:rsidP="00CB36A2" w:rsidRDefault="00CB36A2" w14:paraId="63F3080D" w14:textId="77777777">
      <w:pPr>
        <w:pStyle w:val="ListParagraph"/>
        <w:numPr>
          <w:ilvl w:val="0"/>
          <w:numId w:val="1"/>
        </w:numPr>
      </w:pPr>
      <w:r>
        <w:t>Explain the elements and benefits of play in therapeutic settings.</w:t>
      </w:r>
    </w:p>
    <w:p w:rsidR="00CB36A2" w:rsidP="00CB36A2" w:rsidRDefault="00CB36A2" w14:paraId="658CE292" w14:textId="7D88D17B">
      <w:pPr>
        <w:pStyle w:val="ListParagraph"/>
        <w:numPr>
          <w:ilvl w:val="0"/>
          <w:numId w:val="1"/>
        </w:numPr>
      </w:pPr>
      <w:r>
        <w:t>Describe perspectives on the developmental rationale for and techniques/outcomes of preparation for healthcare experiences.</w:t>
      </w:r>
    </w:p>
    <w:p w:rsidRPr="00A30C5C" w:rsidR="003152A0" w:rsidP="00A30C5C" w:rsidRDefault="00A30C5C" w14:paraId="63E8D143" w14:textId="4C3E701B">
      <w:pPr>
        <w:jc w:val="center"/>
        <w:rPr>
          <w:rStyle w:val="Emphasis"/>
        </w:rPr>
      </w:pPr>
      <w:r w:rsidRPr="00A30C5C">
        <w:rPr>
          <w:rStyle w:val="Emphasis"/>
        </w:rPr>
        <w:t>To</w:t>
      </w:r>
      <w:r w:rsidRPr="00A30C5C" w:rsidR="003152A0">
        <w:rPr>
          <w:rStyle w:val="Emphasis"/>
        </w:rPr>
        <w:t xml:space="preserve"> become a certified child life specialist, you must have completed an approved internship supervised by a certified child life specialist. The University of North Texas cannot guarantee you will obtain an internship as it is a competitive process based on GPA, experience with both normally developing children and hospitalized children, quality of practicum experience, knowledge of child development and child life along with interviewing skills. In addition, you must pass a national certification exam. This exam is given three times a year at selected sites around the country. Almost all hospitals require their child life staff to have certification.</w:t>
      </w:r>
    </w:p>
    <w:p w:rsidR="003152A0" w:rsidP="00196D94" w:rsidRDefault="003152A0" w14:paraId="028611A4" w14:textId="77777777"/>
    <w:p w:rsidRPr="00A30C5C" w:rsidR="00196D94" w:rsidP="00A30C5C" w:rsidRDefault="00196D94" w14:paraId="1FE2ADD1" w14:textId="7AED73F2">
      <w:pPr>
        <w:pStyle w:val="Heading2"/>
        <w:spacing w:before="0" w:after="0"/>
        <w:rPr>
          <w:color w:val="275317" w:themeColor="accent6" w:themeShade="80"/>
        </w:rPr>
      </w:pPr>
      <w:r w:rsidRPr="00A30C5C">
        <w:rPr>
          <w:color w:val="275317" w:themeColor="accent6" w:themeShade="80"/>
        </w:rPr>
        <w:t>How to Succeed in this Course</w:t>
      </w:r>
    </w:p>
    <w:p w:rsidRPr="00A30C5C" w:rsidR="008F0623" w:rsidP="00A30C5C" w:rsidRDefault="00196D94" w14:paraId="0159AA00" w14:textId="059FB25F">
      <w:pPr>
        <w:pStyle w:val="Heading3"/>
        <w:spacing w:before="0" w:after="0"/>
        <w:rPr>
          <w:color w:val="275317" w:themeColor="accent6" w:themeShade="80"/>
          <w:sz w:val="24"/>
          <w:szCs w:val="24"/>
        </w:rPr>
      </w:pPr>
      <w:r w:rsidRPr="00A30C5C">
        <w:rPr>
          <w:color w:val="275317" w:themeColor="accent6" w:themeShade="80"/>
          <w:sz w:val="24"/>
          <w:szCs w:val="24"/>
        </w:rPr>
        <w:t>Communication Expectations:</w:t>
      </w:r>
    </w:p>
    <w:p w:rsidR="00317040" w:rsidP="00A30C5C" w:rsidRDefault="00317040" w14:paraId="2393B2A8" w14:textId="01FB7821">
      <w:pPr>
        <w:pStyle w:val="ListParagraph"/>
        <w:numPr>
          <w:ilvl w:val="0"/>
          <w:numId w:val="11"/>
        </w:numPr>
      </w:pPr>
      <w:r>
        <w:t xml:space="preserve">Check </w:t>
      </w:r>
      <w:r w:rsidR="00725804">
        <w:t xml:space="preserve">Canvas </w:t>
      </w:r>
      <w:r>
        <w:t>for announcements often.</w:t>
      </w:r>
    </w:p>
    <w:p w:rsidR="00317040" w:rsidP="00A30C5C" w:rsidRDefault="00317040" w14:paraId="74399CDD" w14:textId="03E4BB01">
      <w:pPr>
        <w:pStyle w:val="ListParagraph"/>
        <w:numPr>
          <w:ilvl w:val="0"/>
          <w:numId w:val="11"/>
        </w:numPr>
      </w:pPr>
      <w:r>
        <w:t xml:space="preserve">Contact your instructor (by email at cassandra.james@unt.edu or via message on Canvas) for questions about the course that cannot be answered by reading the syllabus or Canvas (i.e., requirements, assignments, exams, or grades). </w:t>
      </w:r>
    </w:p>
    <w:p w:rsidR="00317040" w:rsidP="00A30C5C" w:rsidRDefault="00317040" w14:paraId="3B0C22C8" w14:textId="4AB0D7EC">
      <w:pPr>
        <w:pStyle w:val="ListParagraph"/>
        <w:numPr>
          <w:ilvl w:val="0"/>
          <w:numId w:val="11"/>
        </w:numPr>
        <w:rPr/>
      </w:pPr>
      <w:r w:rsidR="00317040">
        <w:rPr/>
        <w:t>During the week you will receive a response to questions within 24</w:t>
      </w:r>
      <w:r w:rsidR="02AC6244">
        <w:rPr/>
        <w:t>-</w:t>
      </w:r>
      <w:r w:rsidR="02AC6244">
        <w:rPr/>
        <w:t>48</w:t>
      </w:r>
      <w:r w:rsidR="00317040">
        <w:rPr/>
        <w:t xml:space="preserve"> hours</w:t>
      </w:r>
      <w:r w:rsidR="00317040">
        <w:rPr/>
        <w:t>. On the weekends, expect to wait 48</w:t>
      </w:r>
      <w:r w:rsidR="739B6C77">
        <w:rPr/>
        <w:t>-</w:t>
      </w:r>
      <w:r w:rsidR="739B6C77">
        <w:rPr/>
        <w:t>72</w:t>
      </w:r>
      <w:r w:rsidR="00317040">
        <w:rPr/>
        <w:t xml:space="preserve"> hours</w:t>
      </w:r>
      <w:r w:rsidR="00317040">
        <w:rPr/>
        <w:t xml:space="preserve"> for a response.  </w:t>
      </w:r>
    </w:p>
    <w:p w:rsidR="2BC7BE5C" w:rsidP="2BC7BE5C" w:rsidRDefault="2BC7BE5C" w14:paraId="5B5ACA57" w14:textId="1149AC27">
      <w:pPr>
        <w:pStyle w:val="ListParagraph"/>
        <w:ind w:left="360"/>
      </w:pPr>
    </w:p>
    <w:p w:rsidRPr="00A30C5C" w:rsidR="00196D94" w:rsidP="00A30C5C" w:rsidRDefault="00852751" w14:paraId="12FD282E" w14:textId="75088A4C">
      <w:pPr>
        <w:pStyle w:val="Heading3"/>
        <w:spacing w:before="0" w:after="0"/>
        <w:rPr>
          <w:color w:val="275317" w:themeColor="accent6" w:themeShade="80"/>
          <w:sz w:val="24"/>
          <w:szCs w:val="24"/>
        </w:rPr>
      </w:pPr>
      <w:r>
        <w:rPr>
          <w:color w:val="275317" w:themeColor="accent6" w:themeShade="80"/>
          <w:sz w:val="24"/>
          <w:szCs w:val="24"/>
        </w:rPr>
        <w:t>Suggested Child Life</w:t>
      </w:r>
      <w:r w:rsidRPr="00A30C5C" w:rsidR="00196D94">
        <w:rPr>
          <w:color w:val="275317" w:themeColor="accent6" w:themeShade="80"/>
          <w:sz w:val="24"/>
          <w:szCs w:val="24"/>
        </w:rPr>
        <w:t xml:space="preserve"> Resources:</w:t>
      </w:r>
    </w:p>
    <w:p w:rsidR="00317040" w:rsidP="2BC7BE5C" w:rsidRDefault="00317040" w14:paraId="3F7765FE" w14:textId="57C88D70">
      <w:pPr>
        <w:pStyle w:val="ListParagraph"/>
        <w:numPr>
          <w:ilvl w:val="0"/>
          <w:numId w:val="12"/>
        </w:numPr>
        <w:rPr>
          <w:sz w:val="22"/>
          <w:szCs w:val="22"/>
        </w:rPr>
      </w:pPr>
      <w:r w:rsidRPr="2BC7BE5C" w:rsidR="62604330">
        <w:rPr>
          <w:b w:val="1"/>
          <w:bCs w:val="1"/>
          <w:i w:val="1"/>
          <w:iCs w:val="1"/>
        </w:rPr>
        <w:t>Volunteering!</w:t>
      </w:r>
      <w:r w:rsidR="62604330">
        <w:rPr/>
        <w:t xml:space="preserve"> Consider volunteering in a Child Life Department. Child Life departments at hospitals always need good, reliable volunteers to help with activities in the playroom and bedside, to clean toys and to help with other events and projects. Volunteering is a great way to show your commitment to the field, and to give Child Life a trial run to see if this is the right career path for you.</w:t>
      </w:r>
    </w:p>
    <w:p w:rsidR="00317040" w:rsidP="00A30C5C" w:rsidRDefault="00317040" w14:paraId="50537D92" w14:textId="09E9BA7E">
      <w:pPr>
        <w:pStyle w:val="ListParagraph"/>
        <w:numPr>
          <w:ilvl w:val="0"/>
          <w:numId w:val="12"/>
        </w:numPr>
        <w:rPr/>
      </w:pPr>
      <w:r w:rsidRPr="2BC7BE5C" w:rsidR="00317040">
        <w:rPr>
          <w:b w:val="1"/>
          <w:bCs w:val="1"/>
          <w:i w:val="1"/>
          <w:iCs w:val="1"/>
        </w:rPr>
        <w:t>ACLP Memb</w:t>
      </w:r>
      <w:r w:rsidRPr="2BC7BE5C" w:rsidR="00317040">
        <w:rPr>
          <w:rFonts w:ascii="Aptos" w:hAnsi="Aptos" w:eastAsia="Aptos" w:cs="Aptos"/>
          <w:b w:val="1"/>
          <w:bCs w:val="1"/>
          <w:i w:val="1"/>
          <w:iCs w:val="1"/>
        </w:rPr>
        <w:t>ership.</w:t>
      </w:r>
      <w:r w:rsidRPr="2BC7BE5C" w:rsidR="00317040">
        <w:rPr>
          <w:rFonts w:ascii="Aptos" w:hAnsi="Aptos" w:eastAsia="Aptos" w:cs="Aptos"/>
        </w:rPr>
        <w:t xml:space="preserve"> If you </w:t>
      </w:r>
      <w:r w:rsidRPr="2BC7BE5C" w:rsidR="00317040">
        <w:rPr>
          <w:rFonts w:ascii="Aptos" w:hAnsi="Aptos" w:eastAsia="Aptos" w:cs="Aptos"/>
        </w:rPr>
        <w:t>aren’t</w:t>
      </w:r>
      <w:r w:rsidRPr="2BC7BE5C" w:rsidR="00317040">
        <w:rPr>
          <w:rFonts w:ascii="Aptos" w:hAnsi="Aptos" w:eastAsia="Aptos" w:cs="Aptos"/>
        </w:rPr>
        <w:t xml:space="preserve"> a member of the </w:t>
      </w:r>
      <w:r w:rsidR="00317040">
        <w:rPr/>
        <w:t xml:space="preserve">Association of Child Life Professionals, I highly recommend that you join this professional organization. Not only is the student membership more economical than many organizations, </w:t>
      </w:r>
      <w:r w:rsidR="00317040">
        <w:rPr/>
        <w:t>it</w:t>
      </w:r>
      <w:r w:rsidR="00317040">
        <w:rPr/>
        <w:t xml:space="preserve"> is also a great tool and resource. It will be helpful for many of your assignments and activities.</w:t>
      </w:r>
    </w:p>
    <w:p w:rsidR="00196D94" w:rsidP="00A30C5C" w:rsidRDefault="00317040" w14:paraId="420AFA93" w14:textId="1937FE24">
      <w:pPr>
        <w:spacing w:after="0"/>
        <w:jc w:val="center"/>
        <w:rPr>
          <w:i/>
          <w:iCs/>
        </w:rPr>
      </w:pPr>
      <w:r w:rsidRPr="00A30C5C">
        <w:rPr>
          <w:i/>
          <w:iCs/>
        </w:rPr>
        <w:t>***</w:t>
      </w:r>
      <w:proofErr w:type="gramStart"/>
      <w:r w:rsidRPr="00A30C5C">
        <w:rPr>
          <w:i/>
          <w:iCs/>
        </w:rPr>
        <w:t>All of</w:t>
      </w:r>
      <w:proofErr w:type="gramEnd"/>
      <w:r w:rsidRPr="00A30C5C">
        <w:rPr>
          <w:i/>
          <w:iCs/>
        </w:rPr>
        <w:t xml:space="preserve"> the above will make your resume much more competitive when you start talking and interviewing with hospitals for practicum and internships!!!***</w:t>
      </w:r>
    </w:p>
    <w:p w:rsidRPr="00A30C5C" w:rsidR="00A30C5C" w:rsidP="00A30C5C" w:rsidRDefault="00A30C5C" w14:paraId="3FAFFFF6" w14:textId="77777777">
      <w:pPr>
        <w:spacing w:after="0"/>
        <w:jc w:val="center"/>
      </w:pPr>
    </w:p>
    <w:p w:rsidRPr="00A30C5C" w:rsidR="00196D94" w:rsidP="00A30C5C" w:rsidRDefault="00196D94" w14:paraId="1EF94777" w14:textId="04F6C61A">
      <w:pPr>
        <w:pStyle w:val="Heading3"/>
        <w:spacing w:before="0" w:after="0"/>
        <w:rPr>
          <w:color w:val="275317" w:themeColor="accent6" w:themeShade="80"/>
          <w:sz w:val="24"/>
          <w:szCs w:val="24"/>
        </w:rPr>
      </w:pPr>
      <w:r w:rsidRPr="00A30C5C">
        <w:rPr>
          <w:color w:val="275317" w:themeColor="accent6" w:themeShade="80"/>
          <w:sz w:val="24"/>
          <w:szCs w:val="24"/>
        </w:rPr>
        <w:t>Supporting Your Success and Creating an Inclusive Learning Environment</w:t>
      </w:r>
    </w:p>
    <w:p w:rsidR="00196D94" w:rsidRDefault="00196D94" w14:paraId="06680046" w14:textId="62D986B3">
      <w:r w:rsidRPr="00196D94">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w:t>
      </w:r>
      <w:r>
        <w:t>contact me</w:t>
      </w:r>
      <w:r w:rsidRPr="00196D94">
        <w:t xml:space="preserve"> and let me know. We are all learning together.</w:t>
      </w:r>
    </w:p>
    <w:p w:rsidR="00196D94" w:rsidRDefault="00196D94" w14:paraId="3BC7C224" w14:textId="77777777"/>
    <w:p w:rsidRPr="00A30C5C" w:rsidR="00196D94" w:rsidP="2BC7BE5C" w:rsidRDefault="00196D94" w14:paraId="4B726AE6" w14:textId="3F74C0DC" w14:noSpellErr="1">
      <w:pPr>
        <w:pStyle w:val="Heading2"/>
        <w:spacing w:before="0" w:after="0"/>
        <w:rPr>
          <w:b w:val="1"/>
          <w:bCs w:val="1"/>
          <w:color w:val="275317" w:themeColor="accent6" w:themeShade="80"/>
        </w:rPr>
      </w:pPr>
      <w:r w:rsidRPr="2BC7BE5C" w:rsidR="00196D94">
        <w:rPr>
          <w:b w:val="1"/>
          <w:bCs w:val="1"/>
          <w:color w:val="275317" w:themeColor="accent6" w:themeTint="FF" w:themeShade="80"/>
        </w:rPr>
        <w:t>Required Course Materials</w:t>
      </w:r>
    </w:p>
    <w:p w:rsidR="00AB27F9" w:rsidP="00AB27F9" w:rsidRDefault="00AB27F9" w14:paraId="61629C26" w14:textId="77777777">
      <w:pPr>
        <w:spacing w:after="0" w:line="240" w:lineRule="auto"/>
      </w:pPr>
    </w:p>
    <w:p w:rsidRPr="00196D94" w:rsidR="00196D94" w:rsidP="007E683D" w:rsidRDefault="00196D94" w14:paraId="32FA969B" w14:textId="42AC270B">
      <w:pPr>
        <w:spacing w:after="0" w:line="360" w:lineRule="auto"/>
      </w:pPr>
      <w:r w:rsidRPr="00196D94">
        <w:t xml:space="preserve">Rollins, J. A., Bolig, R., &amp; Mahan, C. C. (2018). </w:t>
      </w:r>
      <w:r w:rsidRPr="00196D94">
        <w:rPr>
          <w:i/>
          <w:iCs/>
        </w:rPr>
        <w:t>Meeting children’s psychosocial needs across the</w:t>
      </w:r>
      <w:r w:rsidR="00AB27F9">
        <w:rPr>
          <w:i/>
          <w:iCs/>
        </w:rPr>
        <w:tab/>
      </w:r>
      <w:r w:rsidRPr="00196D94">
        <w:rPr>
          <w:i/>
          <w:iCs/>
        </w:rPr>
        <w:t>health-care continuum</w:t>
      </w:r>
      <w:r w:rsidRPr="00196D94">
        <w:t xml:space="preserve"> (2nd ed.). PRO-ED.</w:t>
      </w:r>
    </w:p>
    <w:p w:rsidR="00196D94" w:rsidP="007E683D" w:rsidRDefault="00196D94" w14:paraId="2BD73F13" w14:textId="1920F659">
      <w:pPr>
        <w:spacing w:after="0" w:line="360" w:lineRule="auto"/>
        <w:ind w:firstLine="720"/>
      </w:pPr>
      <w:r>
        <w:t>ISBN:</w:t>
      </w:r>
      <w:r w:rsidRPr="00AB27F9" w:rsidR="00AB27F9">
        <w:t xml:space="preserve"> 978-1416410805</w:t>
      </w:r>
      <w:r>
        <w:t xml:space="preserve"> </w:t>
      </w:r>
    </w:p>
    <w:p w:rsidR="00196D94" w:rsidP="007E683D" w:rsidRDefault="00196D94" w14:paraId="52707E37" w14:textId="0648C4A6" w14:noSpellErr="1">
      <w:pPr>
        <w:spacing w:after="0" w:line="360" w:lineRule="auto"/>
      </w:pPr>
      <w:r w:rsidR="00196D94">
        <w:rPr/>
        <w:t xml:space="preserve">Thompson, R. H. (Ed.). (2018). </w:t>
      </w:r>
      <w:r w:rsidRPr="2BC7BE5C" w:rsidR="00196D94">
        <w:rPr>
          <w:i w:val="1"/>
          <w:iCs w:val="1"/>
        </w:rPr>
        <w:t>The handbook of child life: A guide or pediatric psychosocial care</w:t>
      </w:r>
      <w:bookmarkStart w:name="_Int_Xtegbkpk" w:id="377938452"/>
      <w:r>
        <w:tab/>
      </w:r>
      <w:r w:rsidR="00196D94">
        <w:rPr/>
        <w:t>(</w:t>
      </w:r>
      <w:bookmarkEnd w:id="377938452"/>
      <w:r w:rsidR="00196D94">
        <w:rPr/>
        <w:t>2nd ed.). Charles C Thomas.</w:t>
      </w:r>
    </w:p>
    <w:p w:rsidR="00196D94" w:rsidP="007E683D" w:rsidRDefault="00196D94" w14:paraId="441E7973" w14:textId="68D7303C">
      <w:pPr>
        <w:spacing w:after="0" w:line="360" w:lineRule="auto"/>
        <w:ind w:firstLine="720"/>
      </w:pPr>
      <w:r>
        <w:t>ISBN:</w:t>
      </w:r>
      <w:r w:rsidRPr="00AB27F9" w:rsidR="00AB27F9">
        <w:t xml:space="preserve"> 978-0398092122</w:t>
      </w:r>
      <w:r w:rsidR="00AB27F9">
        <w:t xml:space="preserve"> </w:t>
      </w:r>
    </w:p>
    <w:p w:rsidR="00196D94" w:rsidP="007E683D" w:rsidRDefault="00196D94" w14:paraId="66AAB5AC" w14:textId="6A7E68B9">
      <w:pPr>
        <w:spacing w:after="0" w:line="360" w:lineRule="auto"/>
      </w:pPr>
      <w:r>
        <w:t>Additional required readings as listed on the course calendar; posted on Canvas</w:t>
      </w:r>
      <w:r w:rsidR="00AB27F9">
        <w:t>.</w:t>
      </w:r>
    </w:p>
    <w:p w:rsidR="00AB27F9" w:rsidP="00AB27F9" w:rsidRDefault="00196D94" w14:paraId="6E3A03AE" w14:textId="77777777">
      <w:pPr>
        <w:spacing w:after="0"/>
      </w:pPr>
      <w:r>
        <w:tab/>
      </w:r>
    </w:p>
    <w:p w:rsidRPr="00AB27F9" w:rsidR="00196D94" w:rsidP="00AB27F9" w:rsidRDefault="00196D94" w14:paraId="19B6F0B3" w14:textId="30ACBF77">
      <w:pPr>
        <w:pStyle w:val="Heading4"/>
        <w:spacing w:before="0" w:after="0"/>
        <w:rPr>
          <w:color w:val="275317" w:themeColor="accent6" w:themeShade="80"/>
        </w:rPr>
      </w:pPr>
      <w:r w:rsidRPr="00AB27F9">
        <w:rPr>
          <w:color w:val="275317" w:themeColor="accent6" w:themeShade="80"/>
        </w:rPr>
        <w:t>Recommended Course Materials:</w:t>
      </w:r>
    </w:p>
    <w:p w:rsidR="00196D94" w:rsidP="007E683D" w:rsidRDefault="00196D94" w14:paraId="0A03B140" w14:textId="794044F5" w14:noSpellErr="1">
      <w:pPr>
        <w:spacing w:after="0" w:line="360" w:lineRule="auto"/>
        <w:ind w:left="720"/>
      </w:pPr>
      <w:r w:rsidR="00196D94">
        <w:rPr/>
        <w:t>Gaynard, L., Wolfer, J., Goldberger, J., Thompson, R., Redburn, L., &amp; Laidley, L. (1998</w:t>
      </w:r>
      <w:bookmarkStart w:name="_Int_bF0uEvuT" w:id="1153081210"/>
      <w:r w:rsidR="00196D94">
        <w:rPr/>
        <w:t>).</w:t>
      </w:r>
      <w:r>
        <w:tab/>
      </w:r>
      <w:bookmarkEnd w:id="1153081210"/>
      <w:r w:rsidRPr="2BC7BE5C" w:rsidR="00196D94">
        <w:rPr>
          <w:i w:val="1"/>
          <w:iCs w:val="1"/>
        </w:rPr>
        <w:t xml:space="preserve">Psychosocial care of children in hospitals: A clinical practice manual from </w:t>
      </w:r>
      <w:r w:rsidRPr="2BC7BE5C" w:rsidR="00196D94">
        <w:rPr>
          <w:i w:val="1"/>
          <w:iCs w:val="1"/>
        </w:rPr>
        <w:t>the</w:t>
      </w:r>
      <w:r>
        <w:tab/>
      </w:r>
      <w:r w:rsidRPr="2BC7BE5C" w:rsidR="00196D94">
        <w:rPr>
          <w:i w:val="1"/>
          <w:iCs w:val="1"/>
        </w:rPr>
        <w:t>ACCH</w:t>
      </w:r>
      <w:r w:rsidRPr="2BC7BE5C" w:rsidR="00196D94">
        <w:rPr>
          <w:i w:val="1"/>
          <w:iCs w:val="1"/>
        </w:rPr>
        <w:t xml:space="preserve"> Child Life Research Project</w:t>
      </w:r>
      <w:r w:rsidR="00196D94">
        <w:rPr/>
        <w:t>. Child Life Council, Inc</w:t>
      </w:r>
    </w:p>
    <w:p w:rsidR="003152A0" w:rsidP="007E683D" w:rsidRDefault="00AB27F9" w14:paraId="5C0D9F65" w14:textId="3D70B397">
      <w:pPr>
        <w:spacing w:after="0" w:line="360" w:lineRule="auto"/>
        <w:ind w:left="720"/>
      </w:pPr>
      <w:r>
        <w:t xml:space="preserve">Klein, D. L. (2021). </w:t>
      </w:r>
      <w:r>
        <w:rPr>
          <w:i/>
          <w:iCs/>
        </w:rPr>
        <w:t xml:space="preserve">Making ethical decisions in child life practice </w:t>
      </w:r>
      <w:r>
        <w:t>(2</w:t>
      </w:r>
      <w:r w:rsidRPr="00AB27F9">
        <w:t>nd</w:t>
      </w:r>
      <w:r>
        <w:t xml:space="preserve"> ed.). Child Life</w:t>
      </w:r>
      <w:r>
        <w:tab/>
      </w:r>
      <w:r>
        <w:t>Council, Inc.</w:t>
      </w:r>
    </w:p>
    <w:p w:rsidRPr="00AB27F9" w:rsidR="00AB27F9" w:rsidP="00AB27F9" w:rsidRDefault="00AB27F9" w14:paraId="69C1DDE7" w14:textId="77777777" w14:noSpellErr="1">
      <w:pPr>
        <w:spacing w:after="0"/>
      </w:pPr>
    </w:p>
    <w:p w:rsidR="2BC7BE5C" w:rsidP="2BC7BE5C" w:rsidRDefault="2BC7BE5C" w14:paraId="473E5381" w14:textId="4CC2FA38">
      <w:pPr>
        <w:spacing w:after="0"/>
      </w:pPr>
    </w:p>
    <w:p w:rsidR="2BC7BE5C" w:rsidP="2BC7BE5C" w:rsidRDefault="2BC7BE5C" w14:paraId="24CB6D4D" w14:textId="64856500">
      <w:pPr>
        <w:spacing w:after="0"/>
      </w:pPr>
    </w:p>
    <w:p w:rsidR="003152A0" w:rsidP="00196D94" w:rsidRDefault="003152A0" w14:paraId="4CED5AE0" w14:textId="0B01801C">
      <w:r w:rsidRPr="002C1C48">
        <w:rPr>
          <w:b/>
          <w:bCs/>
        </w:rPr>
        <w:t>The books are required materials. You will not do well in the class if you do not do the assigned readings.</w:t>
      </w:r>
      <w:r w:rsidRPr="003152A0">
        <w:t xml:space="preserve"> You are expected to read assigned chapters in the weeks they are due. Failure to do so will affect not only your ability to participate in point-assigned discussions but will also affect the quality of the overall class discussion. Students may be called on at random and will be expected to contribute to class discussions.</w:t>
      </w:r>
    </w:p>
    <w:p w:rsidRPr="00196D94" w:rsidR="00196D94" w:rsidP="00196D94" w:rsidRDefault="00196D94" w14:paraId="69509D4B" w14:textId="4B45B995">
      <w:r w:rsidRPr="00196D94">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w:history="1" r:id="rId7">
        <w:r w:rsidRPr="00196D94">
          <w:rPr>
            <w:rStyle w:val="Hyperlink"/>
          </w:rPr>
          <w:t>Learn Anywhere</w:t>
        </w:r>
      </w:hyperlink>
      <w:r w:rsidRPr="00196D94">
        <w:t xml:space="preserve"> (</w:t>
      </w:r>
      <w:hyperlink w:history="1" r:id="rId8">
        <w:r w:rsidRPr="00196D94">
          <w:rPr>
            <w:rStyle w:val="Hyperlink"/>
          </w:rPr>
          <w:t>https://online.unt.edu/learn</w:t>
        </w:r>
      </w:hyperlink>
      <w:r w:rsidRPr="00196D94">
        <w:t xml:space="preserve">). </w:t>
      </w:r>
    </w:p>
    <w:p w:rsidR="00196D94" w:rsidRDefault="00196D94" w14:paraId="0A901D60" w14:textId="77777777"/>
    <w:p w:rsidRPr="00AB27F9" w:rsidR="00196D94" w:rsidP="00AB27F9" w:rsidRDefault="00196D94" w14:paraId="4134BA96" w14:textId="3E28DD4E">
      <w:pPr>
        <w:pStyle w:val="Heading2"/>
        <w:spacing w:before="0" w:after="0"/>
        <w:rPr>
          <w:color w:val="275317" w:themeColor="accent6" w:themeShade="80"/>
        </w:rPr>
      </w:pPr>
      <w:r w:rsidRPr="00AB27F9">
        <w:rPr>
          <w:color w:val="275317" w:themeColor="accent6" w:themeShade="80"/>
        </w:rPr>
        <w:t>Course Requirements</w:t>
      </w:r>
    </w:p>
    <w:p w:rsidRPr="00703C80" w:rsidR="00196D94" w:rsidP="00703C80" w:rsidRDefault="00196D94" w14:paraId="72764580" w14:textId="7702B404">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Module Reading Quizzes</w:t>
      </w:r>
      <w:r w:rsidRPr="00703C80" w:rsidR="00FB6FC1">
        <w:rPr>
          <w:color w:val="275317" w:themeColor="accent6" w:themeShade="80"/>
          <w:sz w:val="24"/>
          <w:szCs w:val="24"/>
        </w:rPr>
        <w:t xml:space="preserve"> (7 x 25 points each; total = 175 points):</w:t>
      </w:r>
    </w:p>
    <w:p w:rsidR="00FB6FC1" w:rsidP="00703C80" w:rsidRDefault="00F80B0A" w14:paraId="7B635A62" w14:textId="0D9AAB88">
      <w:pPr>
        <w:spacing w:after="0"/>
      </w:pPr>
      <w:r w:rsidRPr="00F80B0A">
        <w:t xml:space="preserve">Students must complete quizzes </w:t>
      </w:r>
      <w:r>
        <w:t xml:space="preserve">on Canvas that assess completion and understanding of the required reading for each Module. </w:t>
      </w:r>
      <w:r w:rsidRPr="00F80B0A">
        <w:t xml:space="preserve">Each quiz will be 25 questions, untimed, with one attempt since the examination is an open book (use your time wisely and do not rush through). </w:t>
      </w:r>
      <w:r>
        <w:t xml:space="preserve">Reading Quizzes are due before course meetings to ensure that assigned readings have been completed so that our in-class time can be dedicated to </w:t>
      </w:r>
      <w:proofErr w:type="gramStart"/>
      <w:r>
        <w:t>apply</w:t>
      </w:r>
      <w:proofErr w:type="gramEnd"/>
      <w:r>
        <w:t>, elaborate on, and ask questions about class topics.</w:t>
      </w:r>
      <w:r w:rsidRPr="00F80B0A">
        <w:t xml:space="preserve"> Quizzes will open when the modules open and will close at the due date/time listed on the Course Calendar.</w:t>
      </w:r>
    </w:p>
    <w:p w:rsidR="00F80B0A" w:rsidP="2BC7BE5C" w:rsidRDefault="00F80B0A" w14:paraId="556C7928" w14:textId="39C67C66">
      <w:pPr>
        <w:spacing w:after="0"/>
        <w:rPr>
          <w:b w:val="1"/>
          <w:bCs w:val="1"/>
        </w:rPr>
      </w:pPr>
    </w:p>
    <w:p w:rsidRPr="00703C80" w:rsidR="00196D94" w:rsidP="00703C80" w:rsidRDefault="00FB6FC1" w14:paraId="0F7A8417" w14:textId="1E172314">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 xml:space="preserve">Reflective </w:t>
      </w:r>
      <w:r w:rsidRPr="00703C80" w:rsidR="00196D94">
        <w:rPr>
          <w:color w:val="275317" w:themeColor="accent6" w:themeShade="80"/>
          <w:sz w:val="24"/>
          <w:szCs w:val="24"/>
        </w:rPr>
        <w:t>Discussion Boards</w:t>
      </w:r>
      <w:r w:rsidRPr="00703C80">
        <w:rPr>
          <w:color w:val="275317" w:themeColor="accent6" w:themeShade="80"/>
          <w:sz w:val="24"/>
          <w:szCs w:val="24"/>
        </w:rPr>
        <w:t xml:space="preserve"> (10 x 10 points each; total = 100 points):</w:t>
      </w:r>
    </w:p>
    <w:p w:rsidR="00FB6FC1" w:rsidP="00703C80" w:rsidRDefault="009E2585" w14:paraId="2562E980" w14:textId="122DD1C2">
      <w:pPr>
        <w:spacing w:after="0"/>
      </w:pPr>
      <w:r>
        <w:t>Students are required to respond to reflective discussion questions on the course discussion board</w:t>
      </w:r>
      <w:r w:rsidR="00E0384E">
        <w:t>s</w:t>
      </w:r>
      <w:r>
        <w:t>. These posts should be reflective in nature and discuss your own perspective</w:t>
      </w:r>
      <w:r w:rsidR="00E0384E">
        <w:t>s</w:t>
      </w:r>
      <w:r>
        <w:t>, assumptions, prejudices, biases, and expectations regarding the assigned topic and classroom discussion.</w:t>
      </w:r>
      <w:r w:rsidRPr="00E0384E" w:rsidR="00E0384E">
        <w:t xml:space="preserve"> You will need to post your own response before you can read the responses of others.</w:t>
      </w:r>
      <w:r w:rsidR="00E0384E">
        <w:t xml:space="preserve"> </w:t>
      </w:r>
      <w:r w:rsidRPr="0034084A" w:rsidR="00E0384E">
        <w:t xml:space="preserve">You are expected to communicate in a scholarly and formal manner. </w:t>
      </w:r>
      <w:r>
        <w:t xml:space="preserve">Students must also respond thoughtfully to at least two classmates </w:t>
      </w:r>
      <w:r w:rsidR="00E0384E">
        <w:t>to</w:t>
      </w:r>
      <w:r>
        <w:t xml:space="preserve"> receive full credit for each assignment. Topics will mirror weekly course material. See course calendar for due dates.</w:t>
      </w:r>
    </w:p>
    <w:p w:rsidRPr="00073C43" w:rsidR="00E0384E" w:rsidP="00703C80" w:rsidRDefault="00E0384E" w14:paraId="7673CBAF" w14:textId="3D969401">
      <w:pPr>
        <w:spacing w:after="0"/>
        <w:rPr>
          <w:b/>
          <w:bCs/>
        </w:rPr>
      </w:pPr>
      <w:r w:rsidRPr="00073C43">
        <w:rPr>
          <w:b/>
          <w:bCs/>
        </w:rPr>
        <w:t xml:space="preserve">For all discussion boards, your initial post is due by </w:t>
      </w:r>
      <w:r w:rsidRPr="00073C43" w:rsidR="00AC1BE5">
        <w:rPr>
          <w:b/>
          <w:bCs/>
        </w:rPr>
        <w:t>Thursday</w:t>
      </w:r>
      <w:r w:rsidRPr="00073C43">
        <w:rPr>
          <w:b/>
          <w:bCs/>
        </w:rPr>
        <w:t xml:space="preserve"> at 11:59 PM and your responses to a minimum of two other posts are due by Sunday at 11:59 PM. </w:t>
      </w:r>
    </w:p>
    <w:p w:rsidR="009E2585" w:rsidP="00703C80" w:rsidRDefault="00E0384E" w14:paraId="2F19FC44" w14:textId="7E254277">
      <w:pPr>
        <w:spacing w:after="0"/>
      </w:pPr>
      <w:r>
        <w:t xml:space="preserve"> </w:t>
      </w:r>
    </w:p>
    <w:p w:rsidRPr="00703C80" w:rsidR="00FB6FC1" w:rsidP="00703C80" w:rsidRDefault="00196D94" w14:paraId="5F31061B" w14:textId="7120DF60">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Module</w:t>
      </w:r>
      <w:r w:rsidRPr="00703C80" w:rsidR="00FB6FC1">
        <w:rPr>
          <w:color w:val="275317" w:themeColor="accent6" w:themeShade="80"/>
          <w:sz w:val="24"/>
          <w:szCs w:val="24"/>
        </w:rPr>
        <w:t xml:space="preserve"> Assignments (4 x 50 points each; total = 200 points): </w:t>
      </w:r>
    </w:p>
    <w:p w:rsidR="00E0384E" w:rsidP="00703C80" w:rsidRDefault="00E0384E" w14:paraId="7EE176C6" w14:textId="57C3092F">
      <w:pPr>
        <w:spacing w:after="0"/>
      </w:pPr>
      <w:r w:rsidR="00E0384E">
        <w:rPr/>
        <w:t xml:space="preserve">Students will engage with the course content by completing assignments that apply what they are learning in the course to various exercises. </w:t>
      </w:r>
      <w:r w:rsidR="00E0384E">
        <w:rPr/>
        <w:t xml:space="preserve">There will be </w:t>
      </w:r>
      <w:r w:rsidR="04599AC1">
        <w:rPr/>
        <w:t>2</w:t>
      </w:r>
      <w:r w:rsidR="00E0384E">
        <w:rPr/>
        <w:t xml:space="preserve"> Module Assignments over the course of the semester.</w:t>
      </w:r>
      <w:r w:rsidR="00E0384E">
        <w:rPr/>
        <w:t xml:space="preserve"> Instructions and rubrics for each assignment are available on Canvas.</w:t>
      </w:r>
    </w:p>
    <w:p w:rsidR="007D7FA0" w:rsidP="00703C80" w:rsidRDefault="007D7FA0" w14:paraId="27AAFB94" w14:textId="77777777">
      <w:pPr>
        <w:spacing w:after="0"/>
        <w:rPr>
          <w:b/>
          <w:bCs/>
        </w:rPr>
      </w:pPr>
    </w:p>
    <w:p w:rsidRPr="00703C80" w:rsidR="00FB6FC1" w:rsidP="00703C80" w:rsidRDefault="00FB6FC1" w14:paraId="30727E58" w14:textId="19925BB7">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Therapeutic Game Project (100 points):</w:t>
      </w:r>
    </w:p>
    <w:p w:rsidR="009E2585" w:rsidP="2BC7BE5C" w:rsidRDefault="009E2585" w14:paraId="4EB6F2AA" w14:textId="4E38D6AE">
      <w:pPr>
        <w:spacing w:after="0"/>
        <w:rPr>
          <w:b w:val="1"/>
          <w:bCs w:val="1"/>
        </w:rPr>
      </w:pPr>
      <w:r w:rsidR="00800CBD">
        <w:rPr/>
        <w:t>Identify</w:t>
      </w:r>
      <w:r w:rsidR="00800CBD">
        <w:rPr/>
        <w:t xml:space="preserve"> a hospital stressor, behavior issue, procedure, diagnosis, or life challenge. As a group, you </w:t>
      </w:r>
      <w:r w:rsidR="00800CBD">
        <w:rPr/>
        <w:t>will</w:t>
      </w:r>
      <w:r w:rsidR="00800CBD">
        <w:rPr/>
        <w:t xml:space="preserve"> </w:t>
      </w:r>
      <w:r w:rsidR="00800CBD">
        <w:rPr/>
        <w:t>modify</w:t>
      </w:r>
      <w:r w:rsidR="00800CBD">
        <w:rPr/>
        <w:t xml:space="preserve"> a game to make it </w:t>
      </w:r>
      <w:r w:rsidR="00800CBD">
        <w:rPr/>
        <w:t>appropriate for</w:t>
      </w:r>
      <w:r w:rsidR="00800CBD">
        <w:rPr/>
        <w:t xml:space="preserve"> a chronically ill population, a hospital playroom, or as a tool for medical play. </w:t>
      </w:r>
      <w:r w:rsidR="00800CBD">
        <w:rPr/>
        <w:t>Identify</w:t>
      </w:r>
      <w:r w:rsidR="00800CBD">
        <w:rPr/>
        <w:t xml:space="preserve"> at least three goals for the game and explain in writing these goals, how the game is therapeutic, and benefits</w:t>
      </w:r>
      <w:r w:rsidR="00800CBD">
        <w:rPr/>
        <w:t xml:space="preserve"> for</w:t>
      </w:r>
      <w:r w:rsidR="00800CBD">
        <w:rPr/>
        <w:t xml:space="preserve"> patients, siblings</w:t>
      </w:r>
      <w:r w:rsidR="00800CBD">
        <w:rPr/>
        <w:t>,</w:t>
      </w:r>
      <w:r w:rsidR="00800CBD">
        <w:rPr/>
        <w:t xml:space="preserve"> or families. More specific guidelines and </w:t>
      </w:r>
      <w:r w:rsidR="00800CBD">
        <w:rPr/>
        <w:t xml:space="preserve">a rubric for this assignment are available on Canvas. </w:t>
      </w:r>
      <w:r w:rsidRPr="2BC7BE5C" w:rsidR="00800CBD">
        <w:rPr>
          <w:b w:val="1"/>
          <w:bCs w:val="1"/>
        </w:rPr>
        <w:t xml:space="preserve">Groups for the Therapeutic Game Project will be assigned </w:t>
      </w:r>
      <w:r w:rsidRPr="2BC7BE5C" w:rsidR="00800CBD">
        <w:rPr>
          <w:b w:val="1"/>
          <w:bCs w:val="1"/>
        </w:rPr>
        <w:t>in</w:t>
      </w:r>
      <w:r w:rsidRPr="2BC7BE5C" w:rsidR="007D7FA0">
        <w:rPr>
          <w:b w:val="1"/>
          <w:bCs w:val="1"/>
        </w:rPr>
        <w:t xml:space="preserve"> Canvas</w:t>
      </w:r>
      <w:r w:rsidRPr="2BC7BE5C" w:rsidR="00800CBD">
        <w:rPr>
          <w:b w:val="1"/>
          <w:bCs w:val="1"/>
        </w:rPr>
        <w:t xml:space="preserve">. </w:t>
      </w:r>
    </w:p>
    <w:p w:rsidRPr="00703C80" w:rsidR="00CB1854" w:rsidP="00703C80" w:rsidRDefault="00CB1854" w14:paraId="1F8C72EB" w14:textId="2D2D8072">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Philosophy of Practice Paper</w:t>
      </w:r>
      <w:r w:rsidRPr="00703C80" w:rsidR="00FB6FC1">
        <w:rPr>
          <w:color w:val="275317" w:themeColor="accent6" w:themeShade="80"/>
          <w:sz w:val="24"/>
          <w:szCs w:val="24"/>
        </w:rPr>
        <w:t xml:space="preserve"> (100 points):</w:t>
      </w:r>
    </w:p>
    <w:p w:rsidR="00FB6FC1" w:rsidP="2BC7BE5C" w:rsidRDefault="00A0198A" w14:paraId="6D3C3F2F" w14:textId="1B67B5BA">
      <w:pPr>
        <w:spacing w:after="0"/>
        <w:rPr>
          <w:b w:val="1"/>
          <w:bCs w:val="1"/>
        </w:rPr>
      </w:pPr>
      <w:r w:rsidR="00A0198A">
        <w:rPr/>
        <w:t xml:space="preserve">Each student will write a Philosophy of Practice about child life. In this short paper (no more than 3 pages double-spaced), describe your personal approach as it relates to the profession and field of child life. Include a discussion of theories that influence your work with children and families; research studies that have been meaningful for you; and professional practices that guide your decision-making. </w:t>
      </w:r>
      <w:r w:rsidR="00A0198A">
        <w:rPr/>
        <w:t>Reflect upon how your perspectives on our major course topics have developed throughout the semester.</w:t>
      </w:r>
      <w:r w:rsidR="00A0198A">
        <w:rPr/>
        <w:t xml:space="preserve"> You are encouraged to choose topics based on the setting where you would like to work in the future. </w:t>
      </w:r>
      <w:r w:rsidR="00A0198A">
        <w:rPr/>
        <w:t xml:space="preserve">More specific guidelines and </w:t>
      </w:r>
      <w:r w:rsidR="00A0198A">
        <w:rPr/>
        <w:t xml:space="preserve">a rubric for this assignment are available on Canvas. </w:t>
      </w:r>
    </w:p>
    <w:p w:rsidR="00A0198A" w:rsidP="00703C80" w:rsidRDefault="00A0198A" w14:paraId="7636BB12" w14:textId="77777777">
      <w:pPr>
        <w:spacing w:after="0"/>
      </w:pPr>
    </w:p>
    <w:p w:rsidRPr="00703C80" w:rsidR="00196D94" w:rsidP="00703C80" w:rsidRDefault="00196D94" w14:paraId="7F4A8DD3" w14:textId="21E00383">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Diagnosis Project</w:t>
      </w:r>
      <w:r w:rsidRPr="00703C80" w:rsidR="00FB6FC1">
        <w:rPr>
          <w:color w:val="275317" w:themeColor="accent6" w:themeShade="80"/>
          <w:sz w:val="24"/>
          <w:szCs w:val="24"/>
        </w:rPr>
        <w:t xml:space="preserve"> (5 + 75 + 50 + 50 + 25 + 20 points; total = 225 points):</w:t>
      </w:r>
    </w:p>
    <w:p w:rsidR="009D4A88" w:rsidP="00703C80" w:rsidRDefault="009D4A88" w14:paraId="5F2E4A93" w14:textId="7EB8B234">
      <w:pPr>
        <w:spacing w:after="0"/>
      </w:pPr>
      <w:r w:rsidR="009D4A88">
        <w:rPr/>
        <w:t xml:space="preserve">Each student will select and research a common childhood illness and complete this project as though they are working with a patient and a family, considering all relevant factors (e.g., patient age, gender, family dynamics, etc.). </w:t>
      </w:r>
      <w:r w:rsidRPr="2BC7BE5C" w:rsidR="009D4A88">
        <w:rPr>
          <w:b w:val="1"/>
          <w:bCs w:val="1"/>
        </w:rPr>
        <w:t>The student must have their topic approved by the instructor prior to working on this project (5 points</w:t>
      </w:r>
      <w:r w:rsidRPr="2BC7BE5C" w:rsidR="009D4A88">
        <w:rPr>
          <w:b w:val="1"/>
          <w:bCs w:val="1"/>
        </w:rPr>
        <w:t>).</w:t>
      </w:r>
      <w:r w:rsidR="009D4A88">
        <w:rPr/>
        <w:t xml:space="preserve"> This assignment will be discussed more thoroughly in class.</w:t>
      </w:r>
      <w:r w:rsidR="00BA7A3D">
        <w:rPr/>
        <w:t xml:space="preserve"> Instructions and rubrics for all assignment parts are available on Canvas.</w:t>
      </w:r>
    </w:p>
    <w:p w:rsidR="009D4A88" w:rsidP="00703C80" w:rsidRDefault="009D4A88" w14:paraId="0DEFD0A8" w14:textId="285B111D">
      <w:pPr>
        <w:spacing w:after="0"/>
      </w:pPr>
      <w:r>
        <w:t xml:space="preserve">This assignment has </w:t>
      </w:r>
      <w:r w:rsidR="00BA7A3D">
        <w:t>5</w:t>
      </w:r>
      <w:r>
        <w:t xml:space="preserve"> parts:</w:t>
      </w:r>
    </w:p>
    <w:p w:rsidR="007D7FA0" w:rsidP="2BC7BE5C" w:rsidRDefault="007D7FA0" w14:paraId="2F1C704C" w14:textId="4F32263B">
      <w:pPr>
        <w:spacing w:after="0"/>
        <w:rPr>
          <w:b w:val="1"/>
          <w:bCs w:val="1"/>
        </w:rPr>
      </w:pPr>
      <w:r w:rsidRPr="2BC7BE5C" w:rsidR="009D4A88">
        <w:rPr>
          <w:b w:val="1"/>
          <w:bCs w:val="1"/>
          <w:color w:val="275317" w:themeColor="accent6" w:themeTint="FF" w:themeShade="80"/>
        </w:rPr>
        <w:t>Part 1: Diagnosis Paper (75 points):</w:t>
      </w:r>
      <w:r w:rsidRPr="2BC7BE5C" w:rsidR="009D4A88">
        <w:rPr>
          <w:color w:val="275317" w:themeColor="accent6" w:themeTint="FF" w:themeShade="80"/>
        </w:rPr>
        <w:t xml:space="preserve"> </w:t>
      </w:r>
      <w:r w:rsidR="009D4A88">
        <w:rPr/>
        <w:t xml:space="preserve">This is a research paper that explains the illness, means of diagnosis, typical prognosis, and treatment involved. </w:t>
      </w:r>
      <w:r w:rsidR="009D4A88">
        <w:rPr/>
        <w:t>This paper should include, but is not limited to, psychosocial stresses, information regarding the impact on the patient and family, anticipated social disruptions, and benefits of child life intervention.</w:t>
      </w:r>
      <w:r w:rsidR="009D4A88">
        <w:rPr/>
        <w:t xml:space="preserve"> </w:t>
      </w:r>
    </w:p>
    <w:p w:rsidR="007D7FA0" w:rsidP="2BC7BE5C" w:rsidRDefault="007D7FA0" w14:paraId="37451C3C" w14:textId="759D66DF">
      <w:pPr>
        <w:spacing w:after="0"/>
        <w:rPr>
          <w:b w:val="1"/>
          <w:bCs w:val="1"/>
        </w:rPr>
      </w:pPr>
      <w:r w:rsidRPr="2BC7BE5C" w:rsidR="009D4A88">
        <w:rPr>
          <w:b w:val="1"/>
          <w:bCs w:val="1"/>
          <w:color w:val="275317" w:themeColor="accent6" w:themeTint="FF" w:themeShade="80"/>
        </w:rPr>
        <w:t xml:space="preserve">Part 2: Monologue </w:t>
      </w:r>
      <w:r w:rsidRPr="2BC7BE5C" w:rsidR="00BA7A3D">
        <w:rPr>
          <w:b w:val="1"/>
          <w:bCs w:val="1"/>
          <w:color w:val="275317" w:themeColor="accent6" w:themeTint="FF" w:themeShade="80"/>
        </w:rPr>
        <w:t>and Q&amp;A (50 points):</w:t>
      </w:r>
      <w:r w:rsidRPr="2BC7BE5C" w:rsidR="00BA7A3D">
        <w:rPr>
          <w:color w:val="275317" w:themeColor="accent6" w:themeTint="FF" w:themeShade="80"/>
        </w:rPr>
        <w:t xml:space="preserve"> </w:t>
      </w:r>
      <w:r w:rsidR="009D4A88">
        <w:rPr/>
        <w:t>Write a monologue to educate your imagined patient about the</w:t>
      </w:r>
      <w:r w:rsidR="00BA7A3D">
        <w:rPr/>
        <w:t>ir</w:t>
      </w:r>
      <w:r w:rsidR="009D4A88">
        <w:rPr/>
        <w:t xml:space="preserve"> diagnosis. Include any questions that may be typical of a patient or family in this situation and answer them accordingly. </w:t>
      </w:r>
    </w:p>
    <w:p w:rsidR="007D7FA0" w:rsidP="00703C80" w:rsidRDefault="007D7FA0" w14:paraId="5C29EC3B" w14:textId="04F8E434">
      <w:pPr>
        <w:spacing w:after="0"/>
        <w:rPr>
          <w:b w:val="1"/>
          <w:bCs w:val="1"/>
        </w:rPr>
      </w:pPr>
      <w:r w:rsidRPr="2BC7BE5C" w:rsidR="009D4A88">
        <w:rPr>
          <w:b w:val="1"/>
          <w:bCs w:val="1"/>
          <w:color w:val="275317" w:themeColor="accent6" w:themeTint="FF" w:themeShade="80"/>
        </w:rPr>
        <w:t xml:space="preserve">Part 3: </w:t>
      </w:r>
      <w:r w:rsidRPr="2BC7BE5C" w:rsidR="00BA7A3D">
        <w:rPr>
          <w:b w:val="1"/>
          <w:bCs w:val="1"/>
          <w:color w:val="275317" w:themeColor="accent6" w:themeTint="FF" w:themeShade="80"/>
        </w:rPr>
        <w:t>Visual Support Tool (50 points):</w:t>
      </w:r>
      <w:r w:rsidRPr="2BC7BE5C" w:rsidR="00BA7A3D">
        <w:rPr>
          <w:color w:val="275317" w:themeColor="accent6" w:themeTint="FF" w:themeShade="80"/>
        </w:rPr>
        <w:t xml:space="preserve"> </w:t>
      </w:r>
      <w:r w:rsidR="009D4A88">
        <w:rPr/>
        <w:t xml:space="preserve">Create a visual support tool to </w:t>
      </w:r>
      <w:r w:rsidR="009D4A88">
        <w:rPr/>
        <w:t>benefit</w:t>
      </w:r>
      <w:r w:rsidR="009D4A88">
        <w:rPr/>
        <w:t xml:space="preserve"> this patient/family. This may pertain to the diagnosis itself, or to a medical procedure commonly experienced by a child with this diagnosis. Each student will share their visual support tool with the class. This part will be presented in </w:t>
      </w:r>
      <w:r w:rsidR="00BA7A3D">
        <w:rPr/>
        <w:t>class and</w:t>
      </w:r>
      <w:r w:rsidR="009D4A88">
        <w:rPr/>
        <w:t xml:space="preserve"> graded at the time of presentation. </w:t>
      </w:r>
    </w:p>
    <w:p w:rsidR="00800CBD" w:rsidP="2BC7BE5C" w:rsidRDefault="00800CBD" w14:paraId="41EEB498" w14:textId="0B7F4EB6">
      <w:pPr>
        <w:spacing w:after="0"/>
        <w:rPr>
          <w:b w:val="1"/>
          <w:bCs w:val="1"/>
        </w:rPr>
      </w:pPr>
      <w:r w:rsidRPr="2BC7BE5C" w:rsidR="009D4A88">
        <w:rPr>
          <w:b w:val="1"/>
          <w:bCs w:val="1"/>
          <w:color w:val="275317" w:themeColor="accent6" w:themeTint="FF" w:themeShade="80"/>
        </w:rPr>
        <w:t xml:space="preserve">Part 4: </w:t>
      </w:r>
      <w:r w:rsidRPr="2BC7BE5C" w:rsidR="00BA7A3D">
        <w:rPr>
          <w:b w:val="1"/>
          <w:bCs w:val="1"/>
          <w:color w:val="275317" w:themeColor="accent6" w:themeTint="FF" w:themeShade="80"/>
        </w:rPr>
        <w:t>Therapeutic Activity (25 points):</w:t>
      </w:r>
      <w:r w:rsidRPr="2BC7BE5C" w:rsidR="00BA7A3D">
        <w:rPr>
          <w:color w:val="275317" w:themeColor="accent6" w:themeTint="FF" w:themeShade="80"/>
        </w:rPr>
        <w:t xml:space="preserve"> </w:t>
      </w:r>
      <w:r w:rsidR="009D4A88">
        <w:rPr/>
        <w:t xml:space="preserve">Create a therapeutic activity to </w:t>
      </w:r>
      <w:r w:rsidR="009D4A88">
        <w:rPr/>
        <w:t>utilize</w:t>
      </w:r>
      <w:r w:rsidR="009D4A88">
        <w:rPr/>
        <w:t xml:space="preserve"> with a patient/family living with this diagnosis. </w:t>
      </w:r>
    </w:p>
    <w:p w:rsidR="00800CBD" w:rsidP="2BC7BE5C" w:rsidRDefault="00800CBD" w14:paraId="557C4375" w14:textId="7F8FAFA8">
      <w:pPr>
        <w:spacing w:after="0"/>
        <w:rPr>
          <w:b w:val="1"/>
          <w:bCs w:val="1"/>
        </w:rPr>
      </w:pPr>
      <w:r w:rsidRPr="2BC7BE5C" w:rsidR="00BA7A3D">
        <w:rPr>
          <w:b w:val="1"/>
          <w:bCs w:val="1"/>
          <w:color w:val="275317" w:themeColor="accent6" w:themeTint="FF" w:themeShade="80"/>
        </w:rPr>
        <w:t>Part 5: Diagnosis Project Presentation (20 points):</w:t>
      </w:r>
      <w:r w:rsidRPr="2BC7BE5C" w:rsidR="00BA7A3D">
        <w:rPr>
          <w:color w:val="275317" w:themeColor="accent6" w:themeTint="FF" w:themeShade="80"/>
        </w:rPr>
        <w:t xml:space="preserve"> </w:t>
      </w:r>
      <w:r w:rsidR="00A14FC4">
        <w:rPr/>
        <w:t>Present what you have learned about this diagnosis and how to support a patient/family living with his diagnosis to your peers.</w:t>
      </w:r>
      <w:r w:rsidR="00BA7A3D">
        <w:rPr/>
        <w:t xml:space="preserve"> </w:t>
      </w:r>
    </w:p>
    <w:p w:rsidR="2BC7BE5C" w:rsidP="2BC7BE5C" w:rsidRDefault="2BC7BE5C" w14:paraId="31A7774C" w14:textId="743DB0A5">
      <w:pPr>
        <w:spacing w:after="0"/>
      </w:pPr>
    </w:p>
    <w:p w:rsidRPr="00703C80" w:rsidR="00CB1854" w:rsidP="00703C80" w:rsidRDefault="00CB1854" w14:paraId="7454B99D" w14:textId="062AFC16">
      <w:pPr>
        <w:pStyle w:val="ListParagraph"/>
        <w:numPr>
          <w:ilvl w:val="0"/>
          <w:numId w:val="13"/>
        </w:numPr>
        <w:spacing w:after="0"/>
        <w:rPr>
          <w:color w:val="275317" w:themeColor="accent6" w:themeShade="80"/>
          <w:sz w:val="24"/>
          <w:szCs w:val="24"/>
        </w:rPr>
      </w:pPr>
      <w:r w:rsidRPr="00703C80">
        <w:rPr>
          <w:color w:val="275317" w:themeColor="accent6" w:themeShade="80"/>
          <w:sz w:val="24"/>
          <w:szCs w:val="24"/>
        </w:rPr>
        <w:t>Final Exam</w:t>
      </w:r>
      <w:r w:rsidRPr="00703C80" w:rsidR="00B81BBD">
        <w:rPr>
          <w:color w:val="275317" w:themeColor="accent6" w:themeShade="80"/>
          <w:sz w:val="24"/>
          <w:szCs w:val="24"/>
        </w:rPr>
        <w:t xml:space="preserve"> (100 points)</w:t>
      </w:r>
      <w:r w:rsidRPr="00703C80" w:rsidR="00FB6FC1">
        <w:rPr>
          <w:color w:val="275317" w:themeColor="accent6" w:themeShade="80"/>
          <w:sz w:val="24"/>
          <w:szCs w:val="24"/>
        </w:rPr>
        <w:t>:</w:t>
      </w:r>
    </w:p>
    <w:p w:rsidRPr="006C24D5" w:rsidR="006C24D5" w:rsidP="00703C80" w:rsidRDefault="00B81BBD" w14:paraId="68817A58" w14:textId="76F28B60" w14:noSpellErr="1">
      <w:pPr>
        <w:spacing w:after="0"/>
      </w:pPr>
      <w:r w:rsidR="00B81BBD">
        <w:rPr/>
        <w:t xml:space="preserve">There will be a final exam administered on Canvas (online) during the scheduled final exam period. </w:t>
      </w:r>
      <w:r w:rsidR="00B81BBD">
        <w:rPr/>
        <w:t xml:space="preserve">You are expected to take </w:t>
      </w:r>
      <w:r w:rsidR="00B81BBD">
        <w:rPr/>
        <w:t>the exam</w:t>
      </w:r>
      <w:r w:rsidR="00B81BBD">
        <w:rPr/>
        <w:t xml:space="preserve"> with no outside help other than your text</w:t>
      </w:r>
      <w:r w:rsidR="00B81BBD">
        <w:rPr/>
        <w:t>s</w:t>
      </w:r>
      <w:r w:rsidR="00B81BBD">
        <w:rPr/>
        <w:t xml:space="preserve"> and </w:t>
      </w:r>
      <w:r w:rsidR="00B81BBD">
        <w:rPr/>
        <w:t>accompanying</w:t>
      </w:r>
      <w:r w:rsidR="00B81BBD">
        <w:rPr/>
        <w:t xml:space="preserve"> lecture materials.</w:t>
      </w:r>
      <w:r w:rsidR="00B81BBD">
        <w:rPr/>
        <w:t xml:space="preserve"> Exam questions are open-ended and require thoughtful application of course concepts, so it is highly recommended that you study and be prepared beforehand. </w:t>
      </w:r>
      <w:r w:rsidRPr="2BC7BE5C" w:rsidR="00B81BBD">
        <w:rPr>
          <w:b w:val="1"/>
          <w:bCs w:val="1"/>
        </w:rPr>
        <w:t>You may NOT copy any test items or look at any copied test items from this course; doing so is an honor code violation</w:t>
      </w:r>
      <w:r w:rsidR="00B81BBD">
        <w:rPr/>
        <w:t>.</w:t>
      </w:r>
      <w:r w:rsidR="006C24D5">
        <w:rPr/>
        <w:t xml:space="preserve"> The exam</w:t>
      </w:r>
      <w:r w:rsidR="006C24D5">
        <w:rPr/>
        <w:t xml:space="preserve"> must be completed by the due date and time listed on the course calendar. </w:t>
      </w:r>
      <w:r w:rsidRPr="2BC7BE5C" w:rsidR="006C24D5">
        <w:rPr>
          <w:b w:val="1"/>
          <w:bCs w:val="1"/>
        </w:rPr>
        <w:t xml:space="preserve">After the due time, the exam will become unavailable on Canvas and you will be unable to make </w:t>
      </w:r>
      <w:r w:rsidRPr="2BC7BE5C" w:rsidR="006C24D5">
        <w:rPr>
          <w:b w:val="1"/>
          <w:bCs w:val="1"/>
        </w:rPr>
        <w:t>it</w:t>
      </w:r>
      <w:r w:rsidRPr="2BC7BE5C" w:rsidR="006C24D5">
        <w:rPr>
          <w:b w:val="1"/>
          <w:bCs w:val="1"/>
        </w:rPr>
        <w:t xml:space="preserve"> up without legitimate documentation (i.e., medical, judicial, or serious personal events).</w:t>
      </w:r>
    </w:p>
    <w:p w:rsidR="2BC7BE5C" w:rsidP="2BC7BE5C" w:rsidRDefault="2BC7BE5C" w14:paraId="45B790A8" w14:textId="4627F01E">
      <w:pPr>
        <w:spacing w:after="0"/>
        <w:rPr>
          <w:b w:val="1"/>
          <w:bCs w:val="1"/>
        </w:rPr>
      </w:pPr>
    </w:p>
    <w:p w:rsidR="2BC7BE5C" w:rsidP="2BC7BE5C" w:rsidRDefault="2BC7BE5C" w14:paraId="03BC913D" w14:textId="45385848">
      <w:pPr>
        <w:spacing w:after="0"/>
        <w:rPr>
          <w:b w:val="1"/>
          <w:bCs w:val="1"/>
        </w:rPr>
      </w:pPr>
    </w:p>
    <w:p w:rsidRPr="00073C43" w:rsidR="00CB1854" w:rsidP="00073C43" w:rsidRDefault="00317040" w14:paraId="2D595925" w14:textId="3518D72B">
      <w:pPr>
        <w:jc w:val="center"/>
        <w:rPr>
          <w:i/>
          <w:iCs/>
        </w:rPr>
      </w:pPr>
      <w:r w:rsidRPr="00073C43">
        <w:rPr>
          <w:i/>
          <w:iCs/>
        </w:rPr>
        <w:t>***If a student needs clarification on any course assignment, then it is</w:t>
      </w:r>
      <w:r w:rsidRPr="00073C43">
        <w:rPr>
          <w:rFonts w:ascii="Aptos" w:hAnsi="Aptos" w:eastAsia="Aptos" w:cs="Aptos"/>
          <w:i/>
          <w:iCs/>
        </w:rPr>
        <w:t xml:space="preserve"> the student’s </w:t>
      </w:r>
      <w:r w:rsidRPr="00073C43">
        <w:rPr>
          <w:i/>
          <w:iCs/>
        </w:rPr>
        <w:t xml:space="preserve">responsibility to request clarification from the instructor. To increase the likelihood of successful performance on any course assignment, the student is strongly encouraged to attend class, take notes, and read assigned </w:t>
      </w:r>
      <w:proofErr w:type="gramStart"/>
      <w:r w:rsidRPr="00073C43">
        <w:rPr>
          <w:i/>
          <w:iCs/>
        </w:rPr>
        <w:t>materials.*</w:t>
      </w:r>
      <w:proofErr w:type="gramEnd"/>
      <w:r w:rsidRPr="00073C43">
        <w:rPr>
          <w:i/>
          <w:iCs/>
        </w:rPr>
        <w:t>**</w:t>
      </w:r>
    </w:p>
    <w:p w:rsidRPr="00073C43" w:rsidR="0014119E" w:rsidP="00073C43" w:rsidRDefault="0014119E" w14:paraId="6290AAD7" w14:textId="37A2B973">
      <w:pPr>
        <w:pStyle w:val="Heading3"/>
        <w:spacing w:before="0" w:after="0"/>
        <w:rPr>
          <w:color w:val="275317" w:themeColor="accent6" w:themeShade="80"/>
        </w:rPr>
      </w:pPr>
      <w:r w:rsidRPr="00073C43">
        <w:rPr>
          <w:color w:val="275317" w:themeColor="accent6" w:themeShade="80"/>
        </w:rPr>
        <w:t>Summary of Course Requirements: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5"/>
        <w:gridCol w:w="1530"/>
      </w:tblGrid>
      <w:tr w:rsidR="00FC04FE" w:rsidTr="2BC7BE5C" w14:paraId="67D264B0" w14:textId="77777777">
        <w:tc>
          <w:tcPr>
            <w:tcW w:w="3145" w:type="dxa"/>
            <w:tcMar/>
          </w:tcPr>
          <w:p w:rsidR="00FC04FE" w:rsidP="00073C43" w:rsidRDefault="00FC04FE" w14:paraId="36E000A1" w14:textId="43F0B6B7">
            <w:pPr>
              <w:tabs>
                <w:tab w:val="left" w:pos="1230"/>
              </w:tabs>
              <w:spacing w:line="276" w:lineRule="auto"/>
            </w:pPr>
            <w:r>
              <w:t>Module Reading Quizzes</w:t>
            </w:r>
          </w:p>
        </w:tc>
        <w:tc>
          <w:tcPr>
            <w:tcW w:w="1530" w:type="dxa"/>
            <w:tcMar/>
          </w:tcPr>
          <w:p w:rsidR="00FC04FE" w:rsidP="00073C43" w:rsidRDefault="00FC04FE" w14:paraId="4A84E858" w14:textId="575B957B">
            <w:pPr>
              <w:tabs>
                <w:tab w:val="left" w:pos="1230"/>
              </w:tabs>
              <w:spacing w:line="276" w:lineRule="auto"/>
            </w:pPr>
            <w:r>
              <w:t>175 points</w:t>
            </w:r>
          </w:p>
        </w:tc>
      </w:tr>
      <w:tr w:rsidR="00FC04FE" w:rsidTr="2BC7BE5C" w14:paraId="0DEE7FBE" w14:textId="77777777">
        <w:tc>
          <w:tcPr>
            <w:tcW w:w="3145" w:type="dxa"/>
            <w:tcMar/>
          </w:tcPr>
          <w:p w:rsidR="00FC04FE" w:rsidP="00073C43" w:rsidRDefault="00FC04FE" w14:paraId="0D6DA349" w14:textId="3C95C236">
            <w:pPr>
              <w:tabs>
                <w:tab w:val="left" w:pos="1230"/>
              </w:tabs>
              <w:spacing w:line="276" w:lineRule="auto"/>
            </w:pPr>
            <w:r>
              <w:t>Reflective Discussion Boards</w:t>
            </w:r>
          </w:p>
        </w:tc>
        <w:tc>
          <w:tcPr>
            <w:tcW w:w="1530" w:type="dxa"/>
            <w:tcMar/>
          </w:tcPr>
          <w:p w:rsidR="00FC04FE" w:rsidP="00073C43" w:rsidRDefault="00FC04FE" w14:paraId="421DD7D9" w14:textId="3042CB1A">
            <w:pPr>
              <w:tabs>
                <w:tab w:val="left" w:pos="1230"/>
              </w:tabs>
              <w:spacing w:line="276" w:lineRule="auto"/>
            </w:pPr>
            <w:r>
              <w:t>100 points</w:t>
            </w:r>
          </w:p>
        </w:tc>
      </w:tr>
      <w:tr w:rsidR="00FC04FE" w:rsidTr="2BC7BE5C" w14:paraId="4ECD5C62" w14:textId="77777777">
        <w:tc>
          <w:tcPr>
            <w:tcW w:w="3145" w:type="dxa"/>
            <w:tcMar/>
          </w:tcPr>
          <w:p w:rsidR="00FC04FE" w:rsidP="00073C43" w:rsidRDefault="00FC04FE" w14:paraId="11A762AF" w14:textId="4D29343C">
            <w:pPr>
              <w:tabs>
                <w:tab w:val="left" w:pos="1230"/>
              </w:tabs>
              <w:spacing w:line="276" w:lineRule="auto"/>
            </w:pPr>
            <w:r>
              <w:t>Module Assignments</w:t>
            </w:r>
          </w:p>
        </w:tc>
        <w:tc>
          <w:tcPr>
            <w:tcW w:w="1530" w:type="dxa"/>
            <w:tcMar/>
          </w:tcPr>
          <w:p w:rsidR="00FC04FE" w:rsidP="00073C43" w:rsidRDefault="00FC04FE" w14:paraId="5D819210" w14:textId="17EE6467">
            <w:pPr>
              <w:tabs>
                <w:tab w:val="left" w:pos="1230"/>
              </w:tabs>
              <w:spacing w:line="276" w:lineRule="auto"/>
            </w:pPr>
            <w:r w:rsidR="443619F6">
              <w:rPr/>
              <w:t>150</w:t>
            </w:r>
            <w:r w:rsidR="061C8D5D">
              <w:rPr/>
              <w:t xml:space="preserve"> points</w:t>
            </w:r>
          </w:p>
        </w:tc>
      </w:tr>
      <w:tr w:rsidR="00FC04FE" w:rsidTr="2BC7BE5C" w14:paraId="02E5768F" w14:textId="77777777">
        <w:tc>
          <w:tcPr>
            <w:tcW w:w="3145" w:type="dxa"/>
            <w:tcMar/>
          </w:tcPr>
          <w:p w:rsidR="00FC04FE" w:rsidP="00073C43" w:rsidRDefault="00FC04FE" w14:paraId="375DFD02" w14:textId="626B7917">
            <w:pPr>
              <w:tabs>
                <w:tab w:val="left" w:pos="1230"/>
              </w:tabs>
              <w:spacing w:line="276" w:lineRule="auto"/>
            </w:pPr>
            <w:r>
              <w:t>Therapeutic Game Project</w:t>
            </w:r>
          </w:p>
        </w:tc>
        <w:tc>
          <w:tcPr>
            <w:tcW w:w="1530" w:type="dxa"/>
            <w:tcMar/>
          </w:tcPr>
          <w:p w:rsidR="00FC04FE" w:rsidP="00073C43" w:rsidRDefault="00FC04FE" w14:paraId="2BC014AA" w14:textId="085F7D74">
            <w:pPr>
              <w:tabs>
                <w:tab w:val="left" w:pos="1230"/>
              </w:tabs>
              <w:spacing w:line="276" w:lineRule="auto"/>
            </w:pPr>
            <w:r>
              <w:t>100 points</w:t>
            </w:r>
          </w:p>
        </w:tc>
      </w:tr>
      <w:tr w:rsidR="00FC04FE" w:rsidTr="2BC7BE5C" w14:paraId="33BDA72C" w14:textId="77777777">
        <w:tc>
          <w:tcPr>
            <w:tcW w:w="3145" w:type="dxa"/>
            <w:tcMar/>
          </w:tcPr>
          <w:p w:rsidR="00FC04FE" w:rsidP="00073C43" w:rsidRDefault="00FC04FE" w14:paraId="3801F34A" w14:textId="55F49923">
            <w:pPr>
              <w:tabs>
                <w:tab w:val="left" w:pos="1230"/>
              </w:tabs>
              <w:spacing w:line="276" w:lineRule="auto"/>
            </w:pPr>
            <w:r>
              <w:t>Philosophy of Practice Paper</w:t>
            </w:r>
          </w:p>
        </w:tc>
        <w:tc>
          <w:tcPr>
            <w:tcW w:w="1530" w:type="dxa"/>
            <w:tcMar/>
          </w:tcPr>
          <w:p w:rsidR="00FC04FE" w:rsidP="00073C43" w:rsidRDefault="00FC04FE" w14:paraId="3DDF1F39" w14:textId="1C9E8BFB">
            <w:pPr>
              <w:tabs>
                <w:tab w:val="left" w:pos="1230"/>
              </w:tabs>
              <w:spacing w:line="276" w:lineRule="auto"/>
            </w:pPr>
            <w:r>
              <w:t>100 points</w:t>
            </w:r>
          </w:p>
        </w:tc>
      </w:tr>
      <w:tr w:rsidR="00FC04FE" w:rsidTr="2BC7BE5C" w14:paraId="1BAD5053" w14:textId="77777777">
        <w:tc>
          <w:tcPr>
            <w:tcW w:w="3145" w:type="dxa"/>
            <w:tcMar/>
          </w:tcPr>
          <w:p w:rsidR="00FC04FE" w:rsidP="00073C43" w:rsidRDefault="00FC04FE" w14:paraId="0DC3182E" w14:textId="078F5D7B">
            <w:pPr>
              <w:tabs>
                <w:tab w:val="left" w:pos="1230"/>
              </w:tabs>
              <w:spacing w:line="276" w:lineRule="auto"/>
            </w:pPr>
            <w:r>
              <w:t>Diagnosis Project</w:t>
            </w:r>
          </w:p>
        </w:tc>
        <w:tc>
          <w:tcPr>
            <w:tcW w:w="1530" w:type="dxa"/>
            <w:tcMar/>
          </w:tcPr>
          <w:p w:rsidR="00FC04FE" w:rsidP="00073C43" w:rsidRDefault="00FC04FE" w14:paraId="10836458" w14:textId="398E8E4D">
            <w:pPr>
              <w:tabs>
                <w:tab w:val="left" w:pos="1230"/>
              </w:tabs>
              <w:spacing w:line="276" w:lineRule="auto"/>
            </w:pPr>
            <w:r>
              <w:t>225 points</w:t>
            </w:r>
          </w:p>
        </w:tc>
      </w:tr>
      <w:tr w:rsidR="00FC04FE" w:rsidTr="2BC7BE5C" w14:paraId="05CE6426" w14:textId="77777777">
        <w:tc>
          <w:tcPr>
            <w:tcW w:w="3145" w:type="dxa"/>
            <w:tcMar/>
          </w:tcPr>
          <w:p w:rsidR="00FC04FE" w:rsidP="00073C43" w:rsidRDefault="00FC04FE" w14:paraId="62EF3726" w14:textId="78EFA137">
            <w:pPr>
              <w:tabs>
                <w:tab w:val="left" w:pos="1230"/>
              </w:tabs>
              <w:spacing w:line="276" w:lineRule="auto"/>
            </w:pPr>
            <w:r>
              <w:t xml:space="preserve">Final Exam </w:t>
            </w:r>
          </w:p>
        </w:tc>
        <w:tc>
          <w:tcPr>
            <w:tcW w:w="1530" w:type="dxa"/>
            <w:tcMar/>
          </w:tcPr>
          <w:p w:rsidR="00FC04FE" w:rsidP="00073C43" w:rsidRDefault="00FC04FE" w14:paraId="0E239316" w14:textId="11F6FE35">
            <w:pPr>
              <w:tabs>
                <w:tab w:val="left" w:pos="1230"/>
              </w:tabs>
              <w:spacing w:line="276" w:lineRule="auto"/>
            </w:pPr>
            <w:r w:rsidR="061C8D5D">
              <w:rPr/>
              <w:t>1</w:t>
            </w:r>
            <w:r w:rsidR="5249BD6A">
              <w:rPr/>
              <w:t>50</w:t>
            </w:r>
            <w:r w:rsidR="061C8D5D">
              <w:rPr/>
              <w:t xml:space="preserve"> points</w:t>
            </w:r>
          </w:p>
        </w:tc>
      </w:tr>
      <w:tr w:rsidR="00FC04FE" w:rsidTr="2BC7BE5C" w14:paraId="2EF63648" w14:textId="77777777">
        <w:tc>
          <w:tcPr>
            <w:tcW w:w="3145" w:type="dxa"/>
            <w:tcMar/>
          </w:tcPr>
          <w:p w:rsidRPr="00073C43" w:rsidR="00FC04FE" w:rsidP="00073C43" w:rsidRDefault="00FC04FE" w14:paraId="155E8251" w14:textId="00E1B3B5">
            <w:pPr>
              <w:tabs>
                <w:tab w:val="left" w:pos="1230"/>
              </w:tabs>
              <w:spacing w:line="276" w:lineRule="auto"/>
              <w:rPr>
                <w:b/>
                <w:bCs/>
              </w:rPr>
            </w:pPr>
            <w:r w:rsidRPr="00073C43">
              <w:rPr>
                <w:b/>
                <w:bCs/>
              </w:rPr>
              <w:t>Total Points Possible</w:t>
            </w:r>
          </w:p>
        </w:tc>
        <w:tc>
          <w:tcPr>
            <w:tcW w:w="1530" w:type="dxa"/>
            <w:tcMar/>
          </w:tcPr>
          <w:p w:rsidRPr="00073C43" w:rsidR="00FC04FE" w:rsidP="00073C43" w:rsidRDefault="00FC04FE" w14:paraId="65BA164B" w14:textId="197405F2">
            <w:pPr>
              <w:tabs>
                <w:tab w:val="left" w:pos="1230"/>
              </w:tabs>
              <w:spacing w:line="276" w:lineRule="auto"/>
              <w:rPr>
                <w:b/>
                <w:bCs/>
              </w:rPr>
            </w:pPr>
            <w:r w:rsidRPr="00073C43">
              <w:rPr>
                <w:b/>
                <w:bCs/>
              </w:rPr>
              <w:t>1000 points</w:t>
            </w:r>
          </w:p>
        </w:tc>
      </w:tr>
    </w:tbl>
    <w:p w:rsidRPr="00073C43" w:rsidR="0014119E" w:rsidP="00073C43" w:rsidRDefault="00CB1854" w14:paraId="302F8F4D" w14:textId="4A9C09E1">
      <w:pPr>
        <w:pStyle w:val="Heading2"/>
        <w:spacing w:before="0" w:after="0"/>
        <w:rPr>
          <w:color w:val="275317" w:themeColor="accent6" w:themeShade="80"/>
        </w:rPr>
      </w:pPr>
      <w:r w:rsidRPr="00073C43">
        <w:rPr>
          <w:color w:val="275317" w:themeColor="accent6" w:themeShade="80"/>
        </w:rPr>
        <w:t>Assessing Your Work</w:t>
      </w:r>
    </w:p>
    <w:p w:rsidRPr="00073C43" w:rsidR="00CB1854" w:rsidP="00073C43" w:rsidRDefault="00CB1854" w14:paraId="31DB722B" w14:textId="5D3AB49B">
      <w:pPr>
        <w:pStyle w:val="Heading3"/>
        <w:spacing w:before="0" w:after="0"/>
        <w:rPr>
          <w:color w:val="275317" w:themeColor="accent6" w:themeShade="80"/>
          <w:sz w:val="24"/>
          <w:szCs w:val="24"/>
        </w:rPr>
      </w:pPr>
      <w:r w:rsidRPr="00073C43">
        <w:rPr>
          <w:color w:val="275317" w:themeColor="accent6" w:themeShade="80"/>
          <w:sz w:val="24"/>
          <w:szCs w:val="24"/>
        </w:rPr>
        <w:t>Course Grading Scale</w:t>
      </w:r>
    </w:p>
    <w:p w:rsidRPr="00073C43" w:rsidR="0014119E" w:rsidRDefault="006C3021" w14:paraId="2F8A78AD" w14:textId="3F6E9EC9">
      <w:r w:rsidRPr="00073C43">
        <w:t>The following grading scale will be used:</w:t>
      </w:r>
    </w:p>
    <w:p w:rsidR="006C3021" w:rsidRDefault="006C3021" w14:paraId="3384A1D4" w14:textId="72506197">
      <w:r>
        <w:t>A = 900-1000 points</w:t>
      </w:r>
    </w:p>
    <w:p w:rsidR="006C3021" w:rsidRDefault="006C3021" w14:paraId="37A2C294" w14:textId="24F0DEC7">
      <w:r>
        <w:t>B = 800-899 points</w:t>
      </w:r>
    </w:p>
    <w:p w:rsidR="006C3021" w:rsidRDefault="006C3021" w14:paraId="405EF63D" w14:textId="6D730385">
      <w:r>
        <w:t>C = 700-799 points</w:t>
      </w:r>
    </w:p>
    <w:p w:rsidR="006C3021" w:rsidRDefault="006C3021" w14:paraId="6A0769A7" w14:textId="14CF3DD3">
      <w:r>
        <w:t>D = 600-699 points</w:t>
      </w:r>
    </w:p>
    <w:p w:rsidR="006C3021" w:rsidRDefault="006C3021" w14:paraId="680BF32D" w14:textId="76966966">
      <w:r>
        <w:t>F = 599 points or below</w:t>
      </w:r>
    </w:p>
    <w:p w:rsidR="0014119E" w:rsidP="00DC7A5C" w:rsidRDefault="0014119E" w14:paraId="5010F630" w14:textId="1FBCDC35">
      <w:pPr>
        <w:jc w:val="center"/>
      </w:pPr>
      <w:r w:rsidRPr="0014119E">
        <w:t>***</w:t>
      </w:r>
      <w:r w:rsidRPr="00073C43">
        <w:rPr>
          <w:b/>
          <w:bCs/>
          <w:i/>
          <w:iCs/>
        </w:rPr>
        <w:t>PLEASE NOTE:</w:t>
      </w:r>
      <w:r w:rsidRPr="0014119E">
        <w:t xml:space="preserve"> Grades are determined by the number of points the student has acquired. Please note the cut-offs and be aware that every point counts. Therefore, an 898 or an 899 is a B, NOT an A!!!***</w:t>
      </w:r>
    </w:p>
    <w:p w:rsidRPr="00073C43" w:rsidR="00CB1854" w:rsidP="00073C43" w:rsidRDefault="00CB1854" w14:paraId="00D63E36" w14:textId="6E445F82">
      <w:pPr>
        <w:pStyle w:val="Heading3"/>
        <w:spacing w:before="0" w:after="0"/>
        <w:rPr>
          <w:color w:val="275317" w:themeColor="accent6" w:themeShade="80"/>
          <w:sz w:val="24"/>
          <w:szCs w:val="24"/>
        </w:rPr>
      </w:pPr>
      <w:r w:rsidRPr="00073C43">
        <w:rPr>
          <w:color w:val="275317" w:themeColor="accent6" w:themeShade="80"/>
          <w:sz w:val="24"/>
          <w:szCs w:val="24"/>
        </w:rPr>
        <w:t>Assignment/Grading Policy</w:t>
      </w:r>
    </w:p>
    <w:p w:rsidR="00317040" w:rsidP="00317040" w:rsidRDefault="00317040" w14:paraId="4A39ECD3" w14:textId="77777777">
      <w:r>
        <w:t xml:space="preserve">All assignments will be submitted to Canvas unless completed in-class. Assignments should be submitted prior to the due date to avoid any technical issues that may arise. Employment, time management, and computer problems are examples of excuses that are not valid. Follow instructions on Canvas and/or call the student IT help line if a technical problem arises. A windstorm and lack of electric power is an example of a verifiable excuse for lack of computer access.  </w:t>
      </w:r>
    </w:p>
    <w:p w:rsidR="00317040" w:rsidP="00317040" w:rsidRDefault="00317040" w14:paraId="2B3F461A" w14:textId="77777777">
      <w:r w:rsidRPr="00317040">
        <w:rPr>
          <w:b/>
          <w:bCs/>
        </w:rPr>
        <w:t>All written assignments should be professional in appearance and in APA formatting.</w:t>
      </w:r>
      <w:r>
        <w:t xml:space="preserve">  Your work is expected to be written at the level of a professional in the field and well-edited.  Written work should be spelling, grammar, and typographical error-free. Points will be deducted for any assignment not meeting these expectations. Be sure to follow the formatting guidelines provided for each assignment in this course. </w:t>
      </w:r>
    </w:p>
    <w:p w:rsidR="00317040" w:rsidP="00317040" w:rsidRDefault="00317040" w14:paraId="4C0D8CF1" w14:textId="3571190E">
      <w:r w:rsidRPr="00317040">
        <w:rPr>
          <w:b/>
          <w:bCs/>
        </w:rPr>
        <w:t xml:space="preserve">Assignments must be submitted in Word (.doc/.docx) or PDF (.pdf) format, unless specifically otherwise noted in assignment instructions. </w:t>
      </w:r>
      <w:r>
        <w:t>Do not submit assignments in Pages (.pages) format. Do not submit assignments by providing a Google Doc or other link. Assignments submitted in an incorrect file format will be considered late until the proper file type is submitted.</w:t>
      </w:r>
    </w:p>
    <w:p w:rsidR="00317040" w:rsidRDefault="00DC7A5C" w14:paraId="19DE1413" w14:textId="0F8C9856">
      <w:r>
        <w:t xml:space="preserve">Rubrics have been provided for all discussion boards and assignments in this course. Use these rubrics to understand the criteria the instructor will use to grade your assignments and to evaluate your own work to make sure it meets the assignment requirements before submitting. Instructions for </w:t>
      </w:r>
      <w:hyperlink w:history="1" r:id="rId9">
        <w:r w:rsidRPr="00DC7A5C">
          <w:rPr>
            <w:rStyle w:val="Hyperlink"/>
          </w:rPr>
          <w:t>viewing assignment rubrics</w:t>
        </w:r>
      </w:hyperlink>
      <w:r>
        <w:t xml:space="preserve"> and </w:t>
      </w:r>
      <w:hyperlink w:history="1" r:id="rId10">
        <w:r w:rsidRPr="00DC7A5C">
          <w:rPr>
            <w:rStyle w:val="Hyperlink"/>
          </w:rPr>
          <w:t>discussion board rubrics</w:t>
        </w:r>
      </w:hyperlink>
      <w:r>
        <w:t xml:space="preserve"> are available through the Canvas Student Guide.</w:t>
      </w:r>
    </w:p>
    <w:p w:rsidRPr="00073C43" w:rsidR="00CB1854" w:rsidP="00073C43" w:rsidRDefault="00CB1854" w14:paraId="358EF26B" w14:textId="11728F48">
      <w:pPr>
        <w:pStyle w:val="Heading3"/>
        <w:spacing w:before="0" w:after="0"/>
        <w:rPr>
          <w:color w:val="275317" w:themeColor="accent6" w:themeShade="80"/>
          <w:sz w:val="24"/>
          <w:szCs w:val="24"/>
        </w:rPr>
      </w:pPr>
      <w:r w:rsidRPr="00073C43">
        <w:rPr>
          <w:color w:val="275317" w:themeColor="accent6" w:themeShade="80"/>
          <w:sz w:val="24"/>
          <w:szCs w:val="24"/>
        </w:rPr>
        <w:t>Academic Integrity Policy</w:t>
      </w:r>
    </w:p>
    <w:p w:rsidRPr="00317040" w:rsidR="00317040" w:rsidP="00317040" w:rsidRDefault="00317040" w14:paraId="127A6A67" w14:textId="77777777">
      <w:r w:rsidRPr="00317040">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rsidRPr="00317040" w:rsidR="00317040" w:rsidP="00317040" w:rsidRDefault="00317040" w14:paraId="7D50A6FD" w14:textId="77777777">
      <w:r w:rsidRPr="00317040">
        <w:rPr>
          <w:b/>
          <w:bCs/>
        </w:rPr>
        <w:t xml:space="preserve">Students caught cheating or plagiarizing will receive a "0" for that </w:t>
      </w:r>
      <w:proofErr w:type="gramStart"/>
      <w:r w:rsidRPr="00317040">
        <w:rPr>
          <w:b/>
          <w:bCs/>
        </w:rPr>
        <w:t>particular assignment</w:t>
      </w:r>
      <w:proofErr w:type="gramEnd"/>
      <w:r w:rsidRPr="00317040">
        <w:rPr>
          <w:b/>
          <w:bCs/>
        </w:rPr>
        <w:t xml:space="preserve"> or exam. Subsequent academic integrity violations will result in harsher penalties, up to and including automatic failure of the course. </w:t>
      </w:r>
      <w:r w:rsidRPr="00317040">
        <w:t xml:space="preserve">Additionally, the incident will be reported to the Dean of Students/Office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w:t>
      </w:r>
    </w:p>
    <w:p w:rsidR="00317040" w:rsidRDefault="00317040" w14:paraId="3BB61AAC" w14:textId="2B58A33D">
      <w:r w:rsidRPr="00317040">
        <w:t xml:space="preserve">The term "plagiarism" </w:t>
      </w:r>
      <w:r w:rsidRPr="00317040" w:rsidR="00E51A6E">
        <w:t>includes but</w:t>
      </w:r>
      <w:r w:rsidRPr="00317040">
        <w:t xml:space="preserve"> is not limited </w:t>
      </w:r>
      <w:proofErr w:type="gramStart"/>
      <w:r w:rsidRPr="00317040">
        <w:t>to:</w:t>
      </w:r>
      <w:proofErr w:type="gramEnd"/>
      <w:r w:rsidRPr="00317040">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rsidRPr="00073C43" w:rsidR="00CB1854" w:rsidP="00073C43" w:rsidRDefault="00CB1854" w14:paraId="02217534" w14:textId="6927ECD8">
      <w:pPr>
        <w:spacing w:after="0"/>
        <w:rPr>
          <w:color w:val="275317" w:themeColor="accent6" w:themeShade="80"/>
          <w:sz w:val="24"/>
          <w:szCs w:val="24"/>
        </w:rPr>
      </w:pPr>
      <w:r w:rsidRPr="00073C43">
        <w:rPr>
          <w:color w:val="275317" w:themeColor="accent6" w:themeShade="80"/>
          <w:sz w:val="24"/>
          <w:szCs w:val="24"/>
        </w:rPr>
        <w:t>Late Work Policy</w:t>
      </w:r>
    </w:p>
    <w:p w:rsidR="003152A0" w:rsidRDefault="003152A0" w14:paraId="22BD17C6" w14:textId="77777777">
      <w:r w:rsidRPr="003152A0">
        <w:t xml:space="preserve">Written work should be turned in according to the class schedule. Assignments are due on Canvas or in class (see course requirements for specific information for each assignment) on the day indicated as the deadline. Please fasten multiple pages securely with a staple if you are unable to turn them in via Canvas. No folders or notebooks please. In an age of spelling and grammar-check functions on most word processing programs, excellence in writing is a reasonable expectation. The quality of your expression of ideas is an essential element for all written work. </w:t>
      </w:r>
      <w:r w:rsidRPr="003152A0">
        <w:rPr>
          <w:b/>
          <w:bCs/>
          <w:i/>
          <w:iCs/>
          <w:u w:val="single"/>
        </w:rPr>
        <w:t>No late work will be accepted or receive any credit. No exceptions will be made.</w:t>
      </w:r>
      <w:r w:rsidRPr="003152A0">
        <w:t xml:space="preserve"> </w:t>
      </w:r>
    </w:p>
    <w:p w:rsidR="00317040" w:rsidRDefault="003152A0" w14:paraId="56C4802E" w14:textId="027B27AB">
      <w:proofErr w:type="gramStart"/>
      <w:r w:rsidRPr="003152A0">
        <w:t>Plan ahead</w:t>
      </w:r>
      <w:proofErr w:type="gramEnd"/>
      <w:r w:rsidRPr="003152A0">
        <w:t xml:space="preserve"> and try to complete assignments well in advance to avoid last-minute problems. Computer difficulties will not be accepted as an excuse for late submission. Students are encouraged to check with different browsers, security levels; and, if settings on home computers are not compatible, they are encouraged to use libraries or computer labs on campus or local/private cyber cafes. It is a good idea to allow plenty of time for eleventh-hour adversities. Assignments are due on the announced deadline. </w:t>
      </w:r>
      <w:r w:rsidRPr="003152A0">
        <w:rPr>
          <w:b/>
          <w:bCs/>
          <w:i/>
          <w:iCs/>
          <w:u w:val="single"/>
        </w:rPr>
        <w:t>Late assignments will not be accepted.</w:t>
      </w:r>
    </w:p>
    <w:p w:rsidRPr="00073C43" w:rsidR="0014119E" w:rsidP="00073C43" w:rsidRDefault="0014119E" w14:paraId="080A1CBF" w14:textId="77777777">
      <w:pPr>
        <w:spacing w:after="0"/>
        <w:rPr>
          <w:color w:val="275317" w:themeColor="accent6" w:themeShade="80"/>
          <w:sz w:val="24"/>
          <w:szCs w:val="24"/>
        </w:rPr>
      </w:pPr>
      <w:r w:rsidRPr="00073C43">
        <w:rPr>
          <w:color w:val="275317" w:themeColor="accent6" w:themeShade="80"/>
          <w:sz w:val="24"/>
          <w:szCs w:val="24"/>
        </w:rPr>
        <w:t>Syllabus Change Policy</w:t>
      </w:r>
    </w:p>
    <w:p w:rsidR="00317040" w:rsidP="0014119E" w:rsidRDefault="0014119E" w14:paraId="0340CD7A" w14:textId="06FD8157">
      <w:r>
        <w:t>All dates/assignments are subject to change at discretion of instructor. Changes will be announced in class and on Canvas.</w:t>
      </w:r>
    </w:p>
    <w:p w:rsidRPr="00073C43" w:rsidR="00DC7A5C" w:rsidP="00DC7A5C" w:rsidRDefault="00DC7A5C" w14:paraId="3DD05858" w14:textId="77777777">
      <w:pPr>
        <w:pStyle w:val="Heading2"/>
        <w:spacing w:before="0" w:after="0"/>
        <w:rPr>
          <w:color w:val="275317" w:themeColor="accent6" w:themeShade="80"/>
        </w:rPr>
      </w:pPr>
      <w:r w:rsidRPr="00073C43">
        <w:rPr>
          <w:color w:val="275317" w:themeColor="accent6" w:themeShade="80"/>
        </w:rPr>
        <w:t>Attendance and Participation</w:t>
      </w:r>
    </w:p>
    <w:p w:rsidRPr="00073C43" w:rsidR="00DC7A5C" w:rsidP="00DC7A5C" w:rsidRDefault="00DC7A5C" w14:paraId="7CD9EE06" w14:textId="77777777">
      <w:pPr>
        <w:spacing w:after="0"/>
        <w:rPr>
          <w:color w:val="275317" w:themeColor="accent6" w:themeShade="80"/>
          <w:sz w:val="24"/>
          <w:szCs w:val="24"/>
        </w:rPr>
      </w:pPr>
      <w:r w:rsidRPr="00073C43">
        <w:rPr>
          <w:color w:val="275317" w:themeColor="accent6" w:themeShade="80"/>
          <w:sz w:val="24"/>
          <w:szCs w:val="24"/>
        </w:rPr>
        <w:t>Attendance Policy</w:t>
      </w:r>
    </w:p>
    <w:p w:rsidRPr="00E51A6E" w:rsidR="00DC7A5C" w:rsidP="00DC7A5C" w:rsidRDefault="00DC7A5C" w14:paraId="4F8D5603" w14:textId="77777777">
      <w:r w:rsidRPr="00317040">
        <w:t xml:space="preserve">Students are expected to attend all classes. </w:t>
      </w:r>
      <w:r w:rsidRPr="00E51A6E">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name="_Hlk130549663" w:id="0"/>
      <w:r w:rsidRPr="00E51A6E">
        <w:fldChar w:fldCharType="begin"/>
      </w:r>
      <w:r w:rsidRPr="00E51A6E">
        <w:instrText>HYPERLINK "https://policy.unt.edu/policy/06-039"</w:instrText>
      </w:r>
      <w:r w:rsidRPr="00E51A6E">
        <w:fldChar w:fldCharType="separate"/>
      </w:r>
      <w:r w:rsidRPr="00E51A6E">
        <w:rPr>
          <w:rStyle w:val="Hyperlink"/>
        </w:rPr>
        <w:t>Student Attendance and Authorized Absences Policy (PDF)</w:t>
      </w:r>
      <w:r w:rsidRPr="00E51A6E">
        <w:fldChar w:fldCharType="end"/>
      </w:r>
      <w:r w:rsidRPr="00E51A6E">
        <w:rPr>
          <w:u w:val="single"/>
        </w:rPr>
        <w:t xml:space="preserve"> </w:t>
      </w:r>
      <w:r w:rsidRPr="00E51A6E">
        <w:t>(</w:t>
      </w:r>
      <w:hyperlink w:history="1" r:id="rId11">
        <w:r w:rsidRPr="00E51A6E">
          <w:rPr>
            <w:rStyle w:val="Hyperlink"/>
          </w:rPr>
          <w:t>https://policy.unt.edu/policy/06-039</w:t>
        </w:r>
      </w:hyperlink>
      <w:r w:rsidRPr="00E51A6E">
        <w:t>).</w:t>
      </w:r>
      <w:bookmarkEnd w:id="0"/>
      <w:r w:rsidRPr="00E51A6E">
        <w:t xml:space="preserve">  If you cannot attend a class due to an emergency, please let me know. Your safety and well-being are important to me.  </w:t>
      </w:r>
    </w:p>
    <w:p w:rsidRPr="00073C43" w:rsidR="00DC7A5C" w:rsidP="00DC7A5C" w:rsidRDefault="00DC7A5C" w14:paraId="7C29986A" w14:textId="77777777">
      <w:pPr>
        <w:rPr>
          <w:b/>
          <w:bCs/>
          <w:u w:val="single"/>
        </w:rPr>
      </w:pPr>
      <w:r w:rsidRPr="00073C43">
        <w:rPr>
          <w:b/>
          <w:bCs/>
          <w:u w:val="single"/>
        </w:rPr>
        <w:t>For an ab</w:t>
      </w:r>
      <w:r w:rsidRPr="00073C43">
        <w:rPr>
          <w:rFonts w:ascii="Aptos" w:hAnsi="Aptos" w:eastAsia="Aptos" w:cs="Aptos"/>
          <w:b/>
          <w:bCs/>
          <w:u w:val="single"/>
        </w:rPr>
        <w:t xml:space="preserve">sence to be excused for illness, a doctor’s </w:t>
      </w:r>
      <w:r w:rsidRPr="00073C43">
        <w:rPr>
          <w:b/>
          <w:bCs/>
          <w:u w:val="single"/>
        </w:rPr>
        <w:t xml:space="preserve">note is required. </w:t>
      </w:r>
    </w:p>
    <w:p w:rsidRPr="00DC7A5C" w:rsidR="00DC7A5C" w:rsidP="00DC7A5C" w:rsidRDefault="00DC7A5C" w14:paraId="5518CC36" w14:textId="1C1C06E8">
      <w:pPr>
        <w:rPr>
          <w:b/>
          <w:bCs/>
          <w:u w:val="single"/>
        </w:rPr>
      </w:pPr>
      <w:r w:rsidRPr="00073C43">
        <w:rPr>
          <w:b/>
          <w:bCs/>
          <w:u w:val="single"/>
        </w:rPr>
        <w:t>Three unexcused absences will lower your final grade by one letter grade. There will be no make-up tests given.</w:t>
      </w:r>
    </w:p>
    <w:p w:rsidRPr="00073C43" w:rsidR="00DC7A5C" w:rsidP="00DC7A5C" w:rsidRDefault="00DC7A5C" w14:paraId="335F067D" w14:textId="77777777">
      <w:pPr>
        <w:spacing w:after="0"/>
        <w:rPr>
          <w:color w:val="275317" w:themeColor="accent6" w:themeShade="80"/>
          <w:sz w:val="24"/>
          <w:szCs w:val="24"/>
        </w:rPr>
      </w:pPr>
      <w:r w:rsidRPr="00073C43">
        <w:rPr>
          <w:color w:val="275317" w:themeColor="accent6" w:themeShade="80"/>
          <w:sz w:val="24"/>
          <w:szCs w:val="24"/>
        </w:rPr>
        <w:t>Professional Disposition</w:t>
      </w:r>
    </w:p>
    <w:p w:rsidRPr="00DC7A5C" w:rsidR="0033457F" w:rsidRDefault="00DC7A5C" w14:paraId="53B6241A" w14:textId="480A20E7" w14:noSpellErr="1">
      <w:r w:rsidR="00DC7A5C">
        <w:rPr/>
        <w:t xml:space="preserve">A respectful atmosphere should be </w:t>
      </w:r>
      <w:r w:rsidR="00DC7A5C">
        <w:rPr/>
        <w:t>maintained at all times</w:t>
      </w:r>
      <w:r w:rsidR="00DC7A5C">
        <w:rPr/>
        <w:t>.</w:t>
      </w:r>
      <w:r w:rsidR="00DC7A5C">
        <w:rPr/>
        <w:t xml:space="preserve"> This includes showing courtesy to class members and instructor by arriving and departing on time, turning cell phones off or putting them on silent mode during class, not bringing children to class unless prearranged with instructor, closing laptops unless they are needed for class discussion, refraining from working on non-course related activities online or on your computer during class time, and showing respect for class members’ contributions to class discussions.</w:t>
      </w:r>
      <w:r w:rsidR="00DC7A5C">
        <w:rPr/>
        <w:t xml:space="preserve"> </w:t>
      </w:r>
      <w:r w:rsidRPr="2BC7BE5C" w:rsidR="00DC7A5C">
        <w:rPr>
          <w:rFonts w:ascii="Aptos" w:hAnsi="Aptos" w:eastAsia="Aptos" w:cs="Aptos"/>
          <w:b w:val="1"/>
          <w:bCs w:val="1"/>
          <w:i w:val="1"/>
          <w:iCs w:val="1"/>
          <w:u w:val="single"/>
        </w:rPr>
        <w:t>S</w:t>
      </w:r>
      <w:r w:rsidRPr="2BC7BE5C" w:rsidR="00DC7A5C">
        <w:rPr>
          <w:b w:val="1"/>
          <w:bCs w:val="1"/>
          <w:i w:val="1"/>
          <w:iCs w:val="1"/>
          <w:u w:val="single"/>
        </w:rPr>
        <w:t xml:space="preserve">tudents should not text message or play games on their cell phones during class for any reason. Students should not have laptops open to </w:t>
      </w:r>
      <w:r w:rsidRPr="2BC7BE5C" w:rsidR="00DC7A5C">
        <w:rPr>
          <w:b w:val="1"/>
          <w:bCs w:val="1"/>
          <w:i w:val="1"/>
          <w:iCs w:val="1"/>
          <w:u w:val="single"/>
        </w:rPr>
        <w:t>play games, engage in social networking, conduct email correspondence, or engage in any other non-course related activities.</w:t>
      </w:r>
    </w:p>
    <w:p w:rsidR="2BC7BE5C" w:rsidP="2BC7BE5C" w:rsidRDefault="2BC7BE5C" w14:paraId="712BD7EC" w14:textId="3BFDE0CC">
      <w:pPr>
        <w:rPr>
          <w:b w:val="1"/>
          <w:bCs w:val="1"/>
          <w:i w:val="1"/>
          <w:iCs w:val="1"/>
          <w:u w:val="single"/>
        </w:rPr>
      </w:pPr>
    </w:p>
    <w:p w:rsidR="2BC7BE5C" w:rsidP="2BC7BE5C" w:rsidRDefault="2BC7BE5C" w14:paraId="0D59BF4E" w14:textId="5C000701">
      <w:pPr>
        <w:rPr>
          <w:b w:val="1"/>
          <w:bCs w:val="1"/>
          <w:i w:val="1"/>
          <w:iCs w:val="1"/>
          <w:u w:val="single"/>
        </w:rPr>
      </w:pPr>
    </w:p>
    <w:p w:rsidR="00196D94" w:rsidP="00073C43" w:rsidRDefault="00196D94" w14:paraId="67966CD8" w14:textId="31598E55">
      <w:pPr>
        <w:pStyle w:val="Heading2"/>
        <w:spacing w:before="0" w:after="0"/>
        <w:jc w:val="center"/>
        <w:rPr>
          <w:color w:val="275317" w:themeColor="accent6" w:themeShade="80"/>
        </w:rPr>
      </w:pPr>
      <w:r w:rsidRPr="00073C43">
        <w:rPr>
          <w:color w:val="275317" w:themeColor="accent6" w:themeShade="80"/>
        </w:rPr>
        <w:t>Course Calendar</w:t>
      </w:r>
    </w:p>
    <w:tbl>
      <w:tblPr>
        <w:tblStyle w:val="TableGrid1"/>
        <w:tblW w:w="10746" w:type="dxa"/>
        <w:jc w:val="center"/>
        <w:tblLook w:val="04A0" w:firstRow="1" w:lastRow="0" w:firstColumn="1" w:lastColumn="0" w:noHBand="0" w:noVBand="1"/>
      </w:tblPr>
      <w:tblGrid>
        <w:gridCol w:w="934"/>
        <w:gridCol w:w="1478"/>
        <w:gridCol w:w="2830"/>
        <w:gridCol w:w="3483"/>
        <w:gridCol w:w="2021"/>
      </w:tblGrid>
      <w:tr w:rsidRPr="009B41D7" w:rsidR="0033457F" w:rsidTr="2BC7BE5C" w14:paraId="3065A6D1" w14:textId="77777777">
        <w:trPr/>
        <w:tc>
          <w:tcPr>
            <w:tcW w:w="10746" w:type="dxa"/>
            <w:gridSpan w:val="5"/>
            <w:shd w:val="clear" w:color="auto" w:fill="D9FFD9"/>
            <w:tcMar/>
            <w:vAlign w:val="center"/>
          </w:tcPr>
          <w:p w:rsidRPr="008E76BF" w:rsidR="0033457F" w:rsidP="00FE52F5" w:rsidRDefault="0033457F" w14:paraId="0A671A39" w14:textId="77777777">
            <w:pPr>
              <w:numPr>
                <w:ilvl w:val="1"/>
                <w:numId w:val="0"/>
              </w:numPr>
              <w:jc w:val="center"/>
              <w:rPr>
                <w:rFonts w:eastAsia="Times New Roman" w:cs="Times New Roman"/>
                <w:b/>
                <w:bCs/>
                <w:spacing w:val="15"/>
                <w:sz w:val="24"/>
                <w:szCs w:val="24"/>
              </w:rPr>
            </w:pPr>
            <w:bookmarkStart w:name="_Hlk110434021" w:id="1"/>
            <w:r w:rsidRPr="006E3354">
              <w:rPr>
                <w:rFonts w:eastAsia="Times New Roman" w:cs="Times New Roman"/>
                <w:b/>
                <w:bCs/>
                <w:spacing w:val="15"/>
              </w:rPr>
              <w:t>HDFS 4213 – Child Life Seminar – Course Calendar – Fall 2024</w:t>
            </w:r>
          </w:p>
        </w:tc>
      </w:tr>
      <w:tr w:rsidRPr="009B41D7" w:rsidR="0033457F" w:rsidTr="2BC7BE5C" w14:paraId="2ECB0314" w14:textId="77777777">
        <w:trPr/>
        <w:tc>
          <w:tcPr>
            <w:tcW w:w="934" w:type="dxa"/>
            <w:shd w:val="clear" w:color="auto" w:fill="D9FFD9"/>
            <w:tcMar/>
            <w:vAlign w:val="bottom"/>
          </w:tcPr>
          <w:p w:rsidRPr="006E3354" w:rsidR="0033457F" w:rsidP="00FE52F5" w:rsidRDefault="0033457F" w14:paraId="46BD7CE9" w14:textId="77777777">
            <w:pPr>
              <w:numPr>
                <w:ilvl w:val="1"/>
                <w:numId w:val="0"/>
              </w:numPr>
              <w:jc w:val="center"/>
              <w:rPr>
                <w:rFonts w:eastAsia="Times New Roman" w:cs="Times New Roman"/>
                <w:spacing w:val="15"/>
                <w:sz w:val="21"/>
                <w:szCs w:val="21"/>
              </w:rPr>
            </w:pPr>
            <w:bookmarkStart w:name="_Hlk77768032" w:id="2"/>
            <w:r w:rsidRPr="006E3354">
              <w:rPr>
                <w:rFonts w:eastAsia="Times New Roman" w:cs="Times New Roman"/>
                <w:spacing w:val="15"/>
                <w:sz w:val="21"/>
                <w:szCs w:val="21"/>
              </w:rPr>
              <w:t>Weeks</w:t>
            </w:r>
          </w:p>
        </w:tc>
        <w:tc>
          <w:tcPr>
            <w:tcW w:w="1478" w:type="dxa"/>
            <w:shd w:val="clear" w:color="auto" w:fill="D9FFD9"/>
            <w:tcMar/>
            <w:vAlign w:val="bottom"/>
          </w:tcPr>
          <w:p w:rsidRPr="006E3354" w:rsidR="0033457F" w:rsidP="00FE52F5" w:rsidRDefault="0033457F" w14:paraId="6E6DE071" w14:textId="77777777">
            <w:pPr>
              <w:numPr>
                <w:ilvl w:val="1"/>
                <w:numId w:val="0"/>
              </w:numPr>
              <w:jc w:val="center"/>
              <w:rPr>
                <w:rFonts w:eastAsia="Times New Roman" w:cs="Times New Roman"/>
                <w:spacing w:val="15"/>
                <w:sz w:val="21"/>
                <w:szCs w:val="21"/>
              </w:rPr>
            </w:pPr>
            <w:r w:rsidRPr="006E3354">
              <w:rPr>
                <w:rFonts w:eastAsia="Times New Roman" w:cs="Times New Roman"/>
                <w:spacing w:val="15"/>
                <w:sz w:val="21"/>
                <w:szCs w:val="21"/>
              </w:rPr>
              <w:t>Module</w:t>
            </w:r>
          </w:p>
        </w:tc>
        <w:tc>
          <w:tcPr>
            <w:tcW w:w="2830" w:type="dxa"/>
            <w:shd w:val="clear" w:color="auto" w:fill="D9FFD9"/>
            <w:tcMar/>
            <w:vAlign w:val="bottom"/>
          </w:tcPr>
          <w:p w:rsidRPr="006E3354" w:rsidR="0033457F" w:rsidP="00FE52F5" w:rsidRDefault="0033457F" w14:paraId="08483B2D" w14:textId="77777777">
            <w:pPr>
              <w:numPr>
                <w:ilvl w:val="1"/>
                <w:numId w:val="0"/>
              </w:numPr>
              <w:jc w:val="center"/>
              <w:rPr>
                <w:rFonts w:eastAsia="Times New Roman" w:cs="Times New Roman"/>
                <w:spacing w:val="15"/>
                <w:sz w:val="21"/>
                <w:szCs w:val="21"/>
              </w:rPr>
            </w:pPr>
            <w:r w:rsidRPr="006E3354">
              <w:rPr>
                <w:rFonts w:eastAsia="Times New Roman" w:cs="Times New Roman"/>
                <w:spacing w:val="15"/>
                <w:sz w:val="21"/>
                <w:szCs w:val="21"/>
              </w:rPr>
              <w:t>Required Reading(s)</w:t>
            </w:r>
          </w:p>
        </w:tc>
        <w:tc>
          <w:tcPr>
            <w:tcW w:w="3483" w:type="dxa"/>
            <w:shd w:val="clear" w:color="auto" w:fill="D9FFD9"/>
            <w:tcMar/>
            <w:vAlign w:val="bottom"/>
          </w:tcPr>
          <w:p w:rsidRPr="006E3354" w:rsidR="0033457F" w:rsidP="00FE52F5" w:rsidRDefault="0033457F" w14:paraId="5612E505" w14:textId="77777777">
            <w:pPr>
              <w:numPr>
                <w:ilvl w:val="1"/>
                <w:numId w:val="0"/>
              </w:numPr>
              <w:jc w:val="center"/>
              <w:rPr>
                <w:rFonts w:eastAsia="Times New Roman" w:cs="Times New Roman"/>
                <w:spacing w:val="15"/>
                <w:sz w:val="21"/>
                <w:szCs w:val="21"/>
              </w:rPr>
            </w:pPr>
            <w:r w:rsidRPr="006E3354">
              <w:rPr>
                <w:rFonts w:eastAsia="Times New Roman" w:cs="Times New Roman"/>
                <w:spacing w:val="15"/>
                <w:sz w:val="21"/>
                <w:szCs w:val="21"/>
              </w:rPr>
              <w:t>Quizzes, Discussions, and Assignments</w:t>
            </w:r>
          </w:p>
        </w:tc>
        <w:tc>
          <w:tcPr>
            <w:tcW w:w="2021" w:type="dxa"/>
            <w:shd w:val="clear" w:color="auto" w:fill="D9FFD9"/>
            <w:tcMar/>
            <w:vAlign w:val="bottom"/>
          </w:tcPr>
          <w:p w:rsidRPr="006E3354" w:rsidR="0033457F" w:rsidP="00FE52F5" w:rsidRDefault="0033457F" w14:paraId="2DE8C915" w14:textId="77777777">
            <w:pPr>
              <w:numPr>
                <w:ilvl w:val="1"/>
                <w:numId w:val="0"/>
              </w:numPr>
              <w:jc w:val="center"/>
              <w:rPr>
                <w:rFonts w:eastAsia="Times New Roman" w:cs="Times New Roman"/>
                <w:spacing w:val="15"/>
                <w:sz w:val="21"/>
                <w:szCs w:val="21"/>
              </w:rPr>
            </w:pPr>
            <w:r w:rsidRPr="006E3354">
              <w:rPr>
                <w:rFonts w:eastAsia="Times New Roman" w:cs="Times New Roman"/>
                <w:spacing w:val="15"/>
                <w:sz w:val="21"/>
                <w:szCs w:val="21"/>
              </w:rPr>
              <w:t>Class Meeting</w:t>
            </w:r>
          </w:p>
          <w:p w:rsidRPr="008E76BF" w:rsidR="0033457F" w:rsidP="00FE52F5" w:rsidRDefault="0033457F" w14:paraId="5677036B" w14:textId="77777777">
            <w:pPr>
              <w:numPr>
                <w:ilvl w:val="1"/>
                <w:numId w:val="0"/>
              </w:numPr>
              <w:jc w:val="center"/>
              <w:rPr>
                <w:rFonts w:eastAsia="Times New Roman" w:cs="Times New Roman"/>
                <w:spacing w:val="15"/>
              </w:rPr>
            </w:pPr>
            <w:r w:rsidRPr="006E3354">
              <w:rPr>
                <w:rFonts w:eastAsia="Times New Roman" w:cs="Times New Roman"/>
                <w:spacing w:val="15"/>
                <w:sz w:val="21"/>
                <w:szCs w:val="21"/>
              </w:rPr>
              <w:t>(5:30-8:20 PM)</w:t>
            </w:r>
          </w:p>
        </w:tc>
      </w:tr>
      <w:tr w:rsidRPr="009B41D7" w:rsidR="0033457F" w:rsidTr="2BC7BE5C" w14:paraId="561AACC6" w14:textId="77777777">
        <w:trPr>
          <w:trHeight w:val="1700"/>
        </w:trPr>
        <w:tc>
          <w:tcPr>
            <w:tcW w:w="934" w:type="dxa"/>
            <w:tcMar/>
            <w:vAlign w:val="center"/>
          </w:tcPr>
          <w:p w:rsidRPr="00777CD9" w:rsidR="0033457F" w:rsidP="00FE52F5" w:rsidRDefault="0033457F" w14:paraId="3D41DCA0" w14:textId="0914C067">
            <w:pPr>
              <w:jc w:val="center"/>
              <w:rPr>
                <w:rFonts w:eastAsia="Calibri" w:cs="Times New Roman"/>
                <w:b w:val="1"/>
                <w:bCs w:val="1"/>
                <w:sz w:val="21"/>
                <w:szCs w:val="21"/>
              </w:rPr>
            </w:pPr>
            <w:r w:rsidRPr="2BC7BE5C" w:rsidR="091602CC">
              <w:rPr>
                <w:rFonts w:eastAsia="Calibri" w:cs="Times New Roman"/>
                <w:b w:val="1"/>
                <w:bCs w:val="1"/>
                <w:sz w:val="21"/>
                <w:szCs w:val="21"/>
              </w:rPr>
              <w:t>1</w:t>
            </w:r>
          </w:p>
          <w:p w:rsidRPr="00777CD9" w:rsidR="0033457F" w:rsidP="00FE52F5" w:rsidRDefault="0033457F" w14:paraId="22B9AF1B" w14:textId="7C4A067C">
            <w:pPr>
              <w:jc w:val="center"/>
              <w:rPr>
                <w:rFonts w:eastAsia="Calibri" w:cs="Times New Roman"/>
                <w:sz w:val="21"/>
                <w:szCs w:val="21"/>
              </w:rPr>
            </w:pPr>
            <w:r w:rsidRPr="2BC7BE5C" w:rsidR="091602CC">
              <w:rPr>
                <w:rFonts w:eastAsia="Calibri" w:cs="Times New Roman"/>
                <w:sz w:val="21"/>
                <w:szCs w:val="21"/>
              </w:rPr>
              <w:t>(8/1</w:t>
            </w:r>
            <w:r w:rsidRPr="2BC7BE5C" w:rsidR="09353234">
              <w:rPr>
                <w:rFonts w:eastAsia="Calibri" w:cs="Times New Roman"/>
                <w:sz w:val="21"/>
                <w:szCs w:val="21"/>
              </w:rPr>
              <w:t>8</w:t>
            </w:r>
            <w:r w:rsidRPr="2BC7BE5C" w:rsidR="091602CC">
              <w:rPr>
                <w:rFonts w:eastAsia="Calibri" w:cs="Times New Roman"/>
                <w:sz w:val="21"/>
                <w:szCs w:val="21"/>
              </w:rPr>
              <w:t>-8/</w:t>
            </w:r>
            <w:r w:rsidRPr="2BC7BE5C" w:rsidR="45546D2D">
              <w:rPr>
                <w:rFonts w:eastAsia="Calibri" w:cs="Times New Roman"/>
                <w:sz w:val="21"/>
                <w:szCs w:val="21"/>
              </w:rPr>
              <w:t>24</w:t>
            </w:r>
            <w:r w:rsidRPr="2BC7BE5C" w:rsidR="091602CC">
              <w:rPr>
                <w:rFonts w:eastAsia="Calibri" w:cs="Times New Roman"/>
                <w:sz w:val="21"/>
                <w:szCs w:val="21"/>
              </w:rPr>
              <w:t>)</w:t>
            </w:r>
          </w:p>
        </w:tc>
        <w:tc>
          <w:tcPr>
            <w:tcW w:w="1478" w:type="dxa"/>
            <w:tcMar/>
            <w:vAlign w:val="center"/>
          </w:tcPr>
          <w:p w:rsidRPr="00777CD9" w:rsidR="0033457F" w:rsidP="2BC7BE5C" w:rsidRDefault="0033457F" w14:paraId="487F7580" w14:noSpellErr="1" w14:textId="36692AE9">
            <w:pPr>
              <w:jc w:val="center"/>
              <w:rPr>
                <w:rFonts w:eastAsia="Calibri" w:cs="Aptos" w:cstheme="minorAscii"/>
                <w:sz w:val="21"/>
                <w:szCs w:val="21"/>
              </w:rPr>
            </w:pPr>
          </w:p>
        </w:tc>
        <w:tc>
          <w:tcPr>
            <w:tcW w:w="2830" w:type="dxa"/>
            <w:tcMar/>
            <w:vAlign w:val="top"/>
          </w:tcPr>
          <w:p w:rsidRPr="00777CD9" w:rsidR="0033457F" w:rsidP="2BC7BE5C" w:rsidRDefault="0033457F" w14:paraId="05391E54" w14:noSpellErr="1" w14:textId="56BE5884">
            <w:pPr>
              <w:pStyle w:val="Normal"/>
              <w:jc w:val="left"/>
              <w:rPr>
                <w:rFonts w:eastAsia="Calibri" w:cs="Aptos" w:cstheme="minorAscii"/>
                <w:sz w:val="22"/>
                <w:szCs w:val="22"/>
              </w:rPr>
            </w:pPr>
          </w:p>
        </w:tc>
        <w:tc>
          <w:tcPr>
            <w:tcW w:w="3483" w:type="dxa"/>
            <w:tcMar/>
            <w:vAlign w:val="top"/>
          </w:tcPr>
          <w:p w:rsidRPr="00777CD9" w:rsidR="0033457F" w:rsidP="2BC7BE5C" w:rsidRDefault="0033457F" w14:paraId="3B0DEE41" w14:textId="7553426A">
            <w:pPr>
              <w:pStyle w:val="Normal"/>
              <w:jc w:val="left"/>
              <w:rPr>
                <w:rFonts w:eastAsia="Calibri" w:cs="Times New Roman"/>
                <w:sz w:val="22"/>
                <w:szCs w:val="22"/>
              </w:rPr>
            </w:pPr>
          </w:p>
        </w:tc>
        <w:tc>
          <w:tcPr>
            <w:tcW w:w="2021" w:type="dxa"/>
            <w:tcMar/>
          </w:tcPr>
          <w:p w:rsidRPr="009B41D7" w:rsidR="0033457F" w:rsidP="2BC7BE5C" w:rsidRDefault="0033457F" w14:paraId="43635E05" w14:noSpellErr="1" w14:textId="1E07C3CE">
            <w:pPr>
              <w:pStyle w:val="Normal"/>
              <w:rPr>
                <w:rFonts w:eastAsia="Calibri" w:cs="Times New Roman"/>
                <w:sz w:val="22"/>
                <w:szCs w:val="22"/>
              </w:rPr>
            </w:pPr>
          </w:p>
        </w:tc>
      </w:tr>
      <w:tr w:rsidR="2BC7BE5C" w:rsidTr="2BC7BE5C" w14:paraId="6C331512">
        <w:trPr>
          <w:trHeight w:val="300"/>
        </w:trPr>
        <w:tc>
          <w:tcPr>
            <w:tcW w:w="934" w:type="dxa"/>
            <w:tcMar/>
            <w:vAlign w:val="center"/>
          </w:tcPr>
          <w:p w:rsidR="424E8D6E" w:rsidP="2BC7BE5C" w:rsidRDefault="424E8D6E" w14:paraId="0DDB98DE" w14:textId="4C1BFAA8">
            <w:pPr>
              <w:pStyle w:val="Normal"/>
              <w:jc w:val="center"/>
              <w:rPr>
                <w:rFonts w:eastAsia="Calibri" w:cs="Times New Roman"/>
                <w:b w:val="1"/>
                <w:bCs w:val="1"/>
                <w:sz w:val="21"/>
                <w:szCs w:val="21"/>
              </w:rPr>
            </w:pPr>
            <w:r w:rsidRPr="2BC7BE5C" w:rsidR="424E8D6E">
              <w:rPr>
                <w:rFonts w:eastAsia="Calibri" w:cs="Times New Roman"/>
                <w:b w:val="1"/>
                <w:bCs w:val="1"/>
                <w:sz w:val="21"/>
                <w:szCs w:val="21"/>
              </w:rPr>
              <w:t>2</w:t>
            </w:r>
          </w:p>
          <w:p w:rsidR="424E8D6E" w:rsidP="2BC7BE5C" w:rsidRDefault="424E8D6E" w14:paraId="4306CC61" w14:textId="2E568109">
            <w:pPr>
              <w:jc w:val="center"/>
              <w:rPr>
                <w:rFonts w:eastAsia="Calibri" w:cs="Times New Roman"/>
                <w:sz w:val="21"/>
                <w:szCs w:val="21"/>
              </w:rPr>
            </w:pPr>
            <w:r w:rsidRPr="2BC7BE5C" w:rsidR="424E8D6E">
              <w:rPr>
                <w:rFonts w:eastAsia="Calibri" w:cs="Times New Roman"/>
                <w:sz w:val="21"/>
                <w:szCs w:val="21"/>
              </w:rPr>
              <w:t>(8/25-8/31)</w:t>
            </w:r>
          </w:p>
        </w:tc>
        <w:tc>
          <w:tcPr>
            <w:tcW w:w="1478" w:type="dxa"/>
            <w:tcMar/>
            <w:vAlign w:val="center"/>
          </w:tcPr>
          <w:p w:rsidR="2BC7BE5C" w:rsidP="2BC7BE5C" w:rsidRDefault="2BC7BE5C" w14:noSpellErr="1" w14:paraId="1BA361D8">
            <w:pPr>
              <w:jc w:val="center"/>
              <w:rPr>
                <w:rFonts w:eastAsia="Calibri" w:cs="Aptos" w:cstheme="minorAscii"/>
                <w:b w:val="1"/>
                <w:bCs w:val="1"/>
                <w:sz w:val="21"/>
                <w:szCs w:val="21"/>
              </w:rPr>
            </w:pPr>
            <w:r w:rsidRPr="2BC7BE5C" w:rsidR="2BC7BE5C">
              <w:rPr>
                <w:rFonts w:eastAsia="Calibri" w:cs="Aptos" w:cstheme="minorAscii"/>
                <w:b w:val="1"/>
                <w:bCs w:val="1"/>
                <w:sz w:val="21"/>
                <w:szCs w:val="21"/>
              </w:rPr>
              <w:t xml:space="preserve">Module 0: </w:t>
            </w:r>
            <w:r w:rsidRPr="2BC7BE5C" w:rsidR="2BC7BE5C">
              <w:rPr>
                <w:rFonts w:eastAsia="Calibri" w:cs="Aptos" w:cstheme="minorAscii"/>
                <w:sz w:val="21"/>
                <w:szCs w:val="21"/>
              </w:rPr>
              <w:t>Introduction to HDFS 4213</w:t>
            </w:r>
          </w:p>
        </w:tc>
        <w:tc>
          <w:tcPr>
            <w:tcW w:w="2830" w:type="dxa"/>
            <w:tcMar/>
            <w:vAlign w:val="top"/>
          </w:tcPr>
          <w:p w:rsidR="2BC7BE5C" w:rsidP="2BC7BE5C" w:rsidRDefault="2BC7BE5C" w14:noSpellErr="1" w14:paraId="27B13E8D">
            <w:pPr>
              <w:pStyle w:val="ListParagraph"/>
              <w:numPr>
                <w:ilvl w:val="0"/>
                <w:numId w:val="14"/>
              </w:numPr>
              <w:jc w:val="left"/>
              <w:rPr>
                <w:rFonts w:eastAsia="Calibri" w:cs="Aptos" w:cstheme="minorAscii"/>
                <w:sz w:val="21"/>
                <w:szCs w:val="21"/>
              </w:rPr>
            </w:pPr>
            <w:r w:rsidRPr="2BC7BE5C" w:rsidR="2BC7BE5C">
              <w:rPr>
                <w:rFonts w:eastAsia="Calibri" w:cs="Aptos" w:cstheme="minorAscii"/>
                <w:sz w:val="21"/>
                <w:szCs w:val="21"/>
              </w:rPr>
              <w:t>Course Syllabus</w:t>
            </w:r>
          </w:p>
          <w:p w:rsidR="2BC7BE5C" w:rsidP="2BC7BE5C" w:rsidRDefault="2BC7BE5C" w14:noSpellErr="1" w14:paraId="158BA8F1">
            <w:pPr>
              <w:pStyle w:val="ListParagraph"/>
              <w:numPr>
                <w:ilvl w:val="0"/>
                <w:numId w:val="14"/>
              </w:numPr>
              <w:jc w:val="left"/>
              <w:rPr>
                <w:rFonts w:eastAsia="Calibri" w:cs="Aptos" w:cstheme="minorAscii"/>
                <w:sz w:val="21"/>
                <w:szCs w:val="21"/>
              </w:rPr>
            </w:pPr>
            <w:r w:rsidRPr="2BC7BE5C" w:rsidR="2BC7BE5C">
              <w:rPr>
                <w:rFonts w:eastAsia="Calibri" w:cs="Aptos" w:cstheme="minorAscii"/>
                <w:sz w:val="21"/>
                <w:szCs w:val="21"/>
              </w:rPr>
              <w:t>Start Here Module</w:t>
            </w:r>
          </w:p>
          <w:p w:rsidR="2BC7BE5C" w:rsidP="2BC7BE5C" w:rsidRDefault="2BC7BE5C" w14:noSpellErr="1" w14:paraId="3BD28B74">
            <w:pPr>
              <w:pStyle w:val="ListParagraph"/>
              <w:numPr>
                <w:ilvl w:val="0"/>
                <w:numId w:val="14"/>
              </w:numPr>
              <w:jc w:val="left"/>
              <w:rPr>
                <w:rFonts w:eastAsia="Calibri" w:cs="Aptos" w:cstheme="minorAscii"/>
                <w:sz w:val="21"/>
                <w:szCs w:val="21"/>
              </w:rPr>
            </w:pPr>
            <w:r w:rsidRPr="2BC7BE5C" w:rsidR="2BC7BE5C">
              <w:rPr>
                <w:rFonts w:eastAsia="Calibri" w:cs="Aptos" w:cstheme="minorAscii"/>
                <w:sz w:val="21"/>
                <w:szCs w:val="21"/>
              </w:rPr>
              <w:t>Introduction to HDFS 4213 Module</w:t>
            </w:r>
          </w:p>
        </w:tc>
        <w:tc>
          <w:tcPr>
            <w:tcW w:w="3483" w:type="dxa"/>
            <w:tcMar/>
            <w:vAlign w:val="top"/>
          </w:tcPr>
          <w:p w:rsidR="2BC7BE5C" w:rsidP="2BC7BE5C" w:rsidRDefault="2BC7BE5C" w14:noSpellErr="1" w14:paraId="0C1911F9">
            <w:pPr>
              <w:jc w:val="left"/>
              <w:rPr>
                <w:rFonts w:eastAsia="Calibri" w:cs="Times New Roman"/>
                <w:b w:val="1"/>
                <w:bCs w:val="1"/>
                <w:sz w:val="21"/>
                <w:szCs w:val="21"/>
              </w:rPr>
            </w:pPr>
            <w:r w:rsidRPr="2BC7BE5C" w:rsidR="2BC7BE5C">
              <w:rPr>
                <w:rFonts w:eastAsia="Calibri" w:cs="Times New Roman"/>
                <w:b w:val="1"/>
                <w:bCs w:val="1"/>
                <w:sz w:val="21"/>
                <w:szCs w:val="21"/>
              </w:rPr>
              <w:t>Quiz</w:t>
            </w:r>
          </w:p>
          <w:p w:rsidR="2BC7BE5C" w:rsidP="2BC7BE5C" w:rsidRDefault="2BC7BE5C" w14:paraId="121E2999" w14:textId="160B8540">
            <w:pPr>
              <w:pStyle w:val="ListParagraph"/>
              <w:numPr>
                <w:ilvl w:val="0"/>
                <w:numId w:val="15"/>
              </w:numPr>
              <w:jc w:val="left"/>
              <w:rPr>
                <w:rFonts w:eastAsia="Calibri" w:cs="Times New Roman"/>
                <w:sz w:val="21"/>
                <w:szCs w:val="21"/>
              </w:rPr>
            </w:pPr>
            <w:r w:rsidRPr="2BC7BE5C" w:rsidR="2BC7BE5C">
              <w:rPr>
                <w:rFonts w:eastAsia="Calibri" w:cs="Times New Roman"/>
                <w:sz w:val="21"/>
                <w:szCs w:val="21"/>
              </w:rPr>
              <w:t>Syllabus Quiz</w:t>
            </w:r>
            <w:r w:rsidRPr="2BC7BE5C" w:rsidR="76FE99EF">
              <w:rPr>
                <w:rFonts w:eastAsia="Calibri" w:cs="Times New Roman"/>
                <w:sz w:val="21"/>
                <w:szCs w:val="21"/>
              </w:rPr>
              <w:t xml:space="preserve"> due 8/31</w:t>
            </w:r>
          </w:p>
          <w:p w:rsidR="2BC7BE5C" w:rsidP="2BC7BE5C" w:rsidRDefault="2BC7BE5C" w14:noSpellErr="1" w14:paraId="16636EB4">
            <w:pPr>
              <w:jc w:val="left"/>
              <w:rPr>
                <w:rFonts w:eastAsia="Calibri" w:cs="Times New Roman"/>
                <w:b w:val="1"/>
                <w:bCs w:val="1"/>
                <w:sz w:val="21"/>
                <w:szCs w:val="21"/>
              </w:rPr>
            </w:pPr>
            <w:r w:rsidRPr="2BC7BE5C" w:rsidR="2BC7BE5C">
              <w:rPr>
                <w:rFonts w:eastAsia="Calibri" w:cs="Times New Roman"/>
                <w:b w:val="1"/>
                <w:bCs w:val="1"/>
                <w:sz w:val="21"/>
                <w:szCs w:val="21"/>
              </w:rPr>
              <w:t>Discussion</w:t>
            </w:r>
          </w:p>
          <w:p w:rsidR="2BC7BE5C" w:rsidP="2BC7BE5C" w:rsidRDefault="2BC7BE5C" w14:paraId="5F9A8125" w14:textId="070EACB1">
            <w:pPr>
              <w:pStyle w:val="ListParagraph"/>
              <w:numPr>
                <w:ilvl w:val="0"/>
                <w:numId w:val="15"/>
              </w:numPr>
              <w:jc w:val="left"/>
              <w:rPr>
                <w:rFonts w:eastAsia="Calibri" w:cs="Times New Roman"/>
                <w:sz w:val="21"/>
                <w:szCs w:val="21"/>
              </w:rPr>
            </w:pPr>
            <w:r w:rsidRPr="2BC7BE5C" w:rsidR="2BC7BE5C">
              <w:rPr>
                <w:rFonts w:eastAsia="Calibri" w:cs="Times New Roman"/>
                <w:sz w:val="21"/>
                <w:szCs w:val="21"/>
              </w:rPr>
              <w:t xml:space="preserve">Discussion Board #1: Introduce Yourself – </w:t>
            </w:r>
            <w:r w:rsidRPr="2BC7BE5C" w:rsidR="2BC7BE5C">
              <w:rPr>
                <w:rFonts w:eastAsia="Calibri" w:cs="Times New Roman"/>
                <w:sz w:val="21"/>
                <w:szCs w:val="21"/>
              </w:rPr>
              <w:t>initial</w:t>
            </w:r>
            <w:r w:rsidRPr="2BC7BE5C" w:rsidR="2BC7BE5C">
              <w:rPr>
                <w:rFonts w:eastAsia="Calibri" w:cs="Times New Roman"/>
                <w:sz w:val="21"/>
                <w:szCs w:val="21"/>
              </w:rPr>
              <w:t xml:space="preserve"> post due 8/2</w:t>
            </w:r>
            <w:r w:rsidRPr="2BC7BE5C" w:rsidR="2BC7BE5C">
              <w:rPr>
                <w:rFonts w:eastAsia="Calibri" w:cs="Times New Roman"/>
                <w:sz w:val="21"/>
                <w:szCs w:val="21"/>
              </w:rPr>
              <w:t>8</w:t>
            </w:r>
            <w:r w:rsidRPr="2BC7BE5C" w:rsidR="2BC7BE5C">
              <w:rPr>
                <w:rFonts w:eastAsia="Calibri" w:cs="Times New Roman"/>
                <w:sz w:val="21"/>
                <w:szCs w:val="21"/>
              </w:rPr>
              <w:t xml:space="preserve"> by 11:59 PM; peer responses due 8/</w:t>
            </w:r>
            <w:r w:rsidRPr="2BC7BE5C" w:rsidR="2BC7BE5C">
              <w:rPr>
                <w:rFonts w:eastAsia="Calibri" w:cs="Times New Roman"/>
                <w:sz w:val="21"/>
                <w:szCs w:val="21"/>
              </w:rPr>
              <w:t>31</w:t>
            </w:r>
            <w:r w:rsidRPr="2BC7BE5C" w:rsidR="2BC7BE5C">
              <w:rPr>
                <w:rFonts w:eastAsia="Calibri" w:cs="Times New Roman"/>
                <w:sz w:val="21"/>
                <w:szCs w:val="21"/>
              </w:rPr>
              <w:t xml:space="preserve"> by 11:59 PM</w:t>
            </w:r>
          </w:p>
          <w:p w:rsidR="2BC7BE5C" w:rsidP="2BC7BE5C" w:rsidRDefault="2BC7BE5C" w14:paraId="5B09FDD7" w14:textId="1CC2DA27">
            <w:pPr>
              <w:pStyle w:val="Normal"/>
              <w:jc w:val="left"/>
              <w:rPr>
                <w:rFonts w:eastAsia="Calibri" w:cs="Times New Roman"/>
                <w:sz w:val="22"/>
                <w:szCs w:val="22"/>
              </w:rPr>
            </w:pPr>
          </w:p>
          <w:p w:rsidR="2BC7BE5C" w:rsidP="2BC7BE5C" w:rsidRDefault="2BC7BE5C" w14:paraId="27509A0C" w14:textId="5445B61C">
            <w:pPr>
              <w:pStyle w:val="Normal"/>
              <w:jc w:val="left"/>
              <w:rPr>
                <w:rFonts w:eastAsia="Calibri" w:cs="Times New Roman"/>
                <w:sz w:val="22"/>
                <w:szCs w:val="22"/>
              </w:rPr>
            </w:pPr>
          </w:p>
        </w:tc>
        <w:tc>
          <w:tcPr>
            <w:tcW w:w="2021" w:type="dxa"/>
            <w:tcMar/>
          </w:tcPr>
          <w:p w:rsidR="2BC7BE5C" w:rsidP="2BC7BE5C" w:rsidRDefault="2BC7BE5C" w14:noSpellErr="1" w14:paraId="366DABE9">
            <w:pPr>
              <w:rPr>
                <w:rFonts w:eastAsia="Calibri" w:cs="Times New Roman"/>
                <w:sz w:val="20"/>
                <w:szCs w:val="20"/>
                <w:u w:val="single"/>
              </w:rPr>
            </w:pPr>
            <w:r w:rsidRPr="2BC7BE5C" w:rsidR="2BC7BE5C">
              <w:rPr>
                <w:rFonts w:eastAsia="Calibri" w:cs="Times New Roman"/>
                <w:sz w:val="20"/>
                <w:szCs w:val="20"/>
                <w:u w:val="single"/>
              </w:rPr>
              <w:t>Topic:</w:t>
            </w:r>
          </w:p>
          <w:p w:rsidR="2BC7BE5C" w:rsidP="2BC7BE5C" w:rsidRDefault="2BC7BE5C" w14:noSpellErr="1" w14:paraId="4CF07593">
            <w:pPr>
              <w:pStyle w:val="ListParagraph"/>
              <w:numPr>
                <w:ilvl w:val="0"/>
                <w:numId w:val="19"/>
              </w:numPr>
              <w:rPr>
                <w:rFonts w:eastAsia="Calibri" w:cs="Times New Roman"/>
                <w:sz w:val="20"/>
                <w:szCs w:val="20"/>
              </w:rPr>
            </w:pPr>
            <w:r w:rsidRPr="2BC7BE5C" w:rsidR="2BC7BE5C">
              <w:rPr>
                <w:rFonts w:eastAsia="Calibri" w:cs="Times New Roman"/>
                <w:sz w:val="20"/>
                <w:szCs w:val="20"/>
              </w:rPr>
              <w:t>Introduction to the course and instructor</w:t>
            </w:r>
          </w:p>
          <w:p w:rsidR="2BC7BE5C" w:rsidP="2BC7BE5C" w:rsidRDefault="2BC7BE5C" w14:noSpellErr="1" w14:paraId="52D3BBAF">
            <w:pPr>
              <w:pStyle w:val="ListParagraph"/>
              <w:numPr>
                <w:ilvl w:val="0"/>
                <w:numId w:val="19"/>
              </w:numPr>
              <w:rPr>
                <w:rFonts w:eastAsia="Calibri" w:cs="Times New Roman"/>
              </w:rPr>
            </w:pPr>
            <w:r w:rsidRPr="2BC7BE5C" w:rsidR="2BC7BE5C">
              <w:rPr>
                <w:rFonts w:eastAsia="Calibri" w:cs="Times New Roman"/>
                <w:sz w:val="20"/>
                <w:szCs w:val="20"/>
              </w:rPr>
              <w:t>How to succeed in HDFS 4213</w:t>
            </w:r>
          </w:p>
        </w:tc>
      </w:tr>
      <w:tr w:rsidRPr="009B41D7" w:rsidR="0033457F" w:rsidTr="2BC7BE5C" w14:paraId="1E25663E" w14:textId="77777777">
        <w:trPr>
          <w:trHeight w:val="4607"/>
        </w:trPr>
        <w:tc>
          <w:tcPr>
            <w:tcW w:w="934" w:type="dxa"/>
            <w:shd w:val="clear" w:color="auto" w:fill="F2CEED" w:themeFill="accent5" w:themeFillTint="33"/>
            <w:tcMar/>
            <w:vAlign w:val="center"/>
          </w:tcPr>
          <w:p w:rsidRPr="00777CD9" w:rsidR="0033457F" w:rsidP="2BC7BE5C" w:rsidRDefault="0033457F" w14:paraId="5863024B" w14:textId="0026480A">
            <w:pPr>
              <w:pStyle w:val="Normal"/>
              <w:suppressLineNumbers w:val="0"/>
              <w:bidi w:val="0"/>
              <w:spacing w:before="0" w:beforeAutospacing="off" w:after="0" w:afterAutospacing="off" w:line="240" w:lineRule="auto"/>
              <w:ind w:left="0" w:right="0"/>
              <w:jc w:val="center"/>
              <w:rPr>
                <w:rFonts w:eastAsia="Calibri" w:cs="Times New Roman"/>
                <w:b w:val="1"/>
                <w:bCs w:val="1"/>
                <w:sz w:val="21"/>
                <w:szCs w:val="21"/>
              </w:rPr>
            </w:pPr>
            <w:r w:rsidRPr="2BC7BE5C" w:rsidR="091602CC">
              <w:rPr>
                <w:rFonts w:eastAsia="Calibri" w:cs="Times New Roman"/>
                <w:b w:val="1"/>
                <w:bCs w:val="1"/>
                <w:sz w:val="21"/>
                <w:szCs w:val="21"/>
              </w:rPr>
              <w:t>3</w:t>
            </w:r>
          </w:p>
          <w:p w:rsidRPr="00777CD9" w:rsidR="0033457F" w:rsidP="00FE52F5" w:rsidRDefault="0033457F" w14:paraId="695BD355" w14:textId="69831782">
            <w:pPr>
              <w:jc w:val="center"/>
              <w:rPr>
                <w:rFonts w:eastAsia="Calibri" w:cs="Times New Roman"/>
                <w:sz w:val="21"/>
                <w:szCs w:val="21"/>
              </w:rPr>
            </w:pPr>
            <w:r w:rsidRPr="2BC7BE5C" w:rsidR="091602CC">
              <w:rPr>
                <w:rFonts w:eastAsia="Calibri" w:cs="Times New Roman"/>
                <w:sz w:val="21"/>
                <w:szCs w:val="21"/>
              </w:rPr>
              <w:t>(</w:t>
            </w:r>
            <w:r w:rsidRPr="2BC7BE5C" w:rsidR="0BA09059">
              <w:rPr>
                <w:rFonts w:eastAsia="Calibri" w:cs="Times New Roman"/>
                <w:sz w:val="21"/>
                <w:szCs w:val="21"/>
              </w:rPr>
              <w:t>9</w:t>
            </w:r>
            <w:r w:rsidRPr="2BC7BE5C" w:rsidR="091602CC">
              <w:rPr>
                <w:rFonts w:eastAsia="Calibri" w:cs="Times New Roman"/>
                <w:sz w:val="21"/>
                <w:szCs w:val="21"/>
              </w:rPr>
              <w:t>/</w:t>
            </w:r>
            <w:r w:rsidRPr="2BC7BE5C" w:rsidR="4E58F3A0">
              <w:rPr>
                <w:rFonts w:eastAsia="Calibri" w:cs="Times New Roman"/>
                <w:sz w:val="21"/>
                <w:szCs w:val="21"/>
              </w:rPr>
              <w:t>1</w:t>
            </w:r>
            <w:r w:rsidRPr="2BC7BE5C" w:rsidR="091602CC">
              <w:rPr>
                <w:rFonts w:eastAsia="Calibri" w:cs="Times New Roman"/>
                <w:sz w:val="21"/>
                <w:szCs w:val="21"/>
              </w:rPr>
              <w:t>-9/</w:t>
            </w:r>
            <w:r w:rsidRPr="2BC7BE5C" w:rsidR="0D273EEE">
              <w:rPr>
                <w:rFonts w:eastAsia="Calibri" w:cs="Times New Roman"/>
                <w:sz w:val="21"/>
                <w:szCs w:val="21"/>
              </w:rPr>
              <w:t>7</w:t>
            </w:r>
            <w:r w:rsidRPr="2BC7BE5C" w:rsidR="091602CC">
              <w:rPr>
                <w:rFonts w:eastAsia="Calibri" w:cs="Times New Roman"/>
                <w:sz w:val="21"/>
                <w:szCs w:val="21"/>
              </w:rPr>
              <w:t>)</w:t>
            </w:r>
          </w:p>
        </w:tc>
        <w:tc>
          <w:tcPr>
            <w:tcW w:w="1478" w:type="dxa"/>
            <w:shd w:val="clear" w:color="auto" w:fill="F2CEED" w:themeFill="accent5" w:themeFillTint="33"/>
            <w:tcMar/>
            <w:vAlign w:val="center"/>
          </w:tcPr>
          <w:p w:rsidRPr="00777CD9" w:rsidR="0033457F" w:rsidP="00FE52F5" w:rsidRDefault="0033457F" w14:paraId="02C746CA" w14:textId="77777777">
            <w:pPr>
              <w:jc w:val="center"/>
              <w:rPr>
                <w:rFonts w:cstheme="minorHAnsi"/>
                <w:b/>
                <w:bCs/>
                <w:color w:val="000000"/>
                <w:sz w:val="21"/>
                <w:szCs w:val="21"/>
              </w:rPr>
            </w:pPr>
            <w:r w:rsidRPr="00777CD9">
              <w:rPr>
                <w:rFonts w:cstheme="minorHAnsi"/>
                <w:b/>
                <w:bCs/>
                <w:color w:val="000000"/>
                <w:sz w:val="21"/>
                <w:szCs w:val="21"/>
              </w:rPr>
              <w:t xml:space="preserve">Module 1: </w:t>
            </w:r>
          </w:p>
          <w:p w:rsidRPr="00777CD9" w:rsidR="0033457F" w:rsidP="00FE52F5" w:rsidRDefault="0033457F" w14:paraId="31F35DDE" w14:textId="77777777">
            <w:pPr>
              <w:contextualSpacing/>
              <w:jc w:val="center"/>
              <w:rPr>
                <w:rFonts w:eastAsia="Calibri" w:cstheme="minorHAnsi"/>
                <w:sz w:val="21"/>
                <w:szCs w:val="21"/>
              </w:rPr>
            </w:pPr>
            <w:r w:rsidRPr="00777CD9">
              <w:rPr>
                <w:rFonts w:cstheme="minorHAnsi"/>
                <w:color w:val="000000"/>
                <w:sz w:val="21"/>
                <w:szCs w:val="21"/>
              </w:rPr>
              <w:t>The Practice and Profession of Child Life</w:t>
            </w:r>
            <w:r w:rsidRPr="00777CD9">
              <w:rPr>
                <w:rFonts w:cstheme="minorHAnsi"/>
                <w:color w:val="000000"/>
                <w:sz w:val="21"/>
                <w:szCs w:val="21"/>
              </w:rPr>
              <w:br/>
            </w:r>
          </w:p>
        </w:tc>
        <w:tc>
          <w:tcPr>
            <w:tcW w:w="2830" w:type="dxa"/>
            <w:shd w:val="clear" w:color="auto" w:fill="F2CEED" w:themeFill="accent5" w:themeFillTint="33"/>
            <w:tcMar/>
            <w:vAlign w:val="top"/>
          </w:tcPr>
          <w:p w:rsidRPr="00777CD9" w:rsidR="0033457F" w:rsidP="2BC7BE5C" w:rsidRDefault="0033457F" w14:paraId="6064E71D"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The Handbook of Child Life</w:t>
            </w:r>
            <w:r w:rsidRPr="2BC7BE5C" w:rsidR="091602CC">
              <w:rPr>
                <w:rFonts w:eastAsia="Calibri" w:cs="Times New Roman"/>
                <w:sz w:val="21"/>
                <w:szCs w:val="21"/>
              </w:rPr>
              <w:t xml:space="preserve"> Chapters 1 &amp; 4</w:t>
            </w:r>
          </w:p>
          <w:p w:rsidRPr="00777CD9" w:rsidR="0033457F" w:rsidP="2BC7BE5C" w:rsidRDefault="0033457F" w14:paraId="1A032FBC"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 xml:space="preserve">Meeting Children’s Psychosocial Needs </w:t>
            </w:r>
            <w:r w:rsidRPr="2BC7BE5C" w:rsidR="091602CC">
              <w:rPr>
                <w:rFonts w:eastAsia="Calibri" w:cs="Times New Roman"/>
                <w:sz w:val="21"/>
                <w:szCs w:val="21"/>
              </w:rPr>
              <w:t>Introduction</w:t>
            </w:r>
          </w:p>
          <w:p w:rsidRPr="006E3354" w:rsidR="0033457F" w:rsidP="2BC7BE5C" w:rsidRDefault="006E3354" w14:paraId="5CEEAEF5" w14:textId="3E966DD1" w14:noSpellErr="1">
            <w:pPr>
              <w:pStyle w:val="ListParagraph"/>
              <w:numPr>
                <w:ilvl w:val="0"/>
                <w:numId w:val="16"/>
              </w:numPr>
              <w:jc w:val="left"/>
              <w:rPr>
                <w:rFonts w:eastAsia="Calibri" w:cs="Times New Roman"/>
                <w:sz w:val="21"/>
                <w:szCs w:val="21"/>
              </w:rPr>
            </w:pPr>
            <w:r w:rsidRPr="2BC7BE5C" w:rsidR="06F23D86">
              <w:rPr>
                <w:rFonts w:eastAsia="Calibri" w:cs="Times New Roman"/>
                <w:sz w:val="21"/>
                <w:szCs w:val="21"/>
              </w:rPr>
              <w:t xml:space="preserve">ACLP Official Documents (on Canvas): </w:t>
            </w:r>
            <w:r w:rsidRPr="2BC7BE5C" w:rsidR="091602CC">
              <w:rPr>
                <w:rFonts w:eastAsia="Calibri" w:cs="Times New Roman"/>
                <w:i w:val="1"/>
                <w:iCs w:val="1"/>
                <w:sz w:val="20"/>
                <w:szCs w:val="20"/>
              </w:rPr>
              <w:t>Child Life Code of Ethics</w:t>
            </w:r>
            <w:r w:rsidRPr="2BC7BE5C" w:rsidR="06F23D86">
              <w:rPr>
                <w:rFonts w:eastAsia="Calibri" w:cs="Times New Roman"/>
                <w:i w:val="1"/>
                <w:iCs w:val="1"/>
                <w:sz w:val="20"/>
                <w:szCs w:val="20"/>
              </w:rPr>
              <w:t xml:space="preserve">; </w:t>
            </w:r>
            <w:r w:rsidRPr="2BC7BE5C" w:rsidR="091602CC">
              <w:rPr>
                <w:rFonts w:eastAsia="Calibri" w:cs="Times New Roman"/>
                <w:i w:val="1"/>
                <w:iCs w:val="1"/>
                <w:sz w:val="20"/>
                <w:szCs w:val="20"/>
              </w:rPr>
              <w:t>ACLP Professional Code of Conduct</w:t>
            </w:r>
            <w:r w:rsidRPr="2BC7BE5C" w:rsidR="06F23D86">
              <w:rPr>
                <w:rFonts w:eastAsia="Calibri" w:cs="Times New Roman"/>
                <w:i w:val="1"/>
                <w:iCs w:val="1"/>
                <w:sz w:val="20"/>
                <w:szCs w:val="20"/>
              </w:rPr>
              <w:t xml:space="preserve">, </w:t>
            </w:r>
            <w:r w:rsidRPr="2BC7BE5C" w:rsidR="091602CC">
              <w:rPr>
                <w:rFonts w:eastAsia="Calibri" w:cs="Times New Roman"/>
                <w:i w:val="1"/>
                <w:iCs w:val="1"/>
                <w:sz w:val="20"/>
                <w:szCs w:val="20"/>
              </w:rPr>
              <w:t>ACLP Child Life Competencies</w:t>
            </w:r>
            <w:r w:rsidRPr="2BC7BE5C" w:rsidR="06F23D86">
              <w:rPr>
                <w:rFonts w:eastAsia="Calibri" w:cs="Times New Roman"/>
                <w:i w:val="1"/>
                <w:iCs w:val="1"/>
                <w:sz w:val="20"/>
                <w:szCs w:val="20"/>
              </w:rPr>
              <w:t xml:space="preserve">, </w:t>
            </w:r>
            <w:r w:rsidRPr="2BC7BE5C" w:rsidR="091602CC">
              <w:rPr>
                <w:rFonts w:eastAsia="Calibri" w:cs="Times New Roman"/>
                <w:i w:val="1"/>
                <w:iCs w:val="1"/>
                <w:sz w:val="20"/>
                <w:szCs w:val="20"/>
              </w:rPr>
              <w:t>ACLP Standards of Clinical Practice</w:t>
            </w:r>
            <w:r w:rsidRPr="2BC7BE5C" w:rsidR="06F23D86">
              <w:rPr>
                <w:rFonts w:eastAsia="Calibri" w:cs="Times New Roman"/>
                <w:i w:val="1"/>
                <w:iCs w:val="1"/>
                <w:sz w:val="20"/>
                <w:szCs w:val="20"/>
              </w:rPr>
              <w:t xml:space="preserve">, </w:t>
            </w:r>
            <w:r w:rsidRPr="2BC7BE5C" w:rsidR="091602CC">
              <w:rPr>
                <w:rFonts w:eastAsia="Calibri" w:cs="Times New Roman"/>
                <w:i w:val="1"/>
                <w:iCs w:val="1"/>
                <w:sz w:val="20"/>
                <w:szCs w:val="20"/>
              </w:rPr>
              <w:t>ACLP Mission, Vision, Core Values, &amp; DEI Statements</w:t>
            </w:r>
          </w:p>
          <w:p w:rsidRPr="00777CD9" w:rsidR="0033457F" w:rsidP="2BC7BE5C" w:rsidRDefault="0033457F" w14:paraId="4BBACC76"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sz w:val="21"/>
                <w:szCs w:val="21"/>
              </w:rPr>
              <w:t>Child Life Professional Certification Candidate Manual (PDF)</w:t>
            </w:r>
          </w:p>
        </w:tc>
        <w:tc>
          <w:tcPr>
            <w:tcW w:w="3483" w:type="dxa"/>
            <w:shd w:val="clear" w:color="auto" w:fill="F2CEED" w:themeFill="accent5" w:themeFillTint="33"/>
            <w:tcMar/>
            <w:vAlign w:val="top"/>
          </w:tcPr>
          <w:p w:rsidRPr="00777CD9" w:rsidR="0033457F" w:rsidP="2BC7BE5C" w:rsidRDefault="0033457F" w14:paraId="5842B471"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Quiz</w:t>
            </w:r>
          </w:p>
          <w:p w:rsidRPr="00777CD9" w:rsidR="0033457F" w:rsidP="2BC7BE5C" w:rsidRDefault="0033457F" w14:paraId="12112A45" w14:textId="2B772ED5">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Module 1 Reading Quiz due 9/</w:t>
            </w:r>
            <w:r w:rsidRPr="2BC7BE5C" w:rsidR="091602CC">
              <w:rPr>
                <w:rFonts w:eastAsia="Calibri" w:cs="Times New Roman"/>
                <w:sz w:val="21"/>
                <w:szCs w:val="21"/>
              </w:rPr>
              <w:t xml:space="preserve"> </w:t>
            </w:r>
            <w:r w:rsidRPr="2BC7BE5C" w:rsidR="5DC8CF2E">
              <w:rPr>
                <w:rFonts w:eastAsia="Calibri" w:cs="Times New Roman"/>
                <w:sz w:val="21"/>
                <w:szCs w:val="21"/>
              </w:rPr>
              <w:t xml:space="preserve">7 </w:t>
            </w:r>
            <w:r w:rsidRPr="2BC7BE5C" w:rsidR="091602CC">
              <w:rPr>
                <w:rFonts w:eastAsia="Calibri" w:cs="Times New Roman"/>
                <w:sz w:val="21"/>
                <w:szCs w:val="21"/>
              </w:rPr>
              <w:t>by 11:59 PM</w:t>
            </w:r>
          </w:p>
          <w:p w:rsidRPr="00777CD9" w:rsidR="0033457F" w:rsidP="2BC7BE5C" w:rsidRDefault="0033457F" w14:paraId="378F5D07"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Discussion</w:t>
            </w:r>
          </w:p>
          <w:p w:rsidRPr="00777CD9" w:rsidR="0033457F" w:rsidP="2BC7BE5C" w:rsidRDefault="0033457F" w14:paraId="11F0A5B8" w14:textId="234A62D4">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 xml:space="preserve">Discussion Board #2 – </w:t>
            </w:r>
            <w:r w:rsidRPr="2BC7BE5C" w:rsidR="091602CC">
              <w:rPr>
                <w:rFonts w:eastAsia="Calibri" w:cs="Times New Roman"/>
                <w:sz w:val="21"/>
                <w:szCs w:val="21"/>
              </w:rPr>
              <w:t>initial</w:t>
            </w:r>
            <w:r w:rsidRPr="2BC7BE5C" w:rsidR="091602CC">
              <w:rPr>
                <w:rFonts w:eastAsia="Calibri" w:cs="Times New Roman"/>
                <w:sz w:val="21"/>
                <w:szCs w:val="21"/>
              </w:rPr>
              <w:t xml:space="preserve"> post due </w:t>
            </w:r>
            <w:r w:rsidRPr="2BC7BE5C" w:rsidR="44BA9854">
              <w:rPr>
                <w:rFonts w:eastAsia="Calibri" w:cs="Times New Roman"/>
                <w:sz w:val="21"/>
                <w:szCs w:val="21"/>
              </w:rPr>
              <w:t>9</w:t>
            </w:r>
            <w:r w:rsidRPr="2BC7BE5C" w:rsidR="091602CC">
              <w:rPr>
                <w:rFonts w:eastAsia="Calibri" w:cs="Times New Roman"/>
                <w:sz w:val="21"/>
                <w:szCs w:val="21"/>
              </w:rPr>
              <w:t>/</w:t>
            </w:r>
            <w:r w:rsidRPr="2BC7BE5C" w:rsidR="651695FA">
              <w:rPr>
                <w:rFonts w:eastAsia="Calibri" w:cs="Times New Roman"/>
                <w:sz w:val="21"/>
                <w:szCs w:val="21"/>
              </w:rPr>
              <w:t>4</w:t>
            </w:r>
            <w:r w:rsidRPr="2BC7BE5C" w:rsidR="091602CC">
              <w:rPr>
                <w:rFonts w:eastAsia="Calibri" w:cs="Times New Roman"/>
                <w:sz w:val="21"/>
                <w:szCs w:val="21"/>
              </w:rPr>
              <w:t xml:space="preserve"> by 11:59 PM; peer responses due 9/</w:t>
            </w:r>
            <w:r w:rsidRPr="2BC7BE5C" w:rsidR="3551AD70">
              <w:rPr>
                <w:rFonts w:eastAsia="Calibri" w:cs="Times New Roman"/>
                <w:sz w:val="21"/>
                <w:szCs w:val="21"/>
              </w:rPr>
              <w:t>7</w:t>
            </w:r>
            <w:r w:rsidRPr="2BC7BE5C" w:rsidR="091602CC">
              <w:rPr>
                <w:rFonts w:eastAsia="Calibri" w:cs="Times New Roman"/>
                <w:sz w:val="21"/>
                <w:szCs w:val="21"/>
              </w:rPr>
              <w:t xml:space="preserve"> by 11:59 PM</w:t>
            </w:r>
          </w:p>
          <w:p w:rsidRPr="00777CD9" w:rsidR="0033457F" w:rsidP="2BC7BE5C" w:rsidRDefault="0033457F" w14:paraId="581244F5"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Assignments</w:t>
            </w:r>
          </w:p>
          <w:p w:rsidRPr="008B583D" w:rsidR="0033457F" w:rsidP="2BC7BE5C" w:rsidRDefault="0033457F" w14:paraId="3536CE5C" w14:textId="21AB1923">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Module 1 Assignment:</w:t>
            </w:r>
            <w:r w:rsidRPr="2BC7BE5C" w:rsidR="73E68DF9">
              <w:rPr>
                <w:rFonts w:eastAsia="Calibri" w:cs="Times New Roman"/>
                <w:sz w:val="21"/>
                <w:szCs w:val="21"/>
              </w:rPr>
              <w:t xml:space="preserve"> </w:t>
            </w:r>
            <w:r w:rsidRPr="2BC7BE5C" w:rsidR="73E68DF9">
              <w:rPr>
                <w:rFonts w:eastAsia="Calibri" w:cs="Times New Roman"/>
                <w:i w:val="1"/>
                <w:iCs w:val="1"/>
                <w:sz w:val="21"/>
                <w:szCs w:val="21"/>
              </w:rPr>
              <w:t xml:space="preserve">Exploring Volunteering, Practicum, and Internship Experiences </w:t>
            </w:r>
            <w:r w:rsidRPr="2BC7BE5C" w:rsidR="091602CC">
              <w:rPr>
                <w:rFonts w:eastAsia="Calibri" w:cs="Times New Roman"/>
                <w:sz w:val="21"/>
                <w:szCs w:val="21"/>
              </w:rPr>
              <w:t>due 9/</w:t>
            </w:r>
            <w:r w:rsidRPr="2BC7BE5C" w:rsidR="332C1444">
              <w:rPr>
                <w:rFonts w:eastAsia="Calibri" w:cs="Times New Roman"/>
                <w:sz w:val="21"/>
                <w:szCs w:val="21"/>
              </w:rPr>
              <w:t>8</w:t>
            </w:r>
            <w:r w:rsidRPr="2BC7BE5C" w:rsidR="091602CC">
              <w:rPr>
                <w:rFonts w:eastAsia="Calibri" w:cs="Times New Roman"/>
                <w:sz w:val="21"/>
                <w:szCs w:val="21"/>
              </w:rPr>
              <w:t xml:space="preserve"> by 11:59 PM</w:t>
            </w:r>
          </w:p>
        </w:tc>
        <w:tc>
          <w:tcPr>
            <w:tcW w:w="2021" w:type="dxa"/>
            <w:shd w:val="clear" w:color="auto" w:fill="F2CEED" w:themeFill="accent5" w:themeFillTint="33"/>
            <w:tcMar/>
          </w:tcPr>
          <w:p w:rsidRPr="009B41D7" w:rsidR="0033457F" w:rsidP="2BC7BE5C" w:rsidRDefault="0033457F" w14:paraId="1297651C" w14:textId="4084F7D0">
            <w:pPr>
              <w:jc w:val="center"/>
              <w:rPr>
                <w:rFonts w:eastAsia="Calibri" w:cs="Times New Roman"/>
                <w:b w:val="1"/>
                <w:bCs w:val="1"/>
                <w:i w:val="1"/>
                <w:iCs w:val="1"/>
              </w:rPr>
            </w:pPr>
            <w:r w:rsidRPr="2BC7BE5C" w:rsidR="091602CC">
              <w:rPr>
                <w:rFonts w:eastAsia="Calibri" w:cs="Times New Roman"/>
                <w:b w:val="1"/>
                <w:bCs w:val="1"/>
                <w:i w:val="1"/>
                <w:iCs w:val="1"/>
              </w:rPr>
              <w:t>Week 3 – 9/</w:t>
            </w:r>
            <w:r w:rsidRPr="2BC7BE5C" w:rsidR="7CE5A83A">
              <w:rPr>
                <w:rFonts w:eastAsia="Calibri" w:cs="Times New Roman"/>
                <w:b w:val="1"/>
                <w:bCs w:val="1"/>
                <w:i w:val="1"/>
                <w:iCs w:val="1"/>
              </w:rPr>
              <w:t>2</w:t>
            </w:r>
          </w:p>
          <w:p w:rsidR="0033457F" w:rsidP="00FE52F5" w:rsidRDefault="0033457F" w14:paraId="550E93CD" w14:textId="77777777">
            <w:pPr>
              <w:rPr>
                <w:rFonts w:eastAsia="Calibri" w:cs="Times New Roman"/>
                <w:sz w:val="20"/>
                <w:szCs w:val="20"/>
                <w:u w:val="single"/>
              </w:rPr>
            </w:pPr>
            <w:r w:rsidRPr="009B41D7">
              <w:rPr>
                <w:rFonts w:eastAsia="Calibri" w:cs="Times New Roman"/>
                <w:sz w:val="20"/>
                <w:szCs w:val="20"/>
                <w:u w:val="single"/>
              </w:rPr>
              <w:t>Topic:</w:t>
            </w:r>
          </w:p>
          <w:p w:rsidRPr="003D7650" w:rsidR="0033457F" w:rsidP="0033457F" w:rsidRDefault="0033457F" w14:paraId="2B48F4E4" w14:textId="77777777">
            <w:pPr>
              <w:pStyle w:val="ListParagraph"/>
              <w:numPr>
                <w:ilvl w:val="0"/>
                <w:numId w:val="20"/>
              </w:numPr>
              <w:rPr>
                <w:rFonts w:eastAsia="Calibri" w:cs="Times New Roman"/>
                <w:sz w:val="20"/>
                <w:szCs w:val="20"/>
              </w:rPr>
            </w:pPr>
            <w:r w:rsidRPr="003D7650">
              <w:rPr>
                <w:rFonts w:eastAsia="Calibri" w:cs="Times New Roman"/>
                <w:sz w:val="20"/>
                <w:szCs w:val="20"/>
              </w:rPr>
              <w:t>Mission, Vision, and Values of the child life profession and Child Life Council</w:t>
            </w:r>
          </w:p>
          <w:p w:rsidRPr="003D7650" w:rsidR="0033457F" w:rsidP="0033457F" w:rsidRDefault="0033457F" w14:paraId="28E7AB5E" w14:textId="77777777">
            <w:pPr>
              <w:pStyle w:val="ListParagraph"/>
              <w:numPr>
                <w:ilvl w:val="0"/>
                <w:numId w:val="20"/>
              </w:numPr>
              <w:rPr>
                <w:rFonts w:eastAsia="Calibri" w:cs="Times New Roman"/>
                <w:sz w:val="20"/>
                <w:szCs w:val="20"/>
              </w:rPr>
            </w:pPr>
            <w:r w:rsidRPr="003D7650">
              <w:rPr>
                <w:rFonts w:eastAsia="Calibri" w:cs="Times New Roman"/>
                <w:sz w:val="20"/>
                <w:szCs w:val="20"/>
              </w:rPr>
              <w:t>Code of professional practice</w:t>
            </w:r>
          </w:p>
          <w:p w:rsidRPr="003D7650" w:rsidR="0033457F" w:rsidP="0033457F" w:rsidRDefault="0033457F" w14:paraId="5AA5F523" w14:textId="77777777">
            <w:pPr>
              <w:pStyle w:val="ListParagraph"/>
              <w:numPr>
                <w:ilvl w:val="0"/>
                <w:numId w:val="20"/>
              </w:numPr>
              <w:rPr>
                <w:rFonts w:eastAsia="Calibri" w:cs="Times New Roman"/>
                <w:sz w:val="20"/>
                <w:szCs w:val="20"/>
              </w:rPr>
            </w:pPr>
            <w:r w:rsidRPr="003D7650">
              <w:rPr>
                <w:rFonts w:eastAsia="Calibri" w:cs="Times New Roman"/>
                <w:sz w:val="20"/>
                <w:szCs w:val="20"/>
              </w:rPr>
              <w:t>Child life competencies</w:t>
            </w:r>
          </w:p>
          <w:p w:rsidRPr="003D7650" w:rsidR="0033457F" w:rsidP="0033457F" w:rsidRDefault="0033457F" w14:paraId="2BBA1E33" w14:textId="77777777">
            <w:pPr>
              <w:pStyle w:val="ListParagraph"/>
              <w:numPr>
                <w:ilvl w:val="0"/>
                <w:numId w:val="20"/>
              </w:numPr>
              <w:rPr>
                <w:rFonts w:eastAsia="Calibri" w:cs="Times New Roman"/>
                <w:u w:val="single"/>
              </w:rPr>
            </w:pPr>
            <w:r w:rsidRPr="003D7650">
              <w:rPr>
                <w:rFonts w:eastAsia="Calibri" w:cs="Times New Roman"/>
                <w:sz w:val="20"/>
                <w:szCs w:val="20"/>
              </w:rPr>
              <w:t>Scope and standards of clinical practice</w:t>
            </w:r>
          </w:p>
        </w:tc>
      </w:tr>
      <w:tr w:rsidR="2BC7BE5C" w:rsidTr="2BC7BE5C" w14:paraId="618E04FE">
        <w:trPr>
          <w:trHeight w:val="300"/>
          <w:jc w:val="center"/>
        </w:trPr>
        <w:tc>
          <w:tcPr>
            <w:tcW w:w="934" w:type="dxa"/>
            <w:tcMar/>
            <w:vAlign w:val="center"/>
          </w:tcPr>
          <w:p w:rsidR="47609C1C" w:rsidP="2BC7BE5C" w:rsidRDefault="47609C1C" w14:paraId="48761359" w14:textId="0E198E7F">
            <w:pPr>
              <w:jc w:val="center"/>
              <w:rPr>
                <w:rFonts w:eastAsia="Calibri" w:cs="Times New Roman"/>
                <w:b w:val="1"/>
                <w:bCs w:val="1"/>
                <w:sz w:val="21"/>
                <w:szCs w:val="21"/>
              </w:rPr>
            </w:pPr>
            <w:r w:rsidRPr="2BC7BE5C" w:rsidR="47609C1C">
              <w:rPr>
                <w:rFonts w:eastAsia="Calibri" w:cs="Times New Roman"/>
                <w:b w:val="1"/>
                <w:bCs w:val="1"/>
                <w:sz w:val="21"/>
                <w:szCs w:val="21"/>
              </w:rPr>
              <w:t>4</w:t>
            </w:r>
          </w:p>
          <w:p w:rsidR="47609C1C" w:rsidP="2BC7BE5C" w:rsidRDefault="47609C1C" w14:paraId="17A56505" w14:textId="4BC66581">
            <w:pPr>
              <w:jc w:val="center"/>
              <w:rPr>
                <w:rFonts w:eastAsia="Calibri" w:cs="Times New Roman"/>
                <w:sz w:val="21"/>
                <w:szCs w:val="21"/>
              </w:rPr>
            </w:pPr>
            <w:r w:rsidRPr="2BC7BE5C" w:rsidR="47609C1C">
              <w:rPr>
                <w:rFonts w:eastAsia="Calibri" w:cs="Times New Roman"/>
                <w:sz w:val="21"/>
                <w:szCs w:val="21"/>
              </w:rPr>
              <w:t>(9/8-9/14)</w:t>
            </w:r>
          </w:p>
          <w:p w:rsidR="2BC7BE5C" w:rsidP="2BC7BE5C" w:rsidRDefault="2BC7BE5C" w14:paraId="4ED2B940" w14:textId="05FEADF8">
            <w:pPr>
              <w:pStyle w:val="Normal"/>
              <w:jc w:val="center"/>
              <w:rPr>
                <w:rFonts w:eastAsia="Calibri" w:cs="Times New Roman"/>
                <w:b w:val="1"/>
                <w:bCs w:val="1"/>
                <w:sz w:val="21"/>
                <w:szCs w:val="21"/>
              </w:rPr>
            </w:pPr>
          </w:p>
        </w:tc>
        <w:tc>
          <w:tcPr>
            <w:tcW w:w="1478" w:type="dxa"/>
            <w:tcMar/>
            <w:vAlign w:val="center"/>
          </w:tcPr>
          <w:p w:rsidR="2BC7BE5C" w:rsidP="2BC7BE5C" w:rsidRDefault="2BC7BE5C" w14:paraId="09DD75B1" w14:textId="74B23433">
            <w:pPr>
              <w:spacing/>
              <w:contextualSpacing/>
              <w:jc w:val="center"/>
              <w:rPr>
                <w:rFonts w:eastAsia="Calibri" w:cs="Aptos" w:cstheme="minorAscii"/>
                <w:sz w:val="21"/>
                <w:szCs w:val="21"/>
              </w:rPr>
            </w:pPr>
            <w:r w:rsidRPr="2BC7BE5C" w:rsidR="2BC7BE5C">
              <w:rPr>
                <w:rFonts w:cs="Aptos" w:cstheme="minorAscii"/>
                <w:b w:val="1"/>
                <w:bCs w:val="1"/>
                <w:color w:val="000000" w:themeColor="text1" w:themeTint="FF" w:themeShade="FF"/>
                <w:sz w:val="21"/>
                <w:szCs w:val="21"/>
              </w:rPr>
              <w:t xml:space="preserve">Module 2: </w:t>
            </w:r>
            <w:r w:rsidRPr="2BC7BE5C" w:rsidR="2BC7BE5C">
              <w:rPr>
                <w:rFonts w:cs="Aptos" w:cstheme="minorAscii"/>
                <w:color w:val="000000" w:themeColor="text1" w:themeTint="FF" w:themeShade="FF"/>
                <w:sz w:val="21"/>
                <w:szCs w:val="21"/>
              </w:rPr>
              <w:t>The Impact of Illness on Children and their Families</w:t>
            </w:r>
            <w:r>
              <w:br/>
            </w:r>
          </w:p>
        </w:tc>
        <w:tc>
          <w:tcPr>
            <w:tcW w:w="2830" w:type="dxa"/>
            <w:tcMar/>
            <w:vAlign w:val="top"/>
          </w:tcPr>
          <w:p w:rsidR="2BC7BE5C" w:rsidP="2BC7BE5C" w:rsidRDefault="2BC7BE5C" w14:noSpellErr="1" w14:paraId="13D88DC6">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The Handbook of Child Life</w:t>
            </w:r>
            <w:r w:rsidRPr="2BC7BE5C" w:rsidR="2BC7BE5C">
              <w:rPr>
                <w:rFonts w:eastAsia="Calibri" w:cs="Times New Roman"/>
                <w:sz w:val="21"/>
                <w:szCs w:val="21"/>
              </w:rPr>
              <w:t xml:space="preserve"> Chapters 2 &amp; 14</w:t>
            </w:r>
          </w:p>
          <w:p w:rsidR="2BC7BE5C" w:rsidP="2BC7BE5C" w:rsidRDefault="2BC7BE5C" w14:noSpellErr="1" w14:paraId="102C9932">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 xml:space="preserve">Meeting Children’s Psychosocial Needs </w:t>
            </w:r>
            <w:r w:rsidRPr="2BC7BE5C" w:rsidR="2BC7BE5C">
              <w:rPr>
                <w:rFonts w:eastAsia="Calibri" w:cs="Times New Roman"/>
                <w:sz w:val="21"/>
                <w:szCs w:val="21"/>
              </w:rPr>
              <w:t>Chapter 1</w:t>
            </w:r>
          </w:p>
          <w:p w:rsidR="2BC7BE5C" w:rsidP="2BC7BE5C" w:rsidRDefault="2BC7BE5C" w14:noSpellErr="1" w14:paraId="324545A1">
            <w:pPr>
              <w:jc w:val="left"/>
              <w:rPr>
                <w:rFonts w:eastAsia="Calibri" w:cs="Times New Roman"/>
                <w:sz w:val="21"/>
                <w:szCs w:val="21"/>
              </w:rPr>
            </w:pPr>
          </w:p>
        </w:tc>
        <w:tc>
          <w:tcPr>
            <w:tcW w:w="3483" w:type="dxa"/>
            <w:tcMar/>
            <w:vAlign w:val="top"/>
          </w:tcPr>
          <w:p w:rsidR="0D99ADE7" w:rsidP="2BC7BE5C" w:rsidRDefault="0D99ADE7" w14:noSpellErr="1" w14:paraId="7E20F316">
            <w:pPr>
              <w:jc w:val="left"/>
              <w:rPr>
                <w:rFonts w:eastAsia="Calibri" w:cs="Times New Roman"/>
                <w:b w:val="1"/>
                <w:bCs w:val="1"/>
                <w:sz w:val="21"/>
                <w:szCs w:val="21"/>
              </w:rPr>
            </w:pPr>
            <w:r w:rsidRPr="2BC7BE5C" w:rsidR="0D99ADE7">
              <w:rPr>
                <w:rFonts w:eastAsia="Calibri" w:cs="Times New Roman"/>
                <w:b w:val="1"/>
                <w:bCs w:val="1"/>
                <w:sz w:val="21"/>
                <w:szCs w:val="21"/>
              </w:rPr>
              <w:t>Discussion</w:t>
            </w:r>
          </w:p>
          <w:p w:rsidR="0D99ADE7" w:rsidP="2BC7BE5C" w:rsidRDefault="0D99ADE7" w14:paraId="4E128F2F" w14:textId="2EE1C928">
            <w:pPr>
              <w:pStyle w:val="ListParagraph"/>
              <w:numPr>
                <w:ilvl w:val="0"/>
                <w:numId w:val="15"/>
              </w:numPr>
              <w:jc w:val="left"/>
              <w:rPr>
                <w:rFonts w:eastAsia="Calibri" w:cs="Times New Roman"/>
                <w:sz w:val="21"/>
                <w:szCs w:val="21"/>
              </w:rPr>
            </w:pPr>
            <w:r w:rsidRPr="2BC7BE5C" w:rsidR="0D99ADE7">
              <w:rPr>
                <w:rFonts w:eastAsia="Calibri" w:cs="Times New Roman"/>
                <w:sz w:val="21"/>
                <w:szCs w:val="21"/>
              </w:rPr>
              <w:t xml:space="preserve">Discussion Board #3 – </w:t>
            </w:r>
            <w:r w:rsidRPr="2BC7BE5C" w:rsidR="0D99ADE7">
              <w:rPr>
                <w:rFonts w:eastAsia="Calibri" w:cs="Times New Roman"/>
                <w:sz w:val="21"/>
                <w:szCs w:val="21"/>
              </w:rPr>
              <w:t>initial</w:t>
            </w:r>
            <w:r w:rsidRPr="2BC7BE5C" w:rsidR="0D99ADE7">
              <w:rPr>
                <w:rFonts w:eastAsia="Calibri" w:cs="Times New Roman"/>
                <w:sz w:val="21"/>
                <w:szCs w:val="21"/>
              </w:rPr>
              <w:t xml:space="preserve"> post due 9/1</w:t>
            </w:r>
            <w:r w:rsidRPr="2BC7BE5C" w:rsidR="28CA6B61">
              <w:rPr>
                <w:rFonts w:eastAsia="Calibri" w:cs="Times New Roman"/>
                <w:sz w:val="21"/>
                <w:szCs w:val="21"/>
              </w:rPr>
              <w:t>1</w:t>
            </w:r>
            <w:r w:rsidRPr="2BC7BE5C" w:rsidR="0D99ADE7">
              <w:rPr>
                <w:rFonts w:eastAsia="Calibri" w:cs="Times New Roman"/>
                <w:sz w:val="21"/>
                <w:szCs w:val="21"/>
              </w:rPr>
              <w:t xml:space="preserve"> by 11:59 PM; peer responses due 9/1</w:t>
            </w:r>
            <w:r w:rsidRPr="2BC7BE5C" w:rsidR="2919298A">
              <w:rPr>
                <w:rFonts w:eastAsia="Calibri" w:cs="Times New Roman"/>
                <w:sz w:val="21"/>
                <w:szCs w:val="21"/>
              </w:rPr>
              <w:t>4</w:t>
            </w:r>
            <w:r w:rsidRPr="2BC7BE5C" w:rsidR="0D99ADE7">
              <w:rPr>
                <w:rFonts w:eastAsia="Calibri" w:cs="Times New Roman"/>
                <w:sz w:val="21"/>
                <w:szCs w:val="21"/>
              </w:rPr>
              <w:t xml:space="preserve"> by 11:59 PM</w:t>
            </w:r>
          </w:p>
          <w:p w:rsidR="2BC7BE5C" w:rsidP="2BC7BE5C" w:rsidRDefault="2BC7BE5C" w14:paraId="41873437" w14:textId="430730C2">
            <w:pPr>
              <w:pStyle w:val="Normal"/>
              <w:jc w:val="left"/>
              <w:rPr>
                <w:rFonts w:eastAsia="Calibri" w:cs="Times New Roman"/>
                <w:b w:val="1"/>
                <w:bCs w:val="1"/>
                <w:sz w:val="21"/>
                <w:szCs w:val="21"/>
              </w:rPr>
            </w:pPr>
          </w:p>
        </w:tc>
        <w:tc>
          <w:tcPr>
            <w:tcW w:w="2021" w:type="dxa"/>
            <w:tcMar/>
          </w:tcPr>
          <w:p w:rsidR="5080E675" w:rsidP="2BC7BE5C" w:rsidRDefault="5080E675" w14:noSpellErr="1" w14:paraId="6FE9E360">
            <w:pPr>
              <w:rPr>
                <w:rFonts w:eastAsia="Calibri" w:cs="Times New Roman"/>
                <w:sz w:val="20"/>
                <w:szCs w:val="20"/>
                <w:u w:val="single"/>
              </w:rPr>
            </w:pPr>
            <w:r w:rsidRPr="2BC7BE5C" w:rsidR="5080E675">
              <w:rPr>
                <w:rFonts w:eastAsia="Calibri" w:cs="Times New Roman"/>
                <w:sz w:val="20"/>
                <w:szCs w:val="20"/>
                <w:u w:val="single"/>
              </w:rPr>
              <w:t>Topic:</w:t>
            </w:r>
          </w:p>
          <w:p w:rsidR="5080E675" w:rsidP="2BC7BE5C" w:rsidRDefault="5080E675" w14:noSpellErr="1" w14:paraId="6D1925D2">
            <w:pPr>
              <w:pStyle w:val="ListParagraph"/>
              <w:numPr>
                <w:ilvl w:val="0"/>
                <w:numId w:val="21"/>
              </w:numPr>
              <w:rPr>
                <w:rFonts w:eastAsia="Calibri" w:cs="Times New Roman"/>
                <w:sz w:val="20"/>
                <w:szCs w:val="20"/>
              </w:rPr>
            </w:pPr>
            <w:r w:rsidRPr="2BC7BE5C" w:rsidR="5080E675">
              <w:rPr>
                <w:rFonts w:eastAsia="Calibri" w:cs="Times New Roman"/>
                <w:sz w:val="20"/>
                <w:szCs w:val="20"/>
              </w:rPr>
              <w:t>Exploring the tenets of child life</w:t>
            </w:r>
          </w:p>
          <w:p w:rsidR="5080E675" w:rsidP="2BC7BE5C" w:rsidRDefault="5080E675" w14:noSpellErr="1" w14:paraId="65D72DA7">
            <w:pPr>
              <w:pStyle w:val="ListParagraph"/>
              <w:numPr>
                <w:ilvl w:val="0"/>
                <w:numId w:val="21"/>
              </w:numPr>
              <w:rPr>
                <w:rFonts w:eastAsia="Calibri" w:cs="Times New Roman"/>
              </w:rPr>
            </w:pPr>
            <w:r w:rsidRPr="2BC7BE5C" w:rsidR="5080E675">
              <w:rPr>
                <w:rFonts w:eastAsia="Calibri" w:cs="Times New Roman"/>
                <w:sz w:val="20"/>
                <w:szCs w:val="20"/>
              </w:rPr>
              <w:t>Considerations for assessment</w:t>
            </w:r>
          </w:p>
          <w:p w:rsidR="2BC7BE5C" w:rsidP="2BC7BE5C" w:rsidRDefault="2BC7BE5C" w14:paraId="34F9B3E5" w14:textId="70ED3071">
            <w:pPr>
              <w:pStyle w:val="Normal"/>
              <w:jc w:val="center"/>
              <w:rPr>
                <w:rFonts w:eastAsia="Calibri" w:cs="Times New Roman"/>
                <w:b w:val="1"/>
                <w:bCs w:val="1"/>
                <w:i w:val="1"/>
                <w:iCs w:val="1"/>
              </w:rPr>
            </w:pPr>
          </w:p>
        </w:tc>
      </w:tr>
      <w:tr w:rsidRPr="009B41D7" w:rsidR="0033457F" w:rsidTr="2BC7BE5C" w14:paraId="5105118A" w14:textId="77777777">
        <w:trPr>
          <w:trHeight w:val="350"/>
        </w:trPr>
        <w:tc>
          <w:tcPr>
            <w:tcW w:w="934" w:type="dxa"/>
            <w:shd w:val="clear" w:color="auto" w:fill="F2CEED" w:themeFill="accent5" w:themeFillTint="33"/>
            <w:tcMar/>
            <w:vAlign w:val="center"/>
          </w:tcPr>
          <w:p w:rsidR="0CCC6200" w:rsidP="2BC7BE5C" w:rsidRDefault="0CCC6200" w14:paraId="41200713" w14:textId="54AEEA7C">
            <w:pPr>
              <w:pStyle w:val="Normal"/>
              <w:suppressLineNumbers w:val="0"/>
              <w:bidi w:val="0"/>
              <w:spacing w:before="0" w:beforeAutospacing="off" w:after="0" w:afterAutospacing="off" w:line="240" w:lineRule="auto"/>
              <w:ind w:left="0" w:right="0"/>
              <w:jc w:val="center"/>
            </w:pPr>
            <w:r w:rsidRPr="2BC7BE5C" w:rsidR="0CCC6200">
              <w:rPr>
                <w:rFonts w:eastAsia="Calibri" w:cs="Times New Roman"/>
                <w:b w:val="1"/>
                <w:bCs w:val="1"/>
                <w:sz w:val="21"/>
                <w:szCs w:val="21"/>
              </w:rPr>
              <w:t>5</w:t>
            </w:r>
          </w:p>
          <w:p w:rsidRPr="00777CD9" w:rsidR="0033457F" w:rsidP="00FE52F5" w:rsidRDefault="0033457F" w14:paraId="194C17F3" w14:textId="561B70E1">
            <w:pPr>
              <w:jc w:val="center"/>
              <w:rPr>
                <w:rFonts w:eastAsia="Calibri" w:cs="Times New Roman"/>
                <w:sz w:val="21"/>
                <w:szCs w:val="21"/>
              </w:rPr>
            </w:pPr>
            <w:r w:rsidRPr="2BC7BE5C" w:rsidR="091602CC">
              <w:rPr>
                <w:rFonts w:eastAsia="Calibri" w:cs="Times New Roman"/>
                <w:sz w:val="21"/>
                <w:szCs w:val="21"/>
              </w:rPr>
              <w:t>(9/</w:t>
            </w:r>
            <w:r w:rsidRPr="2BC7BE5C" w:rsidR="38B231CE">
              <w:rPr>
                <w:rFonts w:eastAsia="Calibri" w:cs="Times New Roman"/>
                <w:sz w:val="21"/>
                <w:szCs w:val="21"/>
              </w:rPr>
              <w:t>15</w:t>
            </w:r>
            <w:r w:rsidRPr="2BC7BE5C" w:rsidR="091602CC">
              <w:rPr>
                <w:rFonts w:eastAsia="Calibri" w:cs="Times New Roman"/>
                <w:sz w:val="21"/>
                <w:szCs w:val="21"/>
              </w:rPr>
              <w:t>-9/2</w:t>
            </w:r>
            <w:r w:rsidRPr="2BC7BE5C" w:rsidR="45D4BC40">
              <w:rPr>
                <w:rFonts w:eastAsia="Calibri" w:cs="Times New Roman"/>
                <w:sz w:val="21"/>
                <w:szCs w:val="21"/>
              </w:rPr>
              <w:t>1</w:t>
            </w:r>
            <w:r w:rsidRPr="2BC7BE5C" w:rsidR="091602CC">
              <w:rPr>
                <w:rFonts w:eastAsia="Calibri" w:cs="Times New Roman"/>
                <w:sz w:val="21"/>
                <w:szCs w:val="21"/>
              </w:rPr>
              <w:t>)</w:t>
            </w:r>
          </w:p>
        </w:tc>
        <w:tc>
          <w:tcPr>
            <w:tcW w:w="1478" w:type="dxa"/>
            <w:shd w:val="clear" w:color="auto" w:fill="F2CEED" w:themeFill="accent5" w:themeFillTint="33"/>
            <w:tcMar/>
            <w:vAlign w:val="center"/>
          </w:tcPr>
          <w:p w:rsidRPr="00777CD9" w:rsidR="0033457F" w:rsidP="00FE52F5" w:rsidRDefault="0033457F" w14:paraId="173F7682" w14:textId="77777777">
            <w:pPr>
              <w:contextualSpacing/>
              <w:jc w:val="center"/>
              <w:rPr>
                <w:rFonts w:cstheme="minorHAnsi"/>
                <w:b/>
                <w:bCs/>
                <w:color w:val="000000"/>
                <w:sz w:val="21"/>
                <w:szCs w:val="21"/>
              </w:rPr>
            </w:pPr>
            <w:r w:rsidRPr="00777CD9">
              <w:rPr>
                <w:rFonts w:cstheme="minorHAnsi"/>
                <w:b/>
                <w:bCs/>
                <w:color w:val="000000"/>
                <w:sz w:val="21"/>
                <w:szCs w:val="21"/>
              </w:rPr>
              <w:t xml:space="preserve">Module 2: </w:t>
            </w:r>
          </w:p>
          <w:p w:rsidRPr="00777CD9" w:rsidR="0033457F" w:rsidP="00FE52F5" w:rsidRDefault="0033457F" w14:paraId="78B219A9" w14:textId="77777777">
            <w:pPr>
              <w:contextualSpacing/>
              <w:jc w:val="center"/>
              <w:rPr>
                <w:rFonts w:eastAsia="Calibri" w:cstheme="minorHAnsi"/>
                <w:sz w:val="21"/>
                <w:szCs w:val="21"/>
              </w:rPr>
            </w:pPr>
            <w:r w:rsidRPr="00777CD9">
              <w:rPr>
                <w:rFonts w:cstheme="minorHAnsi"/>
                <w:color w:val="000000"/>
                <w:sz w:val="21"/>
                <w:szCs w:val="21"/>
              </w:rPr>
              <w:t>The Impact of Illness on Children and their Families</w:t>
            </w:r>
            <w:r w:rsidRPr="00777CD9">
              <w:rPr>
                <w:rFonts w:cstheme="minorHAnsi"/>
                <w:color w:val="000000"/>
                <w:sz w:val="21"/>
                <w:szCs w:val="21"/>
              </w:rPr>
              <w:br/>
            </w:r>
          </w:p>
        </w:tc>
        <w:tc>
          <w:tcPr>
            <w:tcW w:w="2830" w:type="dxa"/>
            <w:shd w:val="clear" w:color="auto" w:fill="F2CEED" w:themeFill="accent5" w:themeFillTint="33"/>
            <w:tcMar/>
            <w:vAlign w:val="top"/>
          </w:tcPr>
          <w:p w:rsidRPr="00777CD9" w:rsidR="0033457F" w:rsidP="2BC7BE5C" w:rsidRDefault="0033457F" w14:textId="77777777" w14:noSpellErr="1" w14:paraId="084A9DBE">
            <w:pPr>
              <w:pStyle w:val="ListParagraph"/>
              <w:numPr>
                <w:ilvl w:val="0"/>
                <w:numId w:val="16"/>
              </w:numPr>
              <w:jc w:val="left"/>
              <w:rPr>
                <w:rFonts w:eastAsia="Calibri" w:cs="Times New Roman"/>
                <w:sz w:val="21"/>
                <w:szCs w:val="21"/>
              </w:rPr>
            </w:pPr>
            <w:r w:rsidRPr="2BC7BE5C" w:rsidR="61BCC96F">
              <w:rPr>
                <w:rFonts w:eastAsia="Calibri" w:cs="Times New Roman"/>
                <w:i w:val="1"/>
                <w:iCs w:val="1"/>
                <w:sz w:val="21"/>
                <w:szCs w:val="21"/>
              </w:rPr>
              <w:t>The Handbook of Child Life</w:t>
            </w:r>
            <w:r w:rsidRPr="2BC7BE5C" w:rsidR="61BCC96F">
              <w:rPr>
                <w:rFonts w:eastAsia="Calibri" w:cs="Times New Roman"/>
                <w:sz w:val="21"/>
                <w:szCs w:val="21"/>
              </w:rPr>
              <w:t xml:space="preserve"> Chapters 3, 5, 6, &amp; 15</w:t>
            </w:r>
          </w:p>
          <w:p w:rsidRPr="00777CD9" w:rsidR="0033457F" w:rsidP="2BC7BE5C" w:rsidRDefault="0033457F" w14:textId="77777777" w14:noSpellErr="1" w14:paraId="46D7B1B1">
            <w:pPr>
              <w:pStyle w:val="ListParagraph"/>
              <w:numPr>
                <w:ilvl w:val="0"/>
                <w:numId w:val="16"/>
              </w:numPr>
              <w:jc w:val="left"/>
              <w:rPr>
                <w:rFonts w:eastAsia="Calibri" w:cs="Times New Roman"/>
                <w:sz w:val="21"/>
                <w:szCs w:val="21"/>
              </w:rPr>
            </w:pPr>
            <w:r w:rsidRPr="2BC7BE5C" w:rsidR="61BCC96F">
              <w:rPr>
                <w:rFonts w:eastAsia="Calibri" w:cs="Times New Roman"/>
                <w:i w:val="1"/>
                <w:iCs w:val="1"/>
                <w:sz w:val="21"/>
                <w:szCs w:val="21"/>
              </w:rPr>
              <w:t xml:space="preserve">Meeting Children’s Psychosocial Needs </w:t>
            </w:r>
            <w:r w:rsidRPr="2BC7BE5C" w:rsidR="61BCC96F">
              <w:rPr>
                <w:rFonts w:eastAsia="Calibri" w:cs="Times New Roman"/>
                <w:sz w:val="21"/>
                <w:szCs w:val="21"/>
              </w:rPr>
              <w:t>Chapter 7</w:t>
            </w:r>
          </w:p>
          <w:p w:rsidRPr="00777CD9" w:rsidR="0033457F" w:rsidP="2BC7BE5C" w:rsidRDefault="0033457F" w14:textId="77777777" w14:noSpellErr="1" w14:paraId="6B948A5F">
            <w:pPr>
              <w:pStyle w:val="ListParagraph"/>
              <w:numPr>
                <w:ilvl w:val="0"/>
                <w:numId w:val="16"/>
              </w:numPr>
              <w:jc w:val="left"/>
              <w:rPr>
                <w:rFonts w:eastAsia="Calibri" w:cs="Times New Roman"/>
                <w:sz w:val="21"/>
                <w:szCs w:val="21"/>
              </w:rPr>
            </w:pPr>
            <w:r w:rsidRPr="2BC7BE5C" w:rsidR="61BCC96F">
              <w:rPr>
                <w:rFonts w:eastAsia="Calibri" w:cs="Times New Roman"/>
                <w:sz w:val="21"/>
                <w:szCs w:val="21"/>
              </w:rPr>
              <w:t>The Association of Child Life Professionals Position Statement on Evidence-Based Practice (PDF)</w:t>
            </w:r>
          </w:p>
          <w:p w:rsidRPr="00777CD9" w:rsidR="0033457F" w:rsidP="2BC7BE5C" w:rsidRDefault="0033457F" w14:paraId="6E852E10" w14:textId="03045A47">
            <w:pPr>
              <w:jc w:val="left"/>
              <w:rPr>
                <w:rFonts w:eastAsia="Calibri" w:cs="Times New Roman"/>
                <w:sz w:val="21"/>
                <w:szCs w:val="21"/>
              </w:rPr>
            </w:pPr>
          </w:p>
        </w:tc>
        <w:tc>
          <w:tcPr>
            <w:tcW w:w="3483" w:type="dxa"/>
            <w:shd w:val="clear" w:color="auto" w:fill="F2CEED" w:themeFill="accent5" w:themeFillTint="33"/>
            <w:tcMar/>
            <w:vAlign w:val="top"/>
          </w:tcPr>
          <w:p w:rsidRPr="00777CD9" w:rsidR="0033457F" w:rsidP="2BC7BE5C" w:rsidRDefault="0033457F" w14:paraId="06450E62"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Quiz</w:t>
            </w:r>
          </w:p>
          <w:p w:rsidRPr="00777CD9" w:rsidR="0033457F" w:rsidP="2BC7BE5C" w:rsidRDefault="0033457F" w14:paraId="22456EBD" w14:textId="017C7927">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Module 2 Reading Quiz due 9/1</w:t>
            </w:r>
            <w:r w:rsidRPr="2BC7BE5C" w:rsidR="170397F0">
              <w:rPr>
                <w:rFonts w:eastAsia="Calibri" w:cs="Times New Roman"/>
                <w:sz w:val="21"/>
                <w:szCs w:val="21"/>
              </w:rPr>
              <w:t>5</w:t>
            </w:r>
            <w:r w:rsidRPr="2BC7BE5C" w:rsidR="091602CC">
              <w:rPr>
                <w:rFonts w:eastAsia="Calibri" w:cs="Times New Roman"/>
                <w:sz w:val="21"/>
                <w:szCs w:val="21"/>
              </w:rPr>
              <w:t xml:space="preserve"> by 11:59 PM</w:t>
            </w:r>
          </w:p>
          <w:p w:rsidRPr="00777CD9" w:rsidR="0033457F" w:rsidP="2BC7BE5C" w:rsidRDefault="0033457F" w14:paraId="5CB617C8"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Discussion</w:t>
            </w:r>
          </w:p>
          <w:p w:rsidRPr="00777CD9" w:rsidR="0033457F" w:rsidP="2BC7BE5C" w:rsidRDefault="0033457F" w14:paraId="3C78FD02" w14:textId="4063FE99">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 xml:space="preserve">Discussion Board #4 – </w:t>
            </w:r>
            <w:r w:rsidRPr="2BC7BE5C" w:rsidR="091602CC">
              <w:rPr>
                <w:rFonts w:eastAsia="Calibri" w:cs="Times New Roman"/>
                <w:sz w:val="21"/>
                <w:szCs w:val="21"/>
              </w:rPr>
              <w:t>initial</w:t>
            </w:r>
            <w:r w:rsidRPr="2BC7BE5C" w:rsidR="091602CC">
              <w:rPr>
                <w:rFonts w:eastAsia="Calibri" w:cs="Times New Roman"/>
                <w:sz w:val="21"/>
                <w:szCs w:val="21"/>
              </w:rPr>
              <w:t xml:space="preserve"> post due 9/1</w:t>
            </w:r>
            <w:r w:rsidRPr="2BC7BE5C" w:rsidR="67B9141A">
              <w:rPr>
                <w:rFonts w:eastAsia="Calibri" w:cs="Times New Roman"/>
                <w:sz w:val="21"/>
                <w:szCs w:val="21"/>
              </w:rPr>
              <w:t>8</w:t>
            </w:r>
            <w:r w:rsidRPr="2BC7BE5C" w:rsidR="091602CC">
              <w:rPr>
                <w:rFonts w:eastAsia="Calibri" w:cs="Times New Roman"/>
                <w:sz w:val="21"/>
                <w:szCs w:val="21"/>
              </w:rPr>
              <w:t xml:space="preserve"> by 11:59 PM; peer responses due 9/2</w:t>
            </w:r>
            <w:r w:rsidRPr="2BC7BE5C" w:rsidR="7D134063">
              <w:rPr>
                <w:rFonts w:eastAsia="Calibri" w:cs="Times New Roman"/>
                <w:sz w:val="21"/>
                <w:szCs w:val="21"/>
              </w:rPr>
              <w:t>1</w:t>
            </w:r>
            <w:r w:rsidRPr="2BC7BE5C" w:rsidR="091602CC">
              <w:rPr>
                <w:rFonts w:eastAsia="Calibri" w:cs="Times New Roman"/>
                <w:sz w:val="21"/>
                <w:szCs w:val="21"/>
              </w:rPr>
              <w:t xml:space="preserve"> by 11:59 PM</w:t>
            </w:r>
          </w:p>
          <w:p w:rsidRPr="00777CD9" w:rsidR="0033457F" w:rsidP="2BC7BE5C" w:rsidRDefault="0033457F" w14:paraId="088F1B1C"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Assignments</w:t>
            </w:r>
          </w:p>
          <w:p w:rsidRPr="008B583D" w:rsidR="0033457F" w:rsidP="2BC7BE5C" w:rsidRDefault="0033457F" w14:paraId="750FAB6E" w14:textId="51E2707D">
            <w:pPr>
              <w:pStyle w:val="ListParagraph"/>
              <w:numPr>
                <w:ilvl w:val="0"/>
                <w:numId w:val="15"/>
              </w:numPr>
              <w:jc w:val="left"/>
              <w:rPr>
                <w:rFonts w:eastAsia="Calibri" w:cs="Times New Roman"/>
                <w:b w:val="1"/>
                <w:bCs w:val="1"/>
                <w:sz w:val="21"/>
                <w:szCs w:val="21"/>
              </w:rPr>
            </w:pPr>
            <w:r w:rsidRPr="2BC7BE5C" w:rsidR="091602CC">
              <w:rPr>
                <w:rFonts w:eastAsia="Calibri" w:cs="Times New Roman"/>
                <w:sz w:val="21"/>
                <w:szCs w:val="21"/>
              </w:rPr>
              <w:t xml:space="preserve">Module 2 Assignment: </w:t>
            </w:r>
            <w:r w:rsidRPr="2BC7BE5C" w:rsidR="091602CC">
              <w:rPr>
                <w:rFonts w:eastAsia="Calibri" w:cs="Times New Roman"/>
                <w:i w:val="1"/>
                <w:iCs w:val="1"/>
                <w:sz w:val="21"/>
                <w:szCs w:val="21"/>
              </w:rPr>
              <w:t>Developmental Chart</w:t>
            </w:r>
            <w:r w:rsidRPr="2BC7BE5C" w:rsidR="091602CC">
              <w:rPr>
                <w:rFonts w:eastAsia="Calibri" w:cs="Times New Roman"/>
                <w:sz w:val="21"/>
                <w:szCs w:val="21"/>
              </w:rPr>
              <w:t xml:space="preserve"> due 9/</w:t>
            </w:r>
            <w:r w:rsidRPr="2BC7BE5C" w:rsidR="2E6F882D">
              <w:rPr>
                <w:rFonts w:eastAsia="Calibri" w:cs="Times New Roman"/>
                <w:sz w:val="21"/>
                <w:szCs w:val="21"/>
              </w:rPr>
              <w:t>2</w:t>
            </w:r>
            <w:r w:rsidRPr="2BC7BE5C" w:rsidR="7C9541EC">
              <w:rPr>
                <w:rFonts w:eastAsia="Calibri" w:cs="Times New Roman"/>
                <w:sz w:val="21"/>
                <w:szCs w:val="21"/>
              </w:rPr>
              <w:t>1</w:t>
            </w:r>
            <w:r w:rsidRPr="2BC7BE5C" w:rsidR="091602CC">
              <w:rPr>
                <w:rFonts w:eastAsia="Calibri" w:cs="Times New Roman"/>
                <w:sz w:val="21"/>
                <w:szCs w:val="21"/>
              </w:rPr>
              <w:t xml:space="preserve"> by 11:59 PM</w:t>
            </w:r>
          </w:p>
          <w:p w:rsidRPr="00777CD9" w:rsidR="0033457F" w:rsidP="2BC7BE5C" w:rsidRDefault="0033457F" w14:paraId="753085E1" w14:textId="7CBD2A90">
            <w:pPr>
              <w:pStyle w:val="ListParagraph"/>
              <w:numPr>
                <w:ilvl w:val="0"/>
                <w:numId w:val="15"/>
              </w:numPr>
              <w:jc w:val="left"/>
              <w:rPr>
                <w:rFonts w:eastAsia="Calibri" w:cs="Times New Roman"/>
                <w:b w:val="1"/>
                <w:bCs w:val="1"/>
                <w:sz w:val="21"/>
                <w:szCs w:val="21"/>
              </w:rPr>
            </w:pPr>
            <w:r w:rsidRPr="2BC7BE5C" w:rsidR="2C4AA7DF">
              <w:rPr>
                <w:rFonts w:eastAsia="Calibri" w:cs="Times New Roman"/>
                <w:sz w:val="21"/>
                <w:szCs w:val="21"/>
              </w:rPr>
              <w:t xml:space="preserve">Diagnosis Project – </w:t>
            </w:r>
            <w:r w:rsidRPr="2BC7BE5C" w:rsidR="2C4AA7DF">
              <w:rPr>
                <w:rFonts w:eastAsia="Calibri" w:cs="Times New Roman"/>
                <w:i w:val="1"/>
                <w:iCs w:val="1"/>
                <w:sz w:val="21"/>
                <w:szCs w:val="21"/>
              </w:rPr>
              <w:t>Topic Approval</w:t>
            </w:r>
            <w:r w:rsidRPr="2BC7BE5C" w:rsidR="2C4AA7DF">
              <w:rPr>
                <w:rFonts w:eastAsia="Calibri" w:cs="Times New Roman"/>
                <w:sz w:val="21"/>
                <w:szCs w:val="21"/>
              </w:rPr>
              <w:t xml:space="preserve"> due 9/</w:t>
            </w:r>
            <w:r w:rsidRPr="2BC7BE5C" w:rsidR="4B1B25E1">
              <w:rPr>
                <w:rFonts w:eastAsia="Calibri" w:cs="Times New Roman"/>
                <w:sz w:val="21"/>
                <w:szCs w:val="21"/>
              </w:rPr>
              <w:t>1</w:t>
            </w:r>
            <w:r w:rsidRPr="2BC7BE5C" w:rsidR="3838D4B6">
              <w:rPr>
                <w:rFonts w:eastAsia="Calibri" w:cs="Times New Roman"/>
                <w:sz w:val="21"/>
                <w:szCs w:val="21"/>
              </w:rPr>
              <w:t>6</w:t>
            </w:r>
            <w:r w:rsidRPr="2BC7BE5C" w:rsidR="2C4AA7DF">
              <w:rPr>
                <w:rFonts w:eastAsia="Calibri" w:cs="Times New Roman"/>
                <w:sz w:val="21"/>
                <w:szCs w:val="21"/>
              </w:rPr>
              <w:t xml:space="preserve"> by 11:59 PM</w:t>
            </w:r>
          </w:p>
        </w:tc>
        <w:tc>
          <w:tcPr>
            <w:tcW w:w="2021" w:type="dxa"/>
            <w:shd w:val="clear" w:color="auto" w:fill="F2CEED" w:themeFill="accent5" w:themeFillTint="33"/>
            <w:tcMar/>
          </w:tcPr>
          <w:p w:rsidRPr="009B41D7" w:rsidR="0033457F" w:rsidP="2BC7BE5C" w:rsidRDefault="0033457F" w14:paraId="618D10BB" w14:textId="0CF5A10A">
            <w:pPr>
              <w:jc w:val="center"/>
              <w:rPr>
                <w:rFonts w:eastAsia="Calibri" w:cs="Times New Roman"/>
                <w:b w:val="1"/>
                <w:bCs w:val="1"/>
                <w:i w:val="1"/>
                <w:iCs w:val="1"/>
              </w:rPr>
            </w:pPr>
            <w:r w:rsidRPr="2BC7BE5C" w:rsidR="091602CC">
              <w:rPr>
                <w:rFonts w:eastAsia="Calibri" w:cs="Times New Roman"/>
                <w:b w:val="1"/>
                <w:bCs w:val="1"/>
                <w:i w:val="1"/>
                <w:iCs w:val="1"/>
              </w:rPr>
              <w:t>Week 5 – 9/1</w:t>
            </w:r>
            <w:r w:rsidRPr="2BC7BE5C" w:rsidR="573F61E5">
              <w:rPr>
                <w:rFonts w:eastAsia="Calibri" w:cs="Times New Roman"/>
                <w:b w:val="1"/>
                <w:bCs w:val="1"/>
                <w:i w:val="1"/>
                <w:iCs w:val="1"/>
              </w:rPr>
              <w:t>6</w:t>
            </w:r>
          </w:p>
          <w:p w:rsidRPr="003D7650" w:rsidR="0033457F" w:rsidP="00FE52F5" w:rsidRDefault="0033457F" w14:paraId="7BC7C9D8" w14:textId="77777777">
            <w:pPr>
              <w:rPr>
                <w:rFonts w:eastAsia="Calibri" w:cs="Times New Roman"/>
                <w:sz w:val="20"/>
                <w:szCs w:val="20"/>
                <w:u w:val="single"/>
              </w:rPr>
            </w:pPr>
            <w:r w:rsidRPr="003D7650">
              <w:rPr>
                <w:rFonts w:eastAsia="Calibri" w:cs="Times New Roman"/>
                <w:sz w:val="20"/>
                <w:szCs w:val="20"/>
                <w:u w:val="single"/>
              </w:rPr>
              <w:t>Topic:</w:t>
            </w:r>
          </w:p>
          <w:p w:rsidRPr="00685EEB" w:rsidR="0033457F" w:rsidP="0033457F" w:rsidRDefault="0033457F" w14:paraId="3A976399" w14:textId="77777777">
            <w:pPr>
              <w:pStyle w:val="ListParagraph"/>
              <w:numPr>
                <w:ilvl w:val="0"/>
                <w:numId w:val="21"/>
              </w:numPr>
              <w:rPr>
                <w:rFonts w:eastAsia="Calibri" w:cs="Times New Roman"/>
                <w:sz w:val="20"/>
                <w:szCs w:val="20"/>
              </w:rPr>
            </w:pPr>
            <w:r w:rsidRPr="00685EEB">
              <w:rPr>
                <w:rFonts w:eastAsia="Calibri" w:cs="Times New Roman"/>
                <w:sz w:val="20"/>
                <w:szCs w:val="20"/>
              </w:rPr>
              <w:t>A Lion in the House Documentary Viewing</w:t>
            </w:r>
          </w:p>
          <w:p w:rsidRPr="00685EEB" w:rsidR="0033457F" w:rsidP="0033457F" w:rsidRDefault="0033457F" w14:paraId="5CD4AF6F" w14:textId="77777777">
            <w:pPr>
              <w:pStyle w:val="ListParagraph"/>
              <w:numPr>
                <w:ilvl w:val="0"/>
                <w:numId w:val="21"/>
              </w:numPr>
              <w:rPr>
                <w:rFonts w:eastAsia="Calibri" w:cs="Times New Roman"/>
                <w:sz w:val="20"/>
                <w:szCs w:val="20"/>
              </w:rPr>
            </w:pPr>
            <w:r w:rsidRPr="00685EEB">
              <w:rPr>
                <w:rFonts w:eastAsia="Calibri" w:cs="Times New Roman"/>
                <w:sz w:val="20"/>
                <w:szCs w:val="20"/>
              </w:rPr>
              <w:t>Exploring the tenets of child life</w:t>
            </w:r>
          </w:p>
          <w:p w:rsidRPr="00685EEB" w:rsidR="0033457F" w:rsidP="0033457F" w:rsidRDefault="0033457F" w14:paraId="665B20C5" w14:textId="77777777">
            <w:pPr>
              <w:pStyle w:val="ListParagraph"/>
              <w:numPr>
                <w:ilvl w:val="0"/>
                <w:numId w:val="21"/>
              </w:numPr>
              <w:rPr>
                <w:rFonts w:eastAsia="Calibri" w:cs="Times New Roman"/>
              </w:rPr>
            </w:pPr>
            <w:r w:rsidRPr="00685EEB">
              <w:rPr>
                <w:rFonts w:eastAsia="Calibri" w:cs="Times New Roman"/>
                <w:sz w:val="20"/>
                <w:szCs w:val="20"/>
              </w:rPr>
              <w:t>Considerations for assessment</w:t>
            </w:r>
          </w:p>
        </w:tc>
      </w:tr>
      <w:tr w:rsidR="2BC7BE5C" w:rsidTr="2BC7BE5C" w14:paraId="60D9B255">
        <w:trPr>
          <w:trHeight w:val="300"/>
          <w:jc w:val="center"/>
        </w:trPr>
        <w:tc>
          <w:tcPr>
            <w:tcW w:w="934" w:type="dxa"/>
            <w:shd w:val="clear" w:color="auto" w:fill="F2CEED" w:themeFill="accent5" w:themeFillTint="33"/>
            <w:tcMar/>
            <w:vAlign w:val="center"/>
          </w:tcPr>
          <w:p w:rsidR="33E4CF4D" w:rsidP="2BC7BE5C" w:rsidRDefault="33E4CF4D" w14:paraId="3A78C46D" w14:textId="7B3ED4EE">
            <w:pPr>
              <w:pStyle w:val="Normal"/>
              <w:suppressLineNumbers w:val="0"/>
              <w:bidi w:val="0"/>
              <w:spacing w:before="0" w:beforeAutospacing="off" w:after="0" w:afterAutospacing="off" w:line="240" w:lineRule="auto"/>
              <w:ind w:left="0" w:right="0"/>
              <w:jc w:val="center"/>
            </w:pPr>
            <w:r w:rsidRPr="2BC7BE5C" w:rsidR="33E4CF4D">
              <w:rPr>
                <w:rFonts w:eastAsia="Calibri" w:cs="Times New Roman"/>
                <w:b w:val="1"/>
                <w:bCs w:val="1"/>
                <w:sz w:val="21"/>
                <w:szCs w:val="21"/>
              </w:rPr>
              <w:t>6</w:t>
            </w:r>
          </w:p>
          <w:p w:rsidR="22FC528C" w:rsidP="2BC7BE5C" w:rsidRDefault="22FC528C" w14:paraId="1AF7D67B" w14:textId="66805F94">
            <w:pPr>
              <w:jc w:val="center"/>
              <w:rPr>
                <w:rFonts w:eastAsia="Calibri" w:cs="Times New Roman"/>
                <w:sz w:val="21"/>
                <w:szCs w:val="21"/>
              </w:rPr>
            </w:pPr>
            <w:r w:rsidRPr="2BC7BE5C" w:rsidR="22FC528C">
              <w:rPr>
                <w:rFonts w:eastAsia="Calibri" w:cs="Times New Roman"/>
                <w:sz w:val="21"/>
                <w:szCs w:val="21"/>
              </w:rPr>
              <w:t>(9/22-9/28)</w:t>
            </w:r>
          </w:p>
          <w:p w:rsidR="2BC7BE5C" w:rsidP="2BC7BE5C" w:rsidRDefault="2BC7BE5C" w14:paraId="73DDD117" w14:textId="5D06E9D1">
            <w:pPr>
              <w:pStyle w:val="Normal"/>
              <w:jc w:val="center"/>
              <w:rPr>
                <w:rFonts w:eastAsia="Calibri" w:cs="Times New Roman"/>
                <w:b w:val="1"/>
                <w:bCs w:val="1"/>
                <w:sz w:val="21"/>
                <w:szCs w:val="21"/>
              </w:rPr>
            </w:pPr>
          </w:p>
        </w:tc>
        <w:tc>
          <w:tcPr>
            <w:tcW w:w="1478" w:type="dxa"/>
            <w:shd w:val="clear" w:color="auto" w:fill="F2CEED" w:themeFill="accent5" w:themeFillTint="33"/>
            <w:tcMar/>
            <w:vAlign w:val="center"/>
          </w:tcPr>
          <w:p w:rsidR="2BC7BE5C" w:rsidP="2BC7BE5C" w:rsidRDefault="2BC7BE5C" w14:paraId="5A3D1C62" w14:textId="5A6D8D87">
            <w:pPr>
              <w:jc w:val="center"/>
              <w:rPr>
                <w:rFonts w:cs="Aptos" w:cstheme="minorAscii"/>
                <w:b w:val="1"/>
                <w:bCs w:val="1"/>
                <w:color w:val="000000" w:themeColor="text1" w:themeTint="FF" w:themeShade="FF"/>
                <w:sz w:val="21"/>
                <w:szCs w:val="21"/>
              </w:rPr>
            </w:pPr>
            <w:r w:rsidRPr="2BC7BE5C" w:rsidR="2BC7BE5C">
              <w:rPr>
                <w:rFonts w:cs="Aptos" w:cstheme="minorAscii"/>
                <w:b w:val="1"/>
                <w:bCs w:val="1"/>
                <w:color w:val="000000" w:themeColor="text1" w:themeTint="FF" w:themeShade="FF"/>
                <w:sz w:val="21"/>
                <w:szCs w:val="21"/>
              </w:rPr>
              <w:t xml:space="preserve">Module 3: </w:t>
            </w:r>
          </w:p>
          <w:p w:rsidR="2BC7BE5C" w:rsidP="2BC7BE5C" w:rsidRDefault="2BC7BE5C" w14:paraId="6CB3B4B5" w14:textId="43EBF7D9">
            <w:pPr>
              <w:jc w:val="center"/>
              <w:rPr>
                <w:rFonts w:cs="Aptos" w:cstheme="minorAscii"/>
                <w:b w:val="1"/>
                <w:bCs w:val="1"/>
                <w:color w:val="000000" w:themeColor="text1" w:themeTint="FF" w:themeShade="FF"/>
                <w:sz w:val="21"/>
                <w:szCs w:val="21"/>
              </w:rPr>
            </w:pPr>
            <w:r w:rsidRPr="2BC7BE5C" w:rsidR="2BC7BE5C">
              <w:rPr>
                <w:rFonts w:cs="Aptos" w:cstheme="minorAscii"/>
                <w:color w:val="000000" w:themeColor="text1" w:themeTint="FF" w:themeShade="FF"/>
                <w:sz w:val="21"/>
                <w:szCs w:val="21"/>
              </w:rPr>
              <w:t>Patient &amp; Family-Centered Care</w:t>
            </w:r>
          </w:p>
        </w:tc>
        <w:tc>
          <w:tcPr>
            <w:tcW w:w="2830" w:type="dxa"/>
            <w:shd w:val="clear" w:color="auto" w:fill="F2CEED" w:themeFill="accent5" w:themeFillTint="33"/>
            <w:tcMar/>
            <w:vAlign w:val="top"/>
          </w:tcPr>
          <w:p w:rsidR="2BC7BE5C" w:rsidP="2BC7BE5C" w:rsidRDefault="2BC7BE5C" w14:paraId="19FB8CD5" w14:textId="4C36A1E0">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The Handbook of Child Life</w:t>
            </w:r>
            <w:r w:rsidRPr="2BC7BE5C" w:rsidR="2BC7BE5C">
              <w:rPr>
                <w:rFonts w:eastAsia="Calibri" w:cs="Times New Roman"/>
                <w:sz w:val="21"/>
                <w:szCs w:val="21"/>
              </w:rPr>
              <w:t xml:space="preserve"> Chapters 3, 5, 6, </w:t>
            </w:r>
            <w:r w:rsidRPr="2BC7BE5C" w:rsidR="5B14D220">
              <w:rPr>
                <w:rFonts w:eastAsia="Calibri" w:cs="Times New Roman"/>
                <w:sz w:val="21"/>
                <w:szCs w:val="21"/>
              </w:rPr>
              <w:t>1</w:t>
            </w:r>
            <w:r w:rsidRPr="2BC7BE5C" w:rsidR="2BC7BE5C">
              <w:rPr>
                <w:rFonts w:eastAsia="Calibri" w:cs="Times New Roman"/>
                <w:sz w:val="21"/>
                <w:szCs w:val="21"/>
              </w:rPr>
              <w:t>5</w:t>
            </w:r>
          </w:p>
          <w:p w:rsidR="2BC7BE5C" w:rsidP="2BC7BE5C" w:rsidRDefault="2BC7BE5C" w14:noSpellErr="1" w14:paraId="1F4E8640">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 xml:space="preserve">Meeting Children’s Psychosocial Needs </w:t>
            </w:r>
            <w:r w:rsidRPr="2BC7BE5C" w:rsidR="2BC7BE5C">
              <w:rPr>
                <w:rFonts w:eastAsia="Calibri" w:cs="Times New Roman"/>
                <w:sz w:val="21"/>
                <w:szCs w:val="21"/>
              </w:rPr>
              <w:t>Chapter 7</w:t>
            </w:r>
          </w:p>
          <w:p w:rsidR="2BC7BE5C" w:rsidP="2BC7BE5C" w:rsidRDefault="2BC7BE5C" w14:paraId="08E0DB7F" w14:textId="646726FF">
            <w:pPr>
              <w:pStyle w:val="ListParagraph"/>
              <w:numPr>
                <w:ilvl w:val="0"/>
                <w:numId w:val="16"/>
              </w:numPr>
              <w:suppressLineNumbers w:val="0"/>
              <w:bidi w:val="0"/>
              <w:spacing w:before="0" w:beforeAutospacing="off" w:after="0" w:afterAutospacing="off" w:line="240" w:lineRule="auto"/>
              <w:ind w:left="360" w:right="0" w:hanging="360"/>
              <w:jc w:val="left"/>
              <w:rPr>
                <w:rFonts w:eastAsia="Calibri" w:cs="Times New Roman"/>
                <w:sz w:val="22"/>
                <w:szCs w:val="22"/>
              </w:rPr>
            </w:pPr>
            <w:r w:rsidRPr="2BC7BE5C" w:rsidR="2BC7BE5C">
              <w:rPr>
                <w:rFonts w:eastAsia="Calibri" w:cs="Times New Roman"/>
                <w:sz w:val="21"/>
                <w:szCs w:val="21"/>
              </w:rPr>
              <w:t xml:space="preserve">The </w:t>
            </w:r>
            <w:r w:rsidRPr="2BC7BE5C" w:rsidR="2BC7BE5C">
              <w:rPr>
                <w:rFonts w:eastAsia="Calibri" w:cs="Times New Roman"/>
                <w:sz w:val="21"/>
                <w:szCs w:val="21"/>
              </w:rPr>
              <w:t>A</w:t>
            </w:r>
            <w:r w:rsidRPr="2BC7BE5C" w:rsidR="4B86A794">
              <w:rPr>
                <w:rFonts w:eastAsia="Calibri" w:cs="Times New Roman"/>
                <w:sz w:val="21"/>
                <w:szCs w:val="21"/>
              </w:rPr>
              <w:t xml:space="preserve">CLP </w:t>
            </w:r>
            <w:r w:rsidRPr="2BC7BE5C" w:rsidR="2BC7BE5C">
              <w:rPr>
                <w:rFonts w:eastAsia="Calibri" w:cs="Times New Roman"/>
                <w:sz w:val="21"/>
                <w:szCs w:val="21"/>
              </w:rPr>
              <w:t>Position</w:t>
            </w:r>
            <w:r w:rsidRPr="2BC7BE5C" w:rsidR="2BC7BE5C">
              <w:rPr>
                <w:rFonts w:eastAsia="Calibri" w:cs="Times New Roman"/>
                <w:sz w:val="21"/>
                <w:szCs w:val="21"/>
              </w:rPr>
              <w:t xml:space="preserve"> Statement on Evidence-Based Practice (PDF)</w:t>
            </w:r>
          </w:p>
        </w:tc>
        <w:tc>
          <w:tcPr>
            <w:tcW w:w="3483" w:type="dxa"/>
            <w:shd w:val="clear" w:color="auto" w:fill="F2CEED" w:themeFill="accent5" w:themeFillTint="33"/>
            <w:tcMar/>
            <w:vAlign w:val="top"/>
          </w:tcPr>
          <w:p w:rsidR="7D4DDD7E" w:rsidP="2BC7BE5C" w:rsidRDefault="7D4DDD7E" w14:noSpellErr="1" w14:paraId="309C4DD2">
            <w:pPr>
              <w:jc w:val="left"/>
              <w:rPr>
                <w:rFonts w:eastAsia="Calibri" w:cs="Times New Roman"/>
                <w:b w:val="1"/>
                <w:bCs w:val="1"/>
                <w:sz w:val="21"/>
                <w:szCs w:val="21"/>
              </w:rPr>
            </w:pPr>
            <w:r w:rsidRPr="2BC7BE5C" w:rsidR="7D4DDD7E">
              <w:rPr>
                <w:rFonts w:eastAsia="Calibri" w:cs="Times New Roman"/>
                <w:b w:val="1"/>
                <w:bCs w:val="1"/>
                <w:sz w:val="21"/>
                <w:szCs w:val="21"/>
              </w:rPr>
              <w:t>Quiz</w:t>
            </w:r>
          </w:p>
          <w:p w:rsidR="7D4DDD7E" w:rsidP="2BC7BE5C" w:rsidRDefault="7D4DDD7E" w14:paraId="4AA1B326" w14:textId="503F1237">
            <w:pPr>
              <w:pStyle w:val="ListParagraph"/>
              <w:numPr>
                <w:ilvl w:val="0"/>
                <w:numId w:val="15"/>
              </w:numPr>
              <w:jc w:val="left"/>
              <w:rPr>
                <w:rFonts w:eastAsia="Calibri" w:cs="Times New Roman"/>
                <w:sz w:val="21"/>
                <w:szCs w:val="21"/>
              </w:rPr>
            </w:pPr>
            <w:r w:rsidRPr="2BC7BE5C" w:rsidR="7D4DDD7E">
              <w:rPr>
                <w:rFonts w:eastAsia="Calibri" w:cs="Times New Roman"/>
                <w:sz w:val="21"/>
                <w:szCs w:val="21"/>
              </w:rPr>
              <w:t>Module 3 Reading Quiz due 9/28 by 11:59 PM</w:t>
            </w:r>
          </w:p>
          <w:p w:rsidR="2BC7BE5C" w:rsidP="2BC7BE5C" w:rsidRDefault="2BC7BE5C" w14:paraId="634B6D38" w14:textId="1AC5E5D7">
            <w:pPr>
              <w:pStyle w:val="Normal"/>
              <w:jc w:val="left"/>
              <w:rPr>
                <w:rFonts w:eastAsia="Calibri" w:cs="Times New Roman"/>
                <w:b w:val="1"/>
                <w:bCs w:val="1"/>
                <w:sz w:val="21"/>
                <w:szCs w:val="21"/>
              </w:rPr>
            </w:pPr>
          </w:p>
        </w:tc>
        <w:tc>
          <w:tcPr>
            <w:tcW w:w="2021" w:type="dxa"/>
            <w:shd w:val="clear" w:color="auto" w:fill="F2CEED" w:themeFill="accent5" w:themeFillTint="33"/>
            <w:tcMar/>
          </w:tcPr>
          <w:p w:rsidR="0BADEF6A" w:rsidP="2BC7BE5C" w:rsidRDefault="0BADEF6A" w14:paraId="3B369CE9" w14:textId="4FAA9FD9">
            <w:pPr>
              <w:jc w:val="center"/>
              <w:rPr>
                <w:rFonts w:eastAsia="Calibri" w:cs="Times New Roman"/>
                <w:b w:val="1"/>
                <w:bCs w:val="1"/>
                <w:i w:val="1"/>
                <w:iCs w:val="1"/>
              </w:rPr>
            </w:pPr>
            <w:r w:rsidRPr="2BC7BE5C" w:rsidR="0BADEF6A">
              <w:rPr>
                <w:rFonts w:eastAsia="Calibri" w:cs="Times New Roman"/>
                <w:b w:val="1"/>
                <w:bCs w:val="1"/>
                <w:i w:val="1"/>
                <w:iCs w:val="1"/>
              </w:rPr>
              <w:t>Week 6 – 9/23</w:t>
            </w:r>
          </w:p>
          <w:p w:rsidR="0BADEF6A" w:rsidP="2BC7BE5C" w:rsidRDefault="0BADEF6A" w14:noSpellErr="1" w14:paraId="746DF5F9">
            <w:pPr>
              <w:rPr>
                <w:rFonts w:eastAsia="Calibri" w:cs="Times New Roman"/>
                <w:sz w:val="20"/>
                <w:szCs w:val="20"/>
                <w:u w:val="single"/>
              </w:rPr>
            </w:pPr>
            <w:r w:rsidRPr="2BC7BE5C" w:rsidR="0BADEF6A">
              <w:rPr>
                <w:rFonts w:eastAsia="Calibri" w:cs="Times New Roman"/>
                <w:sz w:val="20"/>
                <w:szCs w:val="20"/>
                <w:u w:val="single"/>
              </w:rPr>
              <w:t>Topic:</w:t>
            </w:r>
          </w:p>
          <w:p w:rsidR="0BADEF6A" w:rsidP="2BC7BE5C" w:rsidRDefault="0BADEF6A" w14:noSpellErr="1" w14:paraId="0ACB18ED">
            <w:pPr>
              <w:pStyle w:val="ListParagraph"/>
              <w:numPr>
                <w:ilvl w:val="0"/>
                <w:numId w:val="22"/>
              </w:numPr>
              <w:rPr>
                <w:rFonts w:eastAsia="Calibri" w:cs="Times New Roman"/>
                <w:sz w:val="20"/>
                <w:szCs w:val="20"/>
              </w:rPr>
            </w:pPr>
            <w:r w:rsidRPr="2BC7BE5C" w:rsidR="0BADEF6A">
              <w:rPr>
                <w:rFonts w:eastAsia="Calibri" w:cs="Times New Roman"/>
                <w:sz w:val="20"/>
                <w:szCs w:val="20"/>
              </w:rPr>
              <w:t>Assign groups for Therapeutic Game Project</w:t>
            </w:r>
          </w:p>
          <w:p w:rsidR="0BADEF6A" w:rsidP="2BC7BE5C" w:rsidRDefault="0BADEF6A" w14:noSpellErr="1" w14:paraId="23CDC1A5">
            <w:pPr>
              <w:pStyle w:val="ListParagraph"/>
              <w:numPr>
                <w:ilvl w:val="0"/>
                <w:numId w:val="22"/>
              </w:numPr>
              <w:rPr>
                <w:rFonts w:eastAsia="Calibri" w:cs="Times New Roman"/>
                <w:sz w:val="20"/>
                <w:szCs w:val="20"/>
              </w:rPr>
            </w:pPr>
            <w:r w:rsidRPr="2BC7BE5C" w:rsidR="0BADEF6A">
              <w:rPr>
                <w:rFonts w:eastAsia="Calibri" w:cs="Times New Roman"/>
                <w:sz w:val="20"/>
                <w:szCs w:val="20"/>
              </w:rPr>
              <w:t>Patient-and Family-Centered Care</w:t>
            </w:r>
          </w:p>
          <w:p w:rsidR="0BADEF6A" w:rsidP="2BC7BE5C" w:rsidRDefault="0BADEF6A" w14:noSpellErr="1" w14:paraId="06A4BFE7">
            <w:pPr>
              <w:pStyle w:val="ListParagraph"/>
              <w:numPr>
                <w:ilvl w:val="0"/>
                <w:numId w:val="22"/>
              </w:numPr>
              <w:rPr>
                <w:rFonts w:eastAsia="Calibri" w:cs="Times New Roman"/>
                <w:sz w:val="20"/>
                <w:szCs w:val="20"/>
              </w:rPr>
            </w:pPr>
            <w:r w:rsidRPr="2BC7BE5C" w:rsidR="0BADEF6A">
              <w:rPr>
                <w:rFonts w:eastAsia="Calibri" w:cs="Times New Roman"/>
                <w:sz w:val="20"/>
                <w:szCs w:val="20"/>
              </w:rPr>
              <w:t>Research &amp; Evidence Based Practice (EBP)</w:t>
            </w:r>
          </w:p>
          <w:p w:rsidR="2BC7BE5C" w:rsidP="2BC7BE5C" w:rsidRDefault="2BC7BE5C" w14:paraId="589AC2E5" w14:textId="68E2AF06">
            <w:pPr>
              <w:pStyle w:val="Normal"/>
              <w:jc w:val="center"/>
              <w:rPr>
                <w:rFonts w:eastAsia="Calibri" w:cs="Times New Roman"/>
                <w:b w:val="1"/>
                <w:bCs w:val="1"/>
                <w:i w:val="1"/>
                <w:iCs w:val="1"/>
              </w:rPr>
            </w:pPr>
          </w:p>
        </w:tc>
      </w:tr>
      <w:tr w:rsidRPr="009B41D7" w:rsidR="0033457F" w:rsidTr="2BC7BE5C" w14:paraId="70276F93" w14:textId="77777777">
        <w:trPr>
          <w:trHeight w:val="3050"/>
        </w:trPr>
        <w:tc>
          <w:tcPr>
            <w:tcW w:w="934" w:type="dxa"/>
            <w:shd w:val="clear" w:color="auto" w:fill="FFFFFF" w:themeFill="background1"/>
            <w:tcMar/>
            <w:vAlign w:val="center"/>
          </w:tcPr>
          <w:p w:rsidR="37A27EBD" w:rsidP="2BC7BE5C" w:rsidRDefault="37A27EBD" w14:paraId="5714686F" w14:textId="19495714">
            <w:pPr>
              <w:pStyle w:val="Normal"/>
              <w:suppressLineNumbers w:val="0"/>
              <w:bidi w:val="0"/>
              <w:spacing w:before="0" w:beforeAutospacing="off" w:after="0" w:afterAutospacing="off" w:line="240" w:lineRule="auto"/>
              <w:ind w:left="0" w:right="0"/>
              <w:jc w:val="center"/>
            </w:pPr>
            <w:r w:rsidRPr="2BC7BE5C" w:rsidR="37A27EBD">
              <w:rPr>
                <w:rFonts w:eastAsia="Calibri" w:cs="Times New Roman"/>
                <w:b w:val="1"/>
                <w:bCs w:val="1"/>
                <w:sz w:val="21"/>
                <w:szCs w:val="21"/>
              </w:rPr>
              <w:t>7</w:t>
            </w:r>
          </w:p>
          <w:p w:rsidRPr="00777CD9" w:rsidR="0033457F" w:rsidP="00FE52F5" w:rsidRDefault="0033457F" w14:paraId="7878F711" w14:textId="349EA1FA">
            <w:pPr>
              <w:jc w:val="center"/>
              <w:rPr>
                <w:rFonts w:eastAsia="Calibri" w:cs="Times New Roman"/>
                <w:sz w:val="21"/>
                <w:szCs w:val="21"/>
              </w:rPr>
            </w:pPr>
            <w:r w:rsidRPr="2BC7BE5C" w:rsidR="091602CC">
              <w:rPr>
                <w:rFonts w:eastAsia="Calibri" w:cs="Times New Roman"/>
                <w:sz w:val="21"/>
                <w:szCs w:val="21"/>
              </w:rPr>
              <w:t>(9/2</w:t>
            </w:r>
            <w:r w:rsidRPr="2BC7BE5C" w:rsidR="6C4C8E28">
              <w:rPr>
                <w:rFonts w:eastAsia="Calibri" w:cs="Times New Roman"/>
                <w:sz w:val="21"/>
                <w:szCs w:val="21"/>
              </w:rPr>
              <w:t>9</w:t>
            </w:r>
            <w:r w:rsidRPr="2BC7BE5C" w:rsidR="091602CC">
              <w:rPr>
                <w:rFonts w:eastAsia="Calibri" w:cs="Times New Roman"/>
                <w:sz w:val="21"/>
                <w:szCs w:val="21"/>
              </w:rPr>
              <w:t>-10/</w:t>
            </w:r>
            <w:r w:rsidRPr="2BC7BE5C" w:rsidR="3EBBA560">
              <w:rPr>
                <w:rFonts w:eastAsia="Calibri" w:cs="Times New Roman"/>
                <w:sz w:val="21"/>
                <w:szCs w:val="21"/>
              </w:rPr>
              <w:t>5</w:t>
            </w:r>
            <w:r w:rsidRPr="2BC7BE5C" w:rsidR="091602CC">
              <w:rPr>
                <w:rFonts w:eastAsia="Calibri" w:cs="Times New Roman"/>
                <w:sz w:val="21"/>
                <w:szCs w:val="21"/>
              </w:rPr>
              <w:t>)</w:t>
            </w:r>
          </w:p>
        </w:tc>
        <w:tc>
          <w:tcPr>
            <w:tcW w:w="1478" w:type="dxa"/>
            <w:tcMar/>
            <w:vAlign w:val="center"/>
          </w:tcPr>
          <w:p w:rsidRPr="00777CD9" w:rsidR="0033457F" w:rsidP="00FE52F5" w:rsidRDefault="0033457F" w14:paraId="53AB49B3" w14:textId="77777777">
            <w:pPr>
              <w:jc w:val="center"/>
              <w:rPr>
                <w:rFonts w:cstheme="minorHAnsi"/>
                <w:b/>
                <w:bCs/>
                <w:color w:val="000000"/>
                <w:sz w:val="21"/>
                <w:szCs w:val="21"/>
              </w:rPr>
            </w:pPr>
            <w:r w:rsidRPr="00777CD9">
              <w:rPr>
                <w:rFonts w:cstheme="minorHAnsi"/>
                <w:b/>
                <w:bCs/>
                <w:color w:val="000000"/>
                <w:sz w:val="21"/>
                <w:szCs w:val="21"/>
              </w:rPr>
              <w:t xml:space="preserve">Module 3: </w:t>
            </w:r>
          </w:p>
          <w:p w:rsidRPr="00777CD9" w:rsidR="0033457F" w:rsidP="00FE52F5" w:rsidRDefault="0033457F" w14:paraId="6D37420C" w14:textId="77777777">
            <w:pPr>
              <w:jc w:val="center"/>
              <w:rPr>
                <w:rFonts w:cstheme="minorHAnsi"/>
                <w:b/>
                <w:bCs/>
                <w:color w:val="000000"/>
                <w:sz w:val="21"/>
                <w:szCs w:val="21"/>
              </w:rPr>
            </w:pPr>
            <w:r w:rsidRPr="00777CD9">
              <w:rPr>
                <w:rFonts w:cstheme="minorHAnsi"/>
                <w:color w:val="000000"/>
                <w:sz w:val="21"/>
                <w:szCs w:val="21"/>
              </w:rPr>
              <w:t>Patient &amp; Family-Centered Care</w:t>
            </w:r>
          </w:p>
        </w:tc>
        <w:tc>
          <w:tcPr>
            <w:tcW w:w="2830" w:type="dxa"/>
            <w:shd w:val="clear" w:color="auto" w:fill="FFFFFF" w:themeFill="background1"/>
            <w:tcMar/>
            <w:vAlign w:val="top"/>
          </w:tcPr>
          <w:p w:rsidRPr="00777CD9" w:rsidR="0033457F" w:rsidP="2BC7BE5C" w:rsidRDefault="0033457F" w14:paraId="7BEDC762"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The Handbook of Child Life</w:t>
            </w:r>
            <w:r w:rsidRPr="2BC7BE5C" w:rsidR="091602CC">
              <w:rPr>
                <w:rFonts w:eastAsia="Calibri" w:cs="Times New Roman"/>
                <w:sz w:val="21"/>
                <w:szCs w:val="21"/>
              </w:rPr>
              <w:t xml:space="preserve"> Chapters 3, 5, 6, &amp; 15</w:t>
            </w:r>
          </w:p>
          <w:p w:rsidRPr="00777CD9" w:rsidR="0033457F" w:rsidP="2BC7BE5C" w:rsidRDefault="0033457F" w14:paraId="6C06F2B6"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 xml:space="preserve">Meeting Children’s Psychosocial Needs </w:t>
            </w:r>
            <w:r w:rsidRPr="2BC7BE5C" w:rsidR="091602CC">
              <w:rPr>
                <w:rFonts w:eastAsia="Calibri" w:cs="Times New Roman"/>
                <w:sz w:val="21"/>
                <w:szCs w:val="21"/>
              </w:rPr>
              <w:t>Chapter 7</w:t>
            </w:r>
          </w:p>
          <w:p w:rsidRPr="00777CD9" w:rsidR="0033457F" w:rsidP="2BC7BE5C" w:rsidRDefault="0033457F" w14:paraId="619A108C"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sz w:val="21"/>
                <w:szCs w:val="21"/>
              </w:rPr>
              <w:t>The Association of Child Life Professionals Position Statement on Evidence-Based Practice (PDF)</w:t>
            </w:r>
          </w:p>
        </w:tc>
        <w:tc>
          <w:tcPr>
            <w:tcW w:w="3483" w:type="dxa"/>
            <w:shd w:val="clear" w:color="auto" w:fill="FFFFFF" w:themeFill="background1"/>
            <w:tcMar/>
            <w:vAlign w:val="top"/>
          </w:tcPr>
          <w:p w:rsidRPr="00777CD9" w:rsidR="0033457F" w:rsidP="2BC7BE5C" w:rsidRDefault="0033457F" w14:paraId="5767D145"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Discussion</w:t>
            </w:r>
          </w:p>
          <w:p w:rsidRPr="00777CD9" w:rsidR="0033457F" w:rsidP="2BC7BE5C" w:rsidRDefault="0033457F" w14:paraId="44D41B22" w14:textId="6725DE2C">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 xml:space="preserve">Discussion Board #5 – </w:t>
            </w:r>
            <w:r w:rsidRPr="2BC7BE5C" w:rsidR="091602CC">
              <w:rPr>
                <w:rFonts w:eastAsia="Calibri" w:cs="Times New Roman"/>
                <w:sz w:val="21"/>
                <w:szCs w:val="21"/>
              </w:rPr>
              <w:t>initial</w:t>
            </w:r>
            <w:r w:rsidRPr="2BC7BE5C" w:rsidR="091602CC">
              <w:rPr>
                <w:rFonts w:eastAsia="Calibri" w:cs="Times New Roman"/>
                <w:sz w:val="21"/>
                <w:szCs w:val="21"/>
              </w:rPr>
              <w:t xml:space="preserve"> post due 10/</w:t>
            </w:r>
            <w:r w:rsidRPr="2BC7BE5C" w:rsidR="677A2585">
              <w:rPr>
                <w:rFonts w:eastAsia="Calibri" w:cs="Times New Roman"/>
                <w:sz w:val="21"/>
                <w:szCs w:val="21"/>
              </w:rPr>
              <w:t>2</w:t>
            </w:r>
            <w:r w:rsidRPr="2BC7BE5C" w:rsidR="091602CC">
              <w:rPr>
                <w:rFonts w:eastAsia="Calibri" w:cs="Times New Roman"/>
                <w:sz w:val="21"/>
                <w:szCs w:val="21"/>
              </w:rPr>
              <w:t xml:space="preserve"> by 11:59 PM; peer responses due 10/</w:t>
            </w:r>
            <w:r w:rsidRPr="2BC7BE5C" w:rsidR="368106E9">
              <w:rPr>
                <w:rFonts w:eastAsia="Calibri" w:cs="Times New Roman"/>
                <w:sz w:val="21"/>
                <w:szCs w:val="21"/>
              </w:rPr>
              <w:t>5</w:t>
            </w:r>
            <w:r w:rsidRPr="2BC7BE5C" w:rsidR="091602CC">
              <w:rPr>
                <w:rFonts w:eastAsia="Calibri" w:cs="Times New Roman"/>
                <w:sz w:val="21"/>
                <w:szCs w:val="21"/>
              </w:rPr>
              <w:t xml:space="preserve"> by 11:59 PM</w:t>
            </w:r>
          </w:p>
          <w:p w:rsidRPr="00777CD9" w:rsidR="0033457F" w:rsidP="2BC7BE5C" w:rsidRDefault="0033457F" w14:paraId="71DF79A0" w14:textId="24DF4296">
            <w:pPr>
              <w:jc w:val="left"/>
              <w:rPr>
                <w:rFonts w:eastAsia="Calibri" w:cs="Times New Roman"/>
                <w:b w:val="1"/>
                <w:bCs w:val="1"/>
                <w:sz w:val="21"/>
                <w:szCs w:val="21"/>
              </w:rPr>
            </w:pPr>
          </w:p>
        </w:tc>
        <w:tc>
          <w:tcPr>
            <w:tcW w:w="2021" w:type="dxa"/>
            <w:shd w:val="clear" w:color="auto" w:fill="FFFFFF" w:themeFill="background1"/>
            <w:tcMar/>
          </w:tcPr>
          <w:p w:rsidRPr="0056151E" w:rsidR="0033457F" w:rsidP="2BC7BE5C" w:rsidRDefault="0033457F" w14:paraId="2549F074" w14:noSpellErr="1" w14:textId="03EDCD36">
            <w:pPr>
              <w:jc w:val="center"/>
              <w:rPr>
                <w:rFonts w:eastAsia="Calibri" w:cs="Times New Roman"/>
                <w:b w:val="1"/>
                <w:bCs w:val="1"/>
                <w:i w:val="1"/>
                <w:iCs w:val="1"/>
              </w:rPr>
            </w:pPr>
          </w:p>
          <w:p w:rsidRPr="00685EEB" w:rsidR="0033457F" w:rsidP="00FE52F5" w:rsidRDefault="0033457F" w14:paraId="209A5966" w14:textId="77777777">
            <w:pPr>
              <w:rPr>
                <w:rFonts w:eastAsia="Calibri" w:cs="Times New Roman"/>
                <w:sz w:val="20"/>
                <w:szCs w:val="20"/>
                <w:u w:val="single"/>
              </w:rPr>
            </w:pPr>
            <w:r w:rsidRPr="2BC7BE5C" w:rsidR="091602CC">
              <w:rPr>
                <w:rFonts w:eastAsia="Calibri" w:cs="Times New Roman"/>
                <w:sz w:val="20"/>
                <w:szCs w:val="20"/>
                <w:u w:val="single"/>
              </w:rPr>
              <w:t>Topic:</w:t>
            </w:r>
          </w:p>
          <w:p w:rsidRPr="00685EEB" w:rsidR="0033457F" w:rsidP="0033457F" w:rsidRDefault="0033457F" w14:paraId="2F80BD38" w14:textId="77777777">
            <w:pPr>
              <w:pStyle w:val="ListParagraph"/>
              <w:numPr>
                <w:ilvl w:val="0"/>
                <w:numId w:val="22"/>
              </w:numPr>
              <w:rPr>
                <w:rFonts w:eastAsia="Calibri" w:cs="Times New Roman"/>
                <w:sz w:val="20"/>
                <w:szCs w:val="20"/>
              </w:rPr>
            </w:pPr>
            <w:r w:rsidRPr="00685EEB">
              <w:rPr>
                <w:rFonts w:eastAsia="Calibri" w:cs="Times New Roman"/>
                <w:sz w:val="20"/>
                <w:szCs w:val="20"/>
              </w:rPr>
              <w:t>Patient-and Family-Centered Care</w:t>
            </w:r>
          </w:p>
          <w:p w:rsidRPr="00685EEB" w:rsidR="0033457F" w:rsidP="0033457F" w:rsidRDefault="0033457F" w14:paraId="78E7D01A" w14:textId="77777777">
            <w:pPr>
              <w:pStyle w:val="ListParagraph"/>
              <w:numPr>
                <w:ilvl w:val="0"/>
                <w:numId w:val="22"/>
              </w:numPr>
              <w:rPr>
                <w:rFonts w:eastAsia="Calibri" w:cs="Times New Roman"/>
                <w:sz w:val="20"/>
                <w:szCs w:val="20"/>
              </w:rPr>
            </w:pPr>
            <w:r w:rsidRPr="00685EEB">
              <w:rPr>
                <w:rFonts w:eastAsia="Calibri" w:cs="Times New Roman"/>
                <w:sz w:val="20"/>
                <w:szCs w:val="20"/>
              </w:rPr>
              <w:t>Research &amp; Evidence Based Practice (EBP)</w:t>
            </w:r>
          </w:p>
        </w:tc>
      </w:tr>
      <w:tr w:rsidR="2BC7BE5C" w:rsidTr="2BC7BE5C" w14:paraId="0AE5BB50">
        <w:trPr>
          <w:trHeight w:val="300"/>
          <w:jc w:val="center"/>
        </w:trPr>
        <w:tc>
          <w:tcPr>
            <w:tcW w:w="934" w:type="dxa"/>
            <w:shd w:val="clear" w:color="auto" w:fill="F2CEED" w:themeFill="accent5" w:themeFillTint="33"/>
            <w:tcMar/>
            <w:vAlign w:val="center"/>
          </w:tcPr>
          <w:p w:rsidR="2EEC3EAD" w:rsidP="2BC7BE5C" w:rsidRDefault="2EEC3EAD" w14:paraId="44CB2405" w14:textId="5F4044EE">
            <w:pPr>
              <w:jc w:val="center"/>
              <w:rPr>
                <w:rFonts w:eastAsia="Calibri" w:cs="Times New Roman"/>
                <w:b w:val="1"/>
                <w:bCs w:val="1"/>
                <w:sz w:val="21"/>
                <w:szCs w:val="21"/>
              </w:rPr>
            </w:pPr>
            <w:r w:rsidRPr="2BC7BE5C" w:rsidR="2EEC3EAD">
              <w:rPr>
                <w:rFonts w:eastAsia="Calibri" w:cs="Times New Roman"/>
                <w:b w:val="1"/>
                <w:bCs w:val="1"/>
                <w:sz w:val="21"/>
                <w:szCs w:val="21"/>
              </w:rPr>
              <w:t>8</w:t>
            </w:r>
          </w:p>
          <w:p w:rsidR="2EEC3EAD" w:rsidP="2BC7BE5C" w:rsidRDefault="2EEC3EAD" w14:paraId="3E4C2A34" w14:textId="0A828764">
            <w:pPr>
              <w:jc w:val="center"/>
              <w:rPr>
                <w:rFonts w:eastAsia="Calibri" w:cs="Times New Roman"/>
                <w:sz w:val="21"/>
                <w:szCs w:val="21"/>
              </w:rPr>
            </w:pPr>
            <w:r w:rsidRPr="2BC7BE5C" w:rsidR="2EEC3EAD">
              <w:rPr>
                <w:rFonts w:eastAsia="Calibri" w:cs="Times New Roman"/>
                <w:sz w:val="21"/>
                <w:szCs w:val="21"/>
              </w:rPr>
              <w:t>(10/6-10/12)</w:t>
            </w:r>
          </w:p>
        </w:tc>
        <w:tc>
          <w:tcPr>
            <w:tcW w:w="1478" w:type="dxa"/>
            <w:shd w:val="clear" w:color="auto" w:fill="F2CEED" w:themeFill="accent5" w:themeFillTint="33"/>
            <w:tcMar/>
            <w:vAlign w:val="center"/>
          </w:tcPr>
          <w:p w:rsidR="2BC7BE5C" w:rsidP="2BC7BE5C" w:rsidRDefault="2BC7BE5C" w14:paraId="6FEFD958" w14:textId="0DFC75C9">
            <w:pPr>
              <w:jc w:val="center"/>
              <w:rPr>
                <w:rFonts w:eastAsia="Calibri" w:cs="Aptos" w:cstheme="minorAscii"/>
                <w:sz w:val="21"/>
                <w:szCs w:val="21"/>
              </w:rPr>
            </w:pPr>
            <w:r w:rsidRPr="2BC7BE5C" w:rsidR="2BC7BE5C">
              <w:rPr>
                <w:rFonts w:cs="Aptos" w:cstheme="minorAscii"/>
                <w:b w:val="1"/>
                <w:bCs w:val="1"/>
                <w:color w:val="000000" w:themeColor="text1" w:themeTint="FF" w:themeShade="FF"/>
                <w:sz w:val="21"/>
                <w:szCs w:val="21"/>
              </w:rPr>
              <w:t xml:space="preserve">Module 4: </w:t>
            </w:r>
          </w:p>
          <w:p w:rsidR="2BC7BE5C" w:rsidP="2BC7BE5C" w:rsidRDefault="2BC7BE5C" w14:paraId="70E74F86" w14:textId="06529D72">
            <w:pPr>
              <w:jc w:val="center"/>
              <w:rPr>
                <w:rFonts w:eastAsia="Calibri" w:cs="Aptos" w:cstheme="minorAscii"/>
                <w:sz w:val="21"/>
                <w:szCs w:val="21"/>
              </w:rPr>
            </w:pPr>
            <w:r w:rsidRPr="2BC7BE5C" w:rsidR="2BC7BE5C">
              <w:rPr>
                <w:rFonts w:cs="Aptos" w:cstheme="minorAscii"/>
                <w:color w:val="000000" w:themeColor="text1" w:themeTint="FF" w:themeShade="FF"/>
                <w:sz w:val="21"/>
                <w:szCs w:val="21"/>
              </w:rPr>
              <w:t>Therapeutic Play in Child Life Settings</w:t>
            </w:r>
          </w:p>
        </w:tc>
        <w:tc>
          <w:tcPr>
            <w:tcW w:w="2830" w:type="dxa"/>
            <w:shd w:val="clear" w:color="auto" w:fill="F2CEED" w:themeFill="accent5" w:themeFillTint="33"/>
            <w:tcMar/>
            <w:vAlign w:val="top"/>
          </w:tcPr>
          <w:p w:rsidR="2BC7BE5C" w:rsidP="2BC7BE5C" w:rsidRDefault="2BC7BE5C" w14:noSpellErr="1" w14:paraId="774D1D9A">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The Handbook of Child Life</w:t>
            </w:r>
            <w:r w:rsidRPr="2BC7BE5C" w:rsidR="2BC7BE5C">
              <w:rPr>
                <w:rFonts w:eastAsia="Calibri" w:cs="Times New Roman"/>
                <w:sz w:val="21"/>
                <w:szCs w:val="21"/>
              </w:rPr>
              <w:t xml:space="preserve"> Chapters 7 &amp; 8</w:t>
            </w:r>
          </w:p>
          <w:p w:rsidR="2BC7BE5C" w:rsidP="2BC7BE5C" w:rsidRDefault="2BC7BE5C" w14:noSpellErr="1" w14:paraId="5AF227F3">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 xml:space="preserve">Meeting Children’s Psychosocial Needs </w:t>
            </w:r>
            <w:r w:rsidRPr="2BC7BE5C" w:rsidR="2BC7BE5C">
              <w:rPr>
                <w:rFonts w:eastAsia="Calibri" w:cs="Times New Roman"/>
                <w:sz w:val="21"/>
                <w:szCs w:val="21"/>
              </w:rPr>
              <w:t>Chapters 3, 4, &amp; 8</w:t>
            </w:r>
          </w:p>
        </w:tc>
        <w:tc>
          <w:tcPr>
            <w:tcW w:w="3483" w:type="dxa"/>
            <w:shd w:val="clear" w:color="auto" w:fill="F2CEED" w:themeFill="accent5" w:themeFillTint="33"/>
            <w:tcMar/>
            <w:vAlign w:val="top"/>
          </w:tcPr>
          <w:p w:rsidR="7258C2AD" w:rsidP="2BC7BE5C" w:rsidRDefault="7258C2AD" w14:noSpellErr="1" w14:paraId="49877929">
            <w:pPr>
              <w:jc w:val="left"/>
              <w:rPr>
                <w:rFonts w:eastAsia="Calibri" w:cs="Times New Roman"/>
                <w:b w:val="1"/>
                <w:bCs w:val="1"/>
                <w:sz w:val="21"/>
                <w:szCs w:val="21"/>
              </w:rPr>
            </w:pPr>
            <w:r w:rsidRPr="2BC7BE5C" w:rsidR="7258C2AD">
              <w:rPr>
                <w:rFonts w:eastAsia="Calibri" w:cs="Times New Roman"/>
                <w:b w:val="1"/>
                <w:bCs w:val="1"/>
                <w:sz w:val="21"/>
                <w:szCs w:val="21"/>
              </w:rPr>
              <w:t>Quiz</w:t>
            </w:r>
          </w:p>
          <w:p w:rsidR="7258C2AD" w:rsidP="2BC7BE5C" w:rsidRDefault="7258C2AD" w14:paraId="75F52317" w14:textId="136B63F6">
            <w:pPr>
              <w:pStyle w:val="ListParagraph"/>
              <w:numPr>
                <w:ilvl w:val="0"/>
                <w:numId w:val="15"/>
              </w:numPr>
              <w:jc w:val="left"/>
              <w:rPr>
                <w:rFonts w:eastAsia="Calibri" w:cs="Times New Roman"/>
                <w:sz w:val="21"/>
                <w:szCs w:val="21"/>
              </w:rPr>
            </w:pPr>
            <w:r w:rsidRPr="2BC7BE5C" w:rsidR="7258C2AD">
              <w:rPr>
                <w:rFonts w:eastAsia="Calibri" w:cs="Times New Roman"/>
                <w:sz w:val="21"/>
                <w:szCs w:val="21"/>
              </w:rPr>
              <w:t>Module 4 Reading Quiz due 10/12 by 11:59 PM</w:t>
            </w:r>
          </w:p>
          <w:p w:rsidR="2BC7BE5C" w:rsidP="2BC7BE5C" w:rsidRDefault="2BC7BE5C" w14:paraId="46E46FA0" w14:textId="53BEEACF">
            <w:pPr>
              <w:pStyle w:val="Normal"/>
              <w:jc w:val="left"/>
              <w:rPr>
                <w:rFonts w:eastAsia="Calibri" w:cs="Times New Roman"/>
                <w:b w:val="1"/>
                <w:bCs w:val="1"/>
                <w:sz w:val="21"/>
                <w:szCs w:val="21"/>
              </w:rPr>
            </w:pPr>
          </w:p>
        </w:tc>
        <w:tc>
          <w:tcPr>
            <w:tcW w:w="2021" w:type="dxa"/>
            <w:shd w:val="clear" w:color="auto" w:fill="F2CEED" w:themeFill="accent5" w:themeFillTint="33"/>
            <w:tcMar/>
          </w:tcPr>
          <w:p w:rsidR="2EEC3EAD" w:rsidP="2BC7BE5C" w:rsidRDefault="2EEC3EAD" w14:paraId="654A3209" w14:textId="6BA4C0D9">
            <w:pPr>
              <w:jc w:val="center"/>
              <w:rPr>
                <w:rFonts w:eastAsia="Calibri" w:cs="Times New Roman"/>
                <w:b w:val="1"/>
                <w:bCs w:val="1"/>
                <w:i w:val="1"/>
                <w:iCs w:val="1"/>
              </w:rPr>
            </w:pPr>
            <w:r w:rsidRPr="2BC7BE5C" w:rsidR="2EEC3EAD">
              <w:rPr>
                <w:rFonts w:eastAsia="Calibri" w:cs="Times New Roman"/>
                <w:b w:val="1"/>
                <w:bCs w:val="1"/>
                <w:i w:val="1"/>
                <w:iCs w:val="1"/>
              </w:rPr>
              <w:t>Week 8 – 10/7</w:t>
            </w:r>
          </w:p>
          <w:p w:rsidR="157AAE99" w:rsidP="2BC7BE5C" w:rsidRDefault="157AAE99" w14:noSpellErr="1" w14:paraId="5E15BEBD">
            <w:pPr>
              <w:rPr>
                <w:rFonts w:eastAsia="Calibri" w:cs="Times New Roman"/>
                <w:sz w:val="20"/>
                <w:szCs w:val="20"/>
                <w:u w:val="single"/>
              </w:rPr>
            </w:pPr>
            <w:r w:rsidRPr="2BC7BE5C" w:rsidR="157AAE99">
              <w:rPr>
                <w:rFonts w:eastAsia="Calibri" w:cs="Times New Roman"/>
                <w:sz w:val="20"/>
                <w:szCs w:val="20"/>
                <w:u w:val="single"/>
              </w:rPr>
              <w:t>Topic:</w:t>
            </w:r>
          </w:p>
          <w:p w:rsidR="157AAE99" w:rsidP="2BC7BE5C" w:rsidRDefault="157AAE99" w14:noSpellErr="1" w14:paraId="5FE17DBC">
            <w:pPr>
              <w:pStyle w:val="ListParagraph"/>
              <w:numPr>
                <w:ilvl w:val="0"/>
                <w:numId w:val="23"/>
              </w:numPr>
              <w:rPr>
                <w:rFonts w:eastAsia="Calibri" w:cs="Times New Roman"/>
                <w:sz w:val="20"/>
                <w:szCs w:val="20"/>
              </w:rPr>
            </w:pPr>
            <w:r w:rsidRPr="2BC7BE5C" w:rsidR="157AAE99">
              <w:rPr>
                <w:rFonts w:eastAsia="Calibri" w:cs="Times New Roman"/>
                <w:sz w:val="20"/>
                <w:szCs w:val="20"/>
              </w:rPr>
              <w:t>Types of health care play</w:t>
            </w:r>
          </w:p>
          <w:p w:rsidR="157AAE99" w:rsidP="2BC7BE5C" w:rsidRDefault="157AAE99" w14:noSpellErr="1" w14:paraId="473C2996">
            <w:pPr>
              <w:pStyle w:val="ListParagraph"/>
              <w:numPr>
                <w:ilvl w:val="0"/>
                <w:numId w:val="23"/>
              </w:numPr>
              <w:rPr>
                <w:rFonts w:eastAsia="Calibri" w:cs="Times New Roman"/>
                <w:sz w:val="20"/>
                <w:szCs w:val="20"/>
              </w:rPr>
            </w:pPr>
            <w:r w:rsidRPr="2BC7BE5C" w:rsidR="157AAE99">
              <w:rPr>
                <w:rFonts w:eastAsia="Calibri" w:cs="Times New Roman"/>
                <w:sz w:val="20"/>
                <w:szCs w:val="20"/>
              </w:rPr>
              <w:t>Purpose and value of therapeutic play</w:t>
            </w:r>
          </w:p>
          <w:p w:rsidR="157AAE99" w:rsidP="2BC7BE5C" w:rsidRDefault="157AAE99" w14:noSpellErr="1" w14:paraId="63332787">
            <w:pPr>
              <w:pStyle w:val="ListParagraph"/>
              <w:numPr>
                <w:ilvl w:val="0"/>
                <w:numId w:val="23"/>
              </w:numPr>
              <w:rPr>
                <w:rFonts w:eastAsia="Calibri" w:cs="Times New Roman"/>
                <w:sz w:val="20"/>
                <w:szCs w:val="20"/>
              </w:rPr>
            </w:pPr>
            <w:r w:rsidRPr="2BC7BE5C" w:rsidR="157AAE99">
              <w:rPr>
                <w:rFonts w:eastAsia="Calibri" w:cs="Times New Roman"/>
                <w:sz w:val="20"/>
                <w:szCs w:val="20"/>
              </w:rPr>
              <w:t>Play as an assessment tool</w:t>
            </w:r>
          </w:p>
          <w:p w:rsidR="2BC7BE5C" w:rsidP="2BC7BE5C" w:rsidRDefault="2BC7BE5C" w14:paraId="15454A09" w14:textId="0CB6654D">
            <w:pPr>
              <w:pStyle w:val="Normal"/>
              <w:jc w:val="center"/>
              <w:rPr>
                <w:rFonts w:eastAsia="Calibri" w:cs="Times New Roman"/>
                <w:b w:val="1"/>
                <w:bCs w:val="1"/>
                <w:i w:val="1"/>
                <w:iCs w:val="1"/>
              </w:rPr>
            </w:pPr>
          </w:p>
        </w:tc>
      </w:tr>
      <w:tr w:rsidRPr="009B41D7" w:rsidR="0033457F" w:rsidTr="2BC7BE5C" w14:paraId="67D3EC37" w14:textId="77777777">
        <w:trPr>
          <w:trHeight w:val="3023"/>
        </w:trPr>
        <w:tc>
          <w:tcPr>
            <w:tcW w:w="934" w:type="dxa"/>
            <w:tcMar/>
            <w:vAlign w:val="center"/>
          </w:tcPr>
          <w:p w:rsidRPr="00777CD9" w:rsidR="0033457F" w:rsidP="00FE52F5" w:rsidRDefault="0033457F" w14:paraId="33F05D9A" w14:textId="6ABB616F">
            <w:pPr>
              <w:jc w:val="center"/>
              <w:rPr>
                <w:rFonts w:eastAsia="Calibri" w:cs="Times New Roman"/>
                <w:b w:val="1"/>
                <w:bCs w:val="1"/>
                <w:sz w:val="21"/>
                <w:szCs w:val="21"/>
              </w:rPr>
            </w:pPr>
            <w:r w:rsidRPr="2BC7BE5C" w:rsidR="2EEC3EAD">
              <w:rPr>
                <w:rFonts w:eastAsia="Calibri" w:cs="Times New Roman"/>
                <w:b w:val="1"/>
                <w:bCs w:val="1"/>
                <w:sz w:val="21"/>
                <w:szCs w:val="21"/>
              </w:rPr>
              <w:t>9</w:t>
            </w:r>
          </w:p>
          <w:p w:rsidRPr="00777CD9" w:rsidR="0033457F" w:rsidP="00FE52F5" w:rsidRDefault="0033457F" w14:paraId="2743B8E2" w14:textId="2EAEB66A">
            <w:pPr>
              <w:jc w:val="center"/>
              <w:rPr>
                <w:rFonts w:eastAsia="Calibri" w:cs="Times New Roman"/>
                <w:sz w:val="21"/>
                <w:szCs w:val="21"/>
              </w:rPr>
            </w:pPr>
            <w:r w:rsidRPr="2BC7BE5C" w:rsidR="091602CC">
              <w:rPr>
                <w:rFonts w:eastAsia="Calibri" w:cs="Times New Roman"/>
                <w:sz w:val="21"/>
                <w:szCs w:val="21"/>
              </w:rPr>
              <w:t>(10/</w:t>
            </w:r>
            <w:r w:rsidRPr="2BC7BE5C" w:rsidR="740B70B7">
              <w:rPr>
                <w:rFonts w:eastAsia="Calibri" w:cs="Times New Roman"/>
                <w:sz w:val="21"/>
                <w:szCs w:val="21"/>
              </w:rPr>
              <w:t>13</w:t>
            </w:r>
            <w:r w:rsidRPr="2BC7BE5C" w:rsidR="091602CC">
              <w:rPr>
                <w:rFonts w:eastAsia="Calibri" w:cs="Times New Roman"/>
                <w:sz w:val="21"/>
                <w:szCs w:val="21"/>
              </w:rPr>
              <w:t>-10/</w:t>
            </w:r>
            <w:r w:rsidRPr="2BC7BE5C" w:rsidR="5D66165F">
              <w:rPr>
                <w:rFonts w:eastAsia="Calibri" w:cs="Times New Roman"/>
                <w:sz w:val="21"/>
                <w:szCs w:val="21"/>
              </w:rPr>
              <w:t>19</w:t>
            </w:r>
            <w:r w:rsidRPr="2BC7BE5C" w:rsidR="091602CC">
              <w:rPr>
                <w:rFonts w:eastAsia="Calibri" w:cs="Times New Roman"/>
                <w:sz w:val="21"/>
                <w:szCs w:val="21"/>
              </w:rPr>
              <w:t>)</w:t>
            </w:r>
          </w:p>
        </w:tc>
        <w:tc>
          <w:tcPr>
            <w:tcW w:w="1478" w:type="dxa"/>
            <w:tcMar/>
            <w:vAlign w:val="center"/>
          </w:tcPr>
          <w:p w:rsidRPr="00777CD9" w:rsidR="0033457F" w:rsidP="00FE52F5" w:rsidRDefault="0033457F" w14:paraId="6C188B11" w14:textId="77777777">
            <w:pPr>
              <w:contextualSpacing/>
              <w:jc w:val="center"/>
              <w:rPr>
                <w:rFonts w:cstheme="minorHAnsi"/>
                <w:b/>
                <w:bCs/>
                <w:color w:val="000000"/>
                <w:sz w:val="21"/>
                <w:szCs w:val="21"/>
              </w:rPr>
            </w:pPr>
            <w:r w:rsidRPr="00777CD9">
              <w:rPr>
                <w:rFonts w:cstheme="minorHAnsi"/>
                <w:b/>
                <w:bCs/>
                <w:color w:val="000000"/>
                <w:sz w:val="21"/>
                <w:szCs w:val="21"/>
              </w:rPr>
              <w:t xml:space="preserve">Module 4: </w:t>
            </w:r>
          </w:p>
          <w:p w:rsidRPr="00777CD9" w:rsidR="0033457F" w:rsidP="00FE52F5" w:rsidRDefault="0033457F" w14:paraId="049C0AA2" w14:textId="77777777">
            <w:pPr>
              <w:jc w:val="center"/>
              <w:rPr>
                <w:rFonts w:eastAsia="Calibri" w:cstheme="minorHAnsi"/>
                <w:sz w:val="21"/>
                <w:szCs w:val="21"/>
              </w:rPr>
            </w:pPr>
            <w:r w:rsidRPr="00777CD9">
              <w:rPr>
                <w:rFonts w:cstheme="minorHAnsi"/>
                <w:color w:val="000000"/>
                <w:sz w:val="21"/>
                <w:szCs w:val="21"/>
              </w:rPr>
              <w:t>Therapeutic Play in Child Life Settings</w:t>
            </w:r>
          </w:p>
        </w:tc>
        <w:tc>
          <w:tcPr>
            <w:tcW w:w="2830" w:type="dxa"/>
            <w:tcMar/>
            <w:vAlign w:val="top"/>
          </w:tcPr>
          <w:p w:rsidRPr="00777CD9" w:rsidR="0033457F" w:rsidP="2BC7BE5C" w:rsidRDefault="0033457F" w14:paraId="71509B47"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The Handbook of Child Life</w:t>
            </w:r>
            <w:r w:rsidRPr="2BC7BE5C" w:rsidR="091602CC">
              <w:rPr>
                <w:rFonts w:eastAsia="Calibri" w:cs="Times New Roman"/>
                <w:sz w:val="21"/>
                <w:szCs w:val="21"/>
              </w:rPr>
              <w:t xml:space="preserve"> Chapters 7 &amp; 8</w:t>
            </w:r>
          </w:p>
          <w:p w:rsidRPr="00777CD9" w:rsidR="0033457F" w:rsidP="2BC7BE5C" w:rsidRDefault="0033457F" w14:paraId="3C61D600"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 xml:space="preserve">Meeting Children’s Psychosocial Needs </w:t>
            </w:r>
            <w:r w:rsidRPr="2BC7BE5C" w:rsidR="091602CC">
              <w:rPr>
                <w:rFonts w:eastAsia="Calibri" w:cs="Times New Roman"/>
                <w:sz w:val="21"/>
                <w:szCs w:val="21"/>
              </w:rPr>
              <w:t>Chapters 3, 4, &amp; 8</w:t>
            </w:r>
          </w:p>
        </w:tc>
        <w:tc>
          <w:tcPr>
            <w:tcW w:w="3483" w:type="dxa"/>
            <w:tcMar/>
            <w:vAlign w:val="top"/>
          </w:tcPr>
          <w:p w:rsidRPr="00777CD9" w:rsidR="0033457F" w:rsidP="2BC7BE5C" w:rsidRDefault="0033457F" w14:paraId="49BDF41C"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Discussion</w:t>
            </w:r>
          </w:p>
          <w:p w:rsidRPr="00777CD9" w:rsidR="0033457F" w:rsidP="2BC7BE5C" w:rsidRDefault="0033457F" w14:paraId="174AB615" w14:textId="4304FD72">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 xml:space="preserve">Discussion Board #6 – </w:t>
            </w:r>
            <w:r w:rsidRPr="2BC7BE5C" w:rsidR="091602CC">
              <w:rPr>
                <w:rFonts w:eastAsia="Calibri" w:cs="Times New Roman"/>
                <w:sz w:val="21"/>
                <w:szCs w:val="21"/>
              </w:rPr>
              <w:t>initial</w:t>
            </w:r>
            <w:r w:rsidRPr="2BC7BE5C" w:rsidR="091602CC">
              <w:rPr>
                <w:rFonts w:eastAsia="Calibri" w:cs="Times New Roman"/>
                <w:sz w:val="21"/>
                <w:szCs w:val="21"/>
              </w:rPr>
              <w:t xml:space="preserve"> post due 10/1</w:t>
            </w:r>
            <w:r w:rsidRPr="2BC7BE5C" w:rsidR="25389EE7">
              <w:rPr>
                <w:rFonts w:eastAsia="Calibri" w:cs="Times New Roman"/>
                <w:sz w:val="21"/>
                <w:szCs w:val="21"/>
              </w:rPr>
              <w:t>6</w:t>
            </w:r>
            <w:r w:rsidRPr="2BC7BE5C" w:rsidR="091602CC">
              <w:rPr>
                <w:rFonts w:eastAsia="Calibri" w:cs="Times New Roman"/>
                <w:sz w:val="21"/>
                <w:szCs w:val="21"/>
              </w:rPr>
              <w:t xml:space="preserve"> by 11:59 PM; peer responses due 10/</w:t>
            </w:r>
            <w:r w:rsidRPr="2BC7BE5C" w:rsidR="02B4DF0C">
              <w:rPr>
                <w:rFonts w:eastAsia="Calibri" w:cs="Times New Roman"/>
                <w:sz w:val="21"/>
                <w:szCs w:val="21"/>
              </w:rPr>
              <w:t>19</w:t>
            </w:r>
            <w:r w:rsidRPr="2BC7BE5C" w:rsidR="091602CC">
              <w:rPr>
                <w:rFonts w:eastAsia="Calibri" w:cs="Times New Roman"/>
                <w:sz w:val="21"/>
                <w:szCs w:val="21"/>
              </w:rPr>
              <w:t xml:space="preserve"> by 11:59 PM</w:t>
            </w:r>
          </w:p>
          <w:p w:rsidRPr="00777CD9" w:rsidR="0033457F" w:rsidP="2BC7BE5C" w:rsidRDefault="0033457F" w14:paraId="28380A4A"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Assignments</w:t>
            </w:r>
          </w:p>
          <w:p w:rsidRPr="00777CD9" w:rsidR="0033457F" w:rsidP="2BC7BE5C" w:rsidRDefault="0033457F" w14:paraId="08EF7760" w14:textId="09B09E16">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 xml:space="preserve">Diagnosis Project – </w:t>
            </w:r>
            <w:r w:rsidRPr="2BC7BE5C" w:rsidR="091602CC">
              <w:rPr>
                <w:rFonts w:eastAsia="Calibri" w:cs="Times New Roman"/>
                <w:i w:val="1"/>
                <w:iCs w:val="1"/>
                <w:sz w:val="21"/>
                <w:szCs w:val="21"/>
              </w:rPr>
              <w:t>Therapeutic Activity</w:t>
            </w:r>
            <w:r w:rsidRPr="2BC7BE5C" w:rsidR="091602CC">
              <w:rPr>
                <w:rFonts w:eastAsia="Calibri" w:cs="Times New Roman"/>
                <w:sz w:val="21"/>
                <w:szCs w:val="21"/>
              </w:rPr>
              <w:t xml:space="preserve"> due 10/</w:t>
            </w:r>
            <w:r w:rsidRPr="2BC7BE5C" w:rsidR="4A91108E">
              <w:rPr>
                <w:rFonts w:eastAsia="Calibri" w:cs="Times New Roman"/>
                <w:sz w:val="21"/>
                <w:szCs w:val="21"/>
              </w:rPr>
              <w:t>19</w:t>
            </w:r>
            <w:r w:rsidRPr="2BC7BE5C" w:rsidR="091602CC">
              <w:rPr>
                <w:rFonts w:eastAsia="Calibri" w:cs="Times New Roman"/>
                <w:sz w:val="21"/>
                <w:szCs w:val="21"/>
              </w:rPr>
              <w:t xml:space="preserve"> by 11:59 PM </w:t>
            </w:r>
          </w:p>
          <w:p w:rsidRPr="00777CD9" w:rsidR="0033457F" w:rsidP="2BC7BE5C" w:rsidRDefault="0033457F" w14:paraId="65C36415" w14:noSpellErr="1" w14:textId="007A1EDB">
            <w:pPr>
              <w:pStyle w:val="ListParagraph"/>
              <w:ind w:left="360"/>
              <w:jc w:val="left"/>
              <w:rPr>
                <w:rFonts w:eastAsia="Calibri" w:cs="Times New Roman"/>
                <w:sz w:val="21"/>
                <w:szCs w:val="21"/>
              </w:rPr>
            </w:pPr>
          </w:p>
        </w:tc>
        <w:tc>
          <w:tcPr>
            <w:tcW w:w="2021" w:type="dxa"/>
            <w:tcMar/>
          </w:tcPr>
          <w:p w:rsidRPr="00685EEB" w:rsidR="0033457F" w:rsidP="00FE52F5" w:rsidRDefault="0033457F" w14:paraId="14284735" w14:textId="77777777">
            <w:pPr>
              <w:rPr>
                <w:rFonts w:eastAsia="Calibri" w:cs="Times New Roman"/>
                <w:sz w:val="20"/>
                <w:szCs w:val="20"/>
                <w:u w:val="single"/>
              </w:rPr>
            </w:pPr>
            <w:r w:rsidRPr="2BC7BE5C" w:rsidR="091602CC">
              <w:rPr>
                <w:rFonts w:eastAsia="Calibri" w:cs="Times New Roman"/>
                <w:sz w:val="20"/>
                <w:szCs w:val="20"/>
                <w:u w:val="single"/>
              </w:rPr>
              <w:t>Topic:</w:t>
            </w:r>
          </w:p>
          <w:p w:rsidRPr="00685EEB" w:rsidR="0033457F" w:rsidP="0033457F" w:rsidRDefault="0033457F" w14:paraId="0BD7416D" w14:textId="77777777">
            <w:pPr>
              <w:pStyle w:val="ListParagraph"/>
              <w:numPr>
                <w:ilvl w:val="0"/>
                <w:numId w:val="23"/>
              </w:numPr>
              <w:rPr>
                <w:rFonts w:eastAsia="Calibri" w:cs="Times New Roman"/>
                <w:sz w:val="20"/>
                <w:szCs w:val="20"/>
              </w:rPr>
            </w:pPr>
            <w:r w:rsidRPr="2BC7BE5C" w:rsidR="091602CC">
              <w:rPr>
                <w:rFonts w:eastAsia="Calibri" w:cs="Times New Roman"/>
                <w:sz w:val="20"/>
                <w:szCs w:val="20"/>
              </w:rPr>
              <w:t>Types of health care play</w:t>
            </w:r>
          </w:p>
          <w:p w:rsidRPr="00685EEB" w:rsidR="0033457F" w:rsidP="0033457F" w:rsidRDefault="0033457F" w14:paraId="5D5F7E90" w14:textId="77777777">
            <w:pPr>
              <w:pStyle w:val="ListParagraph"/>
              <w:numPr>
                <w:ilvl w:val="0"/>
                <w:numId w:val="23"/>
              </w:numPr>
              <w:rPr>
                <w:rFonts w:eastAsia="Calibri" w:cs="Times New Roman"/>
                <w:sz w:val="20"/>
                <w:szCs w:val="20"/>
              </w:rPr>
            </w:pPr>
            <w:r w:rsidRPr="00685EEB">
              <w:rPr>
                <w:rFonts w:eastAsia="Calibri" w:cs="Times New Roman"/>
                <w:sz w:val="20"/>
                <w:szCs w:val="20"/>
              </w:rPr>
              <w:t>Importance of integrating the family into play</w:t>
            </w:r>
          </w:p>
          <w:p w:rsidRPr="00685EEB" w:rsidR="0033457F" w:rsidP="0033457F" w:rsidRDefault="0033457F" w14:paraId="338747A2" w14:textId="77777777">
            <w:pPr>
              <w:pStyle w:val="ListParagraph"/>
              <w:numPr>
                <w:ilvl w:val="0"/>
                <w:numId w:val="23"/>
              </w:numPr>
              <w:rPr>
                <w:rFonts w:eastAsia="Calibri" w:cs="Times New Roman"/>
              </w:rPr>
            </w:pPr>
            <w:r w:rsidRPr="00685EEB">
              <w:rPr>
                <w:rFonts w:eastAsia="Calibri" w:cs="Times New Roman"/>
                <w:sz w:val="20"/>
                <w:szCs w:val="20"/>
              </w:rPr>
              <w:t>Playroom design and purpose</w:t>
            </w:r>
          </w:p>
        </w:tc>
      </w:tr>
      <w:tr w:rsidR="2BC7BE5C" w:rsidTr="2BC7BE5C" w14:paraId="37D857E3">
        <w:trPr>
          <w:trHeight w:val="300"/>
          <w:jc w:val="center"/>
        </w:trPr>
        <w:tc>
          <w:tcPr>
            <w:tcW w:w="934" w:type="dxa"/>
            <w:tcBorders>
              <w:top w:val="single" w:color="auto" w:sz="4" w:space="0"/>
              <w:bottom w:val="single" w:color="auto" w:sz="4" w:space="0"/>
            </w:tcBorders>
            <w:shd w:val="clear" w:color="auto" w:fill="F2CEED" w:themeFill="accent5" w:themeFillTint="33"/>
            <w:tcMar/>
            <w:vAlign w:val="center"/>
          </w:tcPr>
          <w:p w:rsidR="2BC7BE5C" w:rsidP="2BC7BE5C" w:rsidRDefault="2BC7BE5C" w14:paraId="243EF72C" w14:textId="62CFBC03">
            <w:pPr>
              <w:jc w:val="center"/>
              <w:rPr>
                <w:rFonts w:eastAsia="Calibri" w:cs="Times New Roman"/>
                <w:sz w:val="21"/>
                <w:szCs w:val="21"/>
              </w:rPr>
            </w:pPr>
            <w:r w:rsidRPr="2BC7BE5C" w:rsidR="2BC7BE5C">
              <w:rPr>
                <w:rFonts w:eastAsia="Calibri" w:cs="Times New Roman"/>
                <w:b w:val="1"/>
                <w:bCs w:val="1"/>
                <w:sz w:val="21"/>
                <w:szCs w:val="21"/>
              </w:rPr>
              <w:t>10</w:t>
            </w:r>
          </w:p>
          <w:p w:rsidR="2BC7BE5C" w:rsidP="2BC7BE5C" w:rsidRDefault="2BC7BE5C" w14:paraId="4B792901" w14:textId="02442B25">
            <w:pPr>
              <w:jc w:val="center"/>
              <w:rPr>
                <w:rFonts w:eastAsia="Calibri" w:cs="Times New Roman"/>
                <w:sz w:val="21"/>
                <w:szCs w:val="21"/>
              </w:rPr>
            </w:pPr>
            <w:r w:rsidRPr="2BC7BE5C" w:rsidR="2BC7BE5C">
              <w:rPr>
                <w:rFonts w:eastAsia="Calibri" w:cs="Times New Roman"/>
                <w:sz w:val="21"/>
                <w:szCs w:val="21"/>
              </w:rPr>
              <w:t>(10/20-1</w:t>
            </w:r>
            <w:r w:rsidRPr="2BC7BE5C" w:rsidR="675700BA">
              <w:rPr>
                <w:rFonts w:eastAsia="Calibri" w:cs="Times New Roman"/>
                <w:sz w:val="21"/>
                <w:szCs w:val="21"/>
              </w:rPr>
              <w:t>0</w:t>
            </w:r>
            <w:r w:rsidRPr="2BC7BE5C" w:rsidR="2BC7BE5C">
              <w:rPr>
                <w:rFonts w:eastAsia="Calibri" w:cs="Times New Roman"/>
                <w:sz w:val="21"/>
                <w:szCs w:val="21"/>
              </w:rPr>
              <w:t>/2</w:t>
            </w:r>
            <w:r w:rsidRPr="2BC7BE5C" w:rsidR="31CFA29D">
              <w:rPr>
                <w:rFonts w:eastAsia="Calibri" w:cs="Times New Roman"/>
                <w:sz w:val="21"/>
                <w:szCs w:val="21"/>
              </w:rPr>
              <w:t>6</w:t>
            </w:r>
            <w:r w:rsidRPr="2BC7BE5C" w:rsidR="2BC7BE5C">
              <w:rPr>
                <w:rFonts w:eastAsia="Calibri" w:cs="Times New Roman"/>
                <w:sz w:val="21"/>
                <w:szCs w:val="21"/>
              </w:rPr>
              <w:t>)</w:t>
            </w:r>
          </w:p>
        </w:tc>
        <w:tc>
          <w:tcPr>
            <w:tcW w:w="1478" w:type="dxa"/>
            <w:tcBorders>
              <w:bottom w:val="single" w:color="auto" w:sz="4" w:space="0"/>
            </w:tcBorders>
            <w:shd w:val="clear" w:color="auto" w:fill="F2CEED" w:themeFill="accent5" w:themeFillTint="33"/>
            <w:tcMar/>
            <w:vAlign w:val="center"/>
          </w:tcPr>
          <w:p w:rsidR="2BC7BE5C" w:rsidP="2BC7BE5C" w:rsidRDefault="2BC7BE5C" w14:noSpellErr="1" w14:paraId="270CD7C2">
            <w:pPr>
              <w:spacing/>
              <w:contextualSpacing/>
              <w:jc w:val="center"/>
              <w:rPr>
                <w:rFonts w:cs="Aptos" w:cstheme="minorAscii"/>
                <w:b w:val="1"/>
                <w:bCs w:val="1"/>
                <w:color w:val="000000" w:themeColor="text1" w:themeTint="FF" w:themeShade="FF"/>
                <w:sz w:val="21"/>
                <w:szCs w:val="21"/>
              </w:rPr>
            </w:pPr>
            <w:r w:rsidRPr="2BC7BE5C" w:rsidR="2BC7BE5C">
              <w:rPr>
                <w:rFonts w:cs="Aptos" w:cstheme="minorAscii"/>
                <w:b w:val="1"/>
                <w:bCs w:val="1"/>
                <w:color w:val="000000" w:themeColor="text1" w:themeTint="FF" w:themeShade="FF"/>
                <w:sz w:val="21"/>
                <w:szCs w:val="21"/>
              </w:rPr>
              <w:t xml:space="preserve">Module 5: </w:t>
            </w:r>
          </w:p>
          <w:p w:rsidR="2BC7BE5C" w:rsidP="2BC7BE5C" w:rsidRDefault="2BC7BE5C" w14:noSpellErr="1" w14:paraId="33F913F8">
            <w:pPr>
              <w:jc w:val="center"/>
              <w:rPr>
                <w:rFonts w:eastAsia="Calibri" w:cs="Times New Roman"/>
                <w:b w:val="1"/>
                <w:bCs w:val="1"/>
                <w:sz w:val="21"/>
                <w:szCs w:val="21"/>
              </w:rPr>
            </w:pPr>
            <w:r w:rsidRPr="2BC7BE5C" w:rsidR="2BC7BE5C">
              <w:rPr>
                <w:rFonts w:cs="Aptos" w:cstheme="minorAscii"/>
                <w:color w:val="000000" w:themeColor="text1" w:themeTint="FF" w:themeShade="FF"/>
                <w:sz w:val="21"/>
                <w:szCs w:val="21"/>
              </w:rPr>
              <w:t>Preparing Children and Families for Healthcare Experiences</w:t>
            </w:r>
          </w:p>
        </w:tc>
        <w:tc>
          <w:tcPr>
            <w:tcW w:w="2830" w:type="dxa"/>
            <w:tcBorders>
              <w:bottom w:val="single" w:color="auto" w:sz="4" w:space="0"/>
            </w:tcBorders>
            <w:shd w:val="clear" w:color="auto" w:fill="F2CEED" w:themeFill="accent5" w:themeFillTint="33"/>
            <w:tcMar/>
            <w:vAlign w:val="top"/>
          </w:tcPr>
          <w:p w:rsidR="68268575" w:rsidP="2BC7BE5C" w:rsidRDefault="68268575" w14:noSpellErr="1" w14:paraId="42C1F075">
            <w:pPr>
              <w:pStyle w:val="ListParagraph"/>
              <w:numPr>
                <w:ilvl w:val="0"/>
                <w:numId w:val="16"/>
              </w:numPr>
              <w:jc w:val="left"/>
              <w:rPr>
                <w:rFonts w:eastAsia="Calibri" w:cs="Times New Roman"/>
                <w:sz w:val="21"/>
                <w:szCs w:val="21"/>
              </w:rPr>
            </w:pPr>
            <w:r w:rsidRPr="2BC7BE5C" w:rsidR="68268575">
              <w:rPr>
                <w:rFonts w:eastAsia="Calibri" w:cs="Times New Roman"/>
                <w:i w:val="1"/>
                <w:iCs w:val="1"/>
                <w:sz w:val="21"/>
                <w:szCs w:val="21"/>
              </w:rPr>
              <w:t>The Handbook of Child Life</w:t>
            </w:r>
            <w:r w:rsidRPr="2BC7BE5C" w:rsidR="68268575">
              <w:rPr>
                <w:rFonts w:eastAsia="Calibri" w:cs="Times New Roman"/>
                <w:sz w:val="21"/>
                <w:szCs w:val="21"/>
              </w:rPr>
              <w:t xml:space="preserve"> Chapters 9 &amp; 12</w:t>
            </w:r>
          </w:p>
          <w:p w:rsidR="68268575" w:rsidP="2BC7BE5C" w:rsidRDefault="68268575" w14:noSpellErr="1" w14:paraId="19692E21">
            <w:pPr>
              <w:pStyle w:val="ListParagraph"/>
              <w:numPr>
                <w:ilvl w:val="0"/>
                <w:numId w:val="16"/>
              </w:numPr>
              <w:jc w:val="left"/>
              <w:rPr>
                <w:rFonts w:eastAsia="Calibri" w:cs="Times New Roman"/>
                <w:sz w:val="21"/>
                <w:szCs w:val="21"/>
              </w:rPr>
            </w:pPr>
            <w:r w:rsidRPr="2BC7BE5C" w:rsidR="68268575">
              <w:rPr>
                <w:rFonts w:eastAsia="Calibri" w:cs="Times New Roman"/>
                <w:i w:val="1"/>
                <w:iCs w:val="1"/>
                <w:sz w:val="21"/>
                <w:szCs w:val="21"/>
              </w:rPr>
              <w:t xml:space="preserve">Meeting Children’s Psychosocial Needs </w:t>
            </w:r>
            <w:r w:rsidRPr="2BC7BE5C" w:rsidR="68268575">
              <w:rPr>
                <w:rFonts w:eastAsia="Calibri" w:cs="Times New Roman"/>
                <w:sz w:val="21"/>
                <w:szCs w:val="21"/>
              </w:rPr>
              <w:t>Chapters 2 &amp; 6</w:t>
            </w:r>
          </w:p>
          <w:p w:rsidR="2BC7BE5C" w:rsidP="2BC7BE5C" w:rsidRDefault="2BC7BE5C" w14:paraId="0D6B5C31" w14:textId="2F9B2606">
            <w:pPr>
              <w:pStyle w:val="Normal"/>
              <w:jc w:val="left"/>
              <w:rPr>
                <w:rFonts w:eastAsia="Calibri" w:cs="Times New Roman"/>
                <w:i w:val="1"/>
                <w:iCs w:val="1"/>
                <w:sz w:val="22"/>
                <w:szCs w:val="22"/>
              </w:rPr>
            </w:pPr>
          </w:p>
        </w:tc>
        <w:tc>
          <w:tcPr>
            <w:tcW w:w="3483" w:type="dxa"/>
            <w:tcBorders>
              <w:bottom w:val="single" w:color="auto" w:sz="4" w:space="0"/>
            </w:tcBorders>
            <w:shd w:val="clear" w:color="auto" w:fill="F2CEED" w:themeFill="accent5" w:themeFillTint="33"/>
            <w:tcMar/>
            <w:vAlign w:val="top"/>
          </w:tcPr>
          <w:p w:rsidR="57C2F457" w:rsidP="2BC7BE5C" w:rsidRDefault="57C2F457" w14:noSpellErr="1" w14:paraId="5A60B8F4">
            <w:pPr>
              <w:jc w:val="left"/>
              <w:rPr>
                <w:rFonts w:eastAsia="Calibri" w:cs="Times New Roman"/>
                <w:b w:val="1"/>
                <w:bCs w:val="1"/>
                <w:sz w:val="21"/>
                <w:szCs w:val="21"/>
              </w:rPr>
            </w:pPr>
            <w:r w:rsidRPr="2BC7BE5C" w:rsidR="57C2F457">
              <w:rPr>
                <w:rFonts w:eastAsia="Calibri" w:cs="Times New Roman"/>
                <w:b w:val="1"/>
                <w:bCs w:val="1"/>
                <w:sz w:val="21"/>
                <w:szCs w:val="21"/>
              </w:rPr>
              <w:t>Quiz</w:t>
            </w:r>
          </w:p>
          <w:p w:rsidR="57C2F457" w:rsidP="2BC7BE5C" w:rsidRDefault="57C2F457" w14:paraId="520B542A" w14:textId="7A9860D2">
            <w:pPr>
              <w:pStyle w:val="ListParagraph"/>
              <w:numPr>
                <w:ilvl w:val="0"/>
                <w:numId w:val="15"/>
              </w:numPr>
              <w:jc w:val="left"/>
              <w:rPr>
                <w:rFonts w:eastAsia="Calibri" w:cs="Times New Roman"/>
                <w:sz w:val="21"/>
                <w:szCs w:val="21"/>
              </w:rPr>
            </w:pPr>
            <w:r w:rsidRPr="2BC7BE5C" w:rsidR="57C2F457">
              <w:rPr>
                <w:rFonts w:eastAsia="Calibri" w:cs="Times New Roman"/>
                <w:sz w:val="21"/>
                <w:szCs w:val="21"/>
              </w:rPr>
              <w:t>Module 5 Reading Quiz due 10/26 by 11:59 PM</w:t>
            </w:r>
          </w:p>
          <w:p w:rsidR="57C2F457" w:rsidP="2BC7BE5C" w:rsidRDefault="57C2F457" w14:noSpellErr="1" w14:paraId="1D609F52">
            <w:pPr>
              <w:jc w:val="left"/>
              <w:rPr>
                <w:rFonts w:eastAsia="Calibri" w:cs="Times New Roman"/>
                <w:b w:val="1"/>
                <w:bCs w:val="1"/>
                <w:sz w:val="21"/>
                <w:szCs w:val="21"/>
              </w:rPr>
            </w:pPr>
            <w:r w:rsidRPr="2BC7BE5C" w:rsidR="57C2F457">
              <w:rPr>
                <w:rFonts w:eastAsia="Calibri" w:cs="Times New Roman"/>
                <w:b w:val="1"/>
                <w:bCs w:val="1"/>
                <w:sz w:val="21"/>
                <w:szCs w:val="21"/>
              </w:rPr>
              <w:t>Discussion</w:t>
            </w:r>
          </w:p>
          <w:p w:rsidR="57C2F457" w:rsidP="2BC7BE5C" w:rsidRDefault="57C2F457" w14:paraId="54EA92A8" w14:textId="507A835B">
            <w:pPr>
              <w:pStyle w:val="ListParagraph"/>
              <w:numPr>
                <w:ilvl w:val="0"/>
                <w:numId w:val="15"/>
              </w:numPr>
              <w:jc w:val="left"/>
              <w:rPr>
                <w:rFonts w:eastAsia="Calibri" w:cs="Times New Roman"/>
                <w:sz w:val="21"/>
                <w:szCs w:val="21"/>
              </w:rPr>
            </w:pPr>
            <w:r w:rsidRPr="2BC7BE5C" w:rsidR="57C2F457">
              <w:rPr>
                <w:rFonts w:eastAsia="Calibri" w:cs="Times New Roman"/>
                <w:sz w:val="21"/>
                <w:szCs w:val="21"/>
              </w:rPr>
              <w:t>Discussion Board #7 – initial post due 10/2</w:t>
            </w:r>
            <w:r w:rsidRPr="2BC7BE5C" w:rsidR="5538C161">
              <w:rPr>
                <w:rFonts w:eastAsia="Calibri" w:cs="Times New Roman"/>
                <w:sz w:val="21"/>
                <w:szCs w:val="21"/>
              </w:rPr>
              <w:t>3</w:t>
            </w:r>
            <w:r w:rsidRPr="2BC7BE5C" w:rsidR="57C2F457">
              <w:rPr>
                <w:rFonts w:eastAsia="Calibri" w:cs="Times New Roman"/>
                <w:sz w:val="21"/>
                <w:szCs w:val="21"/>
              </w:rPr>
              <w:t xml:space="preserve"> by 11:59 PM; peer responses due 10/2</w:t>
            </w:r>
            <w:r w:rsidRPr="2BC7BE5C" w:rsidR="72927DB4">
              <w:rPr>
                <w:rFonts w:eastAsia="Calibri" w:cs="Times New Roman"/>
                <w:sz w:val="21"/>
                <w:szCs w:val="21"/>
              </w:rPr>
              <w:t>6</w:t>
            </w:r>
            <w:r w:rsidRPr="2BC7BE5C" w:rsidR="57C2F457">
              <w:rPr>
                <w:rFonts w:eastAsia="Calibri" w:cs="Times New Roman"/>
                <w:sz w:val="21"/>
                <w:szCs w:val="21"/>
              </w:rPr>
              <w:t xml:space="preserve"> by 11:59 PM</w:t>
            </w:r>
          </w:p>
          <w:p w:rsidR="521AB155" w:rsidP="2BC7BE5C" w:rsidRDefault="521AB155" w14:paraId="3F212170" w14:textId="17C6DDD9">
            <w:pPr>
              <w:pStyle w:val="ListParagraph"/>
              <w:numPr>
                <w:ilvl w:val="0"/>
                <w:numId w:val="15"/>
              </w:numPr>
              <w:jc w:val="left"/>
              <w:rPr>
                <w:rFonts w:eastAsia="Calibri" w:cs="Times New Roman"/>
                <w:b w:val="1"/>
                <w:bCs w:val="1"/>
                <w:sz w:val="21"/>
                <w:szCs w:val="21"/>
              </w:rPr>
            </w:pPr>
            <w:r w:rsidRPr="2BC7BE5C" w:rsidR="521AB155">
              <w:rPr>
                <w:rFonts w:eastAsia="Calibri" w:cs="Times New Roman"/>
                <w:sz w:val="21"/>
                <w:szCs w:val="21"/>
              </w:rPr>
              <w:t>Therapeutic Game Project due 10/21 by 5:30 PM (in-class)</w:t>
            </w:r>
          </w:p>
          <w:p w:rsidR="2BC7BE5C" w:rsidP="2BC7BE5C" w:rsidRDefault="2BC7BE5C" w14:paraId="720CECE0" w14:textId="6BD6196F">
            <w:pPr>
              <w:pStyle w:val="Normal"/>
              <w:jc w:val="left"/>
              <w:rPr>
                <w:rFonts w:eastAsia="Calibri" w:cs="Times New Roman"/>
                <w:b w:val="1"/>
                <w:bCs w:val="1"/>
                <w:sz w:val="21"/>
                <w:szCs w:val="21"/>
              </w:rPr>
            </w:pPr>
          </w:p>
        </w:tc>
        <w:tc>
          <w:tcPr>
            <w:tcW w:w="2021" w:type="dxa"/>
            <w:tcBorders>
              <w:bottom w:val="single" w:color="auto" w:sz="4" w:space="0"/>
            </w:tcBorders>
            <w:shd w:val="clear" w:color="auto" w:fill="F2CEED" w:themeFill="accent5" w:themeFillTint="33"/>
            <w:tcMar/>
          </w:tcPr>
          <w:p w:rsidR="60F1D127" w:rsidP="2BC7BE5C" w:rsidRDefault="60F1D127" w14:paraId="54EA905E" w14:textId="22144D9A">
            <w:pPr>
              <w:jc w:val="center"/>
              <w:rPr>
                <w:rFonts w:eastAsia="Calibri" w:cs="Times New Roman"/>
                <w:b w:val="1"/>
                <w:bCs w:val="1"/>
                <w:i w:val="1"/>
                <w:iCs w:val="1"/>
              </w:rPr>
            </w:pPr>
            <w:r w:rsidRPr="2BC7BE5C" w:rsidR="60F1D127">
              <w:rPr>
                <w:rFonts w:eastAsia="Calibri" w:cs="Times New Roman"/>
                <w:b w:val="1"/>
                <w:bCs w:val="1"/>
                <w:i w:val="1"/>
                <w:iCs w:val="1"/>
              </w:rPr>
              <w:t>Week 10 – 10/21</w:t>
            </w:r>
          </w:p>
          <w:p w:rsidR="37F5110C" w:rsidP="2BC7BE5C" w:rsidRDefault="37F5110C" w14:noSpellErr="1" w14:paraId="1F876929">
            <w:pPr>
              <w:rPr>
                <w:rFonts w:eastAsia="Calibri" w:cs="Times New Roman"/>
                <w:sz w:val="20"/>
                <w:szCs w:val="20"/>
                <w:u w:val="single"/>
              </w:rPr>
            </w:pPr>
            <w:r w:rsidRPr="2BC7BE5C" w:rsidR="37F5110C">
              <w:rPr>
                <w:rFonts w:eastAsia="Calibri" w:cs="Times New Roman"/>
                <w:sz w:val="20"/>
                <w:szCs w:val="20"/>
                <w:u w:val="single"/>
              </w:rPr>
              <w:t>Topic:</w:t>
            </w:r>
          </w:p>
          <w:p w:rsidR="6450E52E" w:rsidP="2BC7BE5C" w:rsidRDefault="6450E52E" w14:paraId="0CF84949" w14:textId="3346FA5C">
            <w:pPr>
              <w:pStyle w:val="ListParagraph"/>
              <w:numPr>
                <w:ilvl w:val="0"/>
                <w:numId w:val="24"/>
              </w:numPr>
              <w:rPr>
                <w:rFonts w:eastAsia="Calibri" w:cs="Times New Roman"/>
                <w:sz w:val="22"/>
                <w:szCs w:val="22"/>
              </w:rPr>
            </w:pPr>
            <w:r w:rsidRPr="2BC7BE5C" w:rsidR="6450E52E">
              <w:rPr>
                <w:rFonts w:eastAsia="Calibri" w:cs="Times New Roman"/>
                <w:sz w:val="20"/>
                <w:szCs w:val="20"/>
              </w:rPr>
              <w:t>Present Therapeutic Game Project in-class</w:t>
            </w:r>
          </w:p>
          <w:p w:rsidR="37F5110C" w:rsidP="2BC7BE5C" w:rsidRDefault="37F5110C" w14:noSpellErr="1" w14:paraId="11F6F433">
            <w:pPr>
              <w:pStyle w:val="ListParagraph"/>
              <w:numPr>
                <w:ilvl w:val="0"/>
                <w:numId w:val="24"/>
              </w:numPr>
              <w:rPr>
                <w:rFonts w:eastAsia="Calibri" w:cs="Times New Roman"/>
                <w:sz w:val="20"/>
                <w:szCs w:val="20"/>
              </w:rPr>
            </w:pPr>
            <w:r w:rsidRPr="2BC7BE5C" w:rsidR="37F5110C">
              <w:rPr>
                <w:rFonts w:eastAsia="Calibri" w:cs="Times New Roman"/>
                <w:sz w:val="20"/>
                <w:szCs w:val="20"/>
              </w:rPr>
              <w:t>Power of preparation</w:t>
            </w:r>
          </w:p>
          <w:p w:rsidR="37F5110C" w:rsidP="2BC7BE5C" w:rsidRDefault="37F5110C" w14:noSpellErr="1" w14:paraId="5824F044">
            <w:pPr>
              <w:pStyle w:val="ListParagraph"/>
              <w:numPr>
                <w:ilvl w:val="0"/>
                <w:numId w:val="24"/>
              </w:numPr>
              <w:rPr>
                <w:rFonts w:eastAsia="Calibri" w:cs="Times New Roman"/>
                <w:sz w:val="20"/>
                <w:szCs w:val="20"/>
              </w:rPr>
            </w:pPr>
            <w:r w:rsidRPr="2BC7BE5C" w:rsidR="37F5110C">
              <w:rPr>
                <w:rFonts w:eastAsia="Calibri" w:cs="Times New Roman"/>
                <w:sz w:val="20"/>
                <w:szCs w:val="20"/>
              </w:rPr>
              <w:t>Explore the developmental rationale for providing preparation</w:t>
            </w:r>
          </w:p>
          <w:p w:rsidR="37F5110C" w:rsidP="2BC7BE5C" w:rsidRDefault="37F5110C" w14:noSpellErr="1" w14:paraId="792031B1">
            <w:pPr>
              <w:pStyle w:val="ListParagraph"/>
              <w:numPr>
                <w:ilvl w:val="0"/>
                <w:numId w:val="24"/>
              </w:numPr>
              <w:rPr>
                <w:rFonts w:eastAsia="Calibri" w:cs="Times New Roman"/>
                <w:sz w:val="20"/>
                <w:szCs w:val="20"/>
              </w:rPr>
            </w:pPr>
            <w:r w:rsidRPr="2BC7BE5C" w:rsidR="37F5110C">
              <w:rPr>
                <w:rFonts w:eastAsia="Calibri" w:cs="Times New Roman"/>
                <w:sz w:val="20"/>
                <w:szCs w:val="20"/>
              </w:rPr>
              <w:t>Transitions and types of preparation</w:t>
            </w:r>
          </w:p>
          <w:p w:rsidR="37F5110C" w:rsidP="2BC7BE5C" w:rsidRDefault="37F5110C" w14:noSpellErr="1" w14:paraId="597C1449">
            <w:pPr>
              <w:pStyle w:val="ListParagraph"/>
              <w:numPr>
                <w:ilvl w:val="0"/>
                <w:numId w:val="24"/>
              </w:numPr>
              <w:rPr>
                <w:rFonts w:eastAsia="Calibri" w:cs="Times New Roman"/>
                <w:sz w:val="20"/>
                <w:szCs w:val="20"/>
              </w:rPr>
            </w:pPr>
            <w:r w:rsidRPr="2BC7BE5C" w:rsidR="37F5110C">
              <w:rPr>
                <w:rFonts w:eastAsia="Calibri" w:cs="Times New Roman"/>
                <w:sz w:val="20"/>
                <w:szCs w:val="20"/>
              </w:rPr>
              <w:t>Coping</w:t>
            </w:r>
          </w:p>
          <w:p w:rsidR="37F5110C" w:rsidP="2BC7BE5C" w:rsidRDefault="37F5110C" w14:noSpellErr="1" w14:paraId="4455ED99">
            <w:pPr>
              <w:pStyle w:val="ListParagraph"/>
              <w:numPr>
                <w:ilvl w:val="0"/>
                <w:numId w:val="24"/>
              </w:numPr>
              <w:rPr>
                <w:rFonts w:eastAsia="Calibri" w:cs="Times New Roman"/>
                <w:sz w:val="20"/>
                <w:szCs w:val="20"/>
              </w:rPr>
            </w:pPr>
            <w:r w:rsidRPr="2BC7BE5C" w:rsidR="37F5110C">
              <w:rPr>
                <w:rFonts w:eastAsia="Calibri" w:cs="Times New Roman"/>
                <w:sz w:val="20"/>
                <w:szCs w:val="20"/>
              </w:rPr>
              <w:t>Death &amp; Dying</w:t>
            </w:r>
          </w:p>
          <w:p w:rsidR="37F5110C" w:rsidP="2BC7BE5C" w:rsidRDefault="37F5110C" w14:paraId="7BB094E7" w14:textId="2C82D5AB">
            <w:pPr>
              <w:pStyle w:val="ListParagraph"/>
              <w:numPr>
                <w:ilvl w:val="0"/>
                <w:numId w:val="24"/>
              </w:numPr>
              <w:rPr>
                <w:rFonts w:eastAsia="Calibri" w:cs="Times New Roman"/>
                <w:sz w:val="20"/>
                <w:szCs w:val="20"/>
              </w:rPr>
            </w:pPr>
            <w:r w:rsidRPr="2BC7BE5C" w:rsidR="37F5110C">
              <w:rPr>
                <w:rFonts w:eastAsia="Calibri" w:cs="Times New Roman"/>
                <w:sz w:val="20"/>
                <w:szCs w:val="20"/>
              </w:rPr>
              <w:t>Legacy building</w:t>
            </w:r>
          </w:p>
        </w:tc>
      </w:tr>
      <w:tr w:rsidRPr="009B41D7" w:rsidR="0033457F" w:rsidTr="2BC7BE5C" w14:paraId="4809D0E4" w14:textId="77777777">
        <w:trPr>
          <w:trHeight w:val="4275"/>
        </w:trPr>
        <w:tc>
          <w:tcPr>
            <w:tcW w:w="934" w:type="dxa"/>
            <w:tcBorders>
              <w:top w:val="single" w:color="auto" w:sz="4" w:space="0"/>
              <w:bottom w:val="single" w:color="auto" w:sz="4" w:space="0"/>
            </w:tcBorders>
            <w:shd w:val="clear" w:color="auto" w:fill="auto"/>
            <w:tcMar/>
            <w:vAlign w:val="center"/>
          </w:tcPr>
          <w:p w:rsidRPr="00777CD9" w:rsidR="0033457F" w:rsidP="00FE52F5" w:rsidRDefault="0033457F" w14:paraId="4819D611" w14:textId="2CE0CD78">
            <w:pPr>
              <w:jc w:val="center"/>
              <w:rPr>
                <w:rFonts w:eastAsia="Calibri" w:cs="Times New Roman"/>
                <w:b w:val="1"/>
                <w:bCs w:val="1"/>
                <w:sz w:val="21"/>
                <w:szCs w:val="21"/>
              </w:rPr>
            </w:pPr>
            <w:r w:rsidRPr="2BC7BE5C" w:rsidR="091602CC">
              <w:rPr>
                <w:rFonts w:eastAsia="Calibri" w:cs="Times New Roman"/>
                <w:b w:val="1"/>
                <w:bCs w:val="1"/>
                <w:sz w:val="21"/>
                <w:szCs w:val="21"/>
              </w:rPr>
              <w:t>11</w:t>
            </w:r>
          </w:p>
          <w:p w:rsidRPr="00777CD9" w:rsidR="0033457F" w:rsidP="00FE52F5" w:rsidRDefault="0033457F" w14:paraId="22362D15" w14:textId="4760C840">
            <w:pPr>
              <w:jc w:val="center"/>
              <w:rPr>
                <w:rFonts w:eastAsia="Calibri" w:cs="Times New Roman"/>
                <w:sz w:val="21"/>
                <w:szCs w:val="21"/>
              </w:rPr>
            </w:pPr>
            <w:r w:rsidRPr="2BC7BE5C" w:rsidR="091602CC">
              <w:rPr>
                <w:rFonts w:eastAsia="Calibri" w:cs="Times New Roman"/>
                <w:sz w:val="21"/>
                <w:szCs w:val="21"/>
              </w:rPr>
              <w:t>(10/2</w:t>
            </w:r>
            <w:r w:rsidRPr="2BC7BE5C" w:rsidR="18D20B44">
              <w:rPr>
                <w:rFonts w:eastAsia="Calibri" w:cs="Times New Roman"/>
                <w:sz w:val="21"/>
                <w:szCs w:val="21"/>
              </w:rPr>
              <w:t>7</w:t>
            </w:r>
            <w:r w:rsidRPr="2BC7BE5C" w:rsidR="091602CC">
              <w:rPr>
                <w:rFonts w:eastAsia="Calibri" w:cs="Times New Roman"/>
                <w:sz w:val="21"/>
                <w:szCs w:val="21"/>
              </w:rPr>
              <w:t>-11/</w:t>
            </w:r>
            <w:r w:rsidRPr="2BC7BE5C" w:rsidR="68EA84AF">
              <w:rPr>
                <w:rFonts w:eastAsia="Calibri" w:cs="Times New Roman"/>
                <w:sz w:val="21"/>
                <w:szCs w:val="21"/>
              </w:rPr>
              <w:t>2</w:t>
            </w:r>
            <w:r w:rsidRPr="2BC7BE5C" w:rsidR="091602CC">
              <w:rPr>
                <w:rFonts w:eastAsia="Calibri" w:cs="Times New Roman"/>
                <w:sz w:val="21"/>
                <w:szCs w:val="21"/>
              </w:rPr>
              <w:t>)</w:t>
            </w:r>
          </w:p>
        </w:tc>
        <w:tc>
          <w:tcPr>
            <w:tcW w:w="1478" w:type="dxa"/>
            <w:tcBorders>
              <w:bottom w:val="single" w:color="auto" w:sz="4" w:space="0"/>
            </w:tcBorders>
            <w:tcMar/>
            <w:vAlign w:val="center"/>
          </w:tcPr>
          <w:p w:rsidRPr="00777CD9" w:rsidR="0033457F" w:rsidP="00FE52F5" w:rsidRDefault="0033457F" w14:paraId="136C4F7B" w14:textId="77777777">
            <w:pPr>
              <w:contextualSpacing/>
              <w:jc w:val="center"/>
              <w:rPr>
                <w:rFonts w:cstheme="minorHAnsi"/>
                <w:b/>
                <w:bCs/>
                <w:color w:val="000000"/>
                <w:sz w:val="21"/>
                <w:szCs w:val="21"/>
              </w:rPr>
            </w:pPr>
            <w:r w:rsidRPr="00777CD9">
              <w:rPr>
                <w:rFonts w:cstheme="minorHAnsi"/>
                <w:b/>
                <w:bCs/>
                <w:color w:val="000000"/>
                <w:sz w:val="21"/>
                <w:szCs w:val="21"/>
              </w:rPr>
              <w:t xml:space="preserve">Module 5: </w:t>
            </w:r>
          </w:p>
          <w:p w:rsidRPr="00777CD9" w:rsidR="0033457F" w:rsidP="00FE52F5" w:rsidRDefault="0033457F" w14:paraId="3D31D4C9" w14:textId="77777777">
            <w:pPr>
              <w:jc w:val="center"/>
              <w:rPr>
                <w:rFonts w:eastAsia="Calibri" w:cs="Times New Roman"/>
                <w:b/>
                <w:bCs/>
                <w:sz w:val="21"/>
                <w:szCs w:val="21"/>
              </w:rPr>
            </w:pPr>
            <w:r w:rsidRPr="00777CD9">
              <w:rPr>
                <w:rFonts w:cstheme="minorHAnsi"/>
                <w:color w:val="000000"/>
                <w:sz w:val="21"/>
                <w:szCs w:val="21"/>
              </w:rPr>
              <w:t>Preparing Children and Families for Healthcare Experiences</w:t>
            </w:r>
          </w:p>
        </w:tc>
        <w:tc>
          <w:tcPr>
            <w:tcW w:w="2830" w:type="dxa"/>
            <w:tcBorders>
              <w:bottom w:val="single" w:color="auto" w:sz="4" w:space="0"/>
            </w:tcBorders>
            <w:shd w:val="clear" w:color="auto" w:fill="auto"/>
            <w:tcMar/>
            <w:vAlign w:val="top"/>
          </w:tcPr>
          <w:p w:rsidRPr="00777CD9" w:rsidR="0033457F" w:rsidP="2BC7BE5C" w:rsidRDefault="0033457F" w14:paraId="3BBCF837"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The Handbook of Child Life</w:t>
            </w:r>
            <w:r w:rsidRPr="2BC7BE5C" w:rsidR="091602CC">
              <w:rPr>
                <w:rFonts w:eastAsia="Calibri" w:cs="Times New Roman"/>
                <w:sz w:val="21"/>
                <w:szCs w:val="21"/>
              </w:rPr>
              <w:t xml:space="preserve"> Chapters 9 &amp; 12</w:t>
            </w:r>
          </w:p>
          <w:p w:rsidRPr="00777CD9" w:rsidR="0033457F" w:rsidP="2BC7BE5C" w:rsidRDefault="0033457F" w14:paraId="5B8B1D9C"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 xml:space="preserve">Meeting Children’s Psychosocial Needs </w:t>
            </w:r>
            <w:r w:rsidRPr="2BC7BE5C" w:rsidR="091602CC">
              <w:rPr>
                <w:rFonts w:eastAsia="Calibri" w:cs="Times New Roman"/>
                <w:sz w:val="21"/>
                <w:szCs w:val="21"/>
              </w:rPr>
              <w:t>Chapters 2 &amp; 6</w:t>
            </w:r>
          </w:p>
        </w:tc>
        <w:tc>
          <w:tcPr>
            <w:tcW w:w="3483" w:type="dxa"/>
            <w:tcBorders>
              <w:bottom w:val="single" w:color="auto" w:sz="4" w:space="0"/>
            </w:tcBorders>
            <w:shd w:val="clear" w:color="auto" w:fill="auto"/>
            <w:tcMar/>
            <w:vAlign w:val="top"/>
          </w:tcPr>
          <w:p w:rsidRPr="00777CD9" w:rsidR="0033457F" w:rsidP="2BC7BE5C" w:rsidRDefault="0033457F" w14:paraId="7DE7196E"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Discussion</w:t>
            </w:r>
          </w:p>
          <w:p w:rsidRPr="00777CD9" w:rsidR="0033457F" w:rsidP="2BC7BE5C" w:rsidRDefault="0033457F" w14:paraId="71726886" w14:textId="37FED3B8">
            <w:pPr>
              <w:pStyle w:val="ListParagraph"/>
              <w:numPr>
                <w:ilvl w:val="0"/>
                <w:numId w:val="15"/>
              </w:numPr>
              <w:jc w:val="left"/>
              <w:rPr>
                <w:rFonts w:eastAsia="Calibri" w:cs="Times New Roman"/>
                <w:sz w:val="21"/>
                <w:szCs w:val="21"/>
              </w:rPr>
            </w:pPr>
            <w:r w:rsidRPr="2BC7BE5C" w:rsidR="091602CC">
              <w:rPr>
                <w:rFonts w:eastAsia="Calibri" w:cs="Times New Roman"/>
                <w:sz w:val="21"/>
                <w:szCs w:val="21"/>
              </w:rPr>
              <w:t xml:space="preserve">Discussion Board #8 – </w:t>
            </w:r>
            <w:r w:rsidRPr="2BC7BE5C" w:rsidR="091602CC">
              <w:rPr>
                <w:rFonts w:eastAsia="Calibri" w:cs="Times New Roman"/>
                <w:sz w:val="21"/>
                <w:szCs w:val="21"/>
              </w:rPr>
              <w:t>initial</w:t>
            </w:r>
            <w:r w:rsidRPr="2BC7BE5C" w:rsidR="091602CC">
              <w:rPr>
                <w:rFonts w:eastAsia="Calibri" w:cs="Times New Roman"/>
                <w:sz w:val="21"/>
                <w:szCs w:val="21"/>
              </w:rPr>
              <w:t xml:space="preserve"> post due 10/</w:t>
            </w:r>
            <w:r w:rsidRPr="2BC7BE5C" w:rsidR="1778EB45">
              <w:rPr>
                <w:rFonts w:eastAsia="Calibri" w:cs="Times New Roman"/>
                <w:sz w:val="21"/>
                <w:szCs w:val="21"/>
              </w:rPr>
              <w:t>30</w:t>
            </w:r>
            <w:r w:rsidRPr="2BC7BE5C" w:rsidR="091602CC">
              <w:rPr>
                <w:rFonts w:eastAsia="Calibri" w:cs="Times New Roman"/>
                <w:sz w:val="21"/>
                <w:szCs w:val="21"/>
              </w:rPr>
              <w:t xml:space="preserve"> by 11:59 PM; peer responses due 11/</w:t>
            </w:r>
            <w:r w:rsidRPr="2BC7BE5C" w:rsidR="38E789FB">
              <w:rPr>
                <w:rFonts w:eastAsia="Calibri" w:cs="Times New Roman"/>
                <w:sz w:val="21"/>
                <w:szCs w:val="21"/>
              </w:rPr>
              <w:t>2</w:t>
            </w:r>
            <w:r w:rsidRPr="2BC7BE5C" w:rsidR="091602CC">
              <w:rPr>
                <w:rFonts w:eastAsia="Calibri" w:cs="Times New Roman"/>
                <w:sz w:val="21"/>
                <w:szCs w:val="21"/>
              </w:rPr>
              <w:t xml:space="preserve"> by 11:59 PM</w:t>
            </w:r>
          </w:p>
          <w:p w:rsidRPr="00777CD9" w:rsidR="0033457F" w:rsidP="2BC7BE5C" w:rsidRDefault="0033457F" w14:paraId="7E065B9B" w14:textId="30C669B7">
            <w:pPr>
              <w:pStyle w:val="Normal"/>
              <w:jc w:val="left"/>
              <w:rPr>
                <w:rFonts w:eastAsia="Calibri" w:cs="Times New Roman"/>
                <w:sz w:val="22"/>
                <w:szCs w:val="22"/>
              </w:rPr>
            </w:pPr>
          </w:p>
        </w:tc>
        <w:tc>
          <w:tcPr>
            <w:tcW w:w="2021" w:type="dxa"/>
            <w:tcBorders>
              <w:bottom w:val="single" w:color="auto" w:sz="4" w:space="0"/>
            </w:tcBorders>
            <w:tcMar/>
          </w:tcPr>
          <w:p w:rsidRPr="00685EEB" w:rsidR="0033457F" w:rsidP="00FE52F5" w:rsidRDefault="0033457F" w14:paraId="5F2C2E44" w14:textId="77777777">
            <w:pPr>
              <w:rPr>
                <w:rFonts w:eastAsia="Calibri" w:cs="Times New Roman"/>
                <w:sz w:val="20"/>
                <w:szCs w:val="20"/>
                <w:u w:val="single"/>
              </w:rPr>
            </w:pPr>
            <w:r w:rsidRPr="00685EEB">
              <w:rPr>
                <w:rFonts w:eastAsia="Calibri" w:cs="Times New Roman"/>
                <w:sz w:val="20"/>
                <w:szCs w:val="20"/>
                <w:u w:val="single"/>
              </w:rPr>
              <w:t>Topic:</w:t>
            </w:r>
          </w:p>
          <w:p w:rsidRPr="00685EEB" w:rsidR="0033457F" w:rsidP="0033457F" w:rsidRDefault="0033457F" w14:paraId="3CF7D3F3" w14:textId="77777777">
            <w:pPr>
              <w:pStyle w:val="ListParagraph"/>
              <w:numPr>
                <w:ilvl w:val="0"/>
                <w:numId w:val="24"/>
              </w:numPr>
              <w:rPr>
                <w:rFonts w:eastAsia="Calibri" w:cs="Times New Roman"/>
                <w:sz w:val="20"/>
                <w:szCs w:val="20"/>
              </w:rPr>
            </w:pPr>
            <w:r w:rsidRPr="00685EEB">
              <w:rPr>
                <w:rFonts w:eastAsia="Calibri" w:cs="Times New Roman"/>
                <w:sz w:val="20"/>
                <w:szCs w:val="20"/>
              </w:rPr>
              <w:t>Power of preparation</w:t>
            </w:r>
          </w:p>
          <w:p w:rsidRPr="00685EEB" w:rsidR="0033457F" w:rsidP="0033457F" w:rsidRDefault="0033457F" w14:paraId="0A8AE4AD" w14:textId="77777777">
            <w:pPr>
              <w:pStyle w:val="ListParagraph"/>
              <w:numPr>
                <w:ilvl w:val="0"/>
                <w:numId w:val="24"/>
              </w:numPr>
              <w:rPr>
                <w:rFonts w:eastAsia="Calibri" w:cs="Times New Roman"/>
                <w:sz w:val="20"/>
                <w:szCs w:val="20"/>
              </w:rPr>
            </w:pPr>
            <w:r w:rsidRPr="00685EEB">
              <w:rPr>
                <w:rFonts w:eastAsia="Calibri" w:cs="Times New Roman"/>
                <w:sz w:val="20"/>
                <w:szCs w:val="20"/>
              </w:rPr>
              <w:t>Explore the developmental rationale for providing preparation</w:t>
            </w:r>
          </w:p>
          <w:p w:rsidRPr="00685EEB" w:rsidR="0033457F" w:rsidP="0033457F" w:rsidRDefault="0033457F" w14:paraId="0D737AB2" w14:textId="77777777">
            <w:pPr>
              <w:pStyle w:val="ListParagraph"/>
              <w:numPr>
                <w:ilvl w:val="0"/>
                <w:numId w:val="24"/>
              </w:numPr>
              <w:rPr>
                <w:rFonts w:eastAsia="Calibri" w:cs="Times New Roman"/>
                <w:sz w:val="20"/>
                <w:szCs w:val="20"/>
              </w:rPr>
            </w:pPr>
            <w:r w:rsidRPr="00685EEB">
              <w:rPr>
                <w:rFonts w:eastAsia="Calibri" w:cs="Times New Roman"/>
                <w:sz w:val="20"/>
                <w:szCs w:val="20"/>
              </w:rPr>
              <w:t>Transitions and types of preparation</w:t>
            </w:r>
          </w:p>
          <w:p w:rsidRPr="00685EEB" w:rsidR="0033457F" w:rsidP="0033457F" w:rsidRDefault="0033457F" w14:paraId="2236BAD5" w14:textId="77777777">
            <w:pPr>
              <w:pStyle w:val="ListParagraph"/>
              <w:numPr>
                <w:ilvl w:val="0"/>
                <w:numId w:val="24"/>
              </w:numPr>
              <w:rPr>
                <w:rFonts w:eastAsia="Calibri" w:cs="Times New Roman"/>
                <w:sz w:val="20"/>
                <w:szCs w:val="20"/>
              </w:rPr>
            </w:pPr>
            <w:r w:rsidRPr="00685EEB">
              <w:rPr>
                <w:rFonts w:eastAsia="Calibri" w:cs="Times New Roman"/>
                <w:sz w:val="20"/>
                <w:szCs w:val="20"/>
              </w:rPr>
              <w:t>Coping</w:t>
            </w:r>
          </w:p>
          <w:p w:rsidRPr="00685EEB" w:rsidR="0033457F" w:rsidP="0033457F" w:rsidRDefault="0033457F" w14:paraId="28AA51C0" w14:textId="77777777">
            <w:pPr>
              <w:pStyle w:val="ListParagraph"/>
              <w:numPr>
                <w:ilvl w:val="0"/>
                <w:numId w:val="24"/>
              </w:numPr>
              <w:rPr>
                <w:rFonts w:eastAsia="Calibri" w:cs="Times New Roman"/>
                <w:sz w:val="20"/>
                <w:szCs w:val="20"/>
              </w:rPr>
            </w:pPr>
            <w:r w:rsidRPr="00685EEB">
              <w:rPr>
                <w:rFonts w:eastAsia="Calibri" w:cs="Times New Roman"/>
                <w:sz w:val="20"/>
                <w:szCs w:val="20"/>
              </w:rPr>
              <w:t>Death &amp; Dying</w:t>
            </w:r>
          </w:p>
          <w:p w:rsidRPr="00685EEB" w:rsidR="0033457F" w:rsidP="0033457F" w:rsidRDefault="0033457F" w14:paraId="290EFA75" w14:textId="77777777">
            <w:pPr>
              <w:pStyle w:val="ListParagraph"/>
              <w:numPr>
                <w:ilvl w:val="0"/>
                <w:numId w:val="24"/>
              </w:numPr>
              <w:rPr>
                <w:rFonts w:eastAsia="Calibri" w:cs="Times New Roman"/>
                <w:sz w:val="20"/>
                <w:szCs w:val="20"/>
              </w:rPr>
            </w:pPr>
            <w:r w:rsidRPr="00685EEB">
              <w:rPr>
                <w:rFonts w:eastAsia="Calibri" w:cs="Times New Roman"/>
                <w:sz w:val="20"/>
                <w:szCs w:val="20"/>
              </w:rPr>
              <w:t>Legacy building</w:t>
            </w:r>
          </w:p>
          <w:p w:rsidRPr="00685EEB" w:rsidR="0033457F" w:rsidP="0033457F" w:rsidRDefault="0033457F" w14:paraId="3EAB2DD3" w14:textId="77777777">
            <w:pPr>
              <w:pStyle w:val="ListParagraph"/>
              <w:numPr>
                <w:ilvl w:val="0"/>
                <w:numId w:val="24"/>
              </w:numPr>
              <w:rPr>
                <w:rFonts w:eastAsia="Calibri" w:cs="Times New Roman"/>
              </w:rPr>
            </w:pPr>
            <w:r w:rsidRPr="00685EEB">
              <w:rPr>
                <w:rFonts w:eastAsia="Calibri" w:cs="Times New Roman"/>
                <w:sz w:val="20"/>
                <w:szCs w:val="20"/>
              </w:rPr>
              <w:t>Developmental considerations</w:t>
            </w:r>
          </w:p>
        </w:tc>
      </w:tr>
      <w:tr w:rsidR="2BC7BE5C" w:rsidTr="2BC7BE5C" w14:paraId="5649DC65">
        <w:trPr>
          <w:jc w:val="center"/>
          <w:trHeight w:val="300"/>
        </w:trPr>
        <w:tc>
          <w:tcPr>
            <w:tcW w:w="934" w:type="dxa"/>
            <w:tcBorders>
              <w:top w:val="single" w:color="auto" w:sz="4" w:space="0"/>
              <w:bottom w:val="single" w:color="auto" w:sz="4" w:space="0"/>
            </w:tcBorders>
            <w:shd w:val="clear" w:color="auto" w:fill="auto"/>
            <w:tcMar/>
            <w:vAlign w:val="center"/>
          </w:tcPr>
          <w:p w:rsidR="2BC7BE5C" w:rsidP="2BC7BE5C" w:rsidRDefault="2BC7BE5C" w14:paraId="226F3D6F" w14:textId="75F3E5DF">
            <w:pPr>
              <w:jc w:val="center"/>
              <w:rPr>
                <w:rFonts w:eastAsia="Calibri" w:cs="Times New Roman"/>
                <w:sz w:val="21"/>
                <w:szCs w:val="21"/>
              </w:rPr>
            </w:pPr>
            <w:r w:rsidRPr="2BC7BE5C" w:rsidR="2BC7BE5C">
              <w:rPr>
                <w:rFonts w:eastAsia="Calibri" w:cs="Times New Roman"/>
                <w:b w:val="1"/>
                <w:bCs w:val="1"/>
                <w:sz w:val="21"/>
                <w:szCs w:val="21"/>
              </w:rPr>
              <w:t>12</w:t>
            </w:r>
          </w:p>
          <w:p w:rsidR="2BC7BE5C" w:rsidP="2BC7BE5C" w:rsidRDefault="2BC7BE5C" w14:paraId="28CA00C8" w14:textId="3B115FA7">
            <w:pPr>
              <w:jc w:val="center"/>
              <w:rPr>
                <w:rFonts w:eastAsia="Calibri" w:cs="Times New Roman"/>
                <w:sz w:val="21"/>
                <w:szCs w:val="21"/>
              </w:rPr>
            </w:pPr>
            <w:r w:rsidRPr="2BC7BE5C" w:rsidR="2BC7BE5C">
              <w:rPr>
                <w:rFonts w:eastAsia="Calibri" w:cs="Times New Roman"/>
                <w:sz w:val="21"/>
                <w:szCs w:val="21"/>
              </w:rPr>
              <w:t>(11/3-11/</w:t>
            </w:r>
            <w:r w:rsidRPr="2BC7BE5C" w:rsidR="49B94014">
              <w:rPr>
                <w:rFonts w:eastAsia="Calibri" w:cs="Times New Roman"/>
                <w:sz w:val="21"/>
                <w:szCs w:val="21"/>
              </w:rPr>
              <w:t>9</w:t>
            </w:r>
            <w:r w:rsidRPr="2BC7BE5C" w:rsidR="2BC7BE5C">
              <w:rPr>
                <w:rFonts w:eastAsia="Calibri" w:cs="Times New Roman"/>
                <w:sz w:val="21"/>
                <w:szCs w:val="21"/>
              </w:rPr>
              <w:t>)</w:t>
            </w:r>
          </w:p>
        </w:tc>
        <w:tc>
          <w:tcPr>
            <w:tcW w:w="1478" w:type="dxa"/>
            <w:tcMar/>
            <w:vAlign w:val="center"/>
          </w:tcPr>
          <w:p w:rsidR="2BC7BE5C" w:rsidP="2BC7BE5C" w:rsidRDefault="2BC7BE5C" w14:noSpellErr="1" w14:paraId="685C8E3B">
            <w:pPr>
              <w:spacing/>
              <w:contextualSpacing/>
              <w:jc w:val="center"/>
              <w:rPr>
                <w:rFonts w:cs="Aptos" w:cstheme="minorAscii"/>
                <w:b w:val="1"/>
                <w:bCs w:val="1"/>
                <w:color w:val="000000" w:themeColor="text1" w:themeTint="FF" w:themeShade="FF"/>
                <w:sz w:val="21"/>
                <w:szCs w:val="21"/>
              </w:rPr>
            </w:pPr>
            <w:r w:rsidRPr="2BC7BE5C" w:rsidR="2BC7BE5C">
              <w:rPr>
                <w:rFonts w:cs="Aptos" w:cstheme="minorAscii"/>
                <w:b w:val="1"/>
                <w:bCs w:val="1"/>
                <w:color w:val="000000" w:themeColor="text1" w:themeTint="FF" w:themeShade="FF"/>
                <w:sz w:val="21"/>
                <w:szCs w:val="21"/>
              </w:rPr>
              <w:t xml:space="preserve">Module 6: </w:t>
            </w:r>
          </w:p>
          <w:p w:rsidR="2BC7BE5C" w:rsidP="2BC7BE5C" w:rsidRDefault="2BC7BE5C" w14:noSpellErr="1" w14:paraId="2A58C58C">
            <w:pPr>
              <w:jc w:val="center"/>
              <w:rPr>
                <w:rFonts w:eastAsia="Calibri" w:cs="Times New Roman"/>
                <w:b w:val="1"/>
                <w:bCs w:val="1"/>
                <w:sz w:val="21"/>
                <w:szCs w:val="21"/>
              </w:rPr>
            </w:pPr>
            <w:r w:rsidRPr="2BC7BE5C" w:rsidR="2BC7BE5C">
              <w:rPr>
                <w:rFonts w:cs="Aptos" w:cstheme="minorAscii"/>
                <w:color w:val="000000" w:themeColor="text1" w:themeTint="FF" w:themeShade="FF"/>
                <w:sz w:val="21"/>
                <w:szCs w:val="21"/>
              </w:rPr>
              <w:t>Being a Certified Child Life Specialist: Advocacy for Patients, Families, and Self</w:t>
            </w:r>
          </w:p>
        </w:tc>
        <w:tc>
          <w:tcPr>
            <w:tcW w:w="2830" w:type="dxa"/>
            <w:shd w:val="clear" w:color="auto" w:fill="auto"/>
            <w:tcMar/>
            <w:vAlign w:val="top"/>
          </w:tcPr>
          <w:p w:rsidR="2BC7BE5C" w:rsidP="2BC7BE5C" w:rsidRDefault="2BC7BE5C" w14:noSpellErr="1" w14:paraId="09669779">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The Handbook of Child Life</w:t>
            </w:r>
            <w:r w:rsidRPr="2BC7BE5C" w:rsidR="2BC7BE5C">
              <w:rPr>
                <w:rFonts w:eastAsia="Calibri" w:cs="Times New Roman"/>
                <w:sz w:val="21"/>
                <w:szCs w:val="21"/>
              </w:rPr>
              <w:t xml:space="preserve"> Chapters 13 &amp; 16</w:t>
            </w:r>
          </w:p>
          <w:p w:rsidR="2BC7BE5C" w:rsidP="2BC7BE5C" w:rsidRDefault="2BC7BE5C" w14:noSpellErr="1" w14:paraId="2D0213DE">
            <w:pPr>
              <w:pStyle w:val="ListParagraph"/>
              <w:numPr>
                <w:ilvl w:val="0"/>
                <w:numId w:val="16"/>
              </w:numPr>
              <w:jc w:val="left"/>
              <w:rPr>
                <w:rFonts w:eastAsia="Calibri" w:cs="Times New Roman"/>
                <w:sz w:val="21"/>
                <w:szCs w:val="21"/>
              </w:rPr>
            </w:pPr>
            <w:r w:rsidRPr="2BC7BE5C" w:rsidR="2BC7BE5C">
              <w:rPr>
                <w:rFonts w:eastAsia="Calibri" w:cs="Times New Roman"/>
                <w:i w:val="1"/>
                <w:iCs w:val="1"/>
                <w:sz w:val="21"/>
                <w:szCs w:val="21"/>
              </w:rPr>
              <w:t xml:space="preserve">Meeting Children’s Psychosocial Needs </w:t>
            </w:r>
            <w:r w:rsidRPr="2BC7BE5C" w:rsidR="2BC7BE5C">
              <w:rPr>
                <w:rFonts w:eastAsia="Calibri" w:cs="Times New Roman"/>
                <w:sz w:val="21"/>
                <w:szCs w:val="21"/>
              </w:rPr>
              <w:t>Chapters 5, 9, 10, &amp; 11</w:t>
            </w:r>
          </w:p>
          <w:p w:rsidR="2BC7BE5C" w:rsidP="2BC7BE5C" w:rsidRDefault="2BC7BE5C" w14:noSpellErr="1" w14:paraId="046A0575">
            <w:pPr>
              <w:pStyle w:val="ListParagraph"/>
              <w:numPr>
                <w:ilvl w:val="0"/>
                <w:numId w:val="16"/>
              </w:numPr>
              <w:jc w:val="left"/>
              <w:rPr>
                <w:rFonts w:eastAsia="Calibri" w:cs="Times New Roman"/>
                <w:sz w:val="21"/>
                <w:szCs w:val="21"/>
              </w:rPr>
            </w:pPr>
            <w:r w:rsidRPr="2BC7BE5C" w:rsidR="2BC7BE5C">
              <w:rPr>
                <w:rFonts w:eastAsia="Calibri" w:cs="Times New Roman"/>
                <w:sz w:val="21"/>
                <w:szCs w:val="21"/>
              </w:rPr>
              <w:t>Utilizing Ethical Tenets and the Child Life Code of Ethics to Navigate Social Networking (PDF)</w:t>
            </w:r>
          </w:p>
        </w:tc>
        <w:tc>
          <w:tcPr>
            <w:tcW w:w="3483" w:type="dxa"/>
            <w:shd w:val="clear" w:color="auto" w:fill="auto"/>
            <w:tcMar/>
            <w:vAlign w:val="top"/>
          </w:tcPr>
          <w:p w:rsidR="2BC7BE5C" w:rsidP="2BC7BE5C" w:rsidRDefault="2BC7BE5C" w14:noSpellErr="1" w14:paraId="7167181A">
            <w:pPr>
              <w:jc w:val="left"/>
              <w:rPr>
                <w:rFonts w:eastAsia="Calibri" w:cs="Times New Roman"/>
                <w:b w:val="1"/>
                <w:bCs w:val="1"/>
                <w:sz w:val="21"/>
                <w:szCs w:val="21"/>
              </w:rPr>
            </w:pPr>
            <w:r w:rsidRPr="2BC7BE5C" w:rsidR="2BC7BE5C">
              <w:rPr>
                <w:rFonts w:eastAsia="Calibri" w:cs="Times New Roman"/>
                <w:b w:val="1"/>
                <w:bCs w:val="1"/>
                <w:sz w:val="21"/>
                <w:szCs w:val="21"/>
              </w:rPr>
              <w:t>Quiz</w:t>
            </w:r>
          </w:p>
          <w:p w:rsidR="2BC7BE5C" w:rsidP="2BC7BE5C" w:rsidRDefault="2BC7BE5C" w14:paraId="2EE97587" w14:textId="78B410F1">
            <w:pPr>
              <w:pStyle w:val="ListParagraph"/>
              <w:numPr>
                <w:ilvl w:val="0"/>
                <w:numId w:val="15"/>
              </w:numPr>
              <w:jc w:val="left"/>
              <w:rPr>
                <w:rFonts w:eastAsia="Calibri" w:cs="Times New Roman"/>
                <w:sz w:val="21"/>
                <w:szCs w:val="21"/>
              </w:rPr>
            </w:pPr>
            <w:r w:rsidRPr="2BC7BE5C" w:rsidR="2BC7BE5C">
              <w:rPr>
                <w:rFonts w:eastAsia="Calibri" w:cs="Times New Roman"/>
                <w:sz w:val="21"/>
                <w:szCs w:val="21"/>
              </w:rPr>
              <w:t>Module 6 Reading Quiz due 11/</w:t>
            </w:r>
            <w:r w:rsidRPr="2BC7BE5C" w:rsidR="061A3905">
              <w:rPr>
                <w:rFonts w:eastAsia="Calibri" w:cs="Times New Roman"/>
                <w:sz w:val="21"/>
                <w:szCs w:val="21"/>
              </w:rPr>
              <w:t>9</w:t>
            </w:r>
            <w:r w:rsidRPr="2BC7BE5C" w:rsidR="2BC7BE5C">
              <w:rPr>
                <w:rFonts w:eastAsia="Calibri" w:cs="Times New Roman"/>
                <w:sz w:val="21"/>
                <w:szCs w:val="21"/>
              </w:rPr>
              <w:t xml:space="preserve"> by 11:59 PM</w:t>
            </w:r>
          </w:p>
          <w:p w:rsidR="2BC7BE5C" w:rsidP="2BC7BE5C" w:rsidRDefault="2BC7BE5C" w14:paraId="156A5FD0" w14:textId="7C960B48">
            <w:pPr>
              <w:pStyle w:val="ListParagraph"/>
              <w:numPr>
                <w:ilvl w:val="0"/>
                <w:numId w:val="15"/>
              </w:numPr>
              <w:jc w:val="left"/>
              <w:rPr>
                <w:rFonts w:eastAsia="Calibri" w:cs="Times New Roman"/>
                <w:sz w:val="21"/>
                <w:szCs w:val="21"/>
              </w:rPr>
            </w:pPr>
          </w:p>
          <w:p w:rsidR="2BC7BE5C" w:rsidP="2BC7BE5C" w:rsidRDefault="2BC7BE5C" w14:noSpellErr="1" w14:paraId="13D14B62">
            <w:pPr>
              <w:jc w:val="left"/>
              <w:rPr>
                <w:rFonts w:eastAsia="Calibri" w:cs="Times New Roman"/>
                <w:b w:val="1"/>
                <w:bCs w:val="1"/>
                <w:sz w:val="21"/>
                <w:szCs w:val="21"/>
              </w:rPr>
            </w:pPr>
            <w:r w:rsidRPr="2BC7BE5C" w:rsidR="2BC7BE5C">
              <w:rPr>
                <w:rFonts w:eastAsia="Calibri" w:cs="Times New Roman"/>
                <w:b w:val="1"/>
                <w:bCs w:val="1"/>
                <w:sz w:val="21"/>
                <w:szCs w:val="21"/>
              </w:rPr>
              <w:t>Discussion</w:t>
            </w:r>
          </w:p>
          <w:p w:rsidR="2BC7BE5C" w:rsidP="2BC7BE5C" w:rsidRDefault="2BC7BE5C" w14:paraId="772C69A0" w14:textId="35FF2A29">
            <w:pPr>
              <w:pStyle w:val="ListParagraph"/>
              <w:numPr>
                <w:ilvl w:val="0"/>
                <w:numId w:val="15"/>
              </w:numPr>
              <w:jc w:val="left"/>
              <w:rPr>
                <w:rFonts w:eastAsia="Calibri" w:cs="Times New Roman"/>
                <w:sz w:val="21"/>
                <w:szCs w:val="21"/>
              </w:rPr>
            </w:pPr>
            <w:r w:rsidRPr="2BC7BE5C" w:rsidR="2BC7BE5C">
              <w:rPr>
                <w:rFonts w:eastAsia="Calibri" w:cs="Times New Roman"/>
                <w:sz w:val="21"/>
                <w:szCs w:val="21"/>
              </w:rPr>
              <w:t xml:space="preserve">Discussion Board #9 – </w:t>
            </w:r>
            <w:r w:rsidRPr="2BC7BE5C" w:rsidR="2BC7BE5C">
              <w:rPr>
                <w:rFonts w:eastAsia="Calibri" w:cs="Times New Roman"/>
                <w:sz w:val="21"/>
                <w:szCs w:val="21"/>
              </w:rPr>
              <w:t>initial</w:t>
            </w:r>
            <w:r w:rsidRPr="2BC7BE5C" w:rsidR="2BC7BE5C">
              <w:rPr>
                <w:rFonts w:eastAsia="Calibri" w:cs="Times New Roman"/>
                <w:sz w:val="21"/>
                <w:szCs w:val="21"/>
              </w:rPr>
              <w:t xml:space="preserve"> post due 11/</w:t>
            </w:r>
            <w:r w:rsidRPr="2BC7BE5C" w:rsidR="48AC25C5">
              <w:rPr>
                <w:rFonts w:eastAsia="Calibri" w:cs="Times New Roman"/>
                <w:sz w:val="21"/>
                <w:szCs w:val="21"/>
              </w:rPr>
              <w:t>6</w:t>
            </w:r>
            <w:r w:rsidRPr="2BC7BE5C" w:rsidR="2BC7BE5C">
              <w:rPr>
                <w:rFonts w:eastAsia="Calibri" w:cs="Times New Roman"/>
                <w:sz w:val="21"/>
                <w:szCs w:val="21"/>
              </w:rPr>
              <w:t xml:space="preserve"> by 11:59 PM; peer responses due 11/</w:t>
            </w:r>
            <w:r w:rsidRPr="2BC7BE5C" w:rsidR="3EF4C11C">
              <w:rPr>
                <w:rFonts w:eastAsia="Calibri" w:cs="Times New Roman"/>
                <w:sz w:val="21"/>
                <w:szCs w:val="21"/>
              </w:rPr>
              <w:t>9</w:t>
            </w:r>
            <w:r w:rsidRPr="2BC7BE5C" w:rsidR="2BC7BE5C">
              <w:rPr>
                <w:rFonts w:eastAsia="Calibri" w:cs="Times New Roman"/>
                <w:sz w:val="21"/>
                <w:szCs w:val="21"/>
              </w:rPr>
              <w:t xml:space="preserve"> by 11:59 PM</w:t>
            </w:r>
          </w:p>
          <w:p w:rsidR="2BC7BE5C" w:rsidP="2BC7BE5C" w:rsidRDefault="2BC7BE5C" w14:noSpellErr="1" w14:paraId="12416FDD">
            <w:pPr>
              <w:jc w:val="left"/>
              <w:rPr>
                <w:rFonts w:eastAsia="Calibri" w:cs="Times New Roman"/>
                <w:b w:val="1"/>
                <w:bCs w:val="1"/>
                <w:sz w:val="21"/>
                <w:szCs w:val="21"/>
              </w:rPr>
            </w:pPr>
            <w:r w:rsidRPr="2BC7BE5C" w:rsidR="2BC7BE5C">
              <w:rPr>
                <w:rFonts w:eastAsia="Calibri" w:cs="Times New Roman"/>
                <w:b w:val="1"/>
                <w:bCs w:val="1"/>
                <w:sz w:val="21"/>
                <w:szCs w:val="21"/>
              </w:rPr>
              <w:t>Assignment</w:t>
            </w:r>
          </w:p>
          <w:p w:rsidR="2BC7BE5C" w:rsidP="2BC7BE5C" w:rsidRDefault="2BC7BE5C" w14:paraId="37C28596" w14:textId="2E3E9D65">
            <w:pPr>
              <w:pStyle w:val="ListParagraph"/>
              <w:numPr>
                <w:ilvl w:val="0"/>
                <w:numId w:val="15"/>
              </w:numPr>
              <w:jc w:val="left"/>
              <w:rPr>
                <w:rFonts w:eastAsia="Calibri" w:cs="Times New Roman"/>
                <w:b w:val="1"/>
                <w:bCs w:val="1"/>
                <w:sz w:val="21"/>
                <w:szCs w:val="21"/>
              </w:rPr>
            </w:pPr>
            <w:r w:rsidRPr="2BC7BE5C" w:rsidR="2BC7BE5C">
              <w:rPr>
                <w:rFonts w:eastAsia="Calibri" w:cs="Times New Roman"/>
                <w:sz w:val="21"/>
                <w:szCs w:val="21"/>
              </w:rPr>
              <w:t xml:space="preserve">Diagnosis Project – </w:t>
            </w:r>
            <w:r w:rsidRPr="2BC7BE5C" w:rsidR="2BC7BE5C">
              <w:rPr>
                <w:rFonts w:eastAsia="Calibri" w:cs="Times New Roman"/>
                <w:i w:val="1"/>
                <w:iCs w:val="1"/>
                <w:sz w:val="21"/>
                <w:szCs w:val="21"/>
              </w:rPr>
              <w:t>Monologue and Q&amp;A</w:t>
            </w:r>
            <w:r w:rsidRPr="2BC7BE5C" w:rsidR="2BC7BE5C">
              <w:rPr>
                <w:rFonts w:eastAsia="Calibri" w:cs="Times New Roman"/>
                <w:sz w:val="21"/>
                <w:szCs w:val="21"/>
              </w:rPr>
              <w:t xml:space="preserve"> due 11/4 by 11:59 PM</w:t>
            </w:r>
          </w:p>
        </w:tc>
        <w:tc>
          <w:tcPr>
            <w:tcW w:w="2021" w:type="dxa"/>
            <w:tcMar/>
          </w:tcPr>
          <w:p w:rsidR="2BC7BE5C" w:rsidP="2BC7BE5C" w:rsidRDefault="2BC7BE5C" w14:noSpellErr="1" w14:paraId="77BAE416">
            <w:pPr>
              <w:rPr>
                <w:rFonts w:eastAsia="Calibri" w:cs="Times New Roman"/>
                <w:sz w:val="20"/>
                <w:szCs w:val="20"/>
                <w:u w:val="single"/>
              </w:rPr>
            </w:pPr>
            <w:r w:rsidRPr="2BC7BE5C" w:rsidR="2BC7BE5C">
              <w:rPr>
                <w:rFonts w:eastAsia="Calibri" w:cs="Times New Roman"/>
                <w:sz w:val="20"/>
                <w:szCs w:val="20"/>
                <w:u w:val="single"/>
              </w:rPr>
              <w:t>Topic:</w:t>
            </w:r>
          </w:p>
          <w:p w:rsidR="2BC7BE5C" w:rsidP="2BC7BE5C" w:rsidRDefault="2BC7BE5C" w14:noSpellErr="1" w14:paraId="193D5722">
            <w:pPr>
              <w:pStyle w:val="ListParagraph"/>
              <w:numPr>
                <w:ilvl w:val="0"/>
                <w:numId w:val="17"/>
              </w:numPr>
              <w:rPr>
                <w:rFonts w:eastAsia="Calibri" w:cs="Times New Roman"/>
                <w:sz w:val="20"/>
                <w:szCs w:val="20"/>
              </w:rPr>
            </w:pPr>
            <w:r w:rsidRPr="2BC7BE5C" w:rsidR="2BC7BE5C">
              <w:rPr>
                <w:rFonts w:eastAsia="Calibri" w:cs="Times New Roman"/>
                <w:sz w:val="20"/>
                <w:szCs w:val="20"/>
              </w:rPr>
              <w:t>Ethical, moral, &amp; legal issues</w:t>
            </w:r>
          </w:p>
          <w:p w:rsidR="2BC7BE5C" w:rsidP="2BC7BE5C" w:rsidRDefault="2BC7BE5C" w14:noSpellErr="1" w14:paraId="2BF9BCB3">
            <w:pPr>
              <w:pStyle w:val="ListParagraph"/>
              <w:numPr>
                <w:ilvl w:val="0"/>
                <w:numId w:val="17"/>
              </w:numPr>
              <w:rPr>
                <w:rFonts w:eastAsia="Calibri" w:cs="Times New Roman"/>
                <w:sz w:val="20"/>
                <w:szCs w:val="20"/>
              </w:rPr>
            </w:pPr>
            <w:r w:rsidRPr="2BC7BE5C" w:rsidR="2BC7BE5C">
              <w:rPr>
                <w:rFonts w:eastAsia="Calibri" w:cs="Times New Roman"/>
                <w:sz w:val="20"/>
                <w:szCs w:val="20"/>
              </w:rPr>
              <w:t>Advocacy for patient and family needs</w:t>
            </w:r>
          </w:p>
          <w:p w:rsidR="2BC7BE5C" w:rsidP="2BC7BE5C" w:rsidRDefault="2BC7BE5C" w14:noSpellErr="1" w14:paraId="770AD5D8">
            <w:pPr>
              <w:pStyle w:val="ListParagraph"/>
              <w:numPr>
                <w:ilvl w:val="0"/>
                <w:numId w:val="17"/>
              </w:numPr>
              <w:rPr>
                <w:rFonts w:eastAsia="Calibri" w:cs="Times New Roman"/>
                <w:sz w:val="20"/>
                <w:szCs w:val="20"/>
              </w:rPr>
            </w:pPr>
            <w:r w:rsidRPr="2BC7BE5C" w:rsidR="2BC7BE5C">
              <w:rPr>
                <w:rFonts w:eastAsia="Calibri" w:cs="Times New Roman"/>
                <w:sz w:val="20"/>
                <w:szCs w:val="20"/>
              </w:rPr>
              <w:t>Spirituality</w:t>
            </w:r>
          </w:p>
          <w:p w:rsidR="2BC7BE5C" w:rsidP="2BC7BE5C" w:rsidRDefault="2BC7BE5C" w14:noSpellErr="1" w14:paraId="7C309A9F">
            <w:pPr>
              <w:pStyle w:val="ListParagraph"/>
              <w:numPr>
                <w:ilvl w:val="0"/>
                <w:numId w:val="17"/>
              </w:numPr>
              <w:rPr>
                <w:rFonts w:eastAsia="Calibri" w:cs="Times New Roman"/>
              </w:rPr>
            </w:pPr>
            <w:r w:rsidRPr="2BC7BE5C" w:rsidR="2BC7BE5C">
              <w:rPr>
                <w:rFonts w:eastAsia="Calibri" w:cs="Times New Roman"/>
                <w:sz w:val="20"/>
                <w:szCs w:val="20"/>
              </w:rPr>
              <w:t>Self-care</w:t>
            </w:r>
          </w:p>
        </w:tc>
      </w:tr>
      <w:tr w:rsidRPr="009B41D7" w:rsidR="0033457F" w:rsidTr="2BC7BE5C" w14:paraId="0C0310C4" w14:textId="77777777">
        <w:trPr/>
        <w:tc>
          <w:tcPr>
            <w:tcW w:w="934" w:type="dxa"/>
            <w:tcBorders>
              <w:top w:val="single" w:color="auto" w:sz="4" w:space="0"/>
              <w:bottom w:val="single" w:color="auto" w:sz="4" w:space="0"/>
            </w:tcBorders>
            <w:shd w:val="clear" w:color="auto" w:fill="F2CEED" w:themeFill="accent5" w:themeFillTint="33"/>
            <w:tcMar/>
            <w:vAlign w:val="center"/>
          </w:tcPr>
          <w:p w:rsidRPr="00777CD9" w:rsidR="0033457F" w:rsidP="00FE52F5" w:rsidRDefault="0033457F" w14:paraId="3B9FA17B" w14:textId="6C565C26">
            <w:pPr>
              <w:jc w:val="center"/>
              <w:rPr>
                <w:rFonts w:eastAsia="Calibri" w:cs="Times New Roman"/>
                <w:b w:val="1"/>
                <w:bCs w:val="1"/>
                <w:sz w:val="21"/>
                <w:szCs w:val="21"/>
              </w:rPr>
            </w:pPr>
            <w:r w:rsidRPr="2BC7BE5C" w:rsidR="091602CC">
              <w:rPr>
                <w:rFonts w:eastAsia="Calibri" w:cs="Times New Roman"/>
                <w:b w:val="1"/>
                <w:bCs w:val="1"/>
                <w:sz w:val="21"/>
                <w:szCs w:val="21"/>
              </w:rPr>
              <w:t>13</w:t>
            </w:r>
          </w:p>
          <w:p w:rsidRPr="00777CD9" w:rsidR="0033457F" w:rsidP="00FE52F5" w:rsidRDefault="0033457F" w14:paraId="7602BFAD" w14:textId="760DEF8C">
            <w:pPr>
              <w:jc w:val="center"/>
              <w:rPr>
                <w:rFonts w:eastAsia="Calibri" w:cs="Times New Roman"/>
                <w:sz w:val="21"/>
                <w:szCs w:val="21"/>
              </w:rPr>
            </w:pPr>
            <w:r w:rsidRPr="2BC7BE5C" w:rsidR="091602CC">
              <w:rPr>
                <w:rFonts w:eastAsia="Calibri" w:cs="Times New Roman"/>
                <w:sz w:val="21"/>
                <w:szCs w:val="21"/>
              </w:rPr>
              <w:t>(11/</w:t>
            </w:r>
            <w:r w:rsidRPr="2BC7BE5C" w:rsidR="1F4A19D1">
              <w:rPr>
                <w:rFonts w:eastAsia="Calibri" w:cs="Times New Roman"/>
                <w:sz w:val="21"/>
                <w:szCs w:val="21"/>
              </w:rPr>
              <w:t>10</w:t>
            </w:r>
            <w:r w:rsidRPr="2BC7BE5C" w:rsidR="091602CC">
              <w:rPr>
                <w:rFonts w:eastAsia="Calibri" w:cs="Times New Roman"/>
                <w:sz w:val="21"/>
                <w:szCs w:val="21"/>
              </w:rPr>
              <w:t>-11/1</w:t>
            </w:r>
            <w:r w:rsidRPr="2BC7BE5C" w:rsidR="5181604B">
              <w:rPr>
                <w:rFonts w:eastAsia="Calibri" w:cs="Times New Roman"/>
                <w:sz w:val="21"/>
                <w:szCs w:val="21"/>
              </w:rPr>
              <w:t>6</w:t>
            </w:r>
            <w:r w:rsidRPr="2BC7BE5C" w:rsidR="091602CC">
              <w:rPr>
                <w:rFonts w:eastAsia="Calibri" w:cs="Times New Roman"/>
                <w:sz w:val="21"/>
                <w:szCs w:val="21"/>
              </w:rPr>
              <w:t>)</w:t>
            </w:r>
          </w:p>
        </w:tc>
        <w:tc>
          <w:tcPr>
            <w:tcW w:w="1478" w:type="dxa"/>
            <w:shd w:val="clear" w:color="auto" w:fill="F2CEED" w:themeFill="accent5" w:themeFillTint="33"/>
            <w:tcMar/>
            <w:vAlign w:val="center"/>
          </w:tcPr>
          <w:p w:rsidRPr="00777CD9" w:rsidR="0033457F" w:rsidP="00FE52F5" w:rsidRDefault="0033457F" w14:paraId="62804170" w14:textId="77777777">
            <w:pPr>
              <w:contextualSpacing/>
              <w:jc w:val="center"/>
              <w:rPr>
                <w:rFonts w:cstheme="minorHAnsi"/>
                <w:b/>
                <w:bCs/>
                <w:color w:val="000000"/>
                <w:sz w:val="21"/>
                <w:szCs w:val="21"/>
              </w:rPr>
            </w:pPr>
            <w:r w:rsidRPr="00777CD9">
              <w:rPr>
                <w:rFonts w:cstheme="minorHAnsi"/>
                <w:b/>
                <w:bCs/>
                <w:color w:val="000000"/>
                <w:sz w:val="21"/>
                <w:szCs w:val="21"/>
              </w:rPr>
              <w:t xml:space="preserve">Module 6: </w:t>
            </w:r>
          </w:p>
          <w:p w:rsidRPr="00777CD9" w:rsidR="0033457F" w:rsidP="00FE52F5" w:rsidRDefault="0033457F" w14:paraId="6D5B4D9C" w14:textId="77777777">
            <w:pPr>
              <w:jc w:val="center"/>
              <w:rPr>
                <w:rFonts w:eastAsia="Calibri" w:cs="Times New Roman"/>
                <w:b/>
                <w:bCs/>
                <w:sz w:val="21"/>
                <w:szCs w:val="21"/>
              </w:rPr>
            </w:pPr>
            <w:r w:rsidRPr="00777CD9">
              <w:rPr>
                <w:rFonts w:cstheme="minorHAnsi"/>
                <w:color w:val="000000"/>
                <w:sz w:val="21"/>
                <w:szCs w:val="21"/>
              </w:rPr>
              <w:t>Being a Certified Child Life Specialist: Advocacy for Patients, Families, and Self</w:t>
            </w:r>
          </w:p>
        </w:tc>
        <w:tc>
          <w:tcPr>
            <w:tcW w:w="2830" w:type="dxa"/>
            <w:shd w:val="clear" w:color="auto" w:fill="F2CEED" w:themeFill="accent5" w:themeFillTint="33"/>
            <w:tcMar/>
            <w:vAlign w:val="top"/>
          </w:tcPr>
          <w:p w:rsidRPr="00777CD9" w:rsidR="0033457F" w:rsidP="2BC7BE5C" w:rsidRDefault="0033457F" w14:paraId="62BD5766"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The Handbook of Child Life</w:t>
            </w:r>
            <w:r w:rsidRPr="2BC7BE5C" w:rsidR="091602CC">
              <w:rPr>
                <w:rFonts w:eastAsia="Calibri" w:cs="Times New Roman"/>
                <w:sz w:val="21"/>
                <w:szCs w:val="21"/>
              </w:rPr>
              <w:t xml:space="preserve"> Chapters 13 &amp; 16</w:t>
            </w:r>
          </w:p>
          <w:p w:rsidRPr="00777CD9" w:rsidR="0033457F" w:rsidP="2BC7BE5C" w:rsidRDefault="0033457F" w14:paraId="14CEDC78"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i w:val="1"/>
                <w:iCs w:val="1"/>
                <w:sz w:val="21"/>
                <w:szCs w:val="21"/>
              </w:rPr>
              <w:t xml:space="preserve">Meeting Children’s Psychosocial Needs </w:t>
            </w:r>
            <w:r w:rsidRPr="2BC7BE5C" w:rsidR="091602CC">
              <w:rPr>
                <w:rFonts w:eastAsia="Calibri" w:cs="Times New Roman"/>
                <w:sz w:val="21"/>
                <w:szCs w:val="21"/>
              </w:rPr>
              <w:t>Chapters 5, 9, 10, &amp; 11</w:t>
            </w:r>
          </w:p>
          <w:p w:rsidRPr="00777CD9" w:rsidR="0033457F" w:rsidP="2BC7BE5C" w:rsidRDefault="0033457F" w14:paraId="5EEC9719" w14:textId="77777777" w14:noSpellErr="1">
            <w:pPr>
              <w:pStyle w:val="ListParagraph"/>
              <w:numPr>
                <w:ilvl w:val="0"/>
                <w:numId w:val="16"/>
              </w:numPr>
              <w:jc w:val="left"/>
              <w:rPr>
                <w:rFonts w:eastAsia="Calibri" w:cs="Times New Roman"/>
                <w:sz w:val="21"/>
                <w:szCs w:val="21"/>
              </w:rPr>
            </w:pPr>
            <w:r w:rsidRPr="2BC7BE5C" w:rsidR="091602CC">
              <w:rPr>
                <w:rFonts w:eastAsia="Calibri" w:cs="Times New Roman"/>
                <w:sz w:val="21"/>
                <w:szCs w:val="21"/>
              </w:rPr>
              <w:t>Utilizing Ethical Tenets and the Child Life Code of Ethics to Navigate Social Networking (PDF)</w:t>
            </w:r>
          </w:p>
        </w:tc>
        <w:tc>
          <w:tcPr>
            <w:tcW w:w="3483" w:type="dxa"/>
            <w:shd w:val="clear" w:color="auto" w:fill="F2CEED" w:themeFill="accent5" w:themeFillTint="33"/>
            <w:tcMar/>
            <w:vAlign w:val="top"/>
          </w:tcPr>
          <w:p w:rsidRPr="00777CD9" w:rsidR="0033457F" w:rsidP="2BC7BE5C" w:rsidRDefault="0033457F" w14:paraId="7B58E2A0" w14:textId="77777777" w14:noSpellErr="1">
            <w:pPr>
              <w:jc w:val="left"/>
              <w:rPr>
                <w:rFonts w:eastAsia="Calibri" w:cs="Times New Roman"/>
                <w:b w:val="1"/>
                <w:bCs w:val="1"/>
                <w:sz w:val="21"/>
                <w:szCs w:val="21"/>
              </w:rPr>
            </w:pPr>
            <w:r w:rsidRPr="2BC7BE5C" w:rsidR="091602CC">
              <w:rPr>
                <w:rFonts w:eastAsia="Calibri" w:cs="Times New Roman"/>
                <w:b w:val="1"/>
                <w:bCs w:val="1"/>
                <w:sz w:val="21"/>
                <w:szCs w:val="21"/>
              </w:rPr>
              <w:t>Assignment</w:t>
            </w:r>
          </w:p>
          <w:p w:rsidRPr="00777CD9" w:rsidR="0033457F" w:rsidP="2BC7BE5C" w:rsidRDefault="0033457F" w14:paraId="1BFB1BD3" w14:textId="51BAE2F1">
            <w:pPr>
              <w:pStyle w:val="ListParagraph"/>
              <w:numPr>
                <w:ilvl w:val="0"/>
                <w:numId w:val="15"/>
              </w:numPr>
              <w:jc w:val="left"/>
              <w:rPr>
                <w:rFonts w:eastAsia="Calibri" w:cs="Times New Roman"/>
                <w:sz w:val="21"/>
                <w:szCs w:val="21"/>
              </w:rPr>
            </w:pPr>
            <w:r w:rsidRPr="2BC7BE5C" w:rsidR="0F4C8D10">
              <w:rPr>
                <w:rFonts w:eastAsia="Calibri" w:cs="Times New Roman"/>
                <w:sz w:val="21"/>
                <w:szCs w:val="21"/>
              </w:rPr>
              <w:t xml:space="preserve">Diagnosis Project – </w:t>
            </w:r>
            <w:r w:rsidRPr="2BC7BE5C" w:rsidR="0F4C8D10">
              <w:rPr>
                <w:rFonts w:eastAsia="Calibri" w:cs="Times New Roman"/>
                <w:i w:val="1"/>
                <w:iCs w:val="1"/>
                <w:sz w:val="21"/>
                <w:szCs w:val="21"/>
              </w:rPr>
              <w:t>Diagnosis Paper</w:t>
            </w:r>
            <w:r w:rsidRPr="2BC7BE5C" w:rsidR="0F4C8D10">
              <w:rPr>
                <w:rFonts w:eastAsia="Calibri" w:cs="Times New Roman"/>
                <w:sz w:val="21"/>
                <w:szCs w:val="21"/>
              </w:rPr>
              <w:t xml:space="preserve"> due </w:t>
            </w:r>
            <w:r w:rsidRPr="2BC7BE5C" w:rsidR="57C64647">
              <w:rPr>
                <w:rFonts w:eastAsia="Calibri" w:cs="Times New Roman"/>
                <w:sz w:val="21"/>
                <w:szCs w:val="21"/>
              </w:rPr>
              <w:t>11</w:t>
            </w:r>
            <w:r w:rsidRPr="2BC7BE5C" w:rsidR="0F4C8D10">
              <w:rPr>
                <w:rFonts w:eastAsia="Calibri" w:cs="Times New Roman"/>
                <w:sz w:val="21"/>
                <w:szCs w:val="21"/>
              </w:rPr>
              <w:t>/</w:t>
            </w:r>
            <w:r w:rsidRPr="2BC7BE5C" w:rsidR="078DEF66">
              <w:rPr>
                <w:rFonts w:eastAsia="Calibri" w:cs="Times New Roman"/>
                <w:sz w:val="21"/>
                <w:szCs w:val="21"/>
              </w:rPr>
              <w:t>12</w:t>
            </w:r>
            <w:r w:rsidRPr="2BC7BE5C" w:rsidR="0F4C8D10">
              <w:rPr>
                <w:rFonts w:eastAsia="Calibri" w:cs="Times New Roman"/>
                <w:sz w:val="21"/>
                <w:szCs w:val="21"/>
              </w:rPr>
              <w:t xml:space="preserve"> by 11:59 PM</w:t>
            </w:r>
          </w:p>
        </w:tc>
        <w:tc>
          <w:tcPr>
            <w:tcW w:w="2021" w:type="dxa"/>
            <w:shd w:val="clear" w:color="auto" w:fill="F2CEED" w:themeFill="accent5" w:themeFillTint="33"/>
            <w:tcMar/>
          </w:tcPr>
          <w:p w:rsidRPr="00685EEB" w:rsidR="0033457F" w:rsidP="2BC7BE5C" w:rsidRDefault="0033457F" w14:paraId="5201F9DA" w14:textId="23FE9A3F">
            <w:pPr>
              <w:rPr>
                <w:rFonts w:eastAsia="Calibri" w:cs="Times New Roman"/>
                <w:sz w:val="20"/>
                <w:szCs w:val="20"/>
                <w:u w:val="single"/>
              </w:rPr>
            </w:pPr>
            <w:r w:rsidRPr="2BC7BE5C" w:rsidR="443F15B7">
              <w:rPr>
                <w:rFonts w:eastAsia="Calibri" w:cs="Times New Roman"/>
                <w:b w:val="1"/>
                <w:bCs w:val="1"/>
                <w:i w:val="1"/>
                <w:iCs w:val="1"/>
              </w:rPr>
              <w:t>Week 13 – 11/11</w:t>
            </w:r>
          </w:p>
          <w:p w:rsidRPr="00685EEB" w:rsidR="0033457F" w:rsidP="00FE52F5" w:rsidRDefault="0033457F" w14:paraId="0E29C3C4" w14:textId="6EABEB52">
            <w:pPr>
              <w:rPr>
                <w:rFonts w:eastAsia="Calibri" w:cs="Times New Roman"/>
                <w:sz w:val="20"/>
                <w:szCs w:val="20"/>
                <w:u w:val="single"/>
              </w:rPr>
            </w:pPr>
            <w:r w:rsidRPr="2BC7BE5C" w:rsidR="091602CC">
              <w:rPr>
                <w:rFonts w:eastAsia="Calibri" w:cs="Times New Roman"/>
                <w:sz w:val="20"/>
                <w:szCs w:val="20"/>
                <w:u w:val="single"/>
              </w:rPr>
              <w:t>Topic:</w:t>
            </w:r>
          </w:p>
          <w:p w:rsidRPr="00685EEB" w:rsidR="0033457F" w:rsidP="0033457F" w:rsidRDefault="0033457F" w14:paraId="7347FF68" w14:textId="77777777">
            <w:pPr>
              <w:pStyle w:val="ListParagraph"/>
              <w:numPr>
                <w:ilvl w:val="0"/>
                <w:numId w:val="17"/>
              </w:numPr>
              <w:rPr>
                <w:rFonts w:eastAsia="Calibri" w:cs="Times New Roman"/>
                <w:sz w:val="20"/>
                <w:szCs w:val="20"/>
              </w:rPr>
            </w:pPr>
            <w:r w:rsidRPr="00685EEB">
              <w:rPr>
                <w:rFonts w:eastAsia="Calibri" w:cs="Times New Roman"/>
                <w:sz w:val="20"/>
                <w:szCs w:val="20"/>
              </w:rPr>
              <w:t>Ethical, moral, &amp; legal issues</w:t>
            </w:r>
          </w:p>
          <w:p w:rsidRPr="00685EEB" w:rsidR="0033457F" w:rsidP="0033457F" w:rsidRDefault="0033457F" w14:paraId="2C1E2461" w14:textId="77777777">
            <w:pPr>
              <w:pStyle w:val="ListParagraph"/>
              <w:numPr>
                <w:ilvl w:val="0"/>
                <w:numId w:val="17"/>
              </w:numPr>
              <w:rPr>
                <w:rFonts w:eastAsia="Calibri" w:cs="Times New Roman"/>
                <w:sz w:val="20"/>
                <w:szCs w:val="20"/>
              </w:rPr>
            </w:pPr>
            <w:r w:rsidRPr="00685EEB">
              <w:rPr>
                <w:rFonts w:eastAsia="Calibri" w:cs="Times New Roman"/>
                <w:sz w:val="20"/>
                <w:szCs w:val="20"/>
              </w:rPr>
              <w:t>Advocacy for patient and family needs</w:t>
            </w:r>
          </w:p>
          <w:p w:rsidRPr="00685EEB" w:rsidR="0033457F" w:rsidP="0033457F" w:rsidRDefault="0033457F" w14:paraId="1B6670C9" w14:textId="77777777">
            <w:pPr>
              <w:pStyle w:val="ListParagraph"/>
              <w:numPr>
                <w:ilvl w:val="0"/>
                <w:numId w:val="17"/>
              </w:numPr>
              <w:rPr>
                <w:rFonts w:eastAsia="Calibri" w:cs="Times New Roman"/>
                <w:sz w:val="20"/>
                <w:szCs w:val="20"/>
              </w:rPr>
            </w:pPr>
            <w:r w:rsidRPr="00685EEB">
              <w:rPr>
                <w:rFonts w:eastAsia="Calibri" w:cs="Times New Roman"/>
                <w:sz w:val="20"/>
                <w:szCs w:val="20"/>
              </w:rPr>
              <w:t>Spirituality</w:t>
            </w:r>
          </w:p>
          <w:p w:rsidRPr="00685EEB" w:rsidR="0033457F" w:rsidP="0033457F" w:rsidRDefault="0033457F" w14:paraId="440196CD" w14:textId="77777777">
            <w:pPr>
              <w:pStyle w:val="ListParagraph"/>
              <w:numPr>
                <w:ilvl w:val="0"/>
                <w:numId w:val="17"/>
              </w:numPr>
              <w:rPr>
                <w:rFonts w:eastAsia="Calibri" w:cs="Times New Roman"/>
              </w:rPr>
            </w:pPr>
            <w:r w:rsidRPr="00685EEB">
              <w:rPr>
                <w:rFonts w:eastAsia="Calibri" w:cs="Times New Roman"/>
                <w:sz w:val="20"/>
                <w:szCs w:val="20"/>
              </w:rPr>
              <w:t>Self-care</w:t>
            </w:r>
          </w:p>
        </w:tc>
      </w:tr>
      <w:tr w:rsidR="2BC7BE5C" w:rsidTr="2BC7BE5C" w14:paraId="245ED06A">
        <w:trPr>
          <w:jc w:val="center"/>
          <w:trHeight w:val="300"/>
        </w:trPr>
        <w:tc>
          <w:tcPr>
            <w:tcW w:w="934" w:type="dxa"/>
            <w:tcBorders>
              <w:top w:val="single" w:color="auto" w:sz="4" w:space="0"/>
              <w:bottom w:val="single" w:color="auto" w:sz="4" w:space="0"/>
            </w:tcBorders>
            <w:tcMar/>
            <w:vAlign w:val="center"/>
          </w:tcPr>
          <w:p w:rsidR="011974B0" w:rsidP="2BC7BE5C" w:rsidRDefault="011974B0" w14:paraId="73B09BF3" w14:textId="15184510">
            <w:pPr>
              <w:jc w:val="center"/>
              <w:rPr>
                <w:rFonts w:eastAsia="Calibri" w:cs="Times New Roman"/>
                <w:b w:val="1"/>
                <w:bCs w:val="1"/>
                <w:sz w:val="21"/>
                <w:szCs w:val="21"/>
              </w:rPr>
            </w:pPr>
            <w:r w:rsidRPr="2BC7BE5C" w:rsidR="011974B0">
              <w:rPr>
                <w:rFonts w:eastAsia="Calibri" w:cs="Times New Roman"/>
                <w:b w:val="1"/>
                <w:bCs w:val="1"/>
                <w:sz w:val="21"/>
                <w:szCs w:val="21"/>
              </w:rPr>
              <w:t>14</w:t>
            </w:r>
          </w:p>
          <w:p w:rsidR="011974B0" w:rsidP="2BC7BE5C" w:rsidRDefault="011974B0" w14:paraId="7D7F685E" w14:textId="078AD90C">
            <w:pPr>
              <w:jc w:val="center"/>
              <w:rPr>
                <w:rFonts w:eastAsia="Calibri" w:cs="Times New Roman"/>
                <w:sz w:val="21"/>
                <w:szCs w:val="21"/>
              </w:rPr>
            </w:pPr>
            <w:r w:rsidRPr="2BC7BE5C" w:rsidR="011974B0">
              <w:rPr>
                <w:rFonts w:eastAsia="Calibri" w:cs="Times New Roman"/>
                <w:sz w:val="21"/>
                <w:szCs w:val="21"/>
              </w:rPr>
              <w:t>(11/17-11/23)</w:t>
            </w:r>
          </w:p>
          <w:p w:rsidR="2BC7BE5C" w:rsidP="2BC7BE5C" w:rsidRDefault="2BC7BE5C" w14:paraId="3F010FFB" w14:textId="2758B19F">
            <w:pPr>
              <w:pStyle w:val="Normal"/>
              <w:jc w:val="center"/>
              <w:rPr>
                <w:rFonts w:eastAsia="Calibri" w:cs="Times New Roman"/>
                <w:b w:val="1"/>
                <w:bCs w:val="1"/>
                <w:sz w:val="21"/>
                <w:szCs w:val="21"/>
              </w:rPr>
            </w:pPr>
          </w:p>
        </w:tc>
        <w:tc>
          <w:tcPr>
            <w:tcW w:w="1478" w:type="dxa"/>
            <w:tcMar/>
            <w:vAlign w:val="center"/>
          </w:tcPr>
          <w:p w:rsidR="011974B0" w:rsidP="2BC7BE5C" w:rsidRDefault="011974B0" w14:noSpellErr="1" w14:paraId="7650B0EA">
            <w:pPr>
              <w:spacing/>
              <w:contextualSpacing/>
              <w:jc w:val="center"/>
              <w:rPr>
                <w:rFonts w:cs="Aptos" w:cstheme="minorAscii"/>
                <w:b w:val="1"/>
                <w:bCs w:val="1"/>
                <w:color w:val="000000" w:themeColor="text1" w:themeTint="FF" w:themeShade="FF"/>
                <w:sz w:val="21"/>
                <w:szCs w:val="21"/>
              </w:rPr>
            </w:pPr>
            <w:r w:rsidRPr="2BC7BE5C" w:rsidR="011974B0">
              <w:rPr>
                <w:rFonts w:cs="Aptos" w:cstheme="minorAscii"/>
                <w:b w:val="1"/>
                <w:bCs w:val="1"/>
                <w:color w:val="000000" w:themeColor="text1" w:themeTint="FF" w:themeShade="FF"/>
                <w:sz w:val="21"/>
                <w:szCs w:val="21"/>
              </w:rPr>
              <w:t xml:space="preserve">Module 7: </w:t>
            </w:r>
          </w:p>
          <w:p w:rsidR="011974B0" w:rsidP="2BC7BE5C" w:rsidRDefault="011974B0" w14:noSpellErr="1" w14:paraId="661E6EA4">
            <w:pPr>
              <w:jc w:val="center"/>
              <w:rPr>
                <w:rFonts w:eastAsia="Calibri" w:cs="Times New Roman"/>
                <w:b w:val="1"/>
                <w:bCs w:val="1"/>
                <w:sz w:val="21"/>
                <w:szCs w:val="21"/>
              </w:rPr>
            </w:pPr>
            <w:r w:rsidRPr="2BC7BE5C" w:rsidR="011974B0">
              <w:rPr>
                <w:rFonts w:cs="Aptos" w:cstheme="minorAscii"/>
                <w:color w:val="000000" w:themeColor="text1" w:themeTint="FF" w:themeShade="FF"/>
                <w:sz w:val="21"/>
                <w:szCs w:val="21"/>
              </w:rPr>
              <w:t>Being a Certified Child Life Specialist: Settings of Practice</w:t>
            </w:r>
          </w:p>
          <w:p w:rsidR="2BC7BE5C" w:rsidP="2BC7BE5C" w:rsidRDefault="2BC7BE5C" w14:paraId="14F779A9" w14:textId="3E427FC6">
            <w:pPr>
              <w:pStyle w:val="Normal"/>
              <w:jc w:val="center"/>
              <w:rPr>
                <w:rFonts w:cs="Aptos" w:cstheme="minorAscii"/>
                <w:b w:val="1"/>
                <w:bCs w:val="1"/>
                <w:color w:val="000000" w:themeColor="text1" w:themeTint="FF" w:themeShade="FF"/>
                <w:sz w:val="21"/>
                <w:szCs w:val="21"/>
              </w:rPr>
            </w:pPr>
          </w:p>
        </w:tc>
        <w:tc>
          <w:tcPr>
            <w:tcW w:w="2830" w:type="dxa"/>
            <w:tcMar/>
            <w:vAlign w:val="top"/>
          </w:tcPr>
          <w:p w:rsidR="2BC7BE5C" w:rsidP="2BC7BE5C" w:rsidRDefault="2BC7BE5C" w14:paraId="5589C835" w14:textId="6D959904">
            <w:pPr>
              <w:pStyle w:val="ListParagraph"/>
              <w:numPr>
                <w:ilvl w:val="0"/>
                <w:numId w:val="16"/>
              </w:numPr>
              <w:jc w:val="left"/>
              <w:rPr>
                <w:rFonts w:eastAsia="Calibri" w:cs="Times New Roman"/>
                <w:sz w:val="22"/>
                <w:szCs w:val="22"/>
              </w:rPr>
            </w:pPr>
            <w:r w:rsidRPr="2BC7BE5C" w:rsidR="2BC7BE5C">
              <w:rPr>
                <w:rFonts w:eastAsia="Calibri" w:cs="Times New Roman"/>
                <w:i w:val="1"/>
                <w:iCs w:val="1"/>
                <w:sz w:val="21"/>
                <w:szCs w:val="21"/>
              </w:rPr>
              <w:t>The Handbook of Child Life</w:t>
            </w:r>
            <w:r w:rsidRPr="2BC7BE5C" w:rsidR="2BC7BE5C">
              <w:rPr>
                <w:rFonts w:eastAsia="Calibri" w:cs="Times New Roman"/>
                <w:sz w:val="21"/>
                <w:szCs w:val="21"/>
              </w:rPr>
              <w:t xml:space="preserve"> Chapters 10, 11, 17 &amp; 18</w:t>
            </w:r>
            <w:r w:rsidRPr="2BC7BE5C" w:rsidR="2BC7BE5C">
              <w:rPr>
                <w:rFonts w:eastAsia="Calibri" w:cs="Times New Roman"/>
                <w:i w:val="1"/>
                <w:iCs w:val="1"/>
                <w:sz w:val="21"/>
                <w:szCs w:val="21"/>
              </w:rPr>
              <w:t xml:space="preserve">Meeting Children’s Psychosocial Needs </w:t>
            </w:r>
            <w:r w:rsidRPr="2BC7BE5C" w:rsidR="2BC7BE5C">
              <w:rPr>
                <w:rFonts w:eastAsia="Calibri" w:cs="Times New Roman"/>
                <w:sz w:val="21"/>
                <w:szCs w:val="21"/>
              </w:rPr>
              <w:t>Chapter 12</w:t>
            </w:r>
          </w:p>
          <w:p w:rsidR="2BC7BE5C" w:rsidP="2BC7BE5C" w:rsidRDefault="2BC7BE5C" w14:noSpellErr="1" w14:paraId="6C92A2ED">
            <w:pPr>
              <w:pStyle w:val="ListParagraph"/>
              <w:numPr>
                <w:ilvl w:val="0"/>
                <w:numId w:val="16"/>
              </w:numPr>
              <w:jc w:val="left"/>
              <w:rPr>
                <w:rFonts w:eastAsia="Calibri" w:cs="Times New Roman"/>
                <w:sz w:val="21"/>
                <w:szCs w:val="21"/>
              </w:rPr>
            </w:pPr>
            <w:r w:rsidRPr="2BC7BE5C" w:rsidR="2BC7BE5C">
              <w:rPr>
                <w:rFonts w:eastAsia="Calibri" w:cs="Times New Roman"/>
                <w:sz w:val="21"/>
                <w:szCs w:val="21"/>
              </w:rPr>
              <w:t>ACLP Standards and Guidelines for Child Life Practice in Community Based &amp; Non-Traditional Settings (PDF)</w:t>
            </w:r>
          </w:p>
        </w:tc>
        <w:tc>
          <w:tcPr>
            <w:tcW w:w="3483" w:type="dxa"/>
            <w:tcMar/>
            <w:vAlign w:val="top"/>
          </w:tcPr>
          <w:p w:rsidR="2BC7BE5C" w:rsidP="2BC7BE5C" w:rsidRDefault="2BC7BE5C" w14:noSpellErr="1" w14:paraId="5E84D662">
            <w:pPr>
              <w:jc w:val="left"/>
              <w:rPr>
                <w:rFonts w:eastAsia="Calibri" w:cs="Times New Roman"/>
                <w:b w:val="1"/>
                <w:bCs w:val="1"/>
                <w:sz w:val="21"/>
                <w:szCs w:val="21"/>
              </w:rPr>
            </w:pPr>
            <w:r w:rsidRPr="2BC7BE5C" w:rsidR="2BC7BE5C">
              <w:rPr>
                <w:rFonts w:eastAsia="Calibri" w:cs="Times New Roman"/>
                <w:b w:val="1"/>
                <w:bCs w:val="1"/>
                <w:sz w:val="21"/>
                <w:szCs w:val="21"/>
              </w:rPr>
              <w:t>Quiz</w:t>
            </w:r>
          </w:p>
          <w:p w:rsidR="2BC7BE5C" w:rsidP="2BC7BE5C" w:rsidRDefault="2BC7BE5C" w14:paraId="077299FD" w14:textId="2E33B576">
            <w:pPr>
              <w:pStyle w:val="ListParagraph"/>
              <w:numPr>
                <w:ilvl w:val="0"/>
                <w:numId w:val="15"/>
              </w:numPr>
              <w:jc w:val="left"/>
              <w:rPr>
                <w:rFonts w:eastAsia="Calibri" w:cs="Times New Roman"/>
                <w:sz w:val="21"/>
                <w:szCs w:val="21"/>
              </w:rPr>
            </w:pPr>
            <w:r w:rsidRPr="2BC7BE5C" w:rsidR="2BC7BE5C">
              <w:rPr>
                <w:rFonts w:eastAsia="Calibri" w:cs="Times New Roman"/>
                <w:sz w:val="21"/>
                <w:szCs w:val="21"/>
              </w:rPr>
              <w:t>Module 7 Reading Quiz due 11/</w:t>
            </w:r>
            <w:r w:rsidRPr="2BC7BE5C" w:rsidR="7E0DC68F">
              <w:rPr>
                <w:rFonts w:eastAsia="Calibri" w:cs="Times New Roman"/>
                <w:sz w:val="21"/>
                <w:szCs w:val="21"/>
              </w:rPr>
              <w:t>21</w:t>
            </w:r>
            <w:r w:rsidRPr="2BC7BE5C" w:rsidR="2BC7BE5C">
              <w:rPr>
                <w:rFonts w:eastAsia="Calibri" w:cs="Times New Roman"/>
                <w:sz w:val="21"/>
                <w:szCs w:val="21"/>
              </w:rPr>
              <w:t xml:space="preserve"> by 11:59 PM</w:t>
            </w:r>
          </w:p>
          <w:p w:rsidR="2BC7BE5C" w:rsidP="2BC7BE5C" w:rsidRDefault="2BC7BE5C" w14:noSpellErr="1" w14:paraId="19BF401B">
            <w:pPr>
              <w:jc w:val="left"/>
              <w:rPr>
                <w:rFonts w:eastAsia="Calibri" w:cs="Times New Roman"/>
                <w:b w:val="1"/>
                <w:bCs w:val="1"/>
                <w:sz w:val="21"/>
                <w:szCs w:val="21"/>
              </w:rPr>
            </w:pPr>
            <w:r w:rsidRPr="2BC7BE5C" w:rsidR="2BC7BE5C">
              <w:rPr>
                <w:rFonts w:eastAsia="Calibri" w:cs="Times New Roman"/>
                <w:b w:val="1"/>
                <w:bCs w:val="1"/>
                <w:sz w:val="21"/>
                <w:szCs w:val="21"/>
              </w:rPr>
              <w:t>Discussion</w:t>
            </w:r>
          </w:p>
          <w:p w:rsidR="2BC7BE5C" w:rsidP="2BC7BE5C" w:rsidRDefault="2BC7BE5C" w14:paraId="466BCDC2" w14:textId="34ED1A86">
            <w:pPr>
              <w:pStyle w:val="ListParagraph"/>
              <w:numPr>
                <w:ilvl w:val="0"/>
                <w:numId w:val="15"/>
              </w:numPr>
              <w:jc w:val="left"/>
              <w:rPr>
                <w:rFonts w:eastAsia="Calibri" w:cs="Times New Roman"/>
                <w:sz w:val="21"/>
                <w:szCs w:val="21"/>
              </w:rPr>
            </w:pPr>
            <w:r w:rsidRPr="2BC7BE5C" w:rsidR="2BC7BE5C">
              <w:rPr>
                <w:rFonts w:eastAsia="Calibri" w:cs="Times New Roman"/>
                <w:sz w:val="21"/>
                <w:szCs w:val="21"/>
              </w:rPr>
              <w:t>Discussion Board #10 – initial post due 11/2</w:t>
            </w:r>
            <w:r w:rsidRPr="2BC7BE5C" w:rsidR="019D2948">
              <w:rPr>
                <w:rFonts w:eastAsia="Calibri" w:cs="Times New Roman"/>
                <w:sz w:val="21"/>
                <w:szCs w:val="21"/>
              </w:rPr>
              <w:t>0</w:t>
            </w:r>
            <w:r w:rsidRPr="2BC7BE5C" w:rsidR="2BC7BE5C">
              <w:rPr>
                <w:rFonts w:eastAsia="Calibri" w:cs="Times New Roman"/>
                <w:sz w:val="21"/>
                <w:szCs w:val="21"/>
              </w:rPr>
              <w:t xml:space="preserve"> by 11:59 PM; peer responses due 11/2</w:t>
            </w:r>
            <w:r w:rsidRPr="2BC7BE5C" w:rsidR="1A0C6F66">
              <w:rPr>
                <w:rFonts w:eastAsia="Calibri" w:cs="Times New Roman"/>
                <w:sz w:val="21"/>
                <w:szCs w:val="21"/>
              </w:rPr>
              <w:t>3</w:t>
            </w:r>
            <w:r w:rsidRPr="2BC7BE5C" w:rsidR="2BC7BE5C">
              <w:rPr>
                <w:rFonts w:eastAsia="Calibri" w:cs="Times New Roman"/>
                <w:sz w:val="21"/>
                <w:szCs w:val="21"/>
              </w:rPr>
              <w:t xml:space="preserve"> by 11:59 PM</w:t>
            </w:r>
          </w:p>
          <w:p w:rsidR="2BC7BE5C" w:rsidP="2BC7BE5C" w:rsidRDefault="2BC7BE5C" w14:noSpellErr="1" w14:paraId="5B745CBA">
            <w:pPr>
              <w:jc w:val="left"/>
              <w:rPr>
                <w:rFonts w:eastAsia="Calibri" w:cs="Times New Roman"/>
                <w:b w:val="1"/>
                <w:bCs w:val="1"/>
                <w:sz w:val="21"/>
                <w:szCs w:val="21"/>
              </w:rPr>
            </w:pPr>
            <w:r w:rsidRPr="2BC7BE5C" w:rsidR="2BC7BE5C">
              <w:rPr>
                <w:rFonts w:eastAsia="Calibri" w:cs="Times New Roman"/>
                <w:b w:val="1"/>
                <w:bCs w:val="1"/>
                <w:sz w:val="21"/>
                <w:szCs w:val="21"/>
              </w:rPr>
              <w:t>Assignment</w:t>
            </w:r>
          </w:p>
          <w:p w:rsidR="2BC7BE5C" w:rsidP="2BC7BE5C" w:rsidRDefault="2BC7BE5C" w14:paraId="54041B4C" w14:textId="20B3AB57">
            <w:pPr>
              <w:pStyle w:val="ListParagraph"/>
              <w:numPr>
                <w:ilvl w:val="0"/>
                <w:numId w:val="15"/>
              </w:numPr>
              <w:jc w:val="left"/>
              <w:rPr>
                <w:rFonts w:eastAsia="Calibri" w:cs="Times New Roman"/>
                <w:b w:val="1"/>
                <w:bCs w:val="1"/>
                <w:sz w:val="21"/>
                <w:szCs w:val="21"/>
              </w:rPr>
            </w:pPr>
            <w:r w:rsidRPr="2BC7BE5C" w:rsidR="2BC7BE5C">
              <w:rPr>
                <w:rFonts w:eastAsia="Calibri" w:cs="Times New Roman"/>
                <w:sz w:val="21"/>
                <w:szCs w:val="21"/>
              </w:rPr>
              <w:t xml:space="preserve">Diagnosis Project – </w:t>
            </w:r>
            <w:r w:rsidRPr="2BC7BE5C" w:rsidR="2BC7BE5C">
              <w:rPr>
                <w:rFonts w:eastAsia="Calibri" w:cs="Times New Roman"/>
                <w:i w:val="1"/>
                <w:iCs w:val="1"/>
                <w:sz w:val="21"/>
                <w:szCs w:val="21"/>
              </w:rPr>
              <w:t>Visual Support Tool</w:t>
            </w:r>
            <w:r w:rsidRPr="2BC7BE5C" w:rsidR="2BC7BE5C">
              <w:rPr>
                <w:rFonts w:eastAsia="Calibri" w:cs="Times New Roman"/>
                <w:sz w:val="21"/>
                <w:szCs w:val="21"/>
              </w:rPr>
              <w:t xml:space="preserve"> due </w:t>
            </w:r>
            <w:r w:rsidRPr="2BC7BE5C" w:rsidR="31F53500">
              <w:rPr>
                <w:rFonts w:eastAsia="Calibri" w:cs="Times New Roman"/>
                <w:sz w:val="21"/>
                <w:szCs w:val="21"/>
              </w:rPr>
              <w:t>11</w:t>
            </w:r>
            <w:r w:rsidRPr="2BC7BE5C" w:rsidR="2BC7BE5C">
              <w:rPr>
                <w:rFonts w:eastAsia="Calibri" w:cs="Times New Roman"/>
                <w:sz w:val="21"/>
                <w:szCs w:val="21"/>
              </w:rPr>
              <w:t>/</w:t>
            </w:r>
            <w:r w:rsidRPr="2BC7BE5C" w:rsidR="3087BE77">
              <w:rPr>
                <w:rFonts w:eastAsia="Calibri" w:cs="Times New Roman"/>
                <w:sz w:val="21"/>
                <w:szCs w:val="21"/>
              </w:rPr>
              <w:t>1</w:t>
            </w:r>
            <w:r w:rsidRPr="2BC7BE5C" w:rsidR="1C728095">
              <w:rPr>
                <w:rFonts w:eastAsia="Calibri" w:cs="Times New Roman"/>
                <w:sz w:val="21"/>
                <w:szCs w:val="21"/>
              </w:rPr>
              <w:t>8</w:t>
            </w:r>
            <w:r w:rsidRPr="2BC7BE5C" w:rsidR="2BC7BE5C">
              <w:rPr>
                <w:rFonts w:eastAsia="Calibri" w:cs="Times New Roman"/>
                <w:sz w:val="21"/>
                <w:szCs w:val="21"/>
              </w:rPr>
              <w:t xml:space="preserve"> by 5:30 PM</w:t>
            </w:r>
          </w:p>
        </w:tc>
        <w:tc>
          <w:tcPr>
            <w:tcW w:w="2021" w:type="dxa"/>
            <w:tcMar/>
          </w:tcPr>
          <w:p w:rsidR="2BC7BE5C" w:rsidP="2BC7BE5C" w:rsidRDefault="2BC7BE5C" w14:noSpellErr="1" w14:paraId="7986F9A6">
            <w:pPr>
              <w:pStyle w:val="ListParagraph"/>
              <w:numPr>
                <w:ilvl w:val="0"/>
                <w:numId w:val="18"/>
              </w:numPr>
              <w:rPr>
                <w:rFonts w:eastAsia="Calibri" w:cs="Times New Roman"/>
              </w:rPr>
            </w:pPr>
            <w:r w:rsidRPr="2BC7BE5C" w:rsidR="2BC7BE5C">
              <w:rPr>
                <w:rFonts w:eastAsia="Calibri" w:cs="Times New Roman"/>
                <w:sz w:val="20"/>
                <w:szCs w:val="20"/>
              </w:rPr>
              <w:t>Work on Diagnosis Project Presentation</w:t>
            </w:r>
          </w:p>
        </w:tc>
      </w:tr>
      <w:tr w:rsidRPr="009B41D7" w:rsidR="0033457F" w:rsidTr="2BC7BE5C" w14:paraId="0BDAE3DB" w14:textId="77777777">
        <w:trPr/>
        <w:tc>
          <w:tcPr>
            <w:tcW w:w="934" w:type="dxa"/>
            <w:tcBorders>
              <w:top w:val="single" w:color="auto" w:sz="4" w:space="0"/>
              <w:bottom w:val="single" w:color="auto" w:sz="4" w:space="0"/>
            </w:tcBorders>
            <w:shd w:val="clear" w:color="auto" w:fill="auto"/>
            <w:tcMar/>
            <w:vAlign w:val="center"/>
          </w:tcPr>
          <w:p w:rsidRPr="00777CD9" w:rsidR="0033457F" w:rsidP="00FE52F5" w:rsidRDefault="0033457F" w14:paraId="6CA6DDF5" w14:textId="475C1859">
            <w:pPr>
              <w:jc w:val="center"/>
              <w:rPr>
                <w:rFonts w:eastAsia="Calibri" w:cs="Times New Roman"/>
                <w:b w:val="1"/>
                <w:bCs w:val="1"/>
                <w:sz w:val="21"/>
                <w:szCs w:val="21"/>
              </w:rPr>
            </w:pPr>
            <w:r w:rsidRPr="2BC7BE5C" w:rsidR="091602CC">
              <w:rPr>
                <w:rFonts w:eastAsia="Calibri" w:cs="Times New Roman"/>
                <w:b w:val="1"/>
                <w:bCs w:val="1"/>
                <w:sz w:val="21"/>
                <w:szCs w:val="21"/>
              </w:rPr>
              <w:t>15</w:t>
            </w:r>
          </w:p>
          <w:p w:rsidRPr="00777CD9" w:rsidR="0033457F" w:rsidP="00FE52F5" w:rsidRDefault="0033457F" w14:paraId="589DE707" w14:textId="063DAAAB">
            <w:pPr>
              <w:jc w:val="center"/>
              <w:rPr>
                <w:rFonts w:eastAsia="Calibri" w:cs="Times New Roman"/>
                <w:sz w:val="21"/>
                <w:szCs w:val="21"/>
              </w:rPr>
            </w:pPr>
            <w:r w:rsidRPr="2BC7BE5C" w:rsidR="091602CC">
              <w:rPr>
                <w:rFonts w:eastAsia="Calibri" w:cs="Times New Roman"/>
                <w:sz w:val="21"/>
                <w:szCs w:val="21"/>
              </w:rPr>
              <w:t>(11/</w:t>
            </w:r>
            <w:r w:rsidRPr="2BC7BE5C" w:rsidR="77A24F10">
              <w:rPr>
                <w:rFonts w:eastAsia="Calibri" w:cs="Times New Roman"/>
                <w:sz w:val="21"/>
                <w:szCs w:val="21"/>
              </w:rPr>
              <w:t>24-1</w:t>
            </w:r>
            <w:r w:rsidRPr="2BC7BE5C" w:rsidR="2F758DD6">
              <w:rPr>
                <w:rFonts w:eastAsia="Calibri" w:cs="Times New Roman"/>
                <w:sz w:val="21"/>
                <w:szCs w:val="21"/>
              </w:rPr>
              <w:t>1</w:t>
            </w:r>
            <w:r w:rsidRPr="2BC7BE5C" w:rsidR="091602CC">
              <w:rPr>
                <w:rFonts w:eastAsia="Calibri" w:cs="Times New Roman"/>
                <w:sz w:val="21"/>
                <w:szCs w:val="21"/>
              </w:rPr>
              <w:t>/</w:t>
            </w:r>
            <w:r w:rsidRPr="2BC7BE5C" w:rsidR="6D7F1461">
              <w:rPr>
                <w:rFonts w:eastAsia="Calibri" w:cs="Times New Roman"/>
                <w:sz w:val="21"/>
                <w:szCs w:val="21"/>
              </w:rPr>
              <w:t>30</w:t>
            </w:r>
            <w:r w:rsidRPr="2BC7BE5C" w:rsidR="091602CC">
              <w:rPr>
                <w:rFonts w:eastAsia="Calibri" w:cs="Times New Roman"/>
                <w:sz w:val="21"/>
                <w:szCs w:val="21"/>
              </w:rPr>
              <w:t>)</w:t>
            </w:r>
          </w:p>
        </w:tc>
        <w:tc>
          <w:tcPr>
            <w:tcW w:w="1478" w:type="dxa"/>
            <w:tcMar/>
            <w:vAlign w:val="center"/>
          </w:tcPr>
          <w:p w:rsidRPr="00777CD9" w:rsidR="0033457F" w:rsidP="2BC7BE5C" w:rsidRDefault="0033457F" w14:paraId="042CBC19" w14:noSpellErr="1" w14:textId="6E2682CC">
            <w:pPr>
              <w:jc w:val="center"/>
              <w:rPr>
                <w:rFonts w:cs="Aptos" w:cstheme="minorAscii"/>
                <w:color w:val="000000" w:themeColor="text1" w:themeTint="FF" w:themeShade="FF"/>
                <w:sz w:val="21"/>
                <w:szCs w:val="21"/>
              </w:rPr>
            </w:pPr>
          </w:p>
        </w:tc>
        <w:tc>
          <w:tcPr>
            <w:tcW w:w="8334" w:type="dxa"/>
            <w:gridSpan w:val="3"/>
            <w:shd w:val="clear" w:color="auto" w:fill="auto"/>
            <w:tcMar/>
            <w:vAlign w:val="center"/>
          </w:tcPr>
          <w:p w:rsidR="091602CC" w:rsidP="2BC7BE5C" w:rsidRDefault="091602CC" w14:paraId="62B115C3" w14:noSpellErr="1">
            <w:pPr>
              <w:jc w:val="center"/>
              <w:rPr>
                <w:rFonts w:eastAsia="Calibri" w:cs="Times New Roman"/>
                <w:b w:val="1"/>
                <w:bCs w:val="1"/>
                <w:i w:val="1"/>
                <w:iCs w:val="1"/>
              </w:rPr>
            </w:pPr>
            <w:r w:rsidRPr="2BC7BE5C" w:rsidR="091602CC">
              <w:rPr>
                <w:rFonts w:eastAsia="Calibri" w:cs="Times New Roman"/>
                <w:b w:val="1"/>
                <w:bCs w:val="1"/>
                <w:i w:val="1"/>
                <w:iCs w:val="1"/>
              </w:rPr>
              <w:t xml:space="preserve">No </w:t>
            </w:r>
            <w:r w:rsidRPr="2BC7BE5C" w:rsidR="091602CC">
              <w:rPr>
                <w:rFonts w:eastAsia="Calibri" w:cs="Times New Roman"/>
                <w:b w:val="1"/>
                <w:bCs w:val="1"/>
                <w:i w:val="1"/>
                <w:iCs w:val="1"/>
              </w:rPr>
              <w:t>C</w:t>
            </w:r>
            <w:r w:rsidRPr="2BC7BE5C" w:rsidR="091602CC">
              <w:rPr>
                <w:rFonts w:eastAsia="Calibri" w:cs="Times New Roman"/>
                <w:b w:val="1"/>
                <w:bCs w:val="1"/>
                <w:i w:val="1"/>
                <w:iCs w:val="1"/>
              </w:rPr>
              <w:t>lass – Fall Break</w:t>
            </w:r>
          </w:p>
          <w:p w:rsidR="091602CC" w:rsidP="2BC7BE5C" w:rsidRDefault="091602CC" w14:paraId="736DC684" w14:noSpellErr="1">
            <w:pPr>
              <w:pStyle w:val="ListParagraph"/>
              <w:numPr>
                <w:ilvl w:val="0"/>
                <w:numId w:val="18"/>
              </w:numPr>
              <w:jc w:val="center"/>
              <w:rPr>
                <w:rFonts w:eastAsia="Calibri" w:cs="Times New Roman"/>
              </w:rPr>
            </w:pPr>
            <w:r w:rsidRPr="2BC7BE5C" w:rsidR="091602CC">
              <w:rPr>
                <w:rFonts w:eastAsia="Calibri" w:cs="Times New Roman"/>
                <w:sz w:val="20"/>
                <w:szCs w:val="20"/>
              </w:rPr>
              <w:t>Work on Diagnosis Project Presentation</w:t>
            </w:r>
          </w:p>
        </w:tc>
      </w:tr>
      <w:tr w:rsidRPr="009B41D7" w:rsidR="0033457F" w:rsidTr="2BC7BE5C" w14:paraId="6A35ED09" w14:textId="77777777">
        <w:trPr/>
        <w:tc>
          <w:tcPr>
            <w:tcW w:w="934" w:type="dxa"/>
            <w:tcBorders>
              <w:top w:val="single" w:color="auto" w:sz="4" w:space="0"/>
              <w:bottom w:val="single" w:color="auto" w:sz="4" w:space="0"/>
            </w:tcBorders>
            <w:shd w:val="clear" w:color="auto" w:fill="F2CEED" w:themeFill="accent5" w:themeFillTint="33"/>
            <w:tcMar/>
            <w:vAlign w:val="center"/>
          </w:tcPr>
          <w:p w:rsidRPr="00777CD9" w:rsidR="0033457F" w:rsidP="00FE52F5" w:rsidRDefault="0033457F" w14:paraId="6763F9A2" w14:textId="4C822BC1">
            <w:pPr>
              <w:jc w:val="center"/>
              <w:rPr>
                <w:rFonts w:eastAsia="Calibri" w:cs="Times New Roman"/>
                <w:b w:val="1"/>
                <w:bCs w:val="1"/>
                <w:sz w:val="21"/>
                <w:szCs w:val="21"/>
              </w:rPr>
            </w:pPr>
            <w:r w:rsidRPr="2BC7BE5C" w:rsidR="091602CC">
              <w:rPr>
                <w:rFonts w:eastAsia="Calibri" w:cs="Times New Roman"/>
                <w:b w:val="1"/>
                <w:bCs w:val="1"/>
                <w:sz w:val="21"/>
                <w:szCs w:val="21"/>
              </w:rPr>
              <w:t>16</w:t>
            </w:r>
          </w:p>
          <w:p w:rsidRPr="00777CD9" w:rsidR="0033457F" w:rsidP="00FE52F5" w:rsidRDefault="0033457F" w14:paraId="016CBB15" w14:textId="2DB9C2C4">
            <w:pPr>
              <w:jc w:val="center"/>
              <w:rPr>
                <w:rFonts w:eastAsia="Calibri" w:cs="Times New Roman"/>
                <w:sz w:val="21"/>
                <w:szCs w:val="21"/>
              </w:rPr>
            </w:pPr>
            <w:r w:rsidRPr="2BC7BE5C" w:rsidR="091602CC">
              <w:rPr>
                <w:rFonts w:eastAsia="Calibri" w:cs="Times New Roman"/>
                <w:sz w:val="21"/>
                <w:szCs w:val="21"/>
              </w:rPr>
              <w:t>(12/</w:t>
            </w:r>
            <w:r w:rsidRPr="2BC7BE5C" w:rsidR="774D6694">
              <w:rPr>
                <w:rFonts w:eastAsia="Calibri" w:cs="Times New Roman"/>
                <w:sz w:val="21"/>
                <w:szCs w:val="21"/>
              </w:rPr>
              <w:t>1</w:t>
            </w:r>
            <w:r w:rsidRPr="2BC7BE5C" w:rsidR="091602CC">
              <w:rPr>
                <w:rFonts w:eastAsia="Calibri" w:cs="Times New Roman"/>
                <w:sz w:val="21"/>
                <w:szCs w:val="21"/>
              </w:rPr>
              <w:t>-12/</w:t>
            </w:r>
            <w:r w:rsidRPr="2BC7BE5C" w:rsidR="34ACDECA">
              <w:rPr>
                <w:rFonts w:eastAsia="Calibri" w:cs="Times New Roman"/>
                <w:sz w:val="21"/>
                <w:szCs w:val="21"/>
              </w:rPr>
              <w:t>7</w:t>
            </w:r>
            <w:r w:rsidRPr="2BC7BE5C" w:rsidR="091602CC">
              <w:rPr>
                <w:rFonts w:eastAsia="Calibri" w:cs="Times New Roman"/>
                <w:sz w:val="21"/>
                <w:szCs w:val="21"/>
              </w:rPr>
              <w:t>)</w:t>
            </w:r>
          </w:p>
        </w:tc>
        <w:tc>
          <w:tcPr>
            <w:tcW w:w="1478" w:type="dxa"/>
            <w:shd w:val="clear" w:color="auto" w:fill="F2CEED" w:themeFill="accent5" w:themeFillTint="33"/>
            <w:tcMar/>
            <w:vAlign w:val="center"/>
          </w:tcPr>
          <w:p w:rsidRPr="00777CD9" w:rsidR="0033457F" w:rsidP="00FE52F5" w:rsidRDefault="0033457F" w14:paraId="4351D870" w14:textId="77777777">
            <w:pPr>
              <w:contextualSpacing/>
              <w:jc w:val="center"/>
              <w:rPr>
                <w:rFonts w:cstheme="minorHAnsi"/>
                <w:b/>
                <w:bCs/>
                <w:color w:val="000000"/>
                <w:sz w:val="21"/>
                <w:szCs w:val="21"/>
              </w:rPr>
            </w:pPr>
            <w:r w:rsidRPr="00777CD9">
              <w:rPr>
                <w:rFonts w:cstheme="minorHAnsi"/>
                <w:b/>
                <w:bCs/>
                <w:color w:val="000000"/>
                <w:sz w:val="21"/>
                <w:szCs w:val="21"/>
              </w:rPr>
              <w:t xml:space="preserve">Module 8: </w:t>
            </w:r>
          </w:p>
          <w:p w:rsidRPr="00777CD9" w:rsidR="0033457F" w:rsidP="00FE52F5" w:rsidRDefault="0033457F" w14:paraId="35E9294A" w14:textId="77777777">
            <w:pPr>
              <w:jc w:val="center"/>
              <w:rPr>
                <w:rFonts w:eastAsia="Calibri" w:cs="Times New Roman"/>
                <w:b/>
                <w:bCs/>
                <w:sz w:val="21"/>
                <w:szCs w:val="21"/>
              </w:rPr>
            </w:pPr>
            <w:r w:rsidRPr="00777CD9">
              <w:rPr>
                <w:rFonts w:cstheme="minorHAnsi"/>
                <w:color w:val="000000"/>
                <w:sz w:val="21"/>
                <w:szCs w:val="21"/>
              </w:rPr>
              <w:t>Diagnosis Project Presentations &amp; Final Exam</w:t>
            </w:r>
          </w:p>
        </w:tc>
        <w:tc>
          <w:tcPr>
            <w:tcW w:w="6313" w:type="dxa"/>
            <w:gridSpan w:val="2"/>
            <w:shd w:val="clear" w:color="auto" w:fill="F2CEED" w:themeFill="accent5" w:themeFillTint="33"/>
            <w:tcMar/>
            <w:vAlign w:val="center"/>
          </w:tcPr>
          <w:p w:rsidR="0808654E" w:rsidP="2BC7BE5C" w:rsidRDefault="0808654E" w14:noSpellErr="1" w14:paraId="756085E9">
            <w:pPr>
              <w:jc w:val="left"/>
              <w:rPr>
                <w:rFonts w:eastAsia="Calibri" w:cs="Times New Roman"/>
                <w:b w:val="1"/>
                <w:bCs w:val="1"/>
                <w:sz w:val="21"/>
                <w:szCs w:val="21"/>
              </w:rPr>
            </w:pPr>
            <w:r w:rsidRPr="2BC7BE5C" w:rsidR="0808654E">
              <w:rPr>
                <w:rFonts w:eastAsia="Calibri" w:cs="Times New Roman"/>
                <w:b w:val="1"/>
                <w:bCs w:val="1"/>
                <w:sz w:val="21"/>
                <w:szCs w:val="21"/>
              </w:rPr>
              <w:t>Assignment</w:t>
            </w:r>
          </w:p>
          <w:p w:rsidR="091602CC" w:rsidP="2BC7BE5C" w:rsidRDefault="091602CC" w14:paraId="7BB4C615" w14:textId="687AB907">
            <w:pPr>
              <w:pStyle w:val="ListParagraph"/>
              <w:numPr>
                <w:ilvl w:val="0"/>
                <w:numId w:val="18"/>
              </w:numPr>
              <w:jc w:val="left"/>
              <w:rPr>
                <w:rFonts w:eastAsia="Calibri" w:cs="Times New Roman"/>
                <w:b w:val="1"/>
                <w:bCs w:val="1"/>
                <w:sz w:val="21"/>
                <w:szCs w:val="21"/>
              </w:rPr>
            </w:pPr>
            <w:r w:rsidRPr="2BC7BE5C" w:rsidR="091602CC">
              <w:rPr>
                <w:rFonts w:eastAsia="Calibri" w:cs="Times New Roman"/>
                <w:sz w:val="21"/>
                <w:szCs w:val="21"/>
              </w:rPr>
              <w:t>Diagnosis Project Presentations in class on 12/</w:t>
            </w:r>
            <w:r w:rsidRPr="2BC7BE5C" w:rsidR="32666613">
              <w:rPr>
                <w:rFonts w:eastAsia="Calibri" w:cs="Times New Roman"/>
                <w:sz w:val="21"/>
                <w:szCs w:val="21"/>
              </w:rPr>
              <w:t>2</w:t>
            </w:r>
          </w:p>
          <w:p w:rsidR="77C93BAE" w:rsidP="2BC7BE5C" w:rsidRDefault="77C93BAE" w14:paraId="378DF6F7" w14:textId="51FF8B4F">
            <w:pPr>
              <w:pStyle w:val="ListParagraph"/>
              <w:numPr>
                <w:ilvl w:val="0"/>
                <w:numId w:val="18"/>
              </w:numPr>
              <w:jc w:val="left"/>
              <w:rPr>
                <w:rFonts w:eastAsia="Calibri" w:cs="Times New Roman"/>
                <w:b w:val="1"/>
                <w:bCs w:val="1"/>
                <w:sz w:val="22"/>
                <w:szCs w:val="22"/>
              </w:rPr>
            </w:pPr>
            <w:r w:rsidRPr="2BC7BE5C" w:rsidR="77C93BAE">
              <w:rPr>
                <w:rFonts w:eastAsia="Calibri" w:cs="Times New Roman"/>
                <w:sz w:val="21"/>
                <w:szCs w:val="21"/>
              </w:rPr>
              <w:t>Philosophy of Practice Paper due 12/4 by 11:59 PM</w:t>
            </w:r>
          </w:p>
        </w:tc>
        <w:tc>
          <w:tcPr>
            <w:tcW w:w="2021" w:type="dxa"/>
            <w:shd w:val="clear" w:color="auto" w:fill="F2CEED" w:themeFill="accent5" w:themeFillTint="33"/>
            <w:tcMar/>
          </w:tcPr>
          <w:p w:rsidRPr="0056151E" w:rsidR="0033457F" w:rsidP="2BC7BE5C" w:rsidRDefault="0033457F" w14:paraId="3C10F2A1" w14:textId="56D9599C">
            <w:pPr>
              <w:jc w:val="center"/>
              <w:rPr>
                <w:rFonts w:eastAsia="Calibri" w:cs="Times New Roman"/>
                <w:b w:val="1"/>
                <w:bCs w:val="1"/>
                <w:i w:val="1"/>
                <w:iCs w:val="1"/>
              </w:rPr>
            </w:pPr>
            <w:r w:rsidRPr="2BC7BE5C" w:rsidR="091602CC">
              <w:rPr>
                <w:rFonts w:eastAsia="Calibri" w:cs="Times New Roman"/>
                <w:b w:val="1"/>
                <w:bCs w:val="1"/>
                <w:i w:val="1"/>
                <w:iCs w:val="1"/>
              </w:rPr>
              <w:t>Week 16 – 12/</w:t>
            </w:r>
            <w:r w:rsidRPr="2BC7BE5C" w:rsidR="67AF7AD1">
              <w:rPr>
                <w:rFonts w:eastAsia="Calibri" w:cs="Times New Roman"/>
                <w:b w:val="1"/>
                <w:bCs w:val="1"/>
                <w:i w:val="1"/>
                <w:iCs w:val="1"/>
              </w:rPr>
              <w:t>2</w:t>
            </w:r>
          </w:p>
          <w:p w:rsidRPr="00685EEB" w:rsidR="0033457F" w:rsidP="00FE52F5" w:rsidRDefault="0033457F" w14:paraId="7138DC02" w14:textId="77777777">
            <w:pPr>
              <w:rPr>
                <w:rFonts w:eastAsia="Calibri" w:cs="Times New Roman"/>
                <w:sz w:val="20"/>
                <w:szCs w:val="20"/>
                <w:u w:val="single"/>
              </w:rPr>
            </w:pPr>
            <w:r w:rsidRPr="00685EEB">
              <w:rPr>
                <w:rFonts w:eastAsia="Calibri" w:cs="Times New Roman"/>
                <w:sz w:val="20"/>
                <w:szCs w:val="20"/>
                <w:u w:val="single"/>
              </w:rPr>
              <w:t>Topic:</w:t>
            </w:r>
          </w:p>
          <w:p w:rsidRPr="00685EEB" w:rsidR="0033457F" w:rsidP="0033457F" w:rsidRDefault="0033457F" w14:noSpellErr="1" w14:paraId="787DBF75" w14:textId="45C9E4B3">
            <w:pPr>
              <w:pStyle w:val="ListParagraph"/>
              <w:numPr>
                <w:ilvl w:val="0"/>
                <w:numId w:val="25"/>
              </w:numPr>
              <w:rPr>
                <w:rFonts w:eastAsia="Calibri" w:cs="Times New Roman"/>
              </w:rPr>
            </w:pPr>
            <w:r w:rsidRPr="2BC7BE5C" w:rsidR="091602CC">
              <w:rPr>
                <w:rFonts w:eastAsia="Calibri" w:cs="Times New Roman"/>
                <w:sz w:val="20"/>
                <w:szCs w:val="20"/>
              </w:rPr>
              <w:t>Diagnosis Project Presentations</w:t>
            </w:r>
          </w:p>
          <w:p w:rsidRPr="00685EEB" w:rsidR="0033457F" w:rsidP="2BC7BE5C" w:rsidRDefault="0033457F" w14:paraId="3C75C12B" w14:textId="159B0CD0">
            <w:pPr>
              <w:pStyle w:val="ListParagraph"/>
              <w:numPr>
                <w:ilvl w:val="0"/>
                <w:numId w:val="25"/>
              </w:numPr>
              <w:rPr>
                <w:rFonts w:eastAsia="Calibri" w:cs="Times New Roman"/>
                <w:sz w:val="22"/>
                <w:szCs w:val="22"/>
              </w:rPr>
            </w:pPr>
            <w:r w:rsidRPr="2BC7BE5C" w:rsidR="59969BD0">
              <w:rPr>
                <w:rFonts w:eastAsia="Calibri" w:cs="Times New Roman"/>
                <w:sz w:val="20"/>
                <w:szCs w:val="20"/>
              </w:rPr>
              <w:t>Present Visual Support Tool in class</w:t>
            </w:r>
          </w:p>
          <w:p w:rsidRPr="00685EEB" w:rsidR="0033457F" w:rsidP="2BC7BE5C" w:rsidRDefault="0033457F" w14:paraId="2D5D2A8B" w14:textId="7D449337">
            <w:pPr>
              <w:pStyle w:val="ListParagraph"/>
              <w:numPr>
                <w:ilvl w:val="0"/>
                <w:numId w:val="25"/>
              </w:numPr>
              <w:rPr>
                <w:rFonts w:eastAsia="Calibri" w:cs="Times New Roman"/>
                <w:sz w:val="20"/>
                <w:szCs w:val="20"/>
              </w:rPr>
            </w:pPr>
          </w:p>
        </w:tc>
      </w:tr>
      <w:tr w:rsidR="2BC7BE5C" w:rsidTr="2BC7BE5C" w14:paraId="55811E4A">
        <w:trPr>
          <w:trHeight w:val="300"/>
        </w:trPr>
        <w:tc>
          <w:tcPr>
            <w:tcW w:w="934" w:type="dxa"/>
            <w:tcBorders>
              <w:top w:val="single" w:color="auto" w:sz="4" w:space="0"/>
              <w:bottom w:val="single" w:color="auto" w:sz="4" w:space="0"/>
            </w:tcBorders>
            <w:shd w:val="clear" w:color="auto" w:fill="auto"/>
            <w:tcMar/>
            <w:vAlign w:val="center"/>
          </w:tcPr>
          <w:p w:rsidR="2BC7BE5C" w:rsidP="2BC7BE5C" w:rsidRDefault="2BC7BE5C" w14:paraId="2EF0A550" w14:textId="11507940">
            <w:pPr>
              <w:jc w:val="center"/>
              <w:rPr>
                <w:rFonts w:eastAsia="Calibri" w:cs="Times New Roman"/>
                <w:sz w:val="21"/>
                <w:szCs w:val="21"/>
              </w:rPr>
            </w:pPr>
            <w:r w:rsidRPr="2BC7BE5C" w:rsidR="2BC7BE5C">
              <w:rPr>
                <w:rFonts w:eastAsia="Calibri" w:cs="Times New Roman"/>
                <w:b w:val="1"/>
                <w:bCs w:val="1"/>
                <w:sz w:val="21"/>
                <w:szCs w:val="21"/>
              </w:rPr>
              <w:t>17</w:t>
            </w:r>
          </w:p>
          <w:p w:rsidR="2BC7BE5C" w:rsidP="2BC7BE5C" w:rsidRDefault="2BC7BE5C" w14:paraId="07954124" w14:textId="7CC6085F">
            <w:pPr>
              <w:jc w:val="center"/>
              <w:rPr>
                <w:rFonts w:eastAsia="Calibri" w:cs="Times New Roman"/>
                <w:sz w:val="21"/>
                <w:szCs w:val="21"/>
              </w:rPr>
            </w:pPr>
            <w:r w:rsidRPr="2BC7BE5C" w:rsidR="2BC7BE5C">
              <w:rPr>
                <w:rFonts w:eastAsia="Calibri" w:cs="Times New Roman"/>
                <w:sz w:val="21"/>
                <w:szCs w:val="21"/>
              </w:rPr>
              <w:t>(12/9)</w:t>
            </w:r>
          </w:p>
        </w:tc>
        <w:tc>
          <w:tcPr>
            <w:tcW w:w="1478" w:type="dxa"/>
            <w:tcMar/>
            <w:vAlign w:val="center"/>
          </w:tcPr>
          <w:p w:rsidR="2BC7BE5C" w:rsidP="2BC7BE5C" w:rsidRDefault="2BC7BE5C" w14:noSpellErr="1" w14:paraId="64F2EBDA">
            <w:pPr>
              <w:spacing/>
              <w:contextualSpacing/>
              <w:jc w:val="center"/>
              <w:rPr>
                <w:rFonts w:cs="Aptos" w:cstheme="minorAscii"/>
                <w:b w:val="1"/>
                <w:bCs w:val="1"/>
                <w:color w:val="000000" w:themeColor="text1" w:themeTint="FF" w:themeShade="FF"/>
                <w:sz w:val="21"/>
                <w:szCs w:val="21"/>
              </w:rPr>
            </w:pPr>
            <w:r w:rsidRPr="2BC7BE5C" w:rsidR="2BC7BE5C">
              <w:rPr>
                <w:rFonts w:cs="Aptos" w:cstheme="minorAscii"/>
                <w:b w:val="1"/>
                <w:bCs w:val="1"/>
                <w:color w:val="000000" w:themeColor="text1" w:themeTint="FF" w:themeShade="FF"/>
                <w:sz w:val="21"/>
                <w:szCs w:val="21"/>
              </w:rPr>
              <w:t xml:space="preserve">Module 8: </w:t>
            </w:r>
          </w:p>
          <w:p w:rsidR="2BC7BE5C" w:rsidP="2BC7BE5C" w:rsidRDefault="2BC7BE5C" w14:noSpellErr="1" w14:paraId="244EC3E8">
            <w:pPr>
              <w:jc w:val="center"/>
              <w:rPr>
                <w:rFonts w:eastAsia="Calibri" w:cs="Times New Roman"/>
                <w:b w:val="1"/>
                <w:bCs w:val="1"/>
                <w:sz w:val="21"/>
                <w:szCs w:val="21"/>
              </w:rPr>
            </w:pPr>
            <w:r w:rsidRPr="2BC7BE5C" w:rsidR="2BC7BE5C">
              <w:rPr>
                <w:rFonts w:cs="Aptos" w:cstheme="minorAscii"/>
                <w:color w:val="000000" w:themeColor="text1" w:themeTint="FF" w:themeShade="FF"/>
                <w:sz w:val="21"/>
                <w:szCs w:val="21"/>
              </w:rPr>
              <w:t>Diagnosis Project Presentations &amp; Final Exam</w:t>
            </w:r>
          </w:p>
        </w:tc>
        <w:tc>
          <w:tcPr>
            <w:tcW w:w="8334" w:type="dxa"/>
            <w:gridSpan w:val="3"/>
            <w:shd w:val="clear" w:color="auto" w:fill="auto"/>
            <w:tcMar/>
            <w:vAlign w:val="center"/>
          </w:tcPr>
          <w:p w:rsidR="2BC7BE5C" w:rsidP="2BC7BE5C" w:rsidRDefault="2BC7BE5C" w14:noSpellErr="1" w14:paraId="5161FC6D">
            <w:pPr>
              <w:jc w:val="center"/>
              <w:rPr>
                <w:rFonts w:eastAsia="Calibri" w:cs="Times New Roman"/>
                <w:sz w:val="21"/>
                <w:szCs w:val="21"/>
              </w:rPr>
            </w:pPr>
          </w:p>
          <w:p w:rsidR="2BC7BE5C" w:rsidP="2BC7BE5C" w:rsidRDefault="2BC7BE5C" w14:paraId="54D62A49" w14:textId="5651A71D">
            <w:pPr>
              <w:pStyle w:val="ListParagraph"/>
              <w:numPr>
                <w:ilvl w:val="0"/>
                <w:numId w:val="18"/>
              </w:numPr>
              <w:jc w:val="center"/>
              <w:rPr>
                <w:rFonts w:eastAsia="Calibri" w:cs="Times New Roman"/>
                <w:b w:val="1"/>
                <w:bCs w:val="1"/>
                <w:sz w:val="21"/>
                <w:szCs w:val="21"/>
              </w:rPr>
            </w:pPr>
            <w:r w:rsidRPr="2BC7BE5C" w:rsidR="2BC7BE5C">
              <w:rPr>
                <w:rFonts w:eastAsia="Calibri" w:cs="Times New Roman"/>
                <w:sz w:val="21"/>
                <w:szCs w:val="21"/>
              </w:rPr>
              <w:t>Final Exam (Online) – opens 12/</w:t>
            </w:r>
            <w:r w:rsidRPr="2BC7BE5C" w:rsidR="17FFEF2D">
              <w:rPr>
                <w:rFonts w:eastAsia="Calibri" w:cs="Times New Roman"/>
                <w:sz w:val="21"/>
                <w:szCs w:val="21"/>
              </w:rPr>
              <w:t>7</w:t>
            </w:r>
            <w:r w:rsidRPr="2BC7BE5C" w:rsidR="2BC7BE5C">
              <w:rPr>
                <w:rFonts w:eastAsia="Calibri" w:cs="Times New Roman"/>
                <w:sz w:val="21"/>
                <w:szCs w:val="21"/>
              </w:rPr>
              <w:t xml:space="preserve"> at 12</w:t>
            </w:r>
            <w:r w:rsidRPr="2BC7BE5C" w:rsidR="0683566D">
              <w:rPr>
                <w:rFonts w:eastAsia="Calibri" w:cs="Times New Roman"/>
                <w:sz w:val="21"/>
                <w:szCs w:val="21"/>
              </w:rPr>
              <w:t>:01</w:t>
            </w:r>
            <w:r w:rsidRPr="2BC7BE5C" w:rsidR="2BC7BE5C">
              <w:rPr>
                <w:rFonts w:eastAsia="Calibri" w:cs="Times New Roman"/>
                <w:sz w:val="21"/>
                <w:szCs w:val="21"/>
              </w:rPr>
              <w:t xml:space="preserve"> AM; due 12/</w:t>
            </w:r>
            <w:r w:rsidRPr="2BC7BE5C" w:rsidR="2754AE1B">
              <w:rPr>
                <w:rFonts w:eastAsia="Calibri" w:cs="Times New Roman"/>
                <w:sz w:val="21"/>
                <w:szCs w:val="21"/>
              </w:rPr>
              <w:t>9</w:t>
            </w:r>
            <w:r w:rsidRPr="2BC7BE5C" w:rsidR="2BC7BE5C">
              <w:rPr>
                <w:rFonts w:eastAsia="Calibri" w:cs="Times New Roman"/>
                <w:sz w:val="21"/>
                <w:szCs w:val="21"/>
              </w:rPr>
              <w:t xml:space="preserve"> by 11:59 PM</w:t>
            </w:r>
          </w:p>
        </w:tc>
      </w:tr>
    </w:tbl>
    <w:bookmarkEnd w:id="1"/>
    <w:bookmarkEnd w:id="2"/>
    <w:p w:rsidR="2BC7BE5C" w:rsidP="2BC7BE5C" w:rsidRDefault="2BC7BE5C" w14:paraId="5A9C8306" w14:textId="4B2D3D1C">
      <w:pPr>
        <w:spacing w:after="0" w:line="276" w:lineRule="auto"/>
        <w:rPr>
          <w:b w:val="1"/>
          <w:bCs w:val="1"/>
        </w:rPr>
      </w:pPr>
    </w:p>
    <w:p w:rsidRPr="0014119E" w:rsidR="0014119E" w:rsidP="00073C43" w:rsidRDefault="0014119E" w14:paraId="5C3AC0CE" w14:textId="04255BEA">
      <w:pPr>
        <w:spacing w:after="0" w:line="276" w:lineRule="auto"/>
        <w:rPr>
          <w:b/>
          <w:bCs/>
        </w:rPr>
      </w:pPr>
      <w:r w:rsidRPr="0014119E">
        <w:rPr>
          <w:b/>
          <w:bCs/>
        </w:rPr>
        <w:t>Key Semester Dates:</w:t>
      </w:r>
    </w:p>
    <w:p w:rsidRPr="0014119E" w:rsidR="0014119E" w:rsidP="00073C43" w:rsidRDefault="0014119E" w14:paraId="550390F3" w14:textId="10ADFE64">
      <w:pPr>
        <w:spacing w:after="0" w:line="276" w:lineRule="auto"/>
      </w:pPr>
      <w:r w:rsidR="0014119E">
        <w:rPr/>
        <w:t xml:space="preserve">Last day to drop a course to </w:t>
      </w:r>
      <w:r w:rsidR="0014119E">
        <w:rPr/>
        <w:t>no longer appear on the official transcript</w:t>
      </w:r>
      <w:r>
        <w:tab/>
      </w:r>
      <w:r>
        <w:tab/>
      </w:r>
      <w:r w:rsidR="00745960">
        <w:rPr/>
        <w:t xml:space="preserve">Aug </w:t>
      </w:r>
      <w:r w:rsidR="0404183F">
        <w:rPr/>
        <w:t>29</w:t>
      </w:r>
    </w:p>
    <w:p w:rsidRPr="0014119E" w:rsidR="0014119E" w:rsidP="00073C43" w:rsidRDefault="0014119E" w14:paraId="04DCAC9F" w14:textId="3822D44E">
      <w:pPr>
        <w:spacing w:after="0" w:line="276" w:lineRule="auto"/>
      </w:pPr>
      <w:r w:rsidR="0014119E">
        <w:rPr/>
        <w:t>Drop with a Grade of W begins</w:t>
      </w:r>
      <w:r>
        <w:tab/>
      </w:r>
      <w:r>
        <w:tab/>
      </w:r>
      <w:r>
        <w:tab/>
      </w:r>
      <w:r>
        <w:tab/>
      </w:r>
      <w:r>
        <w:tab/>
      </w:r>
      <w:r>
        <w:tab/>
      </w:r>
      <w:r>
        <w:tab/>
      </w:r>
      <w:r>
        <w:tab/>
      </w:r>
      <w:r w:rsidR="00745960">
        <w:rPr/>
        <w:t>Aug 3</w:t>
      </w:r>
      <w:r w:rsidR="6EC543D2">
        <w:rPr/>
        <w:t>0</w:t>
      </w:r>
    </w:p>
    <w:p w:rsidRPr="0014119E" w:rsidR="0014119E" w:rsidP="00073C43" w:rsidRDefault="0014119E" w14:paraId="20D70A48" w14:textId="0A71D2F9">
      <w:pPr>
        <w:spacing w:after="0" w:line="276" w:lineRule="auto"/>
      </w:pPr>
      <w:r w:rsidR="0014119E">
        <w:rPr/>
        <w:t xml:space="preserve">Last day to change to pass/no pass grade </w:t>
      </w:r>
      <w:r w:rsidR="0014119E">
        <w:rPr/>
        <w:t>option</w:t>
      </w:r>
      <w:r>
        <w:tab/>
      </w:r>
      <w:r>
        <w:tab/>
      </w:r>
      <w:r>
        <w:tab/>
      </w:r>
      <w:r>
        <w:tab/>
      </w:r>
      <w:r>
        <w:tab/>
      </w:r>
      <w:r w:rsidR="00745960">
        <w:rPr/>
        <w:t xml:space="preserve">Sept </w:t>
      </w:r>
      <w:r w:rsidR="47CDB888">
        <w:rPr/>
        <w:t>26</w:t>
      </w:r>
    </w:p>
    <w:p w:rsidRPr="0014119E" w:rsidR="0014119E" w:rsidP="00073C43" w:rsidRDefault="0014119E" w14:paraId="74B240AC" w14:textId="71B72BDF">
      <w:pPr>
        <w:spacing w:after="0" w:line="276" w:lineRule="auto"/>
      </w:pPr>
      <w:r w:rsidR="0014119E">
        <w:rPr/>
        <w:t>Last day for a student to drop a course or all courses with a grade of W</w:t>
      </w:r>
      <w:r>
        <w:tab/>
      </w:r>
      <w:r>
        <w:tab/>
      </w:r>
      <w:r w:rsidR="00745960">
        <w:rPr/>
        <w:t xml:space="preserve">Nov </w:t>
      </w:r>
      <w:r w:rsidR="28A527E4">
        <w:rPr/>
        <w:t>7</w:t>
      </w:r>
    </w:p>
    <w:p w:rsidRPr="0014119E" w:rsidR="0014119E" w:rsidP="00073C43" w:rsidRDefault="0014119E" w14:paraId="7568027D" w14:textId="2E43B239">
      <w:pPr>
        <w:spacing w:after="0" w:line="276" w:lineRule="auto"/>
      </w:pPr>
      <w:r w:rsidR="0014119E">
        <w:rPr/>
        <w:t>First day to request a grade of Incomplete</w:t>
      </w:r>
      <w:r>
        <w:tab/>
      </w:r>
      <w:r>
        <w:tab/>
      </w:r>
      <w:r>
        <w:tab/>
      </w:r>
      <w:r>
        <w:tab/>
      </w:r>
      <w:r>
        <w:tab/>
      </w:r>
      <w:r>
        <w:tab/>
      </w:r>
      <w:r w:rsidR="00745960">
        <w:rPr/>
        <w:t xml:space="preserve">Nov </w:t>
      </w:r>
      <w:r w:rsidR="23D0FB20">
        <w:rPr/>
        <w:t>8</w:t>
      </w:r>
    </w:p>
    <w:p w:rsidR="00CB1854" w:rsidP="2BC7BE5C" w:rsidRDefault="00CB1854" w14:paraId="295B8D6A" w14:textId="3415430E">
      <w:pPr>
        <w:spacing w:after="0" w:line="276" w:lineRule="auto"/>
      </w:pPr>
      <w:r w:rsidR="0014119E">
        <w:rPr/>
        <w:t>Reading Day – No Classes</w:t>
      </w:r>
      <w:r>
        <w:tab/>
      </w:r>
      <w:r>
        <w:tab/>
      </w:r>
      <w:r>
        <w:tab/>
      </w:r>
      <w:r>
        <w:tab/>
      </w:r>
      <w:r>
        <w:tab/>
      </w:r>
      <w:r>
        <w:tab/>
      </w:r>
      <w:r>
        <w:tab/>
      </w:r>
      <w:r>
        <w:tab/>
      </w:r>
      <w:r w:rsidR="00745960">
        <w:rPr/>
        <w:t xml:space="preserve">Dec </w:t>
      </w:r>
      <w:r w:rsidR="054D8AD6">
        <w:rPr/>
        <w:t>5</w:t>
      </w:r>
    </w:p>
    <w:p w:rsidR="00DC7A5C" w:rsidRDefault="00DC7A5C" w14:paraId="6E4F5A0C" w14:textId="77777777">
      <w:pPr>
        <w:rPr>
          <w:rFonts w:asciiTheme="majorHAnsi" w:hAnsiTheme="majorHAnsi" w:eastAsiaTheme="majorEastAsia" w:cstheme="majorBidi"/>
          <w:color w:val="275317" w:themeColor="accent6" w:themeShade="80"/>
          <w:sz w:val="32"/>
          <w:szCs w:val="32"/>
        </w:rPr>
      </w:pPr>
      <w:r>
        <w:rPr>
          <w:color w:val="275317" w:themeColor="accent6" w:themeShade="80"/>
        </w:rPr>
        <w:br w:type="page"/>
      </w:r>
    </w:p>
    <w:p w:rsidRPr="00073C43" w:rsidR="00AA60E3" w:rsidP="00073C43" w:rsidRDefault="00AA60E3" w14:paraId="354F4EDE" w14:textId="479D082C">
      <w:pPr>
        <w:pStyle w:val="Heading2"/>
        <w:spacing w:before="0" w:after="0"/>
        <w:rPr>
          <w:color w:val="275317" w:themeColor="accent6" w:themeShade="80"/>
        </w:rPr>
      </w:pPr>
      <w:r w:rsidRPr="00073C43">
        <w:rPr>
          <w:color w:val="275317" w:themeColor="accent6" w:themeShade="80"/>
        </w:rPr>
        <w:t>UNT Policies</w:t>
      </w:r>
    </w:p>
    <w:p w:rsidRPr="00073C43" w:rsidR="00AA60E3" w:rsidP="00073C43" w:rsidRDefault="00AA60E3" w14:paraId="255876FF" w14:textId="71FFC164">
      <w:pPr>
        <w:spacing w:after="0"/>
        <w:rPr>
          <w:color w:val="275317" w:themeColor="accent6" w:themeShade="80"/>
          <w:sz w:val="24"/>
          <w:szCs w:val="24"/>
        </w:rPr>
      </w:pPr>
      <w:r w:rsidRPr="00073C43">
        <w:rPr>
          <w:color w:val="275317" w:themeColor="accent6" w:themeShade="80"/>
          <w:sz w:val="24"/>
          <w:szCs w:val="24"/>
        </w:rPr>
        <w:t>Prohibition of Discrimination, Harassment, and Retaliation (Policy 16.004)</w:t>
      </w:r>
    </w:p>
    <w:p w:rsidR="00AA60E3" w:rsidP="00E63255" w:rsidRDefault="00AA60E3" w14:paraId="6E3BA55C" w14:textId="32FD1398">
      <w:r w:rsidRPr="00AA60E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Pr="002D7FFE" w:rsidR="00AA60E3" w:rsidP="00073C43" w:rsidRDefault="00AA60E3" w14:paraId="332515FE" w14:textId="77777777">
      <w:pPr>
        <w:spacing w:after="0"/>
        <w:rPr>
          <w:color w:val="275317" w:themeColor="accent6" w:themeShade="80"/>
          <w:sz w:val="24"/>
          <w:szCs w:val="24"/>
        </w:rPr>
      </w:pPr>
      <w:r w:rsidRPr="002D7FFE">
        <w:rPr>
          <w:color w:val="275317" w:themeColor="accent6" w:themeShade="80"/>
          <w:sz w:val="24"/>
          <w:szCs w:val="24"/>
        </w:rPr>
        <w:t>Emergency Notification &amp; Procedures</w:t>
      </w:r>
    </w:p>
    <w:p w:rsidR="00AA60E3" w:rsidP="00AA60E3" w:rsidRDefault="00AA60E3" w14:paraId="30C96F9D" w14:textId="77777777">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Pr="002D7FFE" w:rsidR="00AA60E3" w:rsidP="00073C43" w:rsidRDefault="00AA60E3" w14:paraId="3ACBB8AC" w14:textId="77777777">
      <w:pPr>
        <w:spacing w:after="0"/>
        <w:rPr>
          <w:color w:val="275317" w:themeColor="accent6" w:themeShade="80"/>
          <w:sz w:val="24"/>
          <w:szCs w:val="24"/>
        </w:rPr>
      </w:pPr>
      <w:r w:rsidRPr="002D7FFE">
        <w:rPr>
          <w:color w:val="275317" w:themeColor="accent6" w:themeShade="80"/>
          <w:sz w:val="24"/>
          <w:szCs w:val="24"/>
        </w:rPr>
        <w:t>Retention of Student Records</w:t>
      </w:r>
    </w:p>
    <w:p w:rsidR="00AA60E3" w:rsidP="00AA60E3" w:rsidRDefault="00AA60E3" w14:paraId="347861C5" w14:textId="77777777">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2D7FFE" w:rsidR="00AA60E3" w:rsidP="00073C43" w:rsidRDefault="00AA60E3" w14:paraId="094BA0C1" w14:textId="77777777">
      <w:pPr>
        <w:spacing w:after="0"/>
        <w:rPr>
          <w:color w:val="275317" w:themeColor="accent6" w:themeShade="80"/>
          <w:sz w:val="24"/>
          <w:szCs w:val="24"/>
        </w:rPr>
      </w:pPr>
      <w:r w:rsidRPr="002D7FFE">
        <w:rPr>
          <w:color w:val="275317" w:themeColor="accent6" w:themeShade="80"/>
          <w:sz w:val="24"/>
          <w:szCs w:val="24"/>
        </w:rPr>
        <w:t>Acceptable Student Behavior</w:t>
      </w:r>
    </w:p>
    <w:p w:rsidR="00AA60E3" w:rsidP="00AA60E3" w:rsidRDefault="00AA60E3" w14:paraId="3562CBF4" w14:textId="77777777">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rsidRPr="002D7FFE" w:rsidR="00AA60E3" w:rsidP="00073C43" w:rsidRDefault="00AA60E3" w14:paraId="2A372031" w14:textId="77777777">
      <w:pPr>
        <w:spacing w:after="0"/>
        <w:rPr>
          <w:color w:val="275317" w:themeColor="accent6" w:themeShade="80"/>
          <w:sz w:val="24"/>
          <w:szCs w:val="24"/>
        </w:rPr>
      </w:pPr>
      <w:r w:rsidRPr="002D7FFE">
        <w:rPr>
          <w:color w:val="275317" w:themeColor="accent6" w:themeShade="80"/>
          <w:sz w:val="24"/>
          <w:szCs w:val="24"/>
        </w:rPr>
        <w:t>Access to Information - Eagle Connect</w:t>
      </w:r>
    </w:p>
    <w:p w:rsidR="00AA60E3" w:rsidP="00AA60E3" w:rsidRDefault="00AA60E3" w14:paraId="4ABEBA5C" w14:textId="4EBB7253">
      <w: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w:history="1" r:id="rId12">
        <w:r w:rsidRPr="00DC05CF">
          <w:rPr>
            <w:rStyle w:val="Hyperlink"/>
          </w:rPr>
          <w:t>https://it.unt.edu/eagleconnect</w:t>
        </w:r>
      </w:hyperlink>
      <w:r>
        <w:t>).</w:t>
      </w:r>
    </w:p>
    <w:p w:rsidR="00DC7A5C" w:rsidP="00073C43" w:rsidRDefault="00DC7A5C" w14:paraId="75B31849" w14:textId="77777777">
      <w:pPr>
        <w:spacing w:after="0"/>
        <w:rPr>
          <w:color w:val="275317" w:themeColor="accent6" w:themeShade="80"/>
          <w:sz w:val="24"/>
          <w:szCs w:val="24"/>
        </w:rPr>
      </w:pPr>
    </w:p>
    <w:p w:rsidRPr="002D7FFE" w:rsidR="00AA60E3" w:rsidP="00073C43" w:rsidRDefault="00AA60E3" w14:paraId="7569BE35" w14:textId="753E64EF">
      <w:pPr>
        <w:spacing w:after="0"/>
        <w:rPr>
          <w:color w:val="275317" w:themeColor="accent6" w:themeShade="80"/>
          <w:sz w:val="24"/>
          <w:szCs w:val="24"/>
        </w:rPr>
      </w:pPr>
      <w:r w:rsidRPr="002D7FFE">
        <w:rPr>
          <w:color w:val="275317" w:themeColor="accent6" w:themeShade="80"/>
          <w:sz w:val="24"/>
          <w:szCs w:val="24"/>
        </w:rPr>
        <w:t>Student Evaluation Administration Dates</w:t>
      </w:r>
    </w:p>
    <w:p w:rsidR="00AA60E3" w:rsidP="00AA60E3" w:rsidRDefault="00AA60E3" w14:paraId="74B2F7AE" w14:textId="71DB2BE6">
      <w:r>
        <w:t xml:space="preserve">Student feedback is important and an essential part of participation in this course. The student evaluation of instruction is a requirement for all organized classes at UNT. The survey will be made available during weeks </w:t>
      </w:r>
      <w:r w:rsidR="002D7FFE">
        <w:t>14, 15, and 16</w:t>
      </w:r>
      <w:r>
        <w:t xml:space="preserve"> [</w:t>
      </w:r>
      <w:r w:rsidR="002D7FFE">
        <w:t>November 18 – December 5</w:t>
      </w:r>
      <w:r>
        <w:t xml:space="preserve">, 2024]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(no-reply@iasystem.org) with the survey link. Students should look for the email in their UNT email inbox. Simply click on the link and complete the survey. Once students complete the </w:t>
      </w:r>
      <w:r w:rsidR="00974CD8">
        <w:t>survey,</w:t>
      </w:r>
      <w:r>
        <w:t xml:space="preserve"> they will receive a confirmation email that the survey has been submitted. For additional information, please visit the SPOT website (http://spot.unt.edu/) or email spot@unt.edu.</w:t>
      </w:r>
    </w:p>
    <w:p w:rsidRPr="002D7FFE" w:rsidR="00AA60E3" w:rsidP="002D7FFE" w:rsidRDefault="00AA60E3" w14:paraId="10D4B4F1" w14:textId="77777777">
      <w:pPr>
        <w:spacing w:after="0"/>
        <w:rPr>
          <w:color w:val="275317" w:themeColor="accent6" w:themeShade="80"/>
          <w:sz w:val="24"/>
          <w:szCs w:val="24"/>
        </w:rPr>
      </w:pPr>
      <w:r w:rsidRPr="002D7FFE">
        <w:rPr>
          <w:color w:val="275317" w:themeColor="accent6" w:themeShade="80"/>
          <w:sz w:val="24"/>
          <w:szCs w:val="24"/>
        </w:rPr>
        <w:t>Survivor Advocacy</w:t>
      </w:r>
    </w:p>
    <w:p w:rsidR="00AA60E3" w:rsidP="00AA60E3" w:rsidRDefault="00AA60E3" w14:paraId="4CB3AADC" w14:textId="77777777">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AA60E3">
        <w:t xml:space="preserve"> </w:t>
      </w:r>
    </w:p>
    <w:p w:rsidR="00AA60E3" w:rsidP="00AA60E3" w:rsidRDefault="00AA60E3" w14:paraId="445EB420" w14:textId="77777777"/>
    <w:p w:rsidRPr="002D7FFE" w:rsidR="00AA60E3" w:rsidP="002D7FFE" w:rsidRDefault="00AA60E3" w14:paraId="0E469B4A" w14:textId="3E1846BE">
      <w:pPr>
        <w:pStyle w:val="Heading2"/>
        <w:spacing w:after="0"/>
        <w:rPr>
          <w:color w:val="275317" w:themeColor="accent6" w:themeShade="80"/>
        </w:rPr>
      </w:pPr>
      <w:r w:rsidRPr="002D7FFE">
        <w:rPr>
          <w:color w:val="275317" w:themeColor="accent6" w:themeShade="80"/>
        </w:rPr>
        <w:t>Academic Support &amp; Student Services</w:t>
      </w:r>
    </w:p>
    <w:p w:rsidRPr="00DC7A5C" w:rsidR="00AA60E3" w:rsidP="00AA60E3" w:rsidRDefault="00AA60E3" w14:paraId="76406897" w14:textId="72B7A546">
      <w:pPr>
        <w:rPr>
          <w:i/>
          <w:iCs/>
        </w:rPr>
      </w:pPr>
      <w:r w:rsidRPr="00AA60E3">
        <w:rPr>
          <w:i/>
          <w:iCs/>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w:history="1" r:id="rId13">
        <w:r w:rsidRPr="00AA60E3">
          <w:rPr>
            <w:rStyle w:val="Hyperlink"/>
            <w:i/>
            <w:iCs/>
          </w:rPr>
          <w:t>unt.edu/success</w:t>
        </w:r>
      </w:hyperlink>
      <w:r w:rsidRPr="00AA60E3">
        <w:rPr>
          <w:i/>
          <w:iCs/>
        </w:rPr>
        <w:t xml:space="preserve"> and explore </w:t>
      </w:r>
      <w:hyperlink w:history="1" r:id="rId14">
        <w:r w:rsidRPr="00AA60E3">
          <w:rPr>
            <w:rStyle w:val="Hyperlink"/>
            <w:i/>
            <w:iCs/>
          </w:rPr>
          <w:t>unt.edu/wellness</w:t>
        </w:r>
      </w:hyperlink>
      <w:r w:rsidRPr="00AA60E3">
        <w:rPr>
          <w:i/>
          <w:iCs/>
        </w:rPr>
        <w:t>. To get all your enrollment and student financial-related questions answered, go to </w:t>
      </w:r>
      <w:hyperlink w:history="1" r:id="rId15">
        <w:r w:rsidRPr="00AA60E3">
          <w:rPr>
            <w:rStyle w:val="Hyperlink"/>
            <w:i/>
            <w:iCs/>
          </w:rPr>
          <w:t>scrappysays.unt.edu</w:t>
        </w:r>
      </w:hyperlink>
      <w:r w:rsidRPr="00AA60E3">
        <w:rPr>
          <w:i/>
          <w:iCs/>
        </w:rPr>
        <w:t>.</w:t>
      </w:r>
    </w:p>
    <w:p w:rsidRPr="002D7FFE" w:rsidR="00AA60E3" w:rsidP="002D7FFE" w:rsidRDefault="00AA60E3" w14:paraId="1FF95FC5" w14:textId="77777777">
      <w:pPr>
        <w:spacing w:after="0"/>
        <w:rPr>
          <w:color w:val="275317" w:themeColor="accent6" w:themeShade="80"/>
          <w:sz w:val="24"/>
          <w:szCs w:val="24"/>
        </w:rPr>
      </w:pPr>
      <w:r w:rsidRPr="002D7FFE">
        <w:rPr>
          <w:color w:val="275317" w:themeColor="accent6" w:themeShade="80"/>
          <w:sz w:val="24"/>
          <w:szCs w:val="24"/>
        </w:rPr>
        <w:t>ADA Policy</w:t>
      </w:r>
    </w:p>
    <w:p w:rsidRPr="00317040" w:rsidR="00AA60E3" w:rsidP="00AA60E3" w:rsidRDefault="00AA60E3" w14:paraId="3CDBC63C" w14:textId="77777777">
      <w:r w:rsidRPr="00317040">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w:t>
      </w:r>
      <w:r w:rsidRPr="00317040">
        <w:t xml:space="preserve">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6">
        <w:r w:rsidRPr="00317040">
          <w:rPr>
            <w:rStyle w:val="Hyperlink"/>
          </w:rPr>
          <w:t>Office of Disability Access</w:t>
        </w:r>
      </w:hyperlink>
      <w:r w:rsidRPr="00317040">
        <w:t xml:space="preserve"> website (</w:t>
      </w:r>
      <w:hyperlink w:history="1" r:id="rId17">
        <w:r w:rsidRPr="00317040">
          <w:rPr>
            <w:rStyle w:val="Hyperlink"/>
          </w:rPr>
          <w:t>https://studentaffairs.unt.edu/office-disability-access</w:t>
        </w:r>
      </w:hyperlink>
      <w:r w:rsidRPr="00317040">
        <w:t>). You may also contact ODA by phone at (940) 565-4323.</w:t>
      </w:r>
    </w:p>
    <w:p w:rsidRPr="00AA60E3" w:rsidR="00AA60E3" w:rsidP="002D7FFE" w:rsidRDefault="00AA60E3" w14:paraId="5F0CCC31" w14:textId="77777777">
      <w:pPr>
        <w:spacing w:after="0"/>
        <w:rPr>
          <w:color w:val="275317" w:themeColor="accent6" w:themeShade="80"/>
          <w:sz w:val="24"/>
          <w:szCs w:val="24"/>
        </w:rPr>
      </w:pPr>
      <w:r w:rsidRPr="00AA60E3">
        <w:rPr>
          <w:color w:val="275317" w:themeColor="accent6" w:themeShade="80"/>
          <w:sz w:val="24"/>
          <w:szCs w:val="24"/>
        </w:rPr>
        <w:t>Student Support Services</w:t>
      </w:r>
    </w:p>
    <w:p w:rsidRPr="00AA60E3" w:rsidR="00AA60E3" w:rsidP="00D45AF0" w:rsidRDefault="00AA60E3" w14:paraId="09024E78" w14:textId="77777777">
      <w:pPr>
        <w:spacing w:after="0"/>
        <w:rPr>
          <w:b/>
          <w:bCs/>
          <w:i/>
          <w:iCs/>
          <w:color w:val="275317" w:themeColor="accent6" w:themeShade="80"/>
          <w:sz w:val="20"/>
          <w:szCs w:val="20"/>
        </w:rPr>
      </w:pPr>
      <w:r w:rsidRPr="00AA60E3">
        <w:rPr>
          <w:b/>
          <w:bCs/>
          <w:i/>
          <w:iCs/>
          <w:color w:val="275317" w:themeColor="accent6" w:themeShade="80"/>
          <w:sz w:val="20"/>
          <w:szCs w:val="20"/>
        </w:rPr>
        <w:t>Mental Health</w:t>
      </w:r>
    </w:p>
    <w:p w:rsidRPr="00AA60E3" w:rsidR="00AA60E3" w:rsidP="00D45AF0" w:rsidRDefault="00AA60E3" w14:paraId="3888FCD4" w14:textId="77777777">
      <w:pPr>
        <w:spacing w:after="0"/>
        <w:rPr>
          <w:sz w:val="20"/>
          <w:szCs w:val="20"/>
        </w:rPr>
      </w:pPr>
      <w:r w:rsidRPr="00AA60E3">
        <w:rPr>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AA60E3" w:rsidR="00AA60E3" w:rsidP="00D45AF0" w:rsidRDefault="001D0B31" w14:paraId="7A58236F" w14:textId="77777777">
      <w:pPr>
        <w:numPr>
          <w:ilvl w:val="0"/>
          <w:numId w:val="4"/>
        </w:numPr>
        <w:spacing w:after="0"/>
        <w:rPr>
          <w:sz w:val="20"/>
          <w:szCs w:val="20"/>
        </w:rPr>
      </w:pPr>
      <w:hyperlink w:history="1" r:id="rId18">
        <w:r w:rsidRPr="00AA60E3" w:rsidR="00AA60E3">
          <w:rPr>
            <w:rStyle w:val="Hyperlink"/>
            <w:sz w:val="20"/>
            <w:szCs w:val="20"/>
          </w:rPr>
          <w:t>Student Health and Wellness Center</w:t>
        </w:r>
      </w:hyperlink>
      <w:r w:rsidRPr="00AA60E3" w:rsidR="00AA60E3">
        <w:rPr>
          <w:sz w:val="20"/>
          <w:szCs w:val="20"/>
        </w:rPr>
        <w:t xml:space="preserve"> (https://studentaffairs.unt.edu/student-health-and-wellness-center)</w:t>
      </w:r>
    </w:p>
    <w:p w:rsidRPr="00AA60E3" w:rsidR="00AA60E3" w:rsidP="00D45AF0" w:rsidRDefault="001D0B31" w14:paraId="22545209" w14:textId="77777777">
      <w:pPr>
        <w:numPr>
          <w:ilvl w:val="0"/>
          <w:numId w:val="4"/>
        </w:numPr>
        <w:spacing w:after="0"/>
        <w:rPr>
          <w:sz w:val="20"/>
          <w:szCs w:val="20"/>
        </w:rPr>
      </w:pPr>
      <w:hyperlink w:history="1" r:id="rId19">
        <w:r w:rsidRPr="00AA60E3" w:rsidR="00AA60E3">
          <w:rPr>
            <w:rStyle w:val="Hyperlink"/>
            <w:sz w:val="20"/>
            <w:szCs w:val="20"/>
          </w:rPr>
          <w:t>Counseling and Testing Services</w:t>
        </w:r>
      </w:hyperlink>
      <w:r w:rsidRPr="00AA60E3" w:rsidR="00AA60E3">
        <w:rPr>
          <w:sz w:val="20"/>
          <w:szCs w:val="20"/>
        </w:rPr>
        <w:t xml:space="preserve"> (https://studentaffairs.unt.edu/counseling-and-testing-services)</w:t>
      </w:r>
    </w:p>
    <w:p w:rsidRPr="00AA60E3" w:rsidR="00AA60E3" w:rsidP="00D45AF0" w:rsidRDefault="001D0B31" w14:paraId="17DBEEBA" w14:textId="77777777">
      <w:pPr>
        <w:numPr>
          <w:ilvl w:val="0"/>
          <w:numId w:val="4"/>
        </w:numPr>
        <w:spacing w:after="0"/>
        <w:rPr>
          <w:sz w:val="20"/>
          <w:szCs w:val="20"/>
        </w:rPr>
      </w:pPr>
      <w:hyperlink w:history="1" r:id="rId20">
        <w:r w:rsidRPr="00AA60E3" w:rsidR="00AA60E3">
          <w:rPr>
            <w:rStyle w:val="Hyperlink"/>
            <w:sz w:val="20"/>
            <w:szCs w:val="20"/>
          </w:rPr>
          <w:t>UNT Care Team</w:t>
        </w:r>
      </w:hyperlink>
      <w:r w:rsidRPr="00AA60E3" w:rsidR="00AA60E3">
        <w:rPr>
          <w:sz w:val="20"/>
          <w:szCs w:val="20"/>
        </w:rPr>
        <w:t xml:space="preserve"> (https://studentaffairs.unt.edu/care)</w:t>
      </w:r>
    </w:p>
    <w:p w:rsidRPr="00AA60E3" w:rsidR="00AA60E3" w:rsidP="00D45AF0" w:rsidRDefault="001D0B31" w14:paraId="6B6205AC" w14:textId="77777777">
      <w:pPr>
        <w:numPr>
          <w:ilvl w:val="0"/>
          <w:numId w:val="4"/>
        </w:numPr>
        <w:spacing w:after="0"/>
        <w:rPr>
          <w:sz w:val="20"/>
          <w:szCs w:val="20"/>
        </w:rPr>
      </w:pPr>
      <w:hyperlink w:history="1" r:id="rId21">
        <w:r w:rsidRPr="00AA60E3" w:rsidR="00AA60E3">
          <w:rPr>
            <w:rStyle w:val="Hyperlink"/>
            <w:sz w:val="20"/>
            <w:szCs w:val="20"/>
          </w:rPr>
          <w:t>UNT Psychiatric Services</w:t>
        </w:r>
      </w:hyperlink>
      <w:r w:rsidRPr="00AA60E3" w:rsidR="00AA60E3">
        <w:rPr>
          <w:sz w:val="20"/>
          <w:szCs w:val="20"/>
        </w:rPr>
        <w:t xml:space="preserve"> (https://studentaffairs.unt.edu/student-health-and-wellness-center/services/psychiatry)</w:t>
      </w:r>
    </w:p>
    <w:p w:rsidRPr="00AA60E3" w:rsidR="00AA60E3" w:rsidP="00D45AF0" w:rsidRDefault="001D0B31" w14:paraId="2A8088DA" w14:textId="77777777">
      <w:pPr>
        <w:numPr>
          <w:ilvl w:val="0"/>
          <w:numId w:val="4"/>
        </w:numPr>
        <w:spacing w:after="0"/>
        <w:rPr>
          <w:sz w:val="20"/>
          <w:szCs w:val="20"/>
        </w:rPr>
      </w:pPr>
      <w:hyperlink w:history="1" r:id="rId22">
        <w:r w:rsidRPr="00AA60E3" w:rsidR="00AA60E3">
          <w:rPr>
            <w:rStyle w:val="Hyperlink"/>
            <w:sz w:val="20"/>
            <w:szCs w:val="20"/>
          </w:rPr>
          <w:t>Individual Counseling</w:t>
        </w:r>
      </w:hyperlink>
      <w:r w:rsidRPr="00AA60E3" w:rsidR="00AA60E3">
        <w:rPr>
          <w:sz w:val="20"/>
          <w:szCs w:val="20"/>
        </w:rPr>
        <w:t xml:space="preserve"> (https://studentaffairs.unt.edu/counseling-and-testing-services/services/individual-counseling)</w:t>
      </w:r>
    </w:p>
    <w:p w:rsidRPr="00AA60E3" w:rsidR="00AA60E3" w:rsidP="00D45AF0" w:rsidRDefault="00AA60E3" w14:paraId="200EE64B" w14:textId="77777777">
      <w:pPr>
        <w:spacing w:after="0"/>
        <w:rPr>
          <w:b/>
          <w:bCs/>
          <w:i/>
          <w:iCs/>
          <w:color w:val="275317" w:themeColor="accent6" w:themeShade="80"/>
          <w:sz w:val="20"/>
          <w:szCs w:val="20"/>
        </w:rPr>
      </w:pPr>
      <w:r w:rsidRPr="00AA60E3">
        <w:rPr>
          <w:b/>
          <w:bCs/>
          <w:i/>
          <w:iCs/>
          <w:color w:val="275317" w:themeColor="accent6" w:themeShade="80"/>
          <w:sz w:val="20"/>
          <w:szCs w:val="20"/>
        </w:rPr>
        <w:t>Chosen Names</w:t>
      </w:r>
    </w:p>
    <w:p w:rsidRPr="00AA60E3" w:rsidR="00AA60E3" w:rsidP="00D45AF0" w:rsidRDefault="00AA60E3" w14:paraId="76A58F94" w14:textId="77777777">
      <w:pPr>
        <w:spacing w:after="0"/>
        <w:rPr>
          <w:sz w:val="20"/>
          <w:szCs w:val="20"/>
        </w:rPr>
      </w:pPr>
      <w:r w:rsidRPr="00AA60E3">
        <w:rPr>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Pr="00AA60E3" w:rsidR="00AA60E3" w:rsidP="00D45AF0" w:rsidRDefault="001D0B31" w14:paraId="488213C8" w14:textId="77777777">
      <w:pPr>
        <w:numPr>
          <w:ilvl w:val="0"/>
          <w:numId w:val="5"/>
        </w:numPr>
        <w:spacing w:after="0"/>
        <w:rPr>
          <w:sz w:val="20"/>
          <w:szCs w:val="20"/>
        </w:rPr>
      </w:pPr>
      <w:hyperlink w:history="1" r:id="rId23">
        <w:r w:rsidRPr="00AA60E3" w:rsidR="00AA60E3">
          <w:rPr>
            <w:rStyle w:val="Hyperlink"/>
            <w:sz w:val="20"/>
            <w:szCs w:val="20"/>
          </w:rPr>
          <w:t>UNT Records</w:t>
        </w:r>
      </w:hyperlink>
    </w:p>
    <w:p w:rsidRPr="00AA60E3" w:rsidR="00AA60E3" w:rsidP="00D45AF0" w:rsidRDefault="001D0B31" w14:paraId="413DB29A" w14:textId="77777777">
      <w:pPr>
        <w:numPr>
          <w:ilvl w:val="0"/>
          <w:numId w:val="5"/>
        </w:numPr>
        <w:spacing w:after="0"/>
        <w:rPr>
          <w:sz w:val="20"/>
          <w:szCs w:val="20"/>
        </w:rPr>
      </w:pPr>
      <w:hyperlink w:history="1" r:id="rId24">
        <w:r w:rsidRPr="00AA60E3" w:rsidR="00AA60E3">
          <w:rPr>
            <w:rStyle w:val="Hyperlink"/>
            <w:sz w:val="20"/>
            <w:szCs w:val="20"/>
          </w:rPr>
          <w:t>UNT ID Card</w:t>
        </w:r>
      </w:hyperlink>
    </w:p>
    <w:p w:rsidRPr="00AA60E3" w:rsidR="00AA60E3" w:rsidP="00D45AF0" w:rsidRDefault="001D0B31" w14:paraId="76F99AB4" w14:textId="77777777">
      <w:pPr>
        <w:numPr>
          <w:ilvl w:val="0"/>
          <w:numId w:val="5"/>
        </w:numPr>
        <w:spacing w:after="0"/>
        <w:rPr>
          <w:sz w:val="20"/>
          <w:szCs w:val="20"/>
        </w:rPr>
      </w:pPr>
      <w:hyperlink w:history="1" r:id="rId25">
        <w:r w:rsidRPr="00AA60E3" w:rsidR="00AA60E3">
          <w:rPr>
            <w:rStyle w:val="Hyperlink"/>
            <w:sz w:val="20"/>
            <w:szCs w:val="20"/>
          </w:rPr>
          <w:t>UNT Email Address</w:t>
        </w:r>
      </w:hyperlink>
    </w:p>
    <w:p w:rsidRPr="00AA60E3" w:rsidR="00AA60E3" w:rsidP="00D45AF0" w:rsidRDefault="001D0B31" w14:paraId="60B0E6A5" w14:textId="77777777">
      <w:pPr>
        <w:numPr>
          <w:ilvl w:val="0"/>
          <w:numId w:val="5"/>
        </w:numPr>
        <w:spacing w:after="0"/>
        <w:rPr>
          <w:sz w:val="20"/>
          <w:szCs w:val="20"/>
        </w:rPr>
      </w:pPr>
      <w:hyperlink w:history="1" r:id="rId26">
        <w:r w:rsidRPr="00AA60E3" w:rsidR="00AA60E3">
          <w:rPr>
            <w:rStyle w:val="Hyperlink"/>
            <w:sz w:val="20"/>
            <w:szCs w:val="20"/>
          </w:rPr>
          <w:t>Legal Name</w:t>
        </w:r>
      </w:hyperlink>
    </w:p>
    <w:p w:rsidRPr="00AA60E3" w:rsidR="00AA60E3" w:rsidP="00D45AF0" w:rsidRDefault="00AA60E3" w14:paraId="2EF0524E" w14:textId="77777777">
      <w:pPr>
        <w:spacing w:after="0"/>
        <w:rPr>
          <w:b/>
          <w:bCs/>
          <w:i/>
          <w:iCs/>
          <w:color w:val="275317" w:themeColor="accent6" w:themeShade="80"/>
          <w:sz w:val="20"/>
          <w:szCs w:val="20"/>
        </w:rPr>
      </w:pPr>
      <w:r w:rsidRPr="00AA60E3">
        <w:rPr>
          <w:b/>
          <w:bCs/>
          <w:i/>
          <w:iCs/>
          <w:color w:val="275317" w:themeColor="accent6" w:themeShade="80"/>
          <w:sz w:val="20"/>
          <w:szCs w:val="20"/>
        </w:rPr>
        <w:t>Pronouns</w:t>
      </w:r>
    </w:p>
    <w:p w:rsidRPr="00AA60E3" w:rsidR="00AA60E3" w:rsidP="00D45AF0" w:rsidRDefault="00AA60E3" w14:paraId="54925213" w14:textId="77777777">
      <w:pPr>
        <w:spacing w:after="0"/>
        <w:rPr>
          <w:sz w:val="20"/>
          <w:szCs w:val="20"/>
        </w:rPr>
      </w:pPr>
      <w:r w:rsidRPr="00AA60E3">
        <w:rPr>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rsidRPr="00AA60E3" w:rsidR="00AA60E3" w:rsidP="00D45AF0" w:rsidRDefault="00AA60E3" w14:paraId="0C6397A5" w14:textId="77777777">
      <w:pPr>
        <w:spacing w:after="0"/>
        <w:rPr>
          <w:sz w:val="20"/>
          <w:szCs w:val="20"/>
        </w:rPr>
      </w:pPr>
      <w:r w:rsidRPr="00AA60E3">
        <w:rPr>
          <w:sz w:val="20"/>
          <w:szCs w:val="20"/>
        </w:rPr>
        <w:t xml:space="preserve">You can </w:t>
      </w:r>
      <w:hyperlink w:history="1" r:id="rId27">
        <w:r w:rsidRPr="00AA60E3">
          <w:rPr>
            <w:rStyle w:val="Hyperlink"/>
            <w:sz w:val="20"/>
            <w:szCs w:val="20"/>
          </w:rPr>
          <w:t>add your pronouns to your Canvas account</w:t>
        </w:r>
      </w:hyperlink>
      <w:r w:rsidRPr="00AA60E3">
        <w:rPr>
          <w:sz w:val="20"/>
          <w:szCs w:val="20"/>
        </w:rPr>
        <w:t xml:space="preserve"> so that they follow your name when posting to discussion boards, submitting assignments, etc.</w:t>
      </w:r>
    </w:p>
    <w:p w:rsidRPr="00AA60E3" w:rsidR="00AA60E3" w:rsidP="00D45AF0" w:rsidRDefault="00AA60E3" w14:paraId="63BD4844" w14:textId="77777777">
      <w:pPr>
        <w:spacing w:after="0"/>
        <w:rPr>
          <w:sz w:val="20"/>
          <w:szCs w:val="20"/>
        </w:rPr>
      </w:pPr>
      <w:r w:rsidRPr="00AA60E3">
        <w:rPr>
          <w:sz w:val="20"/>
          <w:szCs w:val="20"/>
        </w:rPr>
        <w:t>Below is a list of additional resources regarding pronouns and their usage:</w:t>
      </w:r>
    </w:p>
    <w:p w:rsidRPr="00AA60E3" w:rsidR="00AA60E3" w:rsidP="00D45AF0" w:rsidRDefault="001D0B31" w14:paraId="6F8A42CD" w14:textId="77777777">
      <w:pPr>
        <w:numPr>
          <w:ilvl w:val="0"/>
          <w:numId w:val="6"/>
        </w:numPr>
        <w:spacing w:after="0"/>
        <w:rPr>
          <w:sz w:val="20"/>
          <w:szCs w:val="20"/>
        </w:rPr>
      </w:pPr>
      <w:hyperlink w:history="1" r:id="rId28">
        <w:r w:rsidRPr="00AA60E3" w:rsidR="00AA60E3">
          <w:rPr>
            <w:rStyle w:val="Hyperlink"/>
            <w:sz w:val="20"/>
            <w:szCs w:val="20"/>
          </w:rPr>
          <w:t>What are pronouns and why are they important?</w:t>
        </w:r>
      </w:hyperlink>
    </w:p>
    <w:p w:rsidRPr="00AA60E3" w:rsidR="00AA60E3" w:rsidP="00D45AF0" w:rsidRDefault="001D0B31" w14:paraId="2631941B" w14:textId="77777777">
      <w:pPr>
        <w:numPr>
          <w:ilvl w:val="0"/>
          <w:numId w:val="6"/>
        </w:numPr>
        <w:spacing w:after="0"/>
        <w:rPr>
          <w:sz w:val="20"/>
          <w:szCs w:val="20"/>
        </w:rPr>
      </w:pPr>
      <w:hyperlink w:history="1" r:id="rId29">
        <w:r w:rsidRPr="00AA60E3" w:rsidR="00AA60E3">
          <w:rPr>
            <w:rStyle w:val="Hyperlink"/>
            <w:sz w:val="20"/>
            <w:szCs w:val="20"/>
          </w:rPr>
          <w:t>How do I use pronouns?</w:t>
        </w:r>
      </w:hyperlink>
    </w:p>
    <w:p w:rsidRPr="00AA60E3" w:rsidR="00AA60E3" w:rsidP="00D45AF0" w:rsidRDefault="001D0B31" w14:paraId="570B9D5C" w14:textId="77777777">
      <w:pPr>
        <w:numPr>
          <w:ilvl w:val="0"/>
          <w:numId w:val="6"/>
        </w:numPr>
        <w:spacing w:after="0"/>
        <w:rPr>
          <w:sz w:val="20"/>
          <w:szCs w:val="20"/>
        </w:rPr>
      </w:pPr>
      <w:hyperlink w:history="1" r:id="rId30">
        <w:r w:rsidRPr="00AA60E3" w:rsidR="00AA60E3">
          <w:rPr>
            <w:rStyle w:val="Hyperlink"/>
            <w:sz w:val="20"/>
            <w:szCs w:val="20"/>
          </w:rPr>
          <w:t>How do I share my pronouns?</w:t>
        </w:r>
      </w:hyperlink>
    </w:p>
    <w:p w:rsidRPr="00AA60E3" w:rsidR="00AA60E3" w:rsidP="00D45AF0" w:rsidRDefault="001D0B31" w14:paraId="73A0AC2F" w14:textId="77777777">
      <w:pPr>
        <w:numPr>
          <w:ilvl w:val="0"/>
          <w:numId w:val="6"/>
        </w:numPr>
        <w:spacing w:after="0"/>
        <w:rPr>
          <w:sz w:val="20"/>
          <w:szCs w:val="20"/>
        </w:rPr>
      </w:pPr>
      <w:hyperlink w:history="1" r:id="rId31">
        <w:r w:rsidRPr="00AA60E3" w:rsidR="00AA60E3">
          <w:rPr>
            <w:rStyle w:val="Hyperlink"/>
            <w:sz w:val="20"/>
            <w:szCs w:val="20"/>
          </w:rPr>
          <w:t>How do I ask for another person’s pronouns?</w:t>
        </w:r>
      </w:hyperlink>
    </w:p>
    <w:p w:rsidRPr="00AA60E3" w:rsidR="00AA60E3" w:rsidP="00D45AF0" w:rsidRDefault="001D0B31" w14:paraId="75FA7823" w14:textId="77777777">
      <w:pPr>
        <w:numPr>
          <w:ilvl w:val="0"/>
          <w:numId w:val="6"/>
        </w:numPr>
        <w:spacing w:after="0"/>
        <w:rPr>
          <w:sz w:val="20"/>
          <w:szCs w:val="20"/>
        </w:rPr>
      </w:pPr>
      <w:hyperlink w:history="1" r:id="rId32">
        <w:r w:rsidRPr="00AA60E3" w:rsidR="00AA60E3">
          <w:rPr>
            <w:rStyle w:val="Hyperlink"/>
            <w:sz w:val="20"/>
            <w:szCs w:val="20"/>
          </w:rPr>
          <w:t>How do I correct myself or others when the wrong pronoun is used?</w:t>
        </w:r>
      </w:hyperlink>
    </w:p>
    <w:p w:rsidRPr="00AA60E3" w:rsidR="00AA60E3" w:rsidP="00D45AF0" w:rsidRDefault="00AA60E3" w14:paraId="24DFDAAA" w14:textId="77777777">
      <w:pPr>
        <w:spacing w:after="0"/>
        <w:rPr>
          <w:b/>
          <w:bCs/>
          <w:i/>
          <w:iCs/>
          <w:color w:val="275317" w:themeColor="accent6" w:themeShade="80"/>
          <w:sz w:val="20"/>
          <w:szCs w:val="20"/>
        </w:rPr>
      </w:pPr>
      <w:r w:rsidRPr="00AA60E3">
        <w:rPr>
          <w:b/>
          <w:bCs/>
          <w:i/>
          <w:iCs/>
          <w:color w:val="275317" w:themeColor="accent6" w:themeShade="80"/>
          <w:sz w:val="20"/>
          <w:szCs w:val="20"/>
        </w:rPr>
        <w:t>Additional Student Support Services</w:t>
      </w:r>
    </w:p>
    <w:p w:rsidRPr="00AA60E3" w:rsidR="00AA60E3" w:rsidP="00D45AF0" w:rsidRDefault="001D0B31" w14:paraId="3AD480A7" w14:textId="77777777">
      <w:pPr>
        <w:numPr>
          <w:ilvl w:val="0"/>
          <w:numId w:val="2"/>
        </w:numPr>
        <w:spacing w:after="0"/>
        <w:rPr>
          <w:sz w:val="20"/>
          <w:szCs w:val="20"/>
        </w:rPr>
      </w:pPr>
      <w:hyperlink w:history="1" r:id="rId33">
        <w:r w:rsidRPr="00AA60E3" w:rsidR="00AA60E3">
          <w:rPr>
            <w:rStyle w:val="Hyperlink"/>
            <w:sz w:val="20"/>
            <w:szCs w:val="20"/>
          </w:rPr>
          <w:t>Registrar</w:t>
        </w:r>
      </w:hyperlink>
      <w:r w:rsidRPr="00AA60E3" w:rsidR="00AA60E3">
        <w:rPr>
          <w:sz w:val="20"/>
          <w:szCs w:val="20"/>
        </w:rPr>
        <w:t xml:space="preserve"> (https://registrar.unt.edu/registration)</w:t>
      </w:r>
    </w:p>
    <w:p w:rsidRPr="00AA60E3" w:rsidR="00AA60E3" w:rsidP="00D45AF0" w:rsidRDefault="001D0B31" w14:paraId="055858CB" w14:textId="77777777">
      <w:pPr>
        <w:numPr>
          <w:ilvl w:val="0"/>
          <w:numId w:val="2"/>
        </w:numPr>
        <w:spacing w:after="0"/>
        <w:rPr>
          <w:sz w:val="20"/>
          <w:szCs w:val="20"/>
        </w:rPr>
      </w:pPr>
      <w:hyperlink w:history="1" r:id="rId34">
        <w:r w:rsidRPr="00AA60E3" w:rsidR="00AA60E3">
          <w:rPr>
            <w:rStyle w:val="Hyperlink"/>
            <w:sz w:val="20"/>
            <w:szCs w:val="20"/>
          </w:rPr>
          <w:t>Financial Aid</w:t>
        </w:r>
      </w:hyperlink>
      <w:r w:rsidRPr="00AA60E3" w:rsidR="00AA60E3">
        <w:rPr>
          <w:sz w:val="20"/>
          <w:szCs w:val="20"/>
        </w:rPr>
        <w:t xml:space="preserve"> (https://financialaid.unt.edu/)</w:t>
      </w:r>
    </w:p>
    <w:p w:rsidRPr="00AA60E3" w:rsidR="00AA60E3" w:rsidP="00D45AF0" w:rsidRDefault="001D0B31" w14:paraId="29531A38" w14:textId="77777777">
      <w:pPr>
        <w:numPr>
          <w:ilvl w:val="0"/>
          <w:numId w:val="2"/>
        </w:numPr>
        <w:spacing w:after="0"/>
        <w:rPr>
          <w:sz w:val="20"/>
          <w:szCs w:val="20"/>
        </w:rPr>
      </w:pPr>
      <w:hyperlink w:history="1" r:id="rId35">
        <w:r w:rsidRPr="00AA60E3" w:rsidR="00AA60E3">
          <w:rPr>
            <w:rStyle w:val="Hyperlink"/>
            <w:sz w:val="20"/>
            <w:szCs w:val="20"/>
          </w:rPr>
          <w:t>Student Legal Services</w:t>
        </w:r>
      </w:hyperlink>
      <w:r w:rsidRPr="00AA60E3" w:rsidR="00AA60E3">
        <w:rPr>
          <w:sz w:val="20"/>
          <w:szCs w:val="20"/>
        </w:rPr>
        <w:t xml:space="preserve"> (https://studentaffairs.unt.edu/student-legal-services)</w:t>
      </w:r>
    </w:p>
    <w:p w:rsidRPr="00AA60E3" w:rsidR="00AA60E3" w:rsidP="00D45AF0" w:rsidRDefault="001D0B31" w14:paraId="7421B234" w14:textId="77777777">
      <w:pPr>
        <w:numPr>
          <w:ilvl w:val="0"/>
          <w:numId w:val="2"/>
        </w:numPr>
        <w:spacing w:after="0"/>
        <w:rPr>
          <w:sz w:val="20"/>
          <w:szCs w:val="20"/>
        </w:rPr>
      </w:pPr>
      <w:hyperlink w:history="1" r:id="rId36">
        <w:r w:rsidRPr="00AA60E3" w:rsidR="00AA60E3">
          <w:rPr>
            <w:rStyle w:val="Hyperlink"/>
            <w:sz w:val="20"/>
            <w:szCs w:val="20"/>
          </w:rPr>
          <w:t>Career Center</w:t>
        </w:r>
      </w:hyperlink>
      <w:r w:rsidRPr="00AA60E3" w:rsidR="00AA60E3">
        <w:rPr>
          <w:sz w:val="20"/>
          <w:szCs w:val="20"/>
        </w:rPr>
        <w:t xml:space="preserve"> (https://studentaffairs.unt.edu/career-center)</w:t>
      </w:r>
    </w:p>
    <w:p w:rsidRPr="00AA60E3" w:rsidR="00AA60E3" w:rsidP="00D45AF0" w:rsidRDefault="001D0B31" w14:paraId="62D8BFE6" w14:textId="77777777">
      <w:pPr>
        <w:numPr>
          <w:ilvl w:val="0"/>
          <w:numId w:val="2"/>
        </w:numPr>
        <w:spacing w:after="0"/>
        <w:rPr>
          <w:sz w:val="20"/>
          <w:szCs w:val="20"/>
        </w:rPr>
      </w:pPr>
      <w:hyperlink w:history="1" r:id="rId37">
        <w:r w:rsidRPr="00AA60E3" w:rsidR="00AA60E3">
          <w:rPr>
            <w:rStyle w:val="Hyperlink"/>
            <w:sz w:val="20"/>
            <w:szCs w:val="20"/>
          </w:rPr>
          <w:t>Counseling and Testing Services</w:t>
        </w:r>
      </w:hyperlink>
      <w:r w:rsidRPr="00AA60E3" w:rsidR="00AA60E3">
        <w:rPr>
          <w:sz w:val="20"/>
          <w:szCs w:val="20"/>
        </w:rPr>
        <w:t xml:space="preserve"> (https://studentaffairs.unt.edu/counseling-and-testing-services)</w:t>
      </w:r>
    </w:p>
    <w:p w:rsidRPr="00AA60E3" w:rsidR="00AA60E3" w:rsidP="00D45AF0" w:rsidRDefault="001D0B31" w14:paraId="24552EED" w14:textId="77777777">
      <w:pPr>
        <w:numPr>
          <w:ilvl w:val="0"/>
          <w:numId w:val="2"/>
        </w:numPr>
        <w:spacing w:after="0"/>
        <w:rPr>
          <w:sz w:val="20"/>
          <w:szCs w:val="20"/>
        </w:rPr>
      </w:pPr>
      <w:hyperlink w:history="1" r:id="rId38">
        <w:r w:rsidRPr="00AA60E3" w:rsidR="00AA60E3">
          <w:rPr>
            <w:rStyle w:val="Hyperlink"/>
            <w:sz w:val="20"/>
            <w:szCs w:val="20"/>
          </w:rPr>
          <w:t>UNT Food Pantry</w:t>
        </w:r>
      </w:hyperlink>
      <w:r w:rsidRPr="00AA60E3" w:rsidR="00AA60E3">
        <w:rPr>
          <w:sz w:val="20"/>
          <w:szCs w:val="20"/>
        </w:rPr>
        <w:t xml:space="preserve"> (https://deanofstudents.unt.edu/resources/food-pantry)</w:t>
      </w:r>
    </w:p>
    <w:p w:rsidRPr="00AA60E3" w:rsidR="00AA60E3" w:rsidP="00D45AF0" w:rsidRDefault="00AA60E3" w14:paraId="72F5F331" w14:textId="77777777">
      <w:pPr>
        <w:spacing w:after="0"/>
        <w:rPr>
          <w:b/>
          <w:bCs/>
          <w:i/>
          <w:iCs/>
          <w:color w:val="275317" w:themeColor="accent6" w:themeShade="80"/>
          <w:sz w:val="20"/>
          <w:szCs w:val="20"/>
        </w:rPr>
      </w:pPr>
      <w:r w:rsidRPr="00AA60E3">
        <w:rPr>
          <w:b/>
          <w:bCs/>
          <w:i/>
          <w:iCs/>
          <w:color w:val="275317" w:themeColor="accent6" w:themeShade="80"/>
          <w:sz w:val="20"/>
          <w:szCs w:val="20"/>
        </w:rPr>
        <w:t>Academic Support Services</w:t>
      </w:r>
    </w:p>
    <w:p w:rsidRPr="00AA60E3" w:rsidR="00AA60E3" w:rsidP="00D45AF0" w:rsidRDefault="001D0B31" w14:paraId="607F8860" w14:textId="77777777">
      <w:pPr>
        <w:numPr>
          <w:ilvl w:val="0"/>
          <w:numId w:val="3"/>
        </w:numPr>
        <w:spacing w:after="0"/>
        <w:rPr>
          <w:sz w:val="20"/>
          <w:szCs w:val="20"/>
        </w:rPr>
      </w:pPr>
      <w:hyperlink w:history="1" r:id="rId39">
        <w:r w:rsidRPr="00AA60E3" w:rsidR="00AA60E3">
          <w:rPr>
            <w:rStyle w:val="Hyperlink"/>
            <w:sz w:val="20"/>
            <w:szCs w:val="20"/>
          </w:rPr>
          <w:t>Academic Resource Center</w:t>
        </w:r>
      </w:hyperlink>
      <w:r w:rsidRPr="00AA60E3" w:rsidR="00AA60E3">
        <w:rPr>
          <w:sz w:val="20"/>
          <w:szCs w:val="20"/>
        </w:rPr>
        <w:t xml:space="preserve"> (https://clear.unt.edu/canvas/student-resources)</w:t>
      </w:r>
    </w:p>
    <w:p w:rsidRPr="00AA60E3" w:rsidR="00AA60E3" w:rsidP="00D45AF0" w:rsidRDefault="001D0B31" w14:paraId="179FA22B" w14:textId="77777777">
      <w:pPr>
        <w:numPr>
          <w:ilvl w:val="0"/>
          <w:numId w:val="3"/>
        </w:numPr>
        <w:spacing w:after="0"/>
        <w:rPr>
          <w:sz w:val="20"/>
          <w:szCs w:val="20"/>
        </w:rPr>
      </w:pPr>
      <w:hyperlink w:history="1" r:id="rId40">
        <w:r w:rsidRPr="00AA60E3" w:rsidR="00AA60E3">
          <w:rPr>
            <w:rStyle w:val="Hyperlink"/>
            <w:sz w:val="20"/>
            <w:szCs w:val="20"/>
          </w:rPr>
          <w:t>Academic Success Center</w:t>
        </w:r>
      </w:hyperlink>
      <w:r w:rsidRPr="00AA60E3" w:rsidR="00AA60E3">
        <w:rPr>
          <w:sz w:val="20"/>
          <w:szCs w:val="20"/>
        </w:rPr>
        <w:t xml:space="preserve"> (https://success.unt.edu/asc)</w:t>
      </w:r>
    </w:p>
    <w:p w:rsidRPr="00AA60E3" w:rsidR="00AA60E3" w:rsidP="00D45AF0" w:rsidRDefault="001D0B31" w14:paraId="621D168C" w14:textId="77777777">
      <w:pPr>
        <w:numPr>
          <w:ilvl w:val="0"/>
          <w:numId w:val="3"/>
        </w:numPr>
        <w:spacing w:after="0"/>
        <w:rPr>
          <w:sz w:val="20"/>
          <w:szCs w:val="20"/>
        </w:rPr>
      </w:pPr>
      <w:hyperlink w:history="1" r:id="rId41">
        <w:r w:rsidRPr="00AA60E3" w:rsidR="00AA60E3">
          <w:rPr>
            <w:rStyle w:val="Hyperlink"/>
            <w:sz w:val="20"/>
            <w:szCs w:val="20"/>
          </w:rPr>
          <w:t>UNT Libraries</w:t>
        </w:r>
      </w:hyperlink>
      <w:r w:rsidRPr="00AA60E3" w:rsidR="00AA60E3">
        <w:rPr>
          <w:sz w:val="20"/>
          <w:szCs w:val="20"/>
        </w:rPr>
        <w:t xml:space="preserve"> (https://library.unt.edu/)</w:t>
      </w:r>
    </w:p>
    <w:p w:rsidRPr="00D45AF0" w:rsidR="00AA60E3" w:rsidP="00AA60E3" w:rsidRDefault="001D0B31" w14:paraId="6B2BC707" w14:textId="2AC03287">
      <w:pPr>
        <w:numPr>
          <w:ilvl w:val="0"/>
          <w:numId w:val="3"/>
        </w:numPr>
        <w:spacing w:after="0"/>
        <w:rPr>
          <w:sz w:val="20"/>
          <w:szCs w:val="20"/>
        </w:rPr>
      </w:pPr>
      <w:hyperlink w:history="1" r:id="rId42">
        <w:r w:rsidRPr="00AA60E3" w:rsidR="00AA60E3">
          <w:rPr>
            <w:rStyle w:val="Hyperlink"/>
            <w:sz w:val="20"/>
            <w:szCs w:val="20"/>
          </w:rPr>
          <w:t>Writing Lab</w:t>
        </w:r>
      </w:hyperlink>
      <w:r w:rsidRPr="00AA60E3" w:rsidR="00AA60E3">
        <w:rPr>
          <w:sz w:val="20"/>
          <w:szCs w:val="20"/>
        </w:rPr>
        <w:t xml:space="preserve"> (</w:t>
      </w:r>
      <w:hyperlink w:history="1" r:id="rId43">
        <w:r w:rsidRPr="00AA60E3" w:rsidR="00AA60E3">
          <w:rPr>
            <w:rStyle w:val="Hyperlink"/>
            <w:sz w:val="20"/>
            <w:szCs w:val="20"/>
          </w:rPr>
          <w:t>http://writingcenter.unt.edu/</w:t>
        </w:r>
      </w:hyperlink>
      <w:r w:rsidRPr="00AA60E3" w:rsidR="00AA60E3">
        <w:rPr>
          <w:sz w:val="20"/>
          <w:szCs w:val="20"/>
        </w:rPr>
        <w:t>)</w:t>
      </w:r>
    </w:p>
    <w:p w:rsidR="00DC7A5C" w:rsidP="002D7FFE" w:rsidRDefault="00DC7A5C" w14:paraId="2DFB741B" w14:textId="77777777">
      <w:pPr>
        <w:pStyle w:val="Heading2"/>
        <w:spacing w:before="0" w:after="0"/>
        <w:rPr>
          <w:color w:val="275317" w:themeColor="accent6" w:themeShade="80"/>
        </w:rPr>
      </w:pPr>
    </w:p>
    <w:p w:rsidRPr="002D7FFE" w:rsidR="007D0DE6" w:rsidP="002D7FFE" w:rsidRDefault="007D0DE6" w14:paraId="535C853D" w14:textId="0A4C58E8">
      <w:pPr>
        <w:pStyle w:val="Heading2"/>
        <w:spacing w:before="0" w:after="0"/>
        <w:rPr>
          <w:color w:val="275317" w:themeColor="accent6" w:themeShade="80"/>
        </w:rPr>
      </w:pPr>
      <w:r w:rsidRPr="002D7FFE">
        <w:rPr>
          <w:color w:val="275317" w:themeColor="accent6" w:themeShade="80"/>
        </w:rPr>
        <w:t>Course Policy about Artificial Intelligence</w:t>
      </w:r>
    </w:p>
    <w:p w:rsidRPr="007D0DE6" w:rsidR="007D0DE6" w:rsidP="007D0DE6" w:rsidRDefault="007D0DE6" w14:paraId="1F705B84" w14:textId="178DCB55">
      <w:r w:rsidRPr="007D0DE6">
        <w:t xml:space="preserve">Recent advances in artificial intelligence have provided </w:t>
      </w:r>
      <w:proofErr w:type="gramStart"/>
      <w:r w:rsidRPr="007D0DE6">
        <w:t>a number of</w:t>
      </w:r>
      <w:proofErr w:type="gramEnd"/>
      <w:r w:rsidRPr="007D0DE6">
        <w:t xml:space="preserve"> tools that can be used (or misused) for many purposes. However, much of the writing we do in this class requires </w:t>
      </w:r>
      <w:r w:rsidRPr="007D0DE6">
        <w:rPr>
          <w:b/>
          <w:bCs/>
        </w:rPr>
        <w:t>personal reflection</w:t>
      </w:r>
      <w:r w:rsidRPr="007D0DE6">
        <w:t xml:space="preserve"> – no matter how sophisticated a computer is, </w:t>
      </w:r>
      <w:r w:rsidRPr="007D0DE6">
        <w:rPr>
          <w:b/>
          <w:bCs/>
        </w:rPr>
        <w:t>it can’t read your mind</w:t>
      </w:r>
      <w:r w:rsidRPr="007D0DE6">
        <w:t xml:space="preserve"> to recount your experiences as a developing human, examine your </w:t>
      </w:r>
      <w:proofErr w:type="gramStart"/>
      <w:r w:rsidRPr="007D0DE6">
        <w:t>future plans</w:t>
      </w:r>
      <w:proofErr w:type="gramEnd"/>
      <w:r w:rsidRPr="007D0DE6">
        <w:t xml:space="preserve"> for professional practice, or elaborate on your own convictions on important issues. This class also </w:t>
      </w:r>
      <w:r w:rsidRPr="007D0DE6">
        <w:rPr>
          <w:b/>
          <w:bCs/>
        </w:rPr>
        <w:t xml:space="preserve">prepares you </w:t>
      </w:r>
      <w:r w:rsidRPr="004C0AD7">
        <w:rPr>
          <w:b/>
          <w:bCs/>
        </w:rPr>
        <w:t>for providing child life services to children and families</w:t>
      </w:r>
      <w:r w:rsidRPr="007D0DE6">
        <w:t xml:space="preserve"> – </w:t>
      </w:r>
      <w:proofErr w:type="gramStart"/>
      <w:r w:rsidRPr="007D0DE6">
        <w:t>in order to</w:t>
      </w:r>
      <w:proofErr w:type="gramEnd"/>
      <w:r w:rsidRPr="007D0DE6">
        <w:t xml:space="preserve"> </w:t>
      </w:r>
      <w:r w:rsidRPr="004C0AD7" w:rsidR="004C0AD7">
        <w:t>provide competent, ethical, evidence-based, high-quality care, you must have a thorough understanding of our course concepts</w:t>
      </w:r>
      <w:r w:rsidRPr="007D0DE6">
        <w:t xml:space="preserve">. </w:t>
      </w:r>
    </w:p>
    <w:p w:rsidRPr="007D0DE6" w:rsidR="007D0DE6" w:rsidP="007D0DE6" w:rsidRDefault="007D0DE6" w14:paraId="5044A79D" w14:textId="2B9A63DD">
      <w:pPr>
        <w:numPr>
          <w:ilvl w:val="0"/>
          <w:numId w:val="7"/>
        </w:numPr>
      </w:pPr>
      <w:r w:rsidRPr="007D0DE6">
        <w:rPr>
          <w:b/>
          <w:bCs/>
        </w:rPr>
        <w:t>AI-Assisted Original Work:</w:t>
      </w:r>
      <w:r w:rsidRPr="007D0DE6">
        <w:t xml:space="preserve"> AI (e.g., ChatGPT) may be helpful for initial research on a topic, understanding elements of the genre in which you will be writing, and grammar/language guidance. However, it is unacceptable to submit an assignment entirely completed with or by AI.  </w:t>
      </w:r>
      <w:r w:rsidRPr="007D0DE6">
        <w:rPr>
          <w:b/>
          <w:bCs/>
        </w:rPr>
        <w:t>Any work submitted must reflect your own understanding and knowledge. You should not use AI-generated content as your own without appropriate understanding and processing of the information.</w:t>
      </w:r>
      <w:r w:rsidRPr="007D0DE6">
        <w:t xml:space="preserve"> This includes AI-created essays, solutions to problems, or any other assignments that are not the result of your own intellectual efforts.</w:t>
      </w:r>
    </w:p>
    <w:p w:rsidRPr="007D0DE6" w:rsidR="007D0DE6" w:rsidP="007D0DE6" w:rsidRDefault="007D0DE6" w14:paraId="2DBA4C52" w14:textId="55C41DF1">
      <w:pPr>
        <w:numPr>
          <w:ilvl w:val="0"/>
          <w:numId w:val="7"/>
        </w:numPr>
        <w:rPr>
          <w:b/>
          <w:bCs/>
        </w:rPr>
      </w:pPr>
      <w:r w:rsidRPr="007D0DE6">
        <w:rPr>
          <w:b/>
          <w:bCs/>
        </w:rPr>
        <w:t xml:space="preserve">AI and Plagiarism: </w:t>
      </w:r>
      <w:r w:rsidRPr="007D0DE6">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That's what this course is about. So, while some assignments may invite the use of online tools, the core expectation for our class is that the work you submit is your own original writing. </w:t>
      </w:r>
      <w:r w:rsidRPr="007D0DE6">
        <w:rPr>
          <w:b/>
          <w:bCs/>
        </w:rPr>
        <w:t>Using the work of someone else including Al and without citing it is a form of cheating/plagiarism.</w:t>
      </w:r>
      <w:r w:rsidRPr="007D0DE6">
        <w:t xml:space="preserve"> Just as copying information from websites or other resources without giving proper credit is plagiarism, using AI-generated content without due acknowledgement or understanding is also plagiarism. </w:t>
      </w:r>
      <w:r w:rsidRPr="007D0DE6">
        <w:rPr>
          <w:b/>
          <w:bCs/>
        </w:rPr>
        <w:t>You should not represent AI-generated content as your own original work.</w:t>
      </w:r>
    </w:p>
    <w:p w:rsidR="00AA60E3" w:rsidP="00AA60E3" w:rsidRDefault="007D0DE6" w14:paraId="73BDD1FA" w14:textId="5FBD80EA">
      <w:r w:rsidRPr="007D0DE6">
        <w:t xml:space="preserve">Cases involving academic dishonesty, including misuse of AI, may be handled by the instructor or may be referred to the administration. </w:t>
      </w:r>
      <w:r w:rsidRPr="007D0DE6">
        <w:rPr>
          <w:b/>
          <w:bCs/>
        </w:rPr>
        <w:t>Consequences may include but are not limited to:</w:t>
      </w:r>
      <w:r w:rsidRPr="007D0DE6">
        <w:t xml:space="preserve"> receiving a zero for an assignment where AI has been misused, receiving an alternate assignment that must be handwritten in person, completion of a training on appropriate and inappropriate uses of AI before any more assignments may be attempted, additional monitoring of student work, or automatic failure of the course (please see course Academic Integrity policy [p. 7-8] for additional details).</w:t>
      </w:r>
    </w:p>
    <w:sectPr w:rsidR="00AA60E3">
      <w:footerReference w:type="default" r:id="rId44"/>
      <w:pgSz w:w="12240" w:h="15840" w:orient="portrait"/>
      <w:pgMar w:top="1440" w:right="1440" w:bottom="1440" w:left="1440" w:header="720" w:footer="720" w:gutter="0"/>
      <w:cols w:space="720"/>
      <w:docGrid w:linePitch="360"/>
      <w:headerReference w:type="default" r:id="Recb824e70eb0405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0DE6" w:rsidP="007D0DE6" w:rsidRDefault="007D0DE6" w14:paraId="0586072E" w14:textId="77777777">
      <w:pPr>
        <w:spacing w:after="0" w:line="240" w:lineRule="auto"/>
      </w:pPr>
      <w:r>
        <w:separator/>
      </w:r>
    </w:p>
  </w:endnote>
  <w:endnote w:type="continuationSeparator" w:id="0">
    <w:p w:rsidR="007D0DE6" w:rsidP="007D0DE6" w:rsidRDefault="007D0DE6" w14:paraId="6E7836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244940"/>
      <w:docPartObj>
        <w:docPartGallery w:val="Page Numbers (Bottom of Page)"/>
        <w:docPartUnique/>
      </w:docPartObj>
    </w:sdtPr>
    <w:sdtEndPr>
      <w:rPr>
        <w:noProof/>
      </w:rPr>
    </w:sdtEndPr>
    <w:sdtContent>
      <w:p w:rsidR="007D0DE6" w:rsidP="007D0DE6" w:rsidRDefault="007D0DE6" w14:paraId="71DD609A" w14:textId="44AAA63D">
        <w:pPr>
          <w:pStyle w:val="Footer"/>
          <w:jc w:val="right"/>
        </w:pPr>
        <w:r w:rsidR="2BC7BE5C">
          <w:rPr/>
          <w:t>HDFS 4213.001 Fall 202</w:t>
        </w:r>
        <w:r w:rsidR="2BC7BE5C">
          <w:rPr/>
          <w:t>5</w:t>
        </w:r>
        <w:r w:rsidR="2BC7BE5C">
          <w:rPr/>
          <w:t xml:space="preserve"> </w:t>
        </w:r>
        <w:r w:rsidR="2BC7BE5C">
          <w:rPr/>
          <w:t xml:space="preserve"> (C. James) | </w:t>
        </w:r>
        <w:r>
          <w:fldChar w:fldCharType="begin"/>
        </w:r>
        <w:r>
          <w:instrText xml:space="preserve"> PAGE   \* MERGEFORMAT </w:instrText>
        </w:r>
        <w:r>
          <w:fldChar w:fldCharType="separate"/>
        </w:r>
        <w:r w:rsidR="2BC7BE5C">
          <w:rPr/>
          <w:t>14</w:t>
        </w:r>
        <w:r>
          <w:fldChar w:fldCharType="end"/>
        </w:r>
      </w:p>
    </w:sdtContent>
  </w:sdt>
  <w:p w:rsidRPr="007D0DE6" w:rsidR="007D0DE6" w:rsidP="007D0DE6" w:rsidRDefault="007D0DE6" w14:paraId="18D6AD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0DE6" w:rsidP="007D0DE6" w:rsidRDefault="007D0DE6" w14:paraId="5FB04325" w14:textId="77777777">
      <w:pPr>
        <w:spacing w:after="0" w:line="240" w:lineRule="auto"/>
      </w:pPr>
      <w:r>
        <w:separator/>
      </w:r>
    </w:p>
  </w:footnote>
  <w:footnote w:type="continuationSeparator" w:id="0">
    <w:p w:rsidR="007D0DE6" w:rsidP="007D0DE6" w:rsidRDefault="007D0DE6" w14:paraId="16FCB14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C7BE5C" w:rsidTr="2BC7BE5C" w14:paraId="62D870E1">
      <w:trPr>
        <w:trHeight w:val="300"/>
      </w:trPr>
      <w:tc>
        <w:tcPr>
          <w:tcW w:w="3120" w:type="dxa"/>
          <w:tcMar/>
        </w:tcPr>
        <w:p w:rsidR="2BC7BE5C" w:rsidP="2BC7BE5C" w:rsidRDefault="2BC7BE5C" w14:paraId="3CF95B4A" w14:textId="79E4C64F">
          <w:pPr>
            <w:pStyle w:val="Header"/>
            <w:bidi w:val="0"/>
            <w:ind w:left="-115"/>
            <w:jc w:val="left"/>
          </w:pPr>
        </w:p>
      </w:tc>
      <w:tc>
        <w:tcPr>
          <w:tcW w:w="3120" w:type="dxa"/>
          <w:tcMar/>
        </w:tcPr>
        <w:p w:rsidR="2BC7BE5C" w:rsidP="2BC7BE5C" w:rsidRDefault="2BC7BE5C" w14:paraId="158E7481" w14:textId="15DADA58">
          <w:pPr>
            <w:pStyle w:val="Header"/>
            <w:bidi w:val="0"/>
            <w:jc w:val="center"/>
          </w:pPr>
        </w:p>
      </w:tc>
      <w:tc>
        <w:tcPr>
          <w:tcW w:w="3120" w:type="dxa"/>
          <w:tcMar/>
        </w:tcPr>
        <w:p w:rsidR="2BC7BE5C" w:rsidP="2BC7BE5C" w:rsidRDefault="2BC7BE5C" w14:paraId="2D95F838" w14:textId="1084CB3D">
          <w:pPr>
            <w:pStyle w:val="Header"/>
            <w:bidi w:val="0"/>
            <w:ind w:right="-115"/>
            <w:jc w:val="right"/>
          </w:pPr>
        </w:p>
      </w:tc>
    </w:tr>
  </w:tbl>
  <w:p w:rsidR="2BC7BE5C" w:rsidP="2BC7BE5C" w:rsidRDefault="2BC7BE5C" w14:paraId="3AA8920C" w14:textId="7732E2C3">
    <w:pPr>
      <w:pStyle w:val="Header"/>
      <w:bidi w:val="0"/>
    </w:pPr>
  </w:p>
</w:hdr>
</file>

<file path=word/intelligence2.xml><?xml version="1.0" encoding="utf-8"?>
<int2:intelligence xmlns:int2="http://schemas.microsoft.com/office/intelligence/2020/intelligence">
  <int2:observations>
    <int2:textHash int2:hashCode="KkAEQxfW3fdyMt" int2:id="C9pLcxVT">
      <int2:state int2:type="spell" int2:value="Rejected"/>
    </int2:textHash>
    <int2:textHash int2:hashCode="2DR3vALb+phYBy" int2:id="ayDLBBis">
      <int2:state int2:type="spell" int2:value="Rejected"/>
    </int2:textHash>
    <int2:bookmark int2:bookmarkName="_Int_bF0uEvuT" int2:invalidationBookmarkName="" int2:hashCode="WvveIltHIqIr7c" int2:id="Ydvme47U">
      <int2:state int2:type="gram" int2:value="Rejected"/>
    </int2:bookmark>
    <int2:bookmark int2:bookmarkName="_Int_Xtegbkpk" int2:invalidationBookmarkName="" int2:hashCode="17sowdNRvq0KM1" int2:id="W7ok5rB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38C"/>
    <w:multiLevelType w:val="hybridMultilevel"/>
    <w:tmpl w:val="E3CEED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9867AE8"/>
    <w:multiLevelType w:val="hybridMultilevel"/>
    <w:tmpl w:val="BEA0A8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A71F8E"/>
    <w:multiLevelType w:val="hybridMultilevel"/>
    <w:tmpl w:val="FEEE9A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496644"/>
    <w:multiLevelType w:val="hybridMultilevel"/>
    <w:tmpl w:val="035E7B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DFA3B54"/>
    <w:multiLevelType w:val="hybridMultilevel"/>
    <w:tmpl w:val="766CA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96571"/>
    <w:multiLevelType w:val="hybridMultilevel"/>
    <w:tmpl w:val="D26CF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5D4EE6"/>
    <w:multiLevelType w:val="hybridMultilevel"/>
    <w:tmpl w:val="3BC2EA3E"/>
    <w:lvl w:ilvl="0" w:tplc="F364E2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D11DF"/>
    <w:multiLevelType w:val="hybridMultilevel"/>
    <w:tmpl w:val="93D4CF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0B5CD4"/>
    <w:multiLevelType w:val="hybridMultilevel"/>
    <w:tmpl w:val="E946EA50"/>
    <w:lvl w:ilvl="0" w:tplc="A560D18A">
      <w:start w:val="1"/>
      <w:numFmt w:val="bullet"/>
      <w:lvlText w:val="•"/>
      <w:lvlJc w:val="left"/>
      <w:pPr>
        <w:ind w:left="36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2A5416"/>
    <w:multiLevelType w:val="hybridMultilevel"/>
    <w:tmpl w:val="51C66B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75719C6"/>
    <w:multiLevelType w:val="hybridMultilevel"/>
    <w:tmpl w:val="90C0BC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9975D5F"/>
    <w:multiLevelType w:val="hybridMultilevel"/>
    <w:tmpl w:val="6B3077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CB631B8"/>
    <w:multiLevelType w:val="hybridMultilevel"/>
    <w:tmpl w:val="164E23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12F3D57"/>
    <w:multiLevelType w:val="hybridMultilevel"/>
    <w:tmpl w:val="0C14D4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516131C5"/>
    <w:multiLevelType w:val="hybridMultilevel"/>
    <w:tmpl w:val="2A125F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43B29DA"/>
    <w:multiLevelType w:val="hybridMultilevel"/>
    <w:tmpl w:val="8C40E7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86E4425"/>
    <w:multiLevelType w:val="hybridMultilevel"/>
    <w:tmpl w:val="1464C1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8D1284"/>
    <w:multiLevelType w:val="hybridMultilevel"/>
    <w:tmpl w:val="03C299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FCE26BC"/>
    <w:multiLevelType w:val="hybridMultilevel"/>
    <w:tmpl w:val="B9B25BF8"/>
    <w:lvl w:ilvl="0" w:tplc="C15EE2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6FF53C7"/>
    <w:multiLevelType w:val="hybridMultilevel"/>
    <w:tmpl w:val="778CD4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A2B0A35"/>
    <w:multiLevelType w:val="hybridMultilevel"/>
    <w:tmpl w:val="6AA268C6"/>
    <w:lvl w:ilvl="0" w:tplc="A560D18A">
      <w:start w:val="1"/>
      <w:numFmt w:val="bullet"/>
      <w:lvlText w:val="•"/>
      <w:lvlJc w:val="left"/>
      <w:pPr>
        <w:ind w:left="36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3948475">
    <w:abstractNumId w:val="5"/>
  </w:num>
  <w:num w:numId="2" w16cid:durableId="1583373426">
    <w:abstractNumId w:val="21"/>
  </w:num>
  <w:num w:numId="3" w16cid:durableId="1236475257">
    <w:abstractNumId w:val="2"/>
  </w:num>
  <w:num w:numId="4" w16cid:durableId="422916910">
    <w:abstractNumId w:val="4"/>
  </w:num>
  <w:num w:numId="5" w16cid:durableId="1866088877">
    <w:abstractNumId w:val="22"/>
  </w:num>
  <w:num w:numId="6" w16cid:durableId="2024547851">
    <w:abstractNumId w:val="14"/>
  </w:num>
  <w:num w:numId="7" w16cid:durableId="1418213661">
    <w:abstractNumId w:val="20"/>
  </w:num>
  <w:num w:numId="8" w16cid:durableId="1145200345">
    <w:abstractNumId w:val="7"/>
  </w:num>
  <w:num w:numId="9" w16cid:durableId="1076047182">
    <w:abstractNumId w:val="13"/>
  </w:num>
  <w:num w:numId="10" w16cid:durableId="998651104">
    <w:abstractNumId w:val="10"/>
  </w:num>
  <w:num w:numId="11" w16cid:durableId="907958953">
    <w:abstractNumId w:val="15"/>
  </w:num>
  <w:num w:numId="12" w16cid:durableId="450632958">
    <w:abstractNumId w:val="0"/>
  </w:num>
  <w:num w:numId="13" w16cid:durableId="1915121070">
    <w:abstractNumId w:val="6"/>
  </w:num>
  <w:num w:numId="14" w16cid:durableId="1449347524">
    <w:abstractNumId w:val="9"/>
  </w:num>
  <w:num w:numId="15" w16cid:durableId="574779876">
    <w:abstractNumId w:val="24"/>
  </w:num>
  <w:num w:numId="16" w16cid:durableId="678511398">
    <w:abstractNumId w:val="17"/>
  </w:num>
  <w:num w:numId="17" w16cid:durableId="2041084627">
    <w:abstractNumId w:val="11"/>
  </w:num>
  <w:num w:numId="18" w16cid:durableId="23986724">
    <w:abstractNumId w:val="12"/>
  </w:num>
  <w:num w:numId="19" w16cid:durableId="715397273">
    <w:abstractNumId w:val="19"/>
  </w:num>
  <w:num w:numId="20" w16cid:durableId="1000041894">
    <w:abstractNumId w:val="16"/>
  </w:num>
  <w:num w:numId="21" w16cid:durableId="710685642">
    <w:abstractNumId w:val="1"/>
  </w:num>
  <w:num w:numId="22" w16cid:durableId="1126122801">
    <w:abstractNumId w:val="8"/>
  </w:num>
  <w:num w:numId="23" w16cid:durableId="300119266">
    <w:abstractNumId w:val="18"/>
  </w:num>
  <w:num w:numId="24" w16cid:durableId="1021663568">
    <w:abstractNumId w:val="3"/>
  </w:num>
  <w:num w:numId="25" w16cid:durableId="1502351760">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DD"/>
    <w:rsid w:val="00073C43"/>
    <w:rsid w:val="00097F19"/>
    <w:rsid w:val="0014119E"/>
    <w:rsid w:val="00196D94"/>
    <w:rsid w:val="002152A6"/>
    <w:rsid w:val="002C1C48"/>
    <w:rsid w:val="002D7FFE"/>
    <w:rsid w:val="003152A0"/>
    <w:rsid w:val="00317040"/>
    <w:rsid w:val="0033457F"/>
    <w:rsid w:val="00335595"/>
    <w:rsid w:val="00341F04"/>
    <w:rsid w:val="003C7FC7"/>
    <w:rsid w:val="00450F6C"/>
    <w:rsid w:val="004C0AD7"/>
    <w:rsid w:val="00553F06"/>
    <w:rsid w:val="00566DCF"/>
    <w:rsid w:val="005A058F"/>
    <w:rsid w:val="0060408F"/>
    <w:rsid w:val="00650CDD"/>
    <w:rsid w:val="00667608"/>
    <w:rsid w:val="006C1758"/>
    <w:rsid w:val="006C24D5"/>
    <w:rsid w:val="006C3021"/>
    <w:rsid w:val="006E3354"/>
    <w:rsid w:val="00700834"/>
    <w:rsid w:val="00703C80"/>
    <w:rsid w:val="00725804"/>
    <w:rsid w:val="00745960"/>
    <w:rsid w:val="007D0DE6"/>
    <w:rsid w:val="007D7FA0"/>
    <w:rsid w:val="007E683D"/>
    <w:rsid w:val="00800CBD"/>
    <w:rsid w:val="00852751"/>
    <w:rsid w:val="008B583D"/>
    <w:rsid w:val="008C0E9C"/>
    <w:rsid w:val="008F0623"/>
    <w:rsid w:val="00963A62"/>
    <w:rsid w:val="00974CD8"/>
    <w:rsid w:val="009D4A88"/>
    <w:rsid w:val="009E2585"/>
    <w:rsid w:val="009E3D2E"/>
    <w:rsid w:val="00A0198A"/>
    <w:rsid w:val="00A14FC4"/>
    <w:rsid w:val="00A30C5C"/>
    <w:rsid w:val="00AA60E3"/>
    <w:rsid w:val="00AB27F9"/>
    <w:rsid w:val="00AC1BE5"/>
    <w:rsid w:val="00B27DA9"/>
    <w:rsid w:val="00B81BBD"/>
    <w:rsid w:val="00BA7A3D"/>
    <w:rsid w:val="00C131C3"/>
    <w:rsid w:val="00CB1854"/>
    <w:rsid w:val="00CB36A2"/>
    <w:rsid w:val="00CF53D7"/>
    <w:rsid w:val="00D45AF0"/>
    <w:rsid w:val="00D65217"/>
    <w:rsid w:val="00DC7A5C"/>
    <w:rsid w:val="00DE53A4"/>
    <w:rsid w:val="00E0384E"/>
    <w:rsid w:val="00E51A6E"/>
    <w:rsid w:val="00E60EA5"/>
    <w:rsid w:val="00E63255"/>
    <w:rsid w:val="00F337E6"/>
    <w:rsid w:val="00F80B0A"/>
    <w:rsid w:val="00FB6FC1"/>
    <w:rsid w:val="00FC04FE"/>
    <w:rsid w:val="00FE2855"/>
    <w:rsid w:val="00FE734A"/>
    <w:rsid w:val="011974B0"/>
    <w:rsid w:val="019D2948"/>
    <w:rsid w:val="02AC6244"/>
    <w:rsid w:val="02B4DF0C"/>
    <w:rsid w:val="02BE7FBD"/>
    <w:rsid w:val="02D82F26"/>
    <w:rsid w:val="03040297"/>
    <w:rsid w:val="035AB0EA"/>
    <w:rsid w:val="03860905"/>
    <w:rsid w:val="0402B6E9"/>
    <w:rsid w:val="0404183F"/>
    <w:rsid w:val="04599AC1"/>
    <w:rsid w:val="04D6C16D"/>
    <w:rsid w:val="04D6C16D"/>
    <w:rsid w:val="0548B319"/>
    <w:rsid w:val="0548B319"/>
    <w:rsid w:val="054D8AD6"/>
    <w:rsid w:val="0580B162"/>
    <w:rsid w:val="061A3905"/>
    <w:rsid w:val="061C8D5D"/>
    <w:rsid w:val="0683566D"/>
    <w:rsid w:val="06D6CA7C"/>
    <w:rsid w:val="06F23D86"/>
    <w:rsid w:val="073AF2BE"/>
    <w:rsid w:val="07572FFE"/>
    <w:rsid w:val="078DEF66"/>
    <w:rsid w:val="0808654E"/>
    <w:rsid w:val="0811E95A"/>
    <w:rsid w:val="0858751A"/>
    <w:rsid w:val="086D8789"/>
    <w:rsid w:val="0889887F"/>
    <w:rsid w:val="091602CC"/>
    <w:rsid w:val="09227518"/>
    <w:rsid w:val="09353234"/>
    <w:rsid w:val="09A05994"/>
    <w:rsid w:val="0A82BE5F"/>
    <w:rsid w:val="0B28F7D2"/>
    <w:rsid w:val="0B5852E9"/>
    <w:rsid w:val="0BA09059"/>
    <w:rsid w:val="0BADEF6A"/>
    <w:rsid w:val="0CCC6200"/>
    <w:rsid w:val="0D273EEE"/>
    <w:rsid w:val="0D99ADE7"/>
    <w:rsid w:val="0DA3AA08"/>
    <w:rsid w:val="0E7AC662"/>
    <w:rsid w:val="0F4C8D10"/>
    <w:rsid w:val="1179BDE7"/>
    <w:rsid w:val="1362A0E0"/>
    <w:rsid w:val="13B265AA"/>
    <w:rsid w:val="157AAE99"/>
    <w:rsid w:val="15DDDB54"/>
    <w:rsid w:val="161CB681"/>
    <w:rsid w:val="1683F0BF"/>
    <w:rsid w:val="16B30A12"/>
    <w:rsid w:val="170397F0"/>
    <w:rsid w:val="1778EB45"/>
    <w:rsid w:val="17A2FAE7"/>
    <w:rsid w:val="17E9D148"/>
    <w:rsid w:val="17FFEF2D"/>
    <w:rsid w:val="18C083EA"/>
    <w:rsid w:val="18C083EA"/>
    <w:rsid w:val="18D20B44"/>
    <w:rsid w:val="19557C8B"/>
    <w:rsid w:val="19AA117F"/>
    <w:rsid w:val="1A0C6F66"/>
    <w:rsid w:val="1A71F568"/>
    <w:rsid w:val="1AB3ADAF"/>
    <w:rsid w:val="1B1E14B5"/>
    <w:rsid w:val="1C728095"/>
    <w:rsid w:val="1DA71350"/>
    <w:rsid w:val="1F1166D4"/>
    <w:rsid w:val="1F1166D4"/>
    <w:rsid w:val="1F4A19D1"/>
    <w:rsid w:val="20FABBFD"/>
    <w:rsid w:val="21E107D9"/>
    <w:rsid w:val="227E5232"/>
    <w:rsid w:val="22FC528C"/>
    <w:rsid w:val="231E9CFC"/>
    <w:rsid w:val="23D0FB20"/>
    <w:rsid w:val="25389EE7"/>
    <w:rsid w:val="25A8B365"/>
    <w:rsid w:val="2605CC94"/>
    <w:rsid w:val="2679353C"/>
    <w:rsid w:val="2754AE1B"/>
    <w:rsid w:val="28A527E4"/>
    <w:rsid w:val="28CA6B61"/>
    <w:rsid w:val="2919298A"/>
    <w:rsid w:val="2BAE18B5"/>
    <w:rsid w:val="2BC7BE5C"/>
    <w:rsid w:val="2BCD3025"/>
    <w:rsid w:val="2BCF4BE1"/>
    <w:rsid w:val="2C4AA7DF"/>
    <w:rsid w:val="2C722593"/>
    <w:rsid w:val="2D7E6DCF"/>
    <w:rsid w:val="2DE4E0CD"/>
    <w:rsid w:val="2DE4E0CD"/>
    <w:rsid w:val="2E4B054A"/>
    <w:rsid w:val="2E6F882D"/>
    <w:rsid w:val="2EEC3EAD"/>
    <w:rsid w:val="2F758DD6"/>
    <w:rsid w:val="3052FE3F"/>
    <w:rsid w:val="305DC4ED"/>
    <w:rsid w:val="3087BE77"/>
    <w:rsid w:val="31CFA29D"/>
    <w:rsid w:val="31F53500"/>
    <w:rsid w:val="320A9D45"/>
    <w:rsid w:val="320A9D45"/>
    <w:rsid w:val="3243152D"/>
    <w:rsid w:val="325E5BB5"/>
    <w:rsid w:val="32666613"/>
    <w:rsid w:val="32D079F5"/>
    <w:rsid w:val="332C1444"/>
    <w:rsid w:val="33E4CF4D"/>
    <w:rsid w:val="34ACDECA"/>
    <w:rsid w:val="3551AD70"/>
    <w:rsid w:val="368106E9"/>
    <w:rsid w:val="36F929FE"/>
    <w:rsid w:val="376B54BF"/>
    <w:rsid w:val="376FD1E8"/>
    <w:rsid w:val="37A27EBD"/>
    <w:rsid w:val="37F5110C"/>
    <w:rsid w:val="3838D4B6"/>
    <w:rsid w:val="3871E3F0"/>
    <w:rsid w:val="38B231CE"/>
    <w:rsid w:val="38E2D6A0"/>
    <w:rsid w:val="38E2D6A0"/>
    <w:rsid w:val="38E789FB"/>
    <w:rsid w:val="3976BCC4"/>
    <w:rsid w:val="3B813413"/>
    <w:rsid w:val="3B8F77C6"/>
    <w:rsid w:val="3C6C67BC"/>
    <w:rsid w:val="3C6C67BC"/>
    <w:rsid w:val="3CEAD244"/>
    <w:rsid w:val="3EBBA560"/>
    <w:rsid w:val="3EF4C11C"/>
    <w:rsid w:val="3F358E09"/>
    <w:rsid w:val="413D45FD"/>
    <w:rsid w:val="41DB8365"/>
    <w:rsid w:val="41E167E7"/>
    <w:rsid w:val="424E8D6E"/>
    <w:rsid w:val="42AC6B19"/>
    <w:rsid w:val="437165D3"/>
    <w:rsid w:val="437165D3"/>
    <w:rsid w:val="442A0F31"/>
    <w:rsid w:val="443619F6"/>
    <w:rsid w:val="443F15B7"/>
    <w:rsid w:val="44BA9854"/>
    <w:rsid w:val="454F07A5"/>
    <w:rsid w:val="45546D2D"/>
    <w:rsid w:val="45578639"/>
    <w:rsid w:val="45578639"/>
    <w:rsid w:val="45654FFD"/>
    <w:rsid w:val="4580ABA9"/>
    <w:rsid w:val="4585A02E"/>
    <w:rsid w:val="4589F12E"/>
    <w:rsid w:val="45D4BC40"/>
    <w:rsid w:val="45ECB159"/>
    <w:rsid w:val="46703694"/>
    <w:rsid w:val="47609C1C"/>
    <w:rsid w:val="47CDB888"/>
    <w:rsid w:val="47EBBF07"/>
    <w:rsid w:val="485EC5FB"/>
    <w:rsid w:val="48AC25C5"/>
    <w:rsid w:val="48B9AC4F"/>
    <w:rsid w:val="49B94014"/>
    <w:rsid w:val="49E3A731"/>
    <w:rsid w:val="49F2CE69"/>
    <w:rsid w:val="4A3ECF1C"/>
    <w:rsid w:val="4A91108E"/>
    <w:rsid w:val="4B1B25E1"/>
    <w:rsid w:val="4B39F3E1"/>
    <w:rsid w:val="4B86A794"/>
    <w:rsid w:val="4BA58C59"/>
    <w:rsid w:val="4BA58C59"/>
    <w:rsid w:val="4D52E2CF"/>
    <w:rsid w:val="4E58F3A0"/>
    <w:rsid w:val="4EE246E7"/>
    <w:rsid w:val="4F5EDEBA"/>
    <w:rsid w:val="502C2398"/>
    <w:rsid w:val="502C876A"/>
    <w:rsid w:val="502C876A"/>
    <w:rsid w:val="5080E675"/>
    <w:rsid w:val="510C2AF8"/>
    <w:rsid w:val="5181604B"/>
    <w:rsid w:val="521A54ED"/>
    <w:rsid w:val="521AB155"/>
    <w:rsid w:val="5249BD6A"/>
    <w:rsid w:val="52FEB07B"/>
    <w:rsid w:val="5486E286"/>
    <w:rsid w:val="5538C161"/>
    <w:rsid w:val="5735FA28"/>
    <w:rsid w:val="5735FA28"/>
    <w:rsid w:val="573F61E5"/>
    <w:rsid w:val="57723C0A"/>
    <w:rsid w:val="577FC6C5"/>
    <w:rsid w:val="5798B39A"/>
    <w:rsid w:val="57C2F457"/>
    <w:rsid w:val="57C64647"/>
    <w:rsid w:val="589FB23B"/>
    <w:rsid w:val="590FEEF4"/>
    <w:rsid w:val="59492A97"/>
    <w:rsid w:val="59492A97"/>
    <w:rsid w:val="59969BD0"/>
    <w:rsid w:val="59EDA7B6"/>
    <w:rsid w:val="5B14D220"/>
    <w:rsid w:val="5B2414F9"/>
    <w:rsid w:val="5B932D7E"/>
    <w:rsid w:val="5D66165F"/>
    <w:rsid w:val="5DC8CF2E"/>
    <w:rsid w:val="5EB3B55C"/>
    <w:rsid w:val="5ED14CCC"/>
    <w:rsid w:val="5F71CE16"/>
    <w:rsid w:val="60F1D127"/>
    <w:rsid w:val="61BCC96F"/>
    <w:rsid w:val="621F2121"/>
    <w:rsid w:val="62604330"/>
    <w:rsid w:val="6270C4E1"/>
    <w:rsid w:val="63596C41"/>
    <w:rsid w:val="6395A654"/>
    <w:rsid w:val="6450E52E"/>
    <w:rsid w:val="64AB6FBC"/>
    <w:rsid w:val="651695FA"/>
    <w:rsid w:val="651855BC"/>
    <w:rsid w:val="651855BC"/>
    <w:rsid w:val="659AF47F"/>
    <w:rsid w:val="675700BA"/>
    <w:rsid w:val="677A2585"/>
    <w:rsid w:val="677D981D"/>
    <w:rsid w:val="67AF7AD1"/>
    <w:rsid w:val="67B9141A"/>
    <w:rsid w:val="67EC617F"/>
    <w:rsid w:val="68268575"/>
    <w:rsid w:val="68BFF093"/>
    <w:rsid w:val="68BFF093"/>
    <w:rsid w:val="68EA84AF"/>
    <w:rsid w:val="69E974B6"/>
    <w:rsid w:val="6A231E6E"/>
    <w:rsid w:val="6A231E6E"/>
    <w:rsid w:val="6B32BE67"/>
    <w:rsid w:val="6B860A4B"/>
    <w:rsid w:val="6B860A4B"/>
    <w:rsid w:val="6B90A97A"/>
    <w:rsid w:val="6BC0B41E"/>
    <w:rsid w:val="6C4C8E28"/>
    <w:rsid w:val="6C536FD4"/>
    <w:rsid w:val="6CD9A325"/>
    <w:rsid w:val="6D7F1461"/>
    <w:rsid w:val="6DABFD79"/>
    <w:rsid w:val="6DC67BC5"/>
    <w:rsid w:val="6DC67BC5"/>
    <w:rsid w:val="6E6682C0"/>
    <w:rsid w:val="6E8EC2EC"/>
    <w:rsid w:val="6EC543D2"/>
    <w:rsid w:val="6F2C92BA"/>
    <w:rsid w:val="6F8C8EC1"/>
    <w:rsid w:val="6F9522CE"/>
    <w:rsid w:val="6FE6C288"/>
    <w:rsid w:val="7084E398"/>
    <w:rsid w:val="7084E398"/>
    <w:rsid w:val="7108F009"/>
    <w:rsid w:val="7258C2AD"/>
    <w:rsid w:val="72927DB4"/>
    <w:rsid w:val="73475112"/>
    <w:rsid w:val="739B6C77"/>
    <w:rsid w:val="73E68DF9"/>
    <w:rsid w:val="740B70B7"/>
    <w:rsid w:val="750146D8"/>
    <w:rsid w:val="76AECC69"/>
    <w:rsid w:val="76D52EF8"/>
    <w:rsid w:val="76FE99EF"/>
    <w:rsid w:val="774D6694"/>
    <w:rsid w:val="77504160"/>
    <w:rsid w:val="77A24F10"/>
    <w:rsid w:val="77C93BAE"/>
    <w:rsid w:val="77DD411D"/>
    <w:rsid w:val="79CBDDFA"/>
    <w:rsid w:val="7A79E256"/>
    <w:rsid w:val="7BB30A6E"/>
    <w:rsid w:val="7C9541EC"/>
    <w:rsid w:val="7C9C4411"/>
    <w:rsid w:val="7C9C4411"/>
    <w:rsid w:val="7CE5A83A"/>
    <w:rsid w:val="7D134063"/>
    <w:rsid w:val="7D4DDD7E"/>
    <w:rsid w:val="7E0DC68F"/>
    <w:rsid w:val="7E84BECD"/>
    <w:rsid w:val="7EA59DC3"/>
    <w:rsid w:val="7EA59DC3"/>
    <w:rsid w:val="7F649187"/>
    <w:rsid w:val="7F649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8941"/>
  <w15:chartTrackingRefBased/>
  <w15:docId w15:val="{6A97888B-6698-4376-A6AE-5AA5F98B0F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0C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0C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0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0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C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0C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50C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50C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650C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50CD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50C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50C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50C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50CDD"/>
    <w:rPr>
      <w:rFonts w:eastAsiaTheme="majorEastAsia" w:cstheme="majorBidi"/>
      <w:color w:val="272727" w:themeColor="text1" w:themeTint="D8"/>
    </w:rPr>
  </w:style>
  <w:style w:type="paragraph" w:styleId="Title">
    <w:name w:val="Title"/>
    <w:basedOn w:val="Normal"/>
    <w:next w:val="Normal"/>
    <w:link w:val="TitleChar"/>
    <w:uiPriority w:val="10"/>
    <w:qFormat/>
    <w:rsid w:val="00650C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0C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50C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50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CDD"/>
    <w:pPr>
      <w:spacing w:before="160"/>
      <w:jc w:val="center"/>
    </w:pPr>
    <w:rPr>
      <w:i/>
      <w:iCs/>
      <w:color w:val="404040" w:themeColor="text1" w:themeTint="BF"/>
    </w:rPr>
  </w:style>
  <w:style w:type="character" w:styleId="QuoteChar" w:customStyle="1">
    <w:name w:val="Quote Char"/>
    <w:basedOn w:val="DefaultParagraphFont"/>
    <w:link w:val="Quote"/>
    <w:uiPriority w:val="29"/>
    <w:rsid w:val="00650CDD"/>
    <w:rPr>
      <w:i/>
      <w:iCs/>
      <w:color w:val="404040" w:themeColor="text1" w:themeTint="BF"/>
    </w:rPr>
  </w:style>
  <w:style w:type="paragraph" w:styleId="ListParagraph">
    <w:name w:val="List Paragraph"/>
    <w:basedOn w:val="Normal"/>
    <w:uiPriority w:val="34"/>
    <w:qFormat/>
    <w:rsid w:val="00650CDD"/>
    <w:pPr>
      <w:ind w:left="720"/>
      <w:contextualSpacing/>
    </w:pPr>
  </w:style>
  <w:style w:type="character" w:styleId="IntenseEmphasis">
    <w:name w:val="Intense Emphasis"/>
    <w:basedOn w:val="DefaultParagraphFont"/>
    <w:uiPriority w:val="21"/>
    <w:qFormat/>
    <w:rsid w:val="00650CDD"/>
    <w:rPr>
      <w:i/>
      <w:iCs/>
      <w:color w:val="0F4761" w:themeColor="accent1" w:themeShade="BF"/>
    </w:rPr>
  </w:style>
  <w:style w:type="paragraph" w:styleId="IntenseQuote">
    <w:name w:val="Intense Quote"/>
    <w:basedOn w:val="Normal"/>
    <w:next w:val="Normal"/>
    <w:link w:val="IntenseQuoteChar"/>
    <w:uiPriority w:val="30"/>
    <w:qFormat/>
    <w:rsid w:val="00650C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50CDD"/>
    <w:rPr>
      <w:i/>
      <w:iCs/>
      <w:color w:val="0F4761" w:themeColor="accent1" w:themeShade="BF"/>
    </w:rPr>
  </w:style>
  <w:style w:type="character" w:styleId="IntenseReference">
    <w:name w:val="Intense Reference"/>
    <w:basedOn w:val="DefaultParagraphFont"/>
    <w:uiPriority w:val="32"/>
    <w:qFormat/>
    <w:rsid w:val="00650CDD"/>
    <w:rPr>
      <w:b/>
      <w:bCs/>
      <w:smallCaps/>
      <w:color w:val="0F4761" w:themeColor="accent1" w:themeShade="BF"/>
      <w:spacing w:val="5"/>
    </w:rPr>
  </w:style>
  <w:style w:type="character" w:styleId="Hyperlink">
    <w:name w:val="Hyperlink"/>
    <w:basedOn w:val="DefaultParagraphFont"/>
    <w:uiPriority w:val="99"/>
    <w:unhideWhenUsed/>
    <w:rsid w:val="00196D94"/>
    <w:rPr>
      <w:color w:val="467886" w:themeColor="hyperlink"/>
      <w:u w:val="single"/>
    </w:rPr>
  </w:style>
  <w:style w:type="character" w:styleId="UnresolvedMention">
    <w:name w:val="Unresolved Mention"/>
    <w:basedOn w:val="DefaultParagraphFont"/>
    <w:uiPriority w:val="99"/>
    <w:semiHidden/>
    <w:unhideWhenUsed/>
    <w:rsid w:val="00196D94"/>
    <w:rPr>
      <w:color w:val="605E5C"/>
      <w:shd w:val="clear" w:color="auto" w:fill="E1DFDD"/>
    </w:rPr>
  </w:style>
  <w:style w:type="table" w:styleId="TableGrid">
    <w:name w:val="Table Grid"/>
    <w:basedOn w:val="TableNormal"/>
    <w:uiPriority w:val="39"/>
    <w:rsid w:val="00F337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D0D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D0DE6"/>
  </w:style>
  <w:style w:type="paragraph" w:styleId="Footer">
    <w:name w:val="footer"/>
    <w:basedOn w:val="Normal"/>
    <w:link w:val="FooterChar"/>
    <w:uiPriority w:val="99"/>
    <w:unhideWhenUsed/>
    <w:rsid w:val="007D0D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0DE6"/>
  </w:style>
  <w:style w:type="paragraph" w:styleId="NoSpacing">
    <w:name w:val="No Spacing"/>
    <w:uiPriority w:val="1"/>
    <w:qFormat/>
    <w:rsid w:val="009E3D2E"/>
    <w:pPr>
      <w:spacing w:after="0" w:line="240" w:lineRule="auto"/>
    </w:pPr>
  </w:style>
  <w:style w:type="character" w:styleId="Emphasis">
    <w:name w:val="Emphasis"/>
    <w:basedOn w:val="DefaultParagraphFont"/>
    <w:uiPriority w:val="20"/>
    <w:qFormat/>
    <w:rsid w:val="00A30C5C"/>
    <w:rPr>
      <w:i/>
      <w:iCs/>
    </w:rPr>
  </w:style>
  <w:style w:type="character" w:styleId="FollowedHyperlink">
    <w:name w:val="FollowedHyperlink"/>
    <w:basedOn w:val="DefaultParagraphFont"/>
    <w:uiPriority w:val="99"/>
    <w:semiHidden/>
    <w:unhideWhenUsed/>
    <w:rsid w:val="00D45AF0"/>
    <w:rPr>
      <w:color w:val="96607D" w:themeColor="followedHyperlink"/>
      <w:u w:val="single"/>
    </w:rPr>
  </w:style>
  <w:style w:type="table" w:styleId="TableGrid1" w:customStyle="1">
    <w:name w:val="Table Grid1"/>
    <w:basedOn w:val="TableNormal"/>
    <w:next w:val="TableGrid"/>
    <w:uiPriority w:val="39"/>
    <w:rsid w:val="0033457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730614">
      <w:bodyDiv w:val="1"/>
      <w:marLeft w:val="0"/>
      <w:marRight w:val="0"/>
      <w:marTop w:val="0"/>
      <w:marBottom w:val="0"/>
      <w:divBdr>
        <w:top w:val="none" w:sz="0" w:space="0" w:color="auto"/>
        <w:left w:val="none" w:sz="0" w:space="0" w:color="auto"/>
        <w:bottom w:val="none" w:sz="0" w:space="0" w:color="auto"/>
        <w:right w:val="none" w:sz="0" w:space="0" w:color="auto"/>
      </w:divBdr>
    </w:div>
    <w:div w:id="1569342653">
      <w:bodyDiv w:val="1"/>
      <w:marLeft w:val="0"/>
      <w:marRight w:val="0"/>
      <w:marTop w:val="0"/>
      <w:marBottom w:val="0"/>
      <w:divBdr>
        <w:top w:val="none" w:sz="0" w:space="0" w:color="auto"/>
        <w:left w:val="none" w:sz="0" w:space="0" w:color="auto"/>
        <w:bottom w:val="none" w:sz="0" w:space="0" w:color="auto"/>
        <w:right w:val="none" w:sz="0" w:space="0" w:color="auto"/>
      </w:divBdr>
    </w:div>
    <w:div w:id="17000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t.edu/success/" TargetMode="External" Id="rId13" /><Relationship Type="http://schemas.openxmlformats.org/officeDocument/2006/relationships/hyperlink" Target="https://studentaffairs.unt.edu/student-health-and-wellness-center" TargetMode="External" Id="rId18" /><Relationship Type="http://schemas.openxmlformats.org/officeDocument/2006/relationships/hyperlink" Target="https://studentaffairs.unt.edu/student-legal-services" TargetMode="External" Id="rId26" /><Relationship Type="http://schemas.openxmlformats.org/officeDocument/2006/relationships/hyperlink" Target="https://clear.unt.edu/canvas/student-resources" TargetMode="External" Id="rId39" /><Relationship Type="http://schemas.openxmlformats.org/officeDocument/2006/relationships/hyperlink" Target="https://studentaffairs.unt.edu/student-health-and-wellness-center/services/psychiatry" TargetMode="External" Id="rId21" /><Relationship Type="http://schemas.openxmlformats.org/officeDocument/2006/relationships/hyperlink" Target="https://financialaid.unt.edu/" TargetMode="External" Id="rId34" /><Relationship Type="http://schemas.openxmlformats.org/officeDocument/2006/relationships/hyperlink" Target="http://writingcenter.unt.edu/" TargetMode="External" Id="rId42" /><Relationship Type="http://schemas.openxmlformats.org/officeDocument/2006/relationships/hyperlink" Target="https://online.unt.edu/learn" TargetMode="External" Id="rId7" /><Relationship Type="http://schemas.openxmlformats.org/officeDocument/2006/relationships/styles" Target="styles.xml" Id="rId2" /><Relationship Type="http://schemas.openxmlformats.org/officeDocument/2006/relationships/hyperlink" Target="https://studentaffairs.unt.edu/office-disability-access" TargetMode="External" Id="rId16" /><Relationship Type="http://schemas.openxmlformats.org/officeDocument/2006/relationships/hyperlink" Target="https://www.mypronouns.org/how"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policy.unt.edu/policy/06-039" TargetMode="External" Id="rId11" /><Relationship Type="http://schemas.openxmlformats.org/officeDocument/2006/relationships/hyperlink" Target="https://sfs.unt.edu/idcards" TargetMode="External" Id="rId24" /><Relationship Type="http://schemas.openxmlformats.org/officeDocument/2006/relationships/hyperlink" Target="https://www.mypronouns.org/mistakes" TargetMode="External" Id="rId32" /><Relationship Type="http://schemas.openxmlformats.org/officeDocument/2006/relationships/hyperlink" Target="https://studentaffairs.unt.edu/counseling-and-testing-services" TargetMode="External" Id="rId37" /><Relationship Type="http://schemas.openxmlformats.org/officeDocument/2006/relationships/hyperlink" Target="https://success.unt.edu/asc" TargetMode="External" Id="rId40" /><Relationship Type="http://schemas.openxmlformats.org/officeDocument/2006/relationships/fontTable" Target="fontTable.xml" Id="rId45" /><Relationship Type="http://schemas.openxmlformats.org/officeDocument/2006/relationships/footnotes" Target="footnotes.xml" Id="rId5" /><Relationship Type="http://schemas.openxmlformats.org/officeDocument/2006/relationships/hyperlink" Target="http://scrappysays.unt.edu/" TargetMode="External" Id="rId15" /><Relationship Type="http://schemas.openxmlformats.org/officeDocument/2006/relationships/hyperlink" Target="https://registrar.unt.edu/transcripts-and-records/update-your-personal-information" TargetMode="External" Id="rId23" /><Relationship Type="http://schemas.openxmlformats.org/officeDocument/2006/relationships/hyperlink" Target="https://www.mypronouns.org/what-and-why" TargetMode="External" Id="rId28" /><Relationship Type="http://schemas.openxmlformats.org/officeDocument/2006/relationships/hyperlink" Target="https://studentaffairs.unt.edu/career-center" TargetMode="External" Id="rId36" /><Relationship Type="http://schemas.openxmlformats.org/officeDocument/2006/relationships/hyperlink" Target="https://community.canvaslms.com/t5/Student-Guide/How-do-I-view-the-rubric-for-my-graded-discussion/ta-p/319" TargetMode="External" Id="rId10" /><Relationship Type="http://schemas.openxmlformats.org/officeDocument/2006/relationships/hyperlink" Target="https://studentaffairs.unt.edu/counseling-and-testing-services" TargetMode="External" Id="rId19" /><Relationship Type="http://schemas.openxmlformats.org/officeDocument/2006/relationships/hyperlink" Target="https://www.mypronouns.org/asking" TargetMode="External" Id="rId31" /><Relationship Type="http://schemas.openxmlformats.org/officeDocument/2006/relationships/footer" Target="footer1.xml" Id="rId44" /><Relationship Type="http://schemas.openxmlformats.org/officeDocument/2006/relationships/webSettings" Target="webSettings.xml" Id="rId4" /><Relationship Type="http://schemas.openxmlformats.org/officeDocument/2006/relationships/hyperlink" Target="https://community.canvaslms.com/t5/Student-Guide/How-do-I-view-the-rubric-for-my-assignment/ta-p/275" TargetMode="External" Id="rId9" /><Relationship Type="http://schemas.openxmlformats.org/officeDocument/2006/relationships/hyperlink" Target="https://wellness.unt.edu/" TargetMode="External" Id="rId14" /><Relationship Type="http://schemas.openxmlformats.org/officeDocument/2006/relationships/hyperlink" Target="https://studentaffairs.unt.edu/counseling-and-testing-services/services/individual-counseling" TargetMode="External" Id="rId22" /><Relationship Type="http://schemas.openxmlformats.org/officeDocument/2006/relationships/hyperlink" Target="https://community.canvaslms.com/docs/DOC-18406-42121184808" TargetMode="External" Id="rId27" /><Relationship Type="http://schemas.openxmlformats.org/officeDocument/2006/relationships/hyperlink" Target="https://www.mypronouns.org/sharing" TargetMode="External" Id="rId30" /><Relationship Type="http://schemas.openxmlformats.org/officeDocument/2006/relationships/hyperlink" Target="https://studentaffairs.unt.edu/student-legal-services" TargetMode="External" Id="rId35" /><Relationship Type="http://schemas.openxmlformats.org/officeDocument/2006/relationships/hyperlink" Target="http://writingcenter.unt.edu/" TargetMode="External" Id="rId43" /><Relationship Type="http://schemas.openxmlformats.org/officeDocument/2006/relationships/hyperlink" Target="https://online.unt.edu/learn" TargetMode="External" Id="rId8" /><Relationship Type="http://schemas.openxmlformats.org/officeDocument/2006/relationships/settings" Target="settings.xml" Id="rId3" /><Relationship Type="http://schemas.openxmlformats.org/officeDocument/2006/relationships/hyperlink" Target="https://it.unt.edu/eagleconnect" TargetMode="External" Id="rId12" /><Relationship Type="http://schemas.openxmlformats.org/officeDocument/2006/relationships/hyperlink" Target="https://studentaffairs.unt.edu/office-disability-access" TargetMode="External" Id="rId17" /><Relationship Type="http://schemas.openxmlformats.org/officeDocument/2006/relationships/hyperlink" Target="https://sso.unt.edu/idp/profile/SAML2/Redirect/SSO;jsessionid=E4DCA43DF85E3B74B3E496CAB99D8FC6?execution=e1s1" TargetMode="External" Id="rId25" /><Relationship Type="http://schemas.openxmlformats.org/officeDocument/2006/relationships/hyperlink" Target="file:///C:\Users\jdl0126\AppData\Local\Temp\OneNote\16.0\NT\0\Registrar" TargetMode="External" Id="rId33" /><Relationship Type="http://schemas.openxmlformats.org/officeDocument/2006/relationships/hyperlink" Target="https://deanofstudents.unt.edu/resources/food-pantry" TargetMode="External" Id="rId38" /><Relationship Type="http://schemas.openxmlformats.org/officeDocument/2006/relationships/theme" Target="theme/theme1.xml" Id="rId46" /><Relationship Type="http://schemas.openxmlformats.org/officeDocument/2006/relationships/hyperlink" Target="https://studentaffairs.unt.edu/care" TargetMode="External" Id="rId20" /><Relationship Type="http://schemas.openxmlformats.org/officeDocument/2006/relationships/hyperlink" Target="https://library.unt.edu/" TargetMode="External" Id="rId41" /><Relationship Type="http://schemas.openxmlformats.org/officeDocument/2006/relationships/header" Target="header.xml" Id="Recb824e70eb0405d" /><Relationship Type="http://schemas.microsoft.com/office/2020/10/relationships/intelligence" Target="intelligence2.xml" Id="R4ccd7a8fa5f44ee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Birlew, Payton</dc:creator>
  <keywords/>
  <dc:description/>
  <lastModifiedBy>Cassandra James</lastModifiedBy>
  <revision>3</revision>
  <dcterms:created xsi:type="dcterms:W3CDTF">2024-08-20T21:28:00.0000000Z</dcterms:created>
  <dcterms:modified xsi:type="dcterms:W3CDTF">2025-08-26T17:49:51.3658429Z</dcterms:modified>
</coreProperties>
</file>