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48986" w14:textId="77777777" w:rsidR="00A877F7" w:rsidRPr="009F76A0" w:rsidRDefault="00A877F7" w:rsidP="00553BCB">
      <w:pPr>
        <w:spacing w:line="276" w:lineRule="auto"/>
      </w:pPr>
      <w:r w:rsidRPr="009F76A0">
        <w:rPr>
          <w:b/>
        </w:rPr>
        <w:t>Course Number:</w:t>
      </w:r>
      <w:r w:rsidR="00CD0CED">
        <w:t xml:space="preserve"> </w:t>
      </w:r>
      <w:r w:rsidR="003778C7">
        <w:t xml:space="preserve">Online </w:t>
      </w:r>
      <w:r w:rsidR="00CD0CED">
        <w:t>2331</w:t>
      </w:r>
      <w:r w:rsidRPr="009F76A0">
        <w:t xml:space="preserve"> </w:t>
      </w:r>
    </w:p>
    <w:p w14:paraId="7E6C9FCF" w14:textId="77777777" w:rsidR="00A877F7" w:rsidRPr="009F76A0" w:rsidRDefault="00A877F7" w:rsidP="00553BCB">
      <w:pPr>
        <w:spacing w:line="276" w:lineRule="auto"/>
      </w:pPr>
      <w:r w:rsidRPr="009F76A0">
        <w:rPr>
          <w:b/>
        </w:rPr>
        <w:t>Instructor:</w:t>
      </w:r>
      <w:r w:rsidRPr="009F76A0">
        <w:t xml:space="preserve"> Dr. Bryan Conn</w:t>
      </w:r>
    </w:p>
    <w:p w14:paraId="3D852903" w14:textId="013C8CCA" w:rsidR="00B2299A" w:rsidRDefault="00A877F7" w:rsidP="00B2299A">
      <w:hyperlink r:id="rId8" w:history="1">
        <w:r w:rsidRPr="009F76A0">
          <w:rPr>
            <w:rStyle w:val="Hyperlink"/>
          </w:rPr>
          <w:t>Dr. Conn’s Email Address</w:t>
        </w:r>
      </w:hyperlink>
      <w:r w:rsidR="00B2299A">
        <w:t xml:space="preserve"> </w:t>
      </w:r>
    </w:p>
    <w:p w14:paraId="189AE822" w14:textId="0A4CC097" w:rsidR="00A877F7" w:rsidRPr="009F76A0" w:rsidRDefault="00A877F7" w:rsidP="00B2299A">
      <w:r w:rsidRPr="009F76A0">
        <w:rPr>
          <w:b/>
        </w:rPr>
        <w:t>Physical Office:</w:t>
      </w:r>
      <w:r w:rsidRPr="009F76A0">
        <w:t xml:space="preserve"> 409K Language Building </w:t>
      </w:r>
    </w:p>
    <w:p w14:paraId="5D768920" w14:textId="41C8FCAE" w:rsidR="00414A3B" w:rsidRDefault="420EAB28" w:rsidP="00EF15C9">
      <w:pPr>
        <w:spacing w:line="276" w:lineRule="auto"/>
        <w:rPr>
          <w:rFonts w:cs="Arial"/>
          <w:b/>
          <w:sz w:val="60"/>
          <w:szCs w:val="60"/>
        </w:rPr>
      </w:pPr>
      <w:r w:rsidRPr="420EAB28">
        <w:rPr>
          <w:b/>
          <w:bCs/>
        </w:rPr>
        <w:t>Office Hours:</w:t>
      </w:r>
      <w:r>
        <w:t xml:space="preserve"> </w:t>
      </w:r>
      <w:r w:rsidR="00EF15C9">
        <w:rPr>
          <w:rFonts w:eastAsia="Calibri" w:cs="Times New Roman"/>
        </w:rPr>
        <w:t>Tu/Th 2:00-3:00,</w:t>
      </w:r>
      <w:r w:rsidR="00EF15C9">
        <w:t xml:space="preserve"> in person or via Zoom</w:t>
      </w:r>
      <w:r w:rsidR="00EF15C9">
        <w:rPr>
          <w:rFonts w:cs="Arial"/>
          <w:b/>
          <w:sz w:val="60"/>
          <w:szCs w:val="60"/>
        </w:rPr>
        <w:t xml:space="preserve"> </w:t>
      </w:r>
      <w:r w:rsidR="006346FF">
        <w:rPr>
          <w:rFonts w:cs="Arial"/>
          <w:b/>
          <w:sz w:val="60"/>
          <w:szCs w:val="60"/>
        </w:rPr>
        <w:t>World Literature</w:t>
      </w:r>
    </w:p>
    <w:p w14:paraId="277766F2" w14:textId="77777777" w:rsidR="00414A3B" w:rsidRDefault="00414A3B" w:rsidP="00414A3B">
      <w:pPr>
        <w:pStyle w:val="Heading2"/>
        <w:jc w:val="center"/>
      </w:pPr>
      <w:r w:rsidRPr="00414A3B">
        <w:rPr>
          <w:b/>
        </w:rPr>
        <w:t>Unlikely Lit.:</w:t>
      </w:r>
      <w:r>
        <w:t xml:space="preserve"> </w:t>
      </w:r>
    </w:p>
    <w:p w14:paraId="2AB50EFB" w14:textId="77777777" w:rsidR="005B42AB" w:rsidRPr="00414A3B" w:rsidRDefault="00414A3B" w:rsidP="00414A3B">
      <w:pPr>
        <w:pStyle w:val="Heading3"/>
        <w:jc w:val="center"/>
      </w:pPr>
      <w:r w:rsidRPr="00414A3B">
        <w:t>Strange, Speculative, Magic, Marvelous, Meta, and Fantastic Fiction, Poetry, and Drama</w:t>
      </w:r>
    </w:p>
    <w:p w14:paraId="7F0C8E71" w14:textId="77777777" w:rsidR="00414A3B" w:rsidRDefault="00414A3B" w:rsidP="00414A3B"/>
    <w:p w14:paraId="1FC18E66" w14:textId="77777777" w:rsidR="005B42AB" w:rsidRPr="008A3BC0" w:rsidRDefault="009A688E" w:rsidP="001B0B23">
      <w:pPr>
        <w:pStyle w:val="Heading2"/>
      </w:pPr>
      <w:r>
        <w:t>Course Description</w:t>
      </w:r>
      <w:r w:rsidR="001B0B23">
        <w:t>:</w:t>
      </w:r>
    </w:p>
    <w:p w14:paraId="5F809095" w14:textId="77777777" w:rsidR="00414A3B" w:rsidRDefault="00414A3B" w:rsidP="00414A3B">
      <w:r w:rsidRPr="00414A3B">
        <w:t xml:space="preserve">This course will survey a miscellany of literary works from across the globe published between roughly the eighteenth and the twenty-first centuries that play with or entirely eschew the conventions of realism. In other words, </w:t>
      </w:r>
      <w:proofErr w:type="gramStart"/>
      <w:r w:rsidRPr="00414A3B">
        <w:t>all of</w:t>
      </w:r>
      <w:proofErr w:type="gramEnd"/>
      <w:r w:rsidRPr="00414A3B">
        <w:t xml:space="preserve"> the fiction, poetry, and drama that we will read this semester in some way challenges the idea that literature should strive for mimesis, the commonplace notion that literature should accurately reflect or represent quotidian existence. </w:t>
      </w:r>
      <w:proofErr w:type="gramStart"/>
      <w:r w:rsidRPr="00414A3B">
        <w:t>Thus</w:t>
      </w:r>
      <w:proofErr w:type="gramEnd"/>
      <w:r w:rsidRPr="00414A3B">
        <w:t xml:space="preserve"> our readings narrate unlikely events—at least purported ones—that depart from our probabilistic expectations for how the world is supposed to work. Our study will be in part guided by the following questions: What kind of thinking is made possible through the depiction of the improbable? What are the types or genres within this this broader category of literature (our subtitle hints at many that we will examine)? What purpose do these departures from the everyday have within each specific work? What contribution do these elements make to the symbolic meaning of these texts?</w:t>
      </w:r>
    </w:p>
    <w:p w14:paraId="62378070" w14:textId="77777777" w:rsidR="00414A3B" w:rsidRDefault="00414A3B" w:rsidP="008A3BC0">
      <w:pPr>
        <w:pStyle w:val="Heading2"/>
        <w:rPr>
          <w:rFonts w:ascii="Verdana" w:eastAsiaTheme="minorHAnsi" w:hAnsi="Verdana"/>
          <w:sz w:val="28"/>
          <w:szCs w:val="28"/>
        </w:rPr>
      </w:pPr>
    </w:p>
    <w:p w14:paraId="06474080" w14:textId="77777777" w:rsidR="0052508A" w:rsidRPr="001B0B23" w:rsidRDefault="0052508A" w:rsidP="008A3BC0">
      <w:pPr>
        <w:pStyle w:val="Heading2"/>
        <w:rPr>
          <w:rFonts w:eastAsia="Calibri"/>
        </w:rPr>
      </w:pPr>
      <w:r w:rsidRPr="001B0B23">
        <w:rPr>
          <w:rFonts w:eastAsia="Calibri"/>
        </w:rPr>
        <w:t>Course</w:t>
      </w:r>
      <w:r w:rsidR="009A688E" w:rsidRPr="001B0B23">
        <w:rPr>
          <w:rFonts w:eastAsia="Calibri"/>
        </w:rPr>
        <w:t xml:space="preserve"> Learning Objectives</w:t>
      </w:r>
      <w:r w:rsidR="001B0B23" w:rsidRPr="001B0B23">
        <w:rPr>
          <w:rFonts w:eastAsia="Calibri"/>
        </w:rPr>
        <w:t>:</w:t>
      </w:r>
    </w:p>
    <w:p w14:paraId="768232FB" w14:textId="77777777" w:rsidR="00CD0CED" w:rsidRPr="00CD0CED" w:rsidRDefault="00CD0CED" w:rsidP="00CD0CED">
      <w:pPr>
        <w:spacing w:line="276" w:lineRule="auto"/>
      </w:pPr>
      <w:r w:rsidRPr="00CD0CED">
        <w:t>Upon successful completion of this course, learners will be able to:</w:t>
      </w:r>
    </w:p>
    <w:p w14:paraId="7BEAC822" w14:textId="77777777" w:rsidR="00CD0CED" w:rsidRPr="00CD0CED" w:rsidRDefault="00CD0CED" w:rsidP="00CD0CED">
      <w:pPr>
        <w:numPr>
          <w:ilvl w:val="0"/>
          <w:numId w:val="15"/>
        </w:numPr>
        <w:spacing w:line="276" w:lineRule="auto"/>
      </w:pPr>
      <w:r w:rsidRPr="00CD0CED">
        <w:t>Identify the main characters and major plot points in each of the literary works that we will read </w:t>
      </w:r>
    </w:p>
    <w:p w14:paraId="790CB16A" w14:textId="77777777" w:rsidR="00CD0CED" w:rsidRPr="00CD0CED" w:rsidRDefault="00CD0CED" w:rsidP="00CD0CED">
      <w:pPr>
        <w:numPr>
          <w:ilvl w:val="0"/>
          <w:numId w:val="15"/>
        </w:numPr>
        <w:spacing w:line="276" w:lineRule="auto"/>
      </w:pPr>
      <w:r w:rsidRPr="00CD0CED">
        <w:t>Match the authors that we will read to the country with which they are most associated</w:t>
      </w:r>
    </w:p>
    <w:p w14:paraId="76FF3374" w14:textId="77777777" w:rsidR="00CD0CED" w:rsidRPr="00CD0CED" w:rsidRDefault="00CD0CED" w:rsidP="00CD0CED">
      <w:pPr>
        <w:numPr>
          <w:ilvl w:val="0"/>
          <w:numId w:val="15"/>
        </w:numPr>
        <w:spacing w:line="276" w:lineRule="auto"/>
      </w:pPr>
      <w:r w:rsidRPr="00CD0CED">
        <w:lastRenderedPageBreak/>
        <w:t>Match selected literary works that we will read to the century in which they were written</w:t>
      </w:r>
    </w:p>
    <w:p w14:paraId="3765E466" w14:textId="77777777" w:rsidR="00CD0CED" w:rsidRPr="00CD0CED" w:rsidRDefault="00CD0CED" w:rsidP="00CD0CED">
      <w:pPr>
        <w:numPr>
          <w:ilvl w:val="0"/>
          <w:numId w:val="15"/>
        </w:numPr>
        <w:spacing w:line="276" w:lineRule="auto"/>
      </w:pPr>
      <w:r w:rsidRPr="00CD0CED">
        <w:t>Recognize</w:t>
      </w:r>
      <w:r w:rsidR="00B54AE3">
        <w:t xml:space="preserve"> important aspects of</w:t>
      </w:r>
      <w:r w:rsidRPr="00CD0CED">
        <w:t xml:space="preserve"> </w:t>
      </w:r>
      <w:proofErr w:type="gramStart"/>
      <w:r w:rsidRPr="00CD0CED">
        <w:t>a number of</w:t>
      </w:r>
      <w:proofErr w:type="gramEnd"/>
      <w:r w:rsidRPr="00CD0CED">
        <w:t xml:space="preserve"> keywords drawn from literary studies, history,</w:t>
      </w:r>
      <w:r w:rsidR="00F263E7">
        <w:t xml:space="preserve"> </w:t>
      </w:r>
      <w:r w:rsidRPr="00CD0CED">
        <w:t>and theory that apply to our readings and are relevant to other humanities and social science courses and to contemporary cultural and political phenomena</w:t>
      </w:r>
    </w:p>
    <w:p w14:paraId="5AF7EF40" w14:textId="77777777" w:rsidR="00CD0CED" w:rsidRPr="00CD0CED" w:rsidRDefault="00CD0CED" w:rsidP="00CD0CED">
      <w:pPr>
        <w:numPr>
          <w:ilvl w:val="0"/>
          <w:numId w:val="15"/>
        </w:numPr>
        <w:spacing w:line="276" w:lineRule="auto"/>
      </w:pPr>
      <w:r w:rsidRPr="00CD0CED">
        <w:t>Discuss the topics and themes presented in our readings in relation to their supernatural and anti-mimetic elements </w:t>
      </w:r>
    </w:p>
    <w:p w14:paraId="74A24E0D" w14:textId="77777777" w:rsidR="00CD0CED" w:rsidRPr="00CD0CED" w:rsidRDefault="00CD0CED" w:rsidP="00CD0CED">
      <w:pPr>
        <w:numPr>
          <w:ilvl w:val="0"/>
          <w:numId w:val="15"/>
        </w:numPr>
        <w:spacing w:line="276" w:lineRule="auto"/>
      </w:pPr>
      <w:r w:rsidRPr="00CD0CED">
        <w:t>Analyze some of our readings for the thinking they mobilize about ethics</w:t>
      </w:r>
    </w:p>
    <w:p w14:paraId="119946D5" w14:textId="77777777" w:rsidR="0017280E" w:rsidRPr="00CD0CED" w:rsidRDefault="00CD0CED" w:rsidP="0017280E">
      <w:pPr>
        <w:numPr>
          <w:ilvl w:val="0"/>
          <w:numId w:val="15"/>
        </w:numPr>
        <w:spacing w:line="276" w:lineRule="auto"/>
      </w:pPr>
      <w:r w:rsidRPr="00CD0CED">
        <w:t>Contrast two of our readings that share a similar topic to more effectively develop an interpretation of each work</w:t>
      </w:r>
    </w:p>
    <w:p w14:paraId="403F0177" w14:textId="77777777" w:rsidR="00AC48BC" w:rsidRDefault="00CD0CED" w:rsidP="00AC48BC">
      <w:pPr>
        <w:numPr>
          <w:ilvl w:val="0"/>
          <w:numId w:val="15"/>
        </w:numPr>
        <w:spacing w:line="276" w:lineRule="auto"/>
      </w:pPr>
      <w:r w:rsidRPr="00CD0CED">
        <w:t>Relate a contemporary "unlikely" narrative to one of the genres</w:t>
      </w:r>
      <w:r w:rsidR="00A70F51">
        <w:t>, concepts,</w:t>
      </w:r>
      <w:r w:rsidRPr="00CD0CED">
        <w:t xml:space="preserve"> or works that we've studied</w:t>
      </w:r>
    </w:p>
    <w:p w14:paraId="4C2812E3" w14:textId="77777777" w:rsidR="004E2E5E" w:rsidRDefault="004E2E5E" w:rsidP="004E2E5E">
      <w:pPr>
        <w:pStyle w:val="ListParagraph"/>
        <w:numPr>
          <w:ilvl w:val="0"/>
          <w:numId w:val="15"/>
        </w:numPr>
      </w:pPr>
      <w:r w:rsidRPr="004E2E5E">
        <w:t xml:space="preserve">Integrate or synthesize your </w:t>
      </w:r>
      <w:r>
        <w:t xml:space="preserve">interpretive claims </w:t>
      </w:r>
      <w:r w:rsidRPr="004E2E5E">
        <w:t xml:space="preserve">and your fellow group members' </w:t>
      </w:r>
      <w:r>
        <w:t xml:space="preserve">interpretive </w:t>
      </w:r>
      <w:r w:rsidRPr="004E2E5E">
        <w:t>claims about the project text into an overa</w:t>
      </w:r>
      <w:r>
        <w:t>rching idea about the work</w:t>
      </w:r>
      <w:r w:rsidRPr="004E2E5E">
        <w:t xml:space="preserve"> </w:t>
      </w:r>
    </w:p>
    <w:p w14:paraId="38697471" w14:textId="77777777" w:rsidR="00CD0CED" w:rsidRPr="00CD0CED" w:rsidRDefault="00CD0CED" w:rsidP="00AC48BC">
      <w:pPr>
        <w:numPr>
          <w:ilvl w:val="0"/>
          <w:numId w:val="15"/>
        </w:numPr>
        <w:spacing w:line="276" w:lineRule="auto"/>
      </w:pPr>
      <w:r w:rsidRPr="00CD0CED">
        <w:t>Develop counterintuitive explanations or surprising interpretations using the Argumentative Twist technique</w:t>
      </w:r>
    </w:p>
    <w:p w14:paraId="40A4F50F" w14:textId="77777777" w:rsidR="00CD0CED" w:rsidRPr="00CD0CED" w:rsidRDefault="00CD0CED" w:rsidP="00CD0CED">
      <w:pPr>
        <w:numPr>
          <w:ilvl w:val="0"/>
          <w:numId w:val="15"/>
        </w:numPr>
        <w:spacing w:line="276" w:lineRule="auto"/>
      </w:pPr>
      <w:r w:rsidRPr="00CD0CED">
        <w:t>Compose effective literary</w:t>
      </w:r>
      <w:r w:rsidR="00A70F51">
        <w:t xml:space="preserve"> and textual</w:t>
      </w:r>
      <w:r w:rsidRPr="00CD0CED">
        <w:t xml:space="preserve"> analyses</w:t>
      </w:r>
    </w:p>
    <w:p w14:paraId="135A0A68" w14:textId="77777777" w:rsidR="0052508A" w:rsidRPr="009F76A0" w:rsidRDefault="0052508A" w:rsidP="00553BCB">
      <w:pPr>
        <w:spacing w:line="276" w:lineRule="auto"/>
        <w:rPr>
          <w:rFonts w:eastAsia="Calibri"/>
          <w:b/>
        </w:rPr>
      </w:pPr>
    </w:p>
    <w:p w14:paraId="004DF5FA" w14:textId="77777777" w:rsidR="00A73B4A" w:rsidRPr="001B0B23" w:rsidRDefault="00A73B4A" w:rsidP="001B0B23">
      <w:pPr>
        <w:pStyle w:val="Heading2"/>
        <w:rPr>
          <w:rFonts w:eastAsia="Calibri"/>
        </w:rPr>
      </w:pPr>
      <w:r w:rsidRPr="00C905BC">
        <w:rPr>
          <w:rFonts w:eastAsia="Calibri"/>
        </w:rPr>
        <w:t>Course Texts</w:t>
      </w:r>
      <w:r w:rsidR="001B0B23">
        <w:rPr>
          <w:rFonts w:eastAsia="Calibri"/>
        </w:rPr>
        <w:t>:</w:t>
      </w:r>
    </w:p>
    <w:p w14:paraId="49E22228" w14:textId="77777777" w:rsidR="00E95CF8" w:rsidRDefault="00A73B4A" w:rsidP="00A73B4A">
      <w:pPr>
        <w:pStyle w:val="Heading3"/>
      </w:pPr>
      <w:r w:rsidRPr="00A73B4A">
        <w:t>Standalone Texts</w:t>
      </w:r>
      <w:r w:rsidR="00C905BC">
        <w:t xml:space="preserve"> to Purchase or Rent</w:t>
      </w:r>
      <w:r>
        <w:t xml:space="preserve"> </w:t>
      </w:r>
    </w:p>
    <w:p w14:paraId="03452411" w14:textId="77777777" w:rsidR="00A73B4A" w:rsidRPr="00A73B4A" w:rsidRDefault="00C905BC" w:rsidP="00E95CF8">
      <w:pPr>
        <w:pStyle w:val="Heading4"/>
      </w:pPr>
      <w:r>
        <w:t xml:space="preserve">(Available </w:t>
      </w:r>
      <w:r w:rsidR="00A73B4A">
        <w:t>at UNT’s Barnes &amp; Noble)</w:t>
      </w:r>
    </w:p>
    <w:p w14:paraId="0E853F46" w14:textId="77777777" w:rsidR="00CD0CED" w:rsidRDefault="00CD0CED" w:rsidP="00CD0CED">
      <w:pPr>
        <w:pStyle w:val="ListParagraph"/>
        <w:numPr>
          <w:ilvl w:val="0"/>
          <w:numId w:val="17"/>
        </w:numPr>
      </w:pPr>
      <w:r w:rsidRPr="00CD0CED">
        <w:t xml:space="preserve">Barrett, A. </w:t>
      </w:r>
      <w:proofErr w:type="spellStart"/>
      <w:r w:rsidRPr="00CD0CED">
        <w:t>Igoni</w:t>
      </w:r>
      <w:proofErr w:type="spellEnd"/>
      <w:r w:rsidRPr="00CD0CED">
        <w:t xml:space="preserve">. </w:t>
      </w:r>
      <w:proofErr w:type="spellStart"/>
      <w:r w:rsidRPr="00CD0CED">
        <w:rPr>
          <w:i/>
          <w:iCs/>
        </w:rPr>
        <w:t>Blackass</w:t>
      </w:r>
      <w:proofErr w:type="spellEnd"/>
      <w:r w:rsidRPr="00CD0CED">
        <w:t>. Graywolf Press, 2015.</w:t>
      </w:r>
    </w:p>
    <w:p w14:paraId="2D0E1ABD" w14:textId="77777777" w:rsidR="00CD0CED" w:rsidRDefault="00CD0CED" w:rsidP="00CD0CED">
      <w:pPr>
        <w:pStyle w:val="ListParagraph"/>
        <w:numPr>
          <w:ilvl w:val="0"/>
          <w:numId w:val="17"/>
        </w:numPr>
      </w:pPr>
      <w:r w:rsidRPr="00CD0CED">
        <w:t>Carter, Angela.</w:t>
      </w:r>
      <w:r w:rsidRPr="00CD0CED">
        <w:rPr>
          <w:i/>
          <w:iCs/>
        </w:rPr>
        <w:t xml:space="preserve"> The Bloody Chamber: And Other Stories</w:t>
      </w:r>
      <w:r w:rsidR="00C135BA">
        <w:rPr>
          <w:iCs/>
        </w:rPr>
        <w:t>.</w:t>
      </w:r>
      <w:r w:rsidR="00C135BA">
        <w:t xml:space="preserve"> 1979</w:t>
      </w:r>
      <w:r w:rsidRPr="00CD0CED">
        <w:t>. Penguin Classics, 2015.</w:t>
      </w:r>
    </w:p>
    <w:p w14:paraId="11249702" w14:textId="77777777" w:rsidR="00CD0CED" w:rsidRDefault="00CD0CED" w:rsidP="00CD0CED">
      <w:pPr>
        <w:pStyle w:val="ListParagraph"/>
        <w:numPr>
          <w:ilvl w:val="0"/>
          <w:numId w:val="17"/>
        </w:numPr>
      </w:pPr>
      <w:r w:rsidRPr="00CD0CED">
        <w:t xml:space="preserve">Saadawi, Ahmed. </w:t>
      </w:r>
      <w:r w:rsidRPr="00CD0CED">
        <w:rPr>
          <w:i/>
          <w:iCs/>
        </w:rPr>
        <w:t>Frankenstein in Baghdad</w:t>
      </w:r>
      <w:r w:rsidR="00C135BA">
        <w:rPr>
          <w:iCs/>
        </w:rPr>
        <w:t>.</w:t>
      </w:r>
      <w:r w:rsidR="00C135BA">
        <w:t xml:space="preserve"> 2013</w:t>
      </w:r>
      <w:r w:rsidRPr="00CD0CED">
        <w:t>. Translated by Jonathan Wright. Penguin Books, 2018.</w:t>
      </w:r>
    </w:p>
    <w:p w14:paraId="43C1F31B" w14:textId="77777777" w:rsidR="00CD0CED" w:rsidRDefault="00CD0CED" w:rsidP="00CD0CED">
      <w:pPr>
        <w:pStyle w:val="ListParagraph"/>
        <w:numPr>
          <w:ilvl w:val="0"/>
          <w:numId w:val="17"/>
        </w:numPr>
      </w:pPr>
      <w:r w:rsidRPr="00CD0CED">
        <w:t xml:space="preserve">Zapata, Celia Correas. Editor. </w:t>
      </w:r>
      <w:r w:rsidRPr="00CD0CED">
        <w:rPr>
          <w:i/>
          <w:iCs/>
        </w:rPr>
        <w:t>Short Stories by Latin American Women: The Magic and the Real</w:t>
      </w:r>
      <w:r w:rsidR="00C135BA">
        <w:t>. 1990.</w:t>
      </w:r>
      <w:r w:rsidRPr="00CD0CED">
        <w:t xml:space="preserve"> Modern Library Classics, 2003.</w:t>
      </w:r>
    </w:p>
    <w:p w14:paraId="02982250" w14:textId="77777777" w:rsidR="00D8470C" w:rsidRDefault="00D8470C" w:rsidP="00D8470C">
      <w:pPr>
        <w:ind w:left="360"/>
      </w:pPr>
    </w:p>
    <w:p w14:paraId="2168FFD3" w14:textId="77777777" w:rsidR="00E95CF8" w:rsidRDefault="00E95CF8" w:rsidP="00D8470C">
      <w:pPr>
        <w:pStyle w:val="Heading3"/>
      </w:pPr>
      <w:r>
        <w:lastRenderedPageBreak/>
        <w:t>eBook:</w:t>
      </w:r>
    </w:p>
    <w:p w14:paraId="542B144D" w14:textId="77777777" w:rsidR="00D8470C" w:rsidRPr="00D8470C" w:rsidRDefault="00D8470C" w:rsidP="00E95CF8">
      <w:pPr>
        <w:pStyle w:val="Heading4"/>
      </w:pPr>
      <w:r>
        <w:t>(Available through the UNT library’s website)</w:t>
      </w:r>
    </w:p>
    <w:p w14:paraId="13B6A5DE" w14:textId="77777777" w:rsidR="00D8470C" w:rsidRDefault="00D8470C" w:rsidP="00D8470C">
      <w:pPr>
        <w:pStyle w:val="ListParagraph"/>
        <w:numPr>
          <w:ilvl w:val="0"/>
          <w:numId w:val="22"/>
        </w:numPr>
      </w:pPr>
      <w:r w:rsidRPr="00D8470C">
        <w:t>Ueda</w:t>
      </w:r>
      <w:r>
        <w:t>, Akinari. “</w:t>
      </w:r>
      <w:r w:rsidRPr="00D8470C">
        <w:rPr>
          <w:rFonts w:asciiTheme="majorHAnsi" w:eastAsiaTheme="majorEastAsia" w:hAnsiTheme="majorHAnsi"/>
          <w:iCs/>
          <w:color w:val="000000" w:themeColor="accent1" w:themeShade="BF"/>
        </w:rPr>
        <w:t>“The Chrysanthemum Vow,” “</w:t>
      </w:r>
      <w:r>
        <w:rPr>
          <w:rFonts w:asciiTheme="majorHAnsi" w:eastAsiaTheme="majorEastAsia" w:hAnsiTheme="majorHAnsi"/>
          <w:iCs/>
          <w:color w:val="000000" w:themeColor="accent1" w:themeShade="BF"/>
        </w:rPr>
        <w:t>The Carp of My Dreams</w:t>
      </w:r>
      <w:r>
        <w:t>,</w:t>
      </w:r>
      <w:r w:rsidRPr="00D8470C">
        <w:t>”</w:t>
      </w:r>
      <w:r>
        <w:t xml:space="preserve"> and “Serpent’s Lust.”</w:t>
      </w:r>
      <w:r w:rsidRPr="00D8470C">
        <w:t xml:space="preserve"> </w:t>
      </w:r>
      <w:r w:rsidRPr="00D8470C">
        <w:rPr>
          <w:i/>
        </w:rPr>
        <w:t>Tales of Moonlight and Rain</w:t>
      </w:r>
      <w:r w:rsidR="00C135BA">
        <w:t>.</w:t>
      </w:r>
      <w:r w:rsidRPr="00D8470C">
        <w:t xml:space="preserve"> </w:t>
      </w:r>
      <w:r w:rsidR="00C135BA">
        <w:t xml:space="preserve">1776. </w:t>
      </w:r>
      <w:r w:rsidRPr="00D8470C">
        <w:t xml:space="preserve">Translated by Anthony Chambers. Columbia University Press, 2007. </w:t>
      </w:r>
      <w:bookmarkStart w:id="0" w:name="_Hlk111708794"/>
      <w:r w:rsidR="00D31A56">
        <w:fldChar w:fldCharType="begin"/>
      </w:r>
      <w:r w:rsidR="00D31A56">
        <w:instrText xml:space="preserve"> HYPERLINK "https://libproxy.library.unt.edu:9443/login?url=http://iii.library.unt.edu/record=b5832748~S12" </w:instrText>
      </w:r>
      <w:r w:rsidR="00D31A56">
        <w:fldChar w:fldCharType="separate"/>
      </w:r>
      <w:r w:rsidR="00E95CF8" w:rsidRPr="00E95CF8">
        <w:rPr>
          <w:rStyle w:val="Hyperlink"/>
        </w:rPr>
        <w:t>Link to the book on the library’s website</w:t>
      </w:r>
      <w:r w:rsidR="00D31A56">
        <w:rPr>
          <w:rStyle w:val="Hyperlink"/>
        </w:rPr>
        <w:fldChar w:fldCharType="end"/>
      </w:r>
      <w:r w:rsidR="00E95CF8">
        <w:t>.</w:t>
      </w:r>
    </w:p>
    <w:bookmarkEnd w:id="0"/>
    <w:p w14:paraId="6105EB98" w14:textId="77777777" w:rsidR="00D8470C" w:rsidRDefault="00D8470C" w:rsidP="00C135BA"/>
    <w:p w14:paraId="3B2C1E08" w14:textId="77777777" w:rsidR="00C135BA" w:rsidRDefault="00C135BA" w:rsidP="00C135BA">
      <w:pPr>
        <w:pStyle w:val="Heading3"/>
      </w:pPr>
      <w:r>
        <w:t>Freely Available Online C</w:t>
      </w:r>
      <w:r w:rsidR="00F17D69">
        <w:t>opyright-</w:t>
      </w:r>
      <w:r w:rsidR="00F17D69" w:rsidRPr="00460D25">
        <w:t>Protected</w:t>
      </w:r>
      <w:r>
        <w:t xml:space="preserve"> Text</w:t>
      </w:r>
    </w:p>
    <w:p w14:paraId="2688DD65" w14:textId="77777777" w:rsidR="00C135BA" w:rsidRPr="00C135BA" w:rsidRDefault="00C135BA" w:rsidP="00332870">
      <w:pPr>
        <w:pStyle w:val="ListParagraph"/>
        <w:numPr>
          <w:ilvl w:val="0"/>
          <w:numId w:val="22"/>
        </w:numPr>
      </w:pPr>
      <w:r w:rsidRPr="00332870">
        <w:rPr>
          <w:iCs/>
        </w:rPr>
        <w:t xml:space="preserve">Dao, Fei. “The Robot Who Liked to Tell Tall Tales.” 2014. Translated by Ken Liu. </w:t>
      </w:r>
      <w:proofErr w:type="spellStart"/>
      <w:r w:rsidRPr="00332870">
        <w:rPr>
          <w:i/>
          <w:iCs/>
        </w:rPr>
        <w:t>Clarkesworld</w:t>
      </w:r>
      <w:proofErr w:type="spellEnd"/>
      <w:r w:rsidRPr="00332870">
        <w:rPr>
          <w:iCs/>
        </w:rPr>
        <w:t xml:space="preserve">, issue 127, April 2017. </w:t>
      </w:r>
      <w:hyperlink r:id="rId9" w:history="1">
        <w:r w:rsidRPr="00332870">
          <w:rPr>
            <w:rStyle w:val="Hyperlink"/>
            <w:iCs/>
          </w:rPr>
          <w:t xml:space="preserve">Link to the story on </w:t>
        </w:r>
        <w:proofErr w:type="spellStart"/>
        <w:r w:rsidRPr="00332870">
          <w:rPr>
            <w:rStyle w:val="Hyperlink"/>
            <w:i/>
            <w:iCs/>
          </w:rPr>
          <w:t>Clarkesworld</w:t>
        </w:r>
        <w:proofErr w:type="spellEnd"/>
        <w:r w:rsidRPr="00332870">
          <w:rPr>
            <w:rStyle w:val="Hyperlink"/>
            <w:iCs/>
          </w:rPr>
          <w:t>.</w:t>
        </w:r>
      </w:hyperlink>
    </w:p>
    <w:p w14:paraId="6BA21FEA" w14:textId="77777777" w:rsidR="00C135BA" w:rsidRPr="00C135BA" w:rsidRDefault="00C135BA" w:rsidP="00C135BA"/>
    <w:p w14:paraId="45AF4500" w14:textId="77777777" w:rsidR="001B0B23" w:rsidRDefault="001B0B23" w:rsidP="001B0B23">
      <w:pPr>
        <w:pStyle w:val="Heading3"/>
      </w:pPr>
      <w:r>
        <w:t>Freely Available Open-Access Text</w:t>
      </w:r>
      <w:r w:rsidR="00B86476">
        <w:t>s</w:t>
      </w:r>
    </w:p>
    <w:p w14:paraId="6FF6E78A" w14:textId="77777777" w:rsidR="00B86476" w:rsidRPr="00B86476" w:rsidRDefault="00B86476" w:rsidP="008C4DC0">
      <w:pPr>
        <w:pStyle w:val="Heading4"/>
      </w:pPr>
      <w:r>
        <w:t>An * will denote these texts in the reading and assessment schedule.</w:t>
      </w:r>
    </w:p>
    <w:p w14:paraId="6E1D9177" w14:textId="77777777" w:rsidR="001B0B23" w:rsidRPr="00B86476" w:rsidRDefault="001B0B23" w:rsidP="00332870">
      <w:pPr>
        <w:pStyle w:val="ListParagraph"/>
        <w:numPr>
          <w:ilvl w:val="0"/>
          <w:numId w:val="22"/>
        </w:numPr>
        <w:rPr>
          <w:rStyle w:val="Hyperlink"/>
          <w:color w:val="auto"/>
          <w:u w:val="none"/>
        </w:rPr>
      </w:pPr>
      <w:r>
        <w:t xml:space="preserve">Goethe, Johann Wolfgang von. </w:t>
      </w:r>
      <w:r w:rsidRPr="00332870">
        <w:rPr>
          <w:i/>
        </w:rPr>
        <w:t>Faust, Part I</w:t>
      </w:r>
      <w:r>
        <w:t xml:space="preserve">. 1829. Translated by A. S. Kline. </w:t>
      </w:r>
      <w:r w:rsidRPr="00332870">
        <w:rPr>
          <w:i/>
        </w:rPr>
        <w:t>Poetry in Translation</w:t>
      </w:r>
      <w:r>
        <w:t xml:space="preserve">, 2003. </w:t>
      </w:r>
      <w:hyperlink r:id="rId10" w:history="1">
        <w:r w:rsidRPr="001B0B23">
          <w:rPr>
            <w:rStyle w:val="Hyperlink"/>
          </w:rPr>
          <w:t xml:space="preserve">Link to the text on </w:t>
        </w:r>
        <w:r w:rsidRPr="00332870">
          <w:rPr>
            <w:rStyle w:val="Hyperlink"/>
            <w:i/>
          </w:rPr>
          <w:t>Poetry in Translation</w:t>
        </w:r>
        <w:r w:rsidRPr="001B0B23">
          <w:rPr>
            <w:rStyle w:val="Hyperlink"/>
          </w:rPr>
          <w:t>.</w:t>
        </w:r>
      </w:hyperlink>
    </w:p>
    <w:p w14:paraId="7F6277A4" w14:textId="77777777" w:rsidR="00B86476" w:rsidRPr="002B60E2" w:rsidRDefault="00B86476" w:rsidP="00B86476">
      <w:pPr>
        <w:pStyle w:val="ListParagraph"/>
        <w:numPr>
          <w:ilvl w:val="0"/>
          <w:numId w:val="22"/>
        </w:numPr>
        <w:rPr>
          <w:rStyle w:val="Hyperlink"/>
          <w:iCs/>
        </w:rPr>
      </w:pPr>
      <w:r>
        <w:rPr>
          <w:iCs/>
        </w:rPr>
        <w:t xml:space="preserve">Bierce, Ambrose. “Moxon’s Master.” 1899. </w:t>
      </w:r>
      <w:r w:rsidR="002B60E2">
        <w:rPr>
          <w:i/>
          <w:iCs/>
        </w:rPr>
        <w:t>Presented by L</w:t>
      </w:r>
      <w:r>
        <w:rPr>
          <w:i/>
          <w:iCs/>
        </w:rPr>
        <w:t>ibrary of America: Story of the Week</w:t>
      </w:r>
      <w:r w:rsidR="002B60E2">
        <w:rPr>
          <w:iCs/>
        </w:rPr>
        <w:t xml:space="preserve">, 2018. </w:t>
      </w:r>
      <w:r w:rsidR="002B60E2">
        <w:rPr>
          <w:iCs/>
        </w:rPr>
        <w:fldChar w:fldCharType="begin"/>
      </w:r>
      <w:r w:rsidR="002B60E2">
        <w:rPr>
          <w:iCs/>
        </w:rPr>
        <w:instrText xml:space="preserve"> HYPERLINK "http://storyoftheweek.loa.org/2018/10/moxons-master.html" </w:instrText>
      </w:r>
      <w:r w:rsidR="002B60E2">
        <w:rPr>
          <w:iCs/>
        </w:rPr>
      </w:r>
      <w:r w:rsidR="002B60E2">
        <w:rPr>
          <w:iCs/>
        </w:rPr>
        <w:fldChar w:fldCharType="separate"/>
      </w:r>
      <w:r w:rsidR="002B60E2" w:rsidRPr="002B60E2">
        <w:rPr>
          <w:rStyle w:val="Hyperlink"/>
          <w:iCs/>
        </w:rPr>
        <w:t xml:space="preserve">Link to the text on </w:t>
      </w:r>
      <w:r w:rsidR="002B60E2" w:rsidRPr="002B60E2">
        <w:rPr>
          <w:rStyle w:val="Hyperlink"/>
          <w:i/>
          <w:iCs/>
        </w:rPr>
        <w:t>Presented by Library of America: Story of the Week.</w:t>
      </w:r>
    </w:p>
    <w:p w14:paraId="7F94C0B1" w14:textId="77777777" w:rsidR="001B0B23" w:rsidRDefault="002B60E2" w:rsidP="001B0B23">
      <w:r>
        <w:rPr>
          <w:iCs/>
        </w:rPr>
        <w:fldChar w:fldCharType="end"/>
      </w:r>
    </w:p>
    <w:p w14:paraId="08B138B8" w14:textId="77777777" w:rsidR="00E95CF8" w:rsidRDefault="00D8470C" w:rsidP="00CD0CED">
      <w:pPr>
        <w:pStyle w:val="Heading3"/>
      </w:pPr>
      <w:bookmarkStart w:id="1" w:name="_Hlk111709007"/>
      <w:r w:rsidRPr="008E03A1">
        <w:rPr>
          <w:i/>
        </w:rPr>
        <w:t>Project G</w:t>
      </w:r>
      <w:r w:rsidR="00C135BA" w:rsidRPr="008E03A1">
        <w:rPr>
          <w:i/>
        </w:rPr>
        <w:t>utenberg</w:t>
      </w:r>
      <w:r w:rsidR="008E03A1">
        <w:t xml:space="preserve"> (Public Domain)</w:t>
      </w:r>
    </w:p>
    <w:p w14:paraId="11D9AC69" w14:textId="77777777" w:rsidR="00E95CF8" w:rsidRDefault="00E95CF8" w:rsidP="00E95CF8">
      <w:pPr>
        <w:pStyle w:val="Heading4"/>
      </w:pPr>
      <w:bookmarkStart w:id="2" w:name="_Hlk111709064"/>
      <w:bookmarkEnd w:id="1"/>
      <w:r>
        <w:t>(Available for download in the module in which they are assigned)</w:t>
      </w:r>
    </w:p>
    <w:p w14:paraId="147E130A" w14:textId="77777777" w:rsidR="0080217E" w:rsidRDefault="0080217E" w:rsidP="0080217E"/>
    <w:p w14:paraId="3B19B3DE" w14:textId="43AD3010" w:rsidR="0080217E" w:rsidRPr="0080217E" w:rsidRDefault="0080217E" w:rsidP="0080217E">
      <w:r>
        <w:t xml:space="preserve">These </w:t>
      </w:r>
      <w:r w:rsidRPr="0080217E">
        <w:t xml:space="preserve">eBook materials are provided by Project Gutenberg and are for the use of anyone anywhere at no cost and with almost no restrictions whatsoever. You may copy such materials, give </w:t>
      </w:r>
      <w:r>
        <w:t>them</w:t>
      </w:r>
      <w:r w:rsidRPr="0080217E">
        <w:t xml:space="preserve"> away or re-use </w:t>
      </w:r>
      <w:r>
        <w:t>them</w:t>
      </w:r>
      <w:r w:rsidRPr="0080217E">
        <w:t xml:space="preserve"> under the terms of the </w:t>
      </w:r>
      <w:hyperlink r:id="rId11" w:tgtFrame="_blank" w:history="1">
        <w:r w:rsidRPr="0080217E">
          <w:rPr>
            <w:rStyle w:val="Hyperlink"/>
          </w:rPr>
          <w:t>Project Gutenberg License</w:t>
        </w:r>
      </w:hyperlink>
      <w:r w:rsidRPr="0080217E">
        <w:t> included with this eBook or online</w:t>
      </w:r>
      <w:r>
        <w:t xml:space="preserve"> a</w:t>
      </w:r>
      <w:r w:rsidRPr="0080217E">
        <w:t>t </w:t>
      </w:r>
      <w:hyperlink r:id="rId12" w:tgtFrame="_blank" w:history="1">
        <w:r w:rsidRPr="0080217E">
          <w:rPr>
            <w:rStyle w:val="Hyperlink"/>
          </w:rPr>
          <w:t>www.gutenberg.org/license</w:t>
        </w:r>
      </w:hyperlink>
      <w:r w:rsidRPr="0080217E">
        <w:t>.</w:t>
      </w:r>
    </w:p>
    <w:p w14:paraId="443D1518" w14:textId="77777777" w:rsidR="0080217E" w:rsidRDefault="0080217E" w:rsidP="00831A95"/>
    <w:p w14:paraId="66B7E925" w14:textId="3DAA2AEA" w:rsidR="00831A95" w:rsidRDefault="00831A95" w:rsidP="00831A95">
      <w:r>
        <w:t>An * will denote these texts in the reading and assessment schedule.</w:t>
      </w:r>
    </w:p>
    <w:bookmarkEnd w:id="2"/>
    <w:p w14:paraId="387828B4" w14:textId="77777777" w:rsidR="006F6009" w:rsidRPr="006F6009" w:rsidRDefault="00E7647F" w:rsidP="004835C4">
      <w:pPr>
        <w:pStyle w:val="ListParagraph"/>
        <w:numPr>
          <w:ilvl w:val="0"/>
          <w:numId w:val="22"/>
        </w:numPr>
        <w:rPr>
          <w:iCs/>
        </w:rPr>
      </w:pPr>
      <w:r w:rsidRPr="006F6009">
        <w:rPr>
          <w:iCs/>
        </w:rPr>
        <w:t xml:space="preserve">Chesnutt, Charles. “Mars </w:t>
      </w:r>
      <w:proofErr w:type="spellStart"/>
      <w:r w:rsidRPr="006F6009">
        <w:rPr>
          <w:iCs/>
        </w:rPr>
        <w:t>Jeems’s</w:t>
      </w:r>
      <w:proofErr w:type="spellEnd"/>
      <w:r w:rsidRPr="006F6009">
        <w:rPr>
          <w:iCs/>
        </w:rPr>
        <w:t xml:space="preserve"> Nightmare.” 1899. </w:t>
      </w:r>
    </w:p>
    <w:p w14:paraId="74BE4952" w14:textId="77777777" w:rsidR="00332870" w:rsidRPr="006F6009" w:rsidRDefault="00332870" w:rsidP="004835C4">
      <w:pPr>
        <w:pStyle w:val="ListParagraph"/>
        <w:numPr>
          <w:ilvl w:val="0"/>
          <w:numId w:val="22"/>
        </w:numPr>
        <w:rPr>
          <w:iCs/>
        </w:rPr>
      </w:pPr>
      <w:r w:rsidRPr="006F6009">
        <w:rPr>
          <w:iCs/>
        </w:rPr>
        <w:t xml:space="preserve">Coleridge, Samuel Taylor. </w:t>
      </w:r>
      <w:r w:rsidRPr="006F6009">
        <w:rPr>
          <w:i/>
          <w:iCs/>
        </w:rPr>
        <w:t>The Rime of the Ancient Mariner</w:t>
      </w:r>
      <w:r w:rsidR="00004BAD" w:rsidRPr="006F6009">
        <w:rPr>
          <w:iCs/>
        </w:rPr>
        <w:t xml:space="preserve">. 1798. </w:t>
      </w:r>
    </w:p>
    <w:p w14:paraId="430FB704" w14:textId="77777777" w:rsidR="00E4353D" w:rsidRPr="006B4C25" w:rsidRDefault="00E4353D" w:rsidP="00E4353D">
      <w:pPr>
        <w:pStyle w:val="ListParagraph"/>
        <w:numPr>
          <w:ilvl w:val="0"/>
          <w:numId w:val="22"/>
        </w:numPr>
        <w:rPr>
          <w:iCs/>
        </w:rPr>
      </w:pPr>
      <w:r>
        <w:rPr>
          <w:iCs/>
        </w:rPr>
        <w:t xml:space="preserve">Dunbar, Paul Laurence. </w:t>
      </w:r>
      <w:r w:rsidRPr="008E03A1">
        <w:rPr>
          <w:iCs/>
        </w:rPr>
        <w:t>“The Haunted Oak</w:t>
      </w:r>
      <w:r>
        <w:rPr>
          <w:iCs/>
        </w:rPr>
        <w:t xml:space="preserve">.” 1900. </w:t>
      </w:r>
    </w:p>
    <w:p w14:paraId="4CECE167" w14:textId="77777777" w:rsidR="00E7647F" w:rsidRPr="00E7647F" w:rsidRDefault="00831A95" w:rsidP="004835C4">
      <w:pPr>
        <w:pStyle w:val="ListParagraph"/>
        <w:numPr>
          <w:ilvl w:val="0"/>
          <w:numId w:val="22"/>
        </w:numPr>
        <w:rPr>
          <w:iCs/>
        </w:rPr>
      </w:pPr>
      <w:r w:rsidRPr="00E7647F">
        <w:rPr>
          <w:iCs/>
        </w:rPr>
        <w:t xml:space="preserve">Gaskell, Elizabeth. “The Old Nurse’s Story.” 1852. </w:t>
      </w:r>
    </w:p>
    <w:p w14:paraId="36901B2A" w14:textId="77777777" w:rsidR="00831A95" w:rsidRPr="00E7647F" w:rsidRDefault="00831A95" w:rsidP="004835C4">
      <w:pPr>
        <w:pStyle w:val="ListParagraph"/>
        <w:numPr>
          <w:ilvl w:val="0"/>
          <w:numId w:val="22"/>
        </w:numPr>
        <w:rPr>
          <w:iCs/>
        </w:rPr>
      </w:pPr>
      <w:r w:rsidRPr="00E7647F">
        <w:rPr>
          <w:iCs/>
        </w:rPr>
        <w:lastRenderedPageBreak/>
        <w:t xml:space="preserve">Gogol, Nikolai. </w:t>
      </w:r>
      <w:r w:rsidR="0060662F" w:rsidRPr="00E7647F">
        <w:rPr>
          <w:iCs/>
        </w:rPr>
        <w:t xml:space="preserve">“The </w:t>
      </w:r>
      <w:r w:rsidR="002B4DC8">
        <w:rPr>
          <w:iCs/>
        </w:rPr>
        <w:t>Nose</w:t>
      </w:r>
      <w:r w:rsidRPr="00E7647F">
        <w:rPr>
          <w:iCs/>
        </w:rPr>
        <w:t>.” 1842.</w:t>
      </w:r>
      <w:r w:rsidR="00E7647F">
        <w:rPr>
          <w:iCs/>
        </w:rPr>
        <w:t xml:space="preserve"> Translated by Claud Field.</w:t>
      </w:r>
      <w:r w:rsidRPr="00E7647F">
        <w:rPr>
          <w:iCs/>
        </w:rPr>
        <w:t xml:space="preserve"> </w:t>
      </w:r>
    </w:p>
    <w:p w14:paraId="516EDF91" w14:textId="77777777" w:rsidR="008E03A1" w:rsidRDefault="008E03A1" w:rsidP="00285974">
      <w:pPr>
        <w:pStyle w:val="ListParagraph"/>
        <w:numPr>
          <w:ilvl w:val="0"/>
          <w:numId w:val="22"/>
        </w:numPr>
        <w:rPr>
          <w:iCs/>
        </w:rPr>
      </w:pPr>
      <w:r w:rsidRPr="008E03A1">
        <w:rPr>
          <w:iCs/>
        </w:rPr>
        <w:t xml:space="preserve">James, Henry. </w:t>
      </w:r>
      <w:r w:rsidR="00285974" w:rsidRPr="008E03A1">
        <w:rPr>
          <w:i/>
          <w:iCs/>
        </w:rPr>
        <w:t>The Turn of the Screw</w:t>
      </w:r>
      <w:r>
        <w:rPr>
          <w:i/>
          <w:iCs/>
        </w:rPr>
        <w:t xml:space="preserve">. </w:t>
      </w:r>
      <w:r>
        <w:rPr>
          <w:iCs/>
        </w:rPr>
        <w:t xml:space="preserve">1898. </w:t>
      </w:r>
    </w:p>
    <w:p w14:paraId="25839831" w14:textId="77777777" w:rsidR="00831A95" w:rsidRPr="006B4C25" w:rsidRDefault="00831A95" w:rsidP="00831A95">
      <w:pPr>
        <w:pStyle w:val="ListParagraph"/>
        <w:numPr>
          <w:ilvl w:val="0"/>
          <w:numId w:val="22"/>
        </w:numPr>
        <w:rPr>
          <w:iCs/>
        </w:rPr>
      </w:pPr>
      <w:r w:rsidRPr="006B4C25">
        <w:rPr>
          <w:iCs/>
        </w:rPr>
        <w:t>Perrault, Charles</w:t>
      </w:r>
      <w:r>
        <w:rPr>
          <w:iCs/>
        </w:rPr>
        <w:t>.</w:t>
      </w:r>
      <w:r w:rsidRPr="006B4C25">
        <w:rPr>
          <w:iCs/>
        </w:rPr>
        <w:t xml:space="preserve"> </w:t>
      </w:r>
      <w:r>
        <w:rPr>
          <w:iCs/>
        </w:rPr>
        <w:t xml:space="preserve">“Blue Beard.” 1697 (In French). </w:t>
      </w:r>
      <w:r w:rsidRPr="00831A95">
        <w:rPr>
          <w:iCs/>
        </w:rPr>
        <w:t xml:space="preserve">Translated by Robert Samber and J. E. Mansion. </w:t>
      </w:r>
      <w:r>
        <w:rPr>
          <w:iCs/>
        </w:rPr>
        <w:t xml:space="preserve"> </w:t>
      </w:r>
    </w:p>
    <w:p w14:paraId="44725376" w14:textId="77777777" w:rsidR="00A91AA1" w:rsidRPr="006B4C25" w:rsidRDefault="00A91AA1" w:rsidP="00A91AA1">
      <w:pPr>
        <w:pStyle w:val="ListParagraph"/>
        <w:numPr>
          <w:ilvl w:val="0"/>
          <w:numId w:val="22"/>
        </w:numPr>
        <w:rPr>
          <w:iCs/>
        </w:rPr>
      </w:pPr>
      <w:r>
        <w:rPr>
          <w:iCs/>
        </w:rPr>
        <w:t xml:space="preserve">Leprince de </w:t>
      </w:r>
      <w:r w:rsidRPr="006B4C25">
        <w:rPr>
          <w:iCs/>
        </w:rPr>
        <w:t xml:space="preserve">Beaumont, </w:t>
      </w:r>
      <w:r>
        <w:rPr>
          <w:iCs/>
        </w:rPr>
        <w:t>Jeanne-Marie.</w:t>
      </w:r>
      <w:r w:rsidRPr="006B4C25">
        <w:rPr>
          <w:iCs/>
        </w:rPr>
        <w:t xml:space="preserve"> </w:t>
      </w:r>
      <w:r w:rsidR="00E7647F">
        <w:rPr>
          <w:iCs/>
        </w:rPr>
        <w:t>“Beauty and the Beast.” 1756. Translated by the author.</w:t>
      </w:r>
    </w:p>
    <w:p w14:paraId="70F8B087" w14:textId="77777777" w:rsidR="00831A95" w:rsidRPr="006B4C25" w:rsidRDefault="00831A95" w:rsidP="00831A95">
      <w:pPr>
        <w:pStyle w:val="ListParagraph"/>
        <w:numPr>
          <w:ilvl w:val="0"/>
          <w:numId w:val="22"/>
        </w:numPr>
        <w:rPr>
          <w:iCs/>
        </w:rPr>
      </w:pPr>
      <w:r w:rsidRPr="006B4C25">
        <w:rPr>
          <w:iCs/>
        </w:rPr>
        <w:t>Rossetti, Christina</w:t>
      </w:r>
      <w:r>
        <w:rPr>
          <w:iCs/>
        </w:rPr>
        <w:t>.</w:t>
      </w:r>
      <w:r w:rsidRPr="006B4C25">
        <w:rPr>
          <w:iCs/>
        </w:rPr>
        <w:t xml:space="preserve"> “Goblin Market</w:t>
      </w:r>
      <w:r>
        <w:rPr>
          <w:iCs/>
        </w:rPr>
        <w:t xml:space="preserve">.” 1862. </w:t>
      </w:r>
    </w:p>
    <w:p w14:paraId="0F992302" w14:textId="77777777" w:rsidR="00332870" w:rsidRDefault="00570A7B" w:rsidP="00285974">
      <w:pPr>
        <w:pStyle w:val="ListParagraph"/>
        <w:numPr>
          <w:ilvl w:val="0"/>
          <w:numId w:val="22"/>
        </w:numPr>
        <w:rPr>
          <w:iCs/>
        </w:rPr>
      </w:pPr>
      <w:r>
        <w:rPr>
          <w:iCs/>
        </w:rPr>
        <w:t>Songling, Pu. “A</w:t>
      </w:r>
      <w:r w:rsidR="00332870">
        <w:rPr>
          <w:iCs/>
        </w:rPr>
        <w:t xml:space="preserve"> </w:t>
      </w:r>
      <w:r w:rsidR="00831A95">
        <w:rPr>
          <w:iCs/>
        </w:rPr>
        <w:t>Disembodied Friend,” “The Painted Skin,” “The Wonderful Stone</w:t>
      </w:r>
      <w:r w:rsidR="00332870">
        <w:rPr>
          <w:iCs/>
        </w:rPr>
        <w:t>.”</w:t>
      </w:r>
      <w:r w:rsidR="00D25FFF">
        <w:rPr>
          <w:iCs/>
        </w:rPr>
        <w:t xml:space="preserve"> 1766</w:t>
      </w:r>
      <w:r w:rsidR="00831A95">
        <w:rPr>
          <w:iCs/>
        </w:rPr>
        <w:t xml:space="preserve">. </w:t>
      </w:r>
      <w:r w:rsidR="00E7647F">
        <w:rPr>
          <w:iCs/>
        </w:rPr>
        <w:t>Translated by Herbert Giles.</w:t>
      </w:r>
    </w:p>
    <w:p w14:paraId="00E0AFDD" w14:textId="77777777" w:rsidR="00831A95" w:rsidRDefault="00831A95" w:rsidP="00831A95">
      <w:pPr>
        <w:pStyle w:val="ListParagraph"/>
        <w:numPr>
          <w:ilvl w:val="0"/>
          <w:numId w:val="22"/>
        </w:numPr>
        <w:rPr>
          <w:iCs/>
        </w:rPr>
      </w:pPr>
      <w:r w:rsidRPr="00285974">
        <w:rPr>
          <w:iCs/>
        </w:rPr>
        <w:t>Swift, Jonathan. “A Voyage to the Country of the Houyhnhnms</w:t>
      </w:r>
      <w:r>
        <w:rPr>
          <w:iCs/>
        </w:rPr>
        <w:t>.</w:t>
      </w:r>
      <w:r w:rsidRPr="00285974">
        <w:rPr>
          <w:iCs/>
        </w:rPr>
        <w:t xml:space="preserve">” </w:t>
      </w:r>
      <w:r w:rsidRPr="00285974">
        <w:rPr>
          <w:i/>
          <w:iCs/>
        </w:rPr>
        <w:t xml:space="preserve">Gulliver’s Travels. </w:t>
      </w:r>
      <w:r>
        <w:rPr>
          <w:iCs/>
        </w:rPr>
        <w:t>1726.</w:t>
      </w:r>
      <w:r w:rsidRPr="00285974">
        <w:rPr>
          <w:iCs/>
        </w:rPr>
        <w:t xml:space="preserve"> </w:t>
      </w:r>
    </w:p>
    <w:p w14:paraId="46C7643C" w14:textId="77777777" w:rsidR="002A62D6" w:rsidRPr="009A688E" w:rsidRDefault="002A62D6" w:rsidP="00E95CF8"/>
    <w:p w14:paraId="6A5D3F6A" w14:textId="77777777" w:rsidR="00B95BCA" w:rsidRPr="00B95BCA" w:rsidRDefault="00B95BCA" w:rsidP="007A0073">
      <w:pPr>
        <w:pStyle w:val="Heading2"/>
      </w:pPr>
      <w:r w:rsidRPr="00B95BCA">
        <w:t>Grading</w:t>
      </w:r>
    </w:p>
    <w:p w14:paraId="1656C736" w14:textId="77777777" w:rsidR="00B95BCA" w:rsidRPr="00B95BCA" w:rsidRDefault="00B95BCA" w:rsidP="00B95BCA">
      <w:bookmarkStart w:id="3" w:name="_Hlk111718071"/>
      <w:r w:rsidRPr="00B95BCA">
        <w:t>This course makes use of a points-based grading system. </w:t>
      </w:r>
    </w:p>
    <w:bookmarkEnd w:id="3"/>
    <w:p w14:paraId="1A252635" w14:textId="77777777" w:rsidR="00B95BCA" w:rsidRDefault="00B95BCA" w:rsidP="00B95BCA"/>
    <w:p w14:paraId="1E376C97" w14:textId="77777777" w:rsidR="00B95BCA" w:rsidRPr="007A0073" w:rsidRDefault="00B95BCA" w:rsidP="007A0073">
      <w:pPr>
        <w:pStyle w:val="Heading3"/>
      </w:pPr>
      <w:r w:rsidRPr="007A0073">
        <w:t>Total Possible Points for the Semester = 1000 </w:t>
      </w:r>
    </w:p>
    <w:p w14:paraId="4F4D8C36" w14:textId="77777777" w:rsidR="00B95BCA" w:rsidRPr="00B95BCA" w:rsidRDefault="00B95BCA" w:rsidP="00B95BCA">
      <w:pPr>
        <w:numPr>
          <w:ilvl w:val="0"/>
          <w:numId w:val="9"/>
        </w:numPr>
      </w:pPr>
      <w:r w:rsidRPr="00B95BCA">
        <w:t>A=1000-900</w:t>
      </w:r>
    </w:p>
    <w:p w14:paraId="6D08C5A9" w14:textId="77777777" w:rsidR="00B95BCA" w:rsidRPr="00B95BCA" w:rsidRDefault="00B95BCA" w:rsidP="00B95BCA">
      <w:pPr>
        <w:numPr>
          <w:ilvl w:val="0"/>
          <w:numId w:val="9"/>
        </w:numPr>
      </w:pPr>
      <w:r w:rsidRPr="00B95BCA">
        <w:t>B=899-800</w:t>
      </w:r>
    </w:p>
    <w:p w14:paraId="0493E0A1" w14:textId="77777777" w:rsidR="00B95BCA" w:rsidRPr="00B95BCA" w:rsidRDefault="00B95BCA" w:rsidP="00B95BCA">
      <w:pPr>
        <w:numPr>
          <w:ilvl w:val="0"/>
          <w:numId w:val="9"/>
        </w:numPr>
      </w:pPr>
      <w:r w:rsidRPr="00B95BCA">
        <w:t>C=799-700</w:t>
      </w:r>
    </w:p>
    <w:p w14:paraId="381D3A42" w14:textId="77777777" w:rsidR="00B95BCA" w:rsidRPr="00B95BCA" w:rsidRDefault="00B95BCA" w:rsidP="00B95BCA">
      <w:pPr>
        <w:numPr>
          <w:ilvl w:val="0"/>
          <w:numId w:val="9"/>
        </w:numPr>
      </w:pPr>
      <w:r w:rsidRPr="00B95BCA">
        <w:t>D=699-600</w:t>
      </w:r>
    </w:p>
    <w:p w14:paraId="5450D18A" w14:textId="77777777" w:rsidR="00B95BCA" w:rsidRPr="00B95BCA" w:rsidRDefault="00B95BCA" w:rsidP="00B95BCA">
      <w:pPr>
        <w:numPr>
          <w:ilvl w:val="0"/>
          <w:numId w:val="9"/>
        </w:numPr>
      </w:pPr>
      <w:r w:rsidRPr="00B95BCA">
        <w:t>F=599-500</w:t>
      </w:r>
    </w:p>
    <w:p w14:paraId="3B8373A0" w14:textId="77777777" w:rsidR="00B95BCA" w:rsidRDefault="00B95BCA" w:rsidP="00B95BCA"/>
    <w:p w14:paraId="3CF78875" w14:textId="77777777" w:rsidR="00B95BCA" w:rsidRPr="007A0073" w:rsidRDefault="00B95BCA" w:rsidP="007A0073">
      <w:pPr>
        <w:pStyle w:val="Heading3"/>
      </w:pPr>
      <w:r w:rsidRPr="007A0073">
        <w:t>Course Activities &amp; Assessments</w:t>
      </w:r>
    </w:p>
    <w:p w14:paraId="7F3AC758" w14:textId="77777777" w:rsidR="00B95BCA" w:rsidRPr="00B95BCA" w:rsidRDefault="00B95BCA" w:rsidP="007A0073">
      <w:pPr>
        <w:pStyle w:val="Heading4"/>
      </w:pPr>
      <w:r w:rsidRPr="00B95BCA">
        <w:t>Activities</w:t>
      </w:r>
    </w:p>
    <w:p w14:paraId="0CFE68D1" w14:textId="05F7D281" w:rsidR="00C715A0" w:rsidRPr="00C715A0" w:rsidRDefault="00C715A0" w:rsidP="00C715A0">
      <w:pPr>
        <w:numPr>
          <w:ilvl w:val="0"/>
          <w:numId w:val="18"/>
        </w:numPr>
      </w:pPr>
      <w:r w:rsidRPr="00C715A0">
        <w:t>Reading Check Quizzes (1</w:t>
      </w:r>
      <w:r w:rsidR="00B83155">
        <w:t>25</w:t>
      </w:r>
      <w:r w:rsidRPr="00C715A0">
        <w:t xml:space="preserve"> points)</w:t>
      </w:r>
    </w:p>
    <w:p w14:paraId="1707D87E" w14:textId="631D48B4" w:rsidR="00C715A0" w:rsidRPr="00C715A0" w:rsidRDefault="00462C79" w:rsidP="00C715A0">
      <w:pPr>
        <w:numPr>
          <w:ilvl w:val="0"/>
          <w:numId w:val="18"/>
        </w:numPr>
      </w:pPr>
      <w:r>
        <w:t>Discussion Forums (1</w:t>
      </w:r>
      <w:r w:rsidR="00B83155">
        <w:t>3</w:t>
      </w:r>
      <w:r w:rsidR="005B5A88">
        <w:t>5</w:t>
      </w:r>
      <w:r w:rsidR="00C715A0" w:rsidRPr="00C715A0">
        <w:t xml:space="preserve"> points @ 5</w:t>
      </w:r>
      <w:r w:rsidR="00C34BFA">
        <w:t xml:space="preserve"> or 10</w:t>
      </w:r>
      <w:r w:rsidR="00C715A0" w:rsidRPr="00C715A0">
        <w:t xml:space="preserve"> points per forum)</w:t>
      </w:r>
    </w:p>
    <w:p w14:paraId="230926F4" w14:textId="77777777" w:rsidR="00B95BCA" w:rsidRPr="00B95BCA" w:rsidRDefault="00B95BCA" w:rsidP="00B95BCA">
      <w:pPr>
        <w:ind w:left="720"/>
      </w:pPr>
    </w:p>
    <w:p w14:paraId="31281590" w14:textId="77777777" w:rsidR="00B95BCA" w:rsidRPr="00B95BCA" w:rsidRDefault="00B95BCA" w:rsidP="007A0073">
      <w:pPr>
        <w:pStyle w:val="Heading4"/>
      </w:pPr>
      <w:r w:rsidRPr="00B95BCA">
        <w:t>Assessments</w:t>
      </w:r>
    </w:p>
    <w:p w14:paraId="69D0149E" w14:textId="5D48C969" w:rsidR="00AC48BC" w:rsidRPr="00AC48BC" w:rsidRDefault="00AC48BC" w:rsidP="00AC48BC">
      <w:pPr>
        <w:pStyle w:val="ListParagraph"/>
        <w:numPr>
          <w:ilvl w:val="0"/>
          <w:numId w:val="20"/>
        </w:numPr>
      </w:pPr>
      <w:r w:rsidRPr="00AC48BC">
        <w:t xml:space="preserve">Three-Paragraph Writing Exercise </w:t>
      </w:r>
      <w:r w:rsidR="00B83155">
        <w:t>(</w:t>
      </w:r>
      <w:r w:rsidRPr="00AC48BC">
        <w:t>1</w:t>
      </w:r>
      <w:r w:rsidR="005B5A88">
        <w:t>2</w:t>
      </w:r>
      <w:r w:rsidR="006D69D7">
        <w:t>0</w:t>
      </w:r>
      <w:r w:rsidRPr="00AC48BC">
        <w:t> </w:t>
      </w:r>
      <w:r w:rsidR="00B83155">
        <w:t>points)</w:t>
      </w:r>
    </w:p>
    <w:p w14:paraId="6EB3F366" w14:textId="0ED5FB12" w:rsidR="00AC48BC" w:rsidRPr="00AC48BC" w:rsidRDefault="00AC48BC" w:rsidP="00AC48BC">
      <w:pPr>
        <w:pStyle w:val="ListParagraph"/>
        <w:numPr>
          <w:ilvl w:val="0"/>
          <w:numId w:val="20"/>
        </w:numPr>
      </w:pPr>
      <w:r w:rsidRPr="00AC48BC">
        <w:t xml:space="preserve">Five-Paragraph Writing Exercise </w:t>
      </w:r>
      <w:r w:rsidR="00B83155">
        <w:t>(</w:t>
      </w:r>
      <w:r w:rsidRPr="00AC48BC">
        <w:t>200</w:t>
      </w:r>
      <w:r w:rsidR="00B83155">
        <w:t xml:space="preserve"> points)</w:t>
      </w:r>
    </w:p>
    <w:p w14:paraId="088D6F84" w14:textId="045FAC42" w:rsidR="00AC48BC" w:rsidRPr="00AC48BC" w:rsidRDefault="00AC48BC" w:rsidP="00AC48BC">
      <w:pPr>
        <w:pStyle w:val="ListParagraph"/>
        <w:numPr>
          <w:ilvl w:val="0"/>
          <w:numId w:val="20"/>
        </w:numPr>
      </w:pPr>
      <w:r w:rsidRPr="00AC48BC">
        <w:t xml:space="preserve">Signature Assignment Essay </w:t>
      </w:r>
      <w:r w:rsidR="00B83155">
        <w:t>(</w:t>
      </w:r>
      <w:r w:rsidRPr="00AC48BC">
        <w:t>150</w:t>
      </w:r>
      <w:r w:rsidR="00B83155">
        <w:t xml:space="preserve"> points)</w:t>
      </w:r>
    </w:p>
    <w:p w14:paraId="34FBDE51" w14:textId="2E599EA0" w:rsidR="00AC48BC" w:rsidRPr="00AC48BC" w:rsidRDefault="00AC48BC" w:rsidP="00AC48BC">
      <w:pPr>
        <w:pStyle w:val="ListParagraph"/>
        <w:numPr>
          <w:ilvl w:val="0"/>
          <w:numId w:val="20"/>
        </w:numPr>
      </w:pPr>
      <w:r w:rsidRPr="00AC48BC">
        <w:t xml:space="preserve">Group </w:t>
      </w:r>
      <w:r w:rsidR="00E40CF7">
        <w:t>Speculations</w:t>
      </w:r>
      <w:r w:rsidR="00A64699">
        <w:t xml:space="preserve"> </w:t>
      </w:r>
      <w:r w:rsidRPr="00AC48BC">
        <w:t xml:space="preserve">Project </w:t>
      </w:r>
      <w:r w:rsidR="00B83155">
        <w:t>(</w:t>
      </w:r>
      <w:r w:rsidRPr="00AC48BC">
        <w:t>120</w:t>
      </w:r>
      <w:r w:rsidR="006D69D7">
        <w:t xml:space="preserve"> points @ 20 Proposal Post, Voting, &amp; Option Selection; 60 Analysis Post; 40 Reflection Post)</w:t>
      </w:r>
    </w:p>
    <w:p w14:paraId="3D8C8837" w14:textId="4043E25E" w:rsidR="00AC48BC" w:rsidRPr="00AC48BC" w:rsidRDefault="00462C79" w:rsidP="00AC48BC">
      <w:pPr>
        <w:pStyle w:val="ListParagraph"/>
        <w:numPr>
          <w:ilvl w:val="0"/>
          <w:numId w:val="20"/>
        </w:numPr>
      </w:pPr>
      <w:r>
        <w:t xml:space="preserve">Context Test Midterm </w:t>
      </w:r>
      <w:r w:rsidR="006D69D7">
        <w:t>(100 points)</w:t>
      </w:r>
    </w:p>
    <w:p w14:paraId="53528810" w14:textId="4024A9BC" w:rsidR="00AC48BC" w:rsidRDefault="00462C79" w:rsidP="00AC48BC">
      <w:pPr>
        <w:pStyle w:val="ListParagraph"/>
        <w:numPr>
          <w:ilvl w:val="0"/>
          <w:numId w:val="20"/>
        </w:numPr>
      </w:pPr>
      <w:r>
        <w:t xml:space="preserve">Context Test Final </w:t>
      </w:r>
      <w:r w:rsidR="006D69D7">
        <w:t>(</w:t>
      </w:r>
      <w:r w:rsidR="00426623">
        <w:t>50 points)</w:t>
      </w:r>
    </w:p>
    <w:p w14:paraId="203A9EBD" w14:textId="77777777" w:rsidR="00AC48BC" w:rsidRPr="00AC48BC" w:rsidRDefault="00AC48BC" w:rsidP="00AC48BC">
      <w:pPr>
        <w:ind w:left="360"/>
      </w:pPr>
    </w:p>
    <w:p w14:paraId="03E872BC" w14:textId="77777777" w:rsidR="00B95BCA" w:rsidRPr="007A0073" w:rsidRDefault="00B95BCA" w:rsidP="007A0073">
      <w:pPr>
        <w:pStyle w:val="Heading3"/>
      </w:pPr>
      <w:r w:rsidRPr="007A0073">
        <w:lastRenderedPageBreak/>
        <w:t xml:space="preserve">Reading Check Quizzes </w:t>
      </w:r>
    </w:p>
    <w:p w14:paraId="07864103" w14:textId="77777777" w:rsidR="004D207D" w:rsidRDefault="00D144CD" w:rsidP="00B95BCA">
      <w:r>
        <w:t xml:space="preserve">Each module will include a </w:t>
      </w:r>
      <w:r w:rsidRPr="00D144CD">
        <w:t>brief</w:t>
      </w:r>
      <w:r>
        <w:t xml:space="preserve"> </w:t>
      </w:r>
      <w:r w:rsidR="00B95BCA" w:rsidRPr="00D144CD">
        <w:t>quiz</w:t>
      </w:r>
      <w:r w:rsidR="00B95BCA" w:rsidRPr="00B95BCA">
        <w:t xml:space="preserve"> on the module’s </w:t>
      </w:r>
      <w:r w:rsidR="0039645F">
        <w:t>assigne</w:t>
      </w:r>
      <w:r>
        <w:t>d literary works and that will be worth five or ten points</w:t>
      </w:r>
      <w:r w:rsidR="00B95BCA" w:rsidRPr="00B95BCA">
        <w:t>. These questions are not intended to be difficult, but they are intended to encourage you to do the reading and to read attentively. It’s also a way to exercise control over your grade in the course. If you do well on these, it can help keep your grade up even if you aren’t the best writer in the class. Also, at the end of the semester when your instructor considers borderline grades, this is a place one can look to see how much effort you put into the course.</w:t>
      </w:r>
    </w:p>
    <w:p w14:paraId="4478B1BC" w14:textId="77777777" w:rsidR="0039645F" w:rsidRDefault="004D207D" w:rsidP="0039645F">
      <w:pPr>
        <w:rPr>
          <w:bCs/>
        </w:rPr>
      </w:pPr>
      <w:r w:rsidRPr="00B95BCA">
        <w:rPr>
          <w:b/>
        </w:rPr>
        <w:t xml:space="preserve"> </w:t>
      </w:r>
    </w:p>
    <w:p w14:paraId="65474220" w14:textId="77777777" w:rsidR="0039645F" w:rsidRDefault="0039645F" w:rsidP="007A0073">
      <w:pPr>
        <w:pStyle w:val="Heading3"/>
      </w:pPr>
      <w:r>
        <w:t>Online Discussion Posts</w:t>
      </w:r>
    </w:p>
    <w:p w14:paraId="79C0B4BE" w14:textId="77777777" w:rsidR="00523EC7" w:rsidRDefault="0039645F" w:rsidP="0039645F">
      <w:pPr>
        <w:rPr>
          <w:bCs/>
        </w:rPr>
      </w:pPr>
      <w:r w:rsidRPr="0039645F">
        <w:rPr>
          <w:bCs/>
        </w:rPr>
        <w:t>The online discussions w</w:t>
      </w:r>
      <w:r w:rsidR="00E12B9A">
        <w:rPr>
          <w:bCs/>
        </w:rPr>
        <w:t>ill be an important</w:t>
      </w:r>
      <w:r w:rsidRPr="0039645F">
        <w:rPr>
          <w:bCs/>
        </w:rPr>
        <w:t xml:space="preserve"> venue for you to develop your thinking about our readings and to gain practice writing about literat</w:t>
      </w:r>
      <w:r w:rsidR="00E12B9A">
        <w:rPr>
          <w:bCs/>
        </w:rPr>
        <w:t>ure. T</w:t>
      </w:r>
      <w:r w:rsidRPr="0039645F">
        <w:rPr>
          <w:bCs/>
        </w:rPr>
        <w:t xml:space="preserve">hey will be relatively low stakes, but substantive. Each post will be worth </w:t>
      </w:r>
      <w:r w:rsidR="00C34BFA">
        <w:rPr>
          <w:bCs/>
        </w:rPr>
        <w:t>5-</w:t>
      </w:r>
      <w:r w:rsidR="008B40A6">
        <w:rPr>
          <w:bCs/>
        </w:rPr>
        <w:t>10</w:t>
      </w:r>
      <w:r w:rsidRPr="0039645F">
        <w:rPr>
          <w:bCs/>
        </w:rPr>
        <w:t xml:space="preserve"> pts. and</w:t>
      </w:r>
      <w:r w:rsidR="00E12B9A">
        <w:rPr>
          <w:bCs/>
        </w:rPr>
        <w:t xml:space="preserve"> have a 150</w:t>
      </w:r>
      <w:r w:rsidRPr="0039645F">
        <w:rPr>
          <w:bCs/>
        </w:rPr>
        <w:t xml:space="preserve">-word minimum. Discussing the readings in a literature course is </w:t>
      </w:r>
      <w:r w:rsidR="008B3601">
        <w:rPr>
          <w:bCs/>
        </w:rPr>
        <w:t>essentia</w:t>
      </w:r>
      <w:r w:rsidRPr="0039645F">
        <w:rPr>
          <w:bCs/>
        </w:rPr>
        <w:t>l</w:t>
      </w:r>
      <w:r w:rsidR="008B3601">
        <w:rPr>
          <w:bCs/>
        </w:rPr>
        <w:t xml:space="preserve"> not just</w:t>
      </w:r>
      <w:r w:rsidRPr="0039645F">
        <w:rPr>
          <w:bCs/>
        </w:rPr>
        <w:t xml:space="preserve"> because it makes the class feel like a collective enterprise but, even more importantly,</w:t>
      </w:r>
      <w:r w:rsidR="008B3601">
        <w:rPr>
          <w:bCs/>
        </w:rPr>
        <w:t xml:space="preserve"> because</w:t>
      </w:r>
      <w:r w:rsidRPr="0039645F">
        <w:rPr>
          <w:bCs/>
        </w:rPr>
        <w:t xml:space="preserve"> it enables us (the instructor included) to learn from one another.</w:t>
      </w:r>
    </w:p>
    <w:p w14:paraId="70E2C52C" w14:textId="77777777" w:rsidR="00523EC7" w:rsidRDefault="00523EC7" w:rsidP="0039645F">
      <w:pPr>
        <w:rPr>
          <w:bCs/>
        </w:rPr>
      </w:pPr>
    </w:p>
    <w:p w14:paraId="46B31568" w14:textId="77777777" w:rsidR="0039645F" w:rsidRPr="0039645F" w:rsidRDefault="00E74982" w:rsidP="0039645F">
      <w:pPr>
        <w:rPr>
          <w:bCs/>
        </w:rPr>
      </w:pPr>
      <w:r>
        <w:rPr>
          <w:rStyle w:val="Heading3Char"/>
        </w:rPr>
        <w:t>Three-Paragraph Writing Exercise</w:t>
      </w:r>
      <w:r w:rsidR="0039645F" w:rsidRPr="00E12B9A">
        <w:rPr>
          <w:rStyle w:val="Heading4Char"/>
        </w:rPr>
        <w:t xml:space="preserve"> </w:t>
      </w:r>
    </w:p>
    <w:p w14:paraId="5F490A53" w14:textId="452E9C7A" w:rsidR="00E74982" w:rsidRDefault="00E74982" w:rsidP="00E74982">
      <w:pPr>
        <w:rPr>
          <w:bCs/>
        </w:rPr>
      </w:pPr>
      <w:r w:rsidRPr="00E74982">
        <w:rPr>
          <w:bCs/>
        </w:rPr>
        <w:t xml:space="preserve">The </w:t>
      </w:r>
      <w:r>
        <w:rPr>
          <w:bCs/>
        </w:rPr>
        <w:t xml:space="preserve">Three-Paragraph Writing </w:t>
      </w:r>
      <w:r w:rsidRPr="00E74982">
        <w:rPr>
          <w:bCs/>
        </w:rPr>
        <w:t xml:space="preserve">Exercise </w:t>
      </w:r>
      <w:r w:rsidR="00BB0F5A">
        <w:rPr>
          <w:bCs/>
        </w:rPr>
        <w:t>will ask</w:t>
      </w:r>
      <w:r w:rsidRPr="00E74982">
        <w:rPr>
          <w:bCs/>
        </w:rPr>
        <w:t xml:space="preserve"> you to </w:t>
      </w:r>
      <w:r>
        <w:rPr>
          <w:bCs/>
        </w:rPr>
        <w:t xml:space="preserve">respond to an interpretive question </w:t>
      </w:r>
      <w:r w:rsidR="00336B08">
        <w:rPr>
          <w:bCs/>
        </w:rPr>
        <w:t>on</w:t>
      </w:r>
      <w:r>
        <w:rPr>
          <w:bCs/>
        </w:rPr>
        <w:t xml:space="preserve"> the idea of ethics in Henry James’s </w:t>
      </w:r>
      <w:r w:rsidRPr="00E74982">
        <w:rPr>
          <w:bCs/>
          <w:i/>
        </w:rPr>
        <w:t>The Turn of the Screw</w:t>
      </w:r>
      <w:r w:rsidR="00336B08">
        <w:rPr>
          <w:bCs/>
        </w:rPr>
        <w:t>. The assignment has a unique structure—it’s an exe</w:t>
      </w:r>
      <w:r w:rsidR="00BB0F5A">
        <w:rPr>
          <w:bCs/>
        </w:rPr>
        <w:t>rcise, not a traditional essay.</w:t>
      </w:r>
      <w:r>
        <w:rPr>
          <w:bCs/>
        </w:rPr>
        <w:t xml:space="preserve"> </w:t>
      </w:r>
      <w:r w:rsidR="00BB0F5A">
        <w:rPr>
          <w:bCs/>
        </w:rPr>
        <w:t xml:space="preserve">Each of your first two paragraphs will require you to respond to </w:t>
      </w:r>
      <w:r w:rsidRPr="00E74982">
        <w:rPr>
          <w:bCs/>
        </w:rPr>
        <w:t>mo</w:t>
      </w:r>
      <w:r>
        <w:rPr>
          <w:bCs/>
        </w:rPr>
        <w:t>re specific questions</w:t>
      </w:r>
      <w:r w:rsidR="00BB0F5A">
        <w:rPr>
          <w:bCs/>
        </w:rPr>
        <w:t xml:space="preserve"> logically entailed by the broader one; you will synthesize and build on your findings in your final paragraph.</w:t>
      </w:r>
      <w:r>
        <w:rPr>
          <w:bCs/>
        </w:rPr>
        <w:t xml:space="preserve"> </w:t>
      </w:r>
    </w:p>
    <w:p w14:paraId="101E004D" w14:textId="77777777" w:rsidR="00E74982" w:rsidRDefault="00E74982" w:rsidP="00E74982">
      <w:pPr>
        <w:rPr>
          <w:bCs/>
        </w:rPr>
      </w:pPr>
    </w:p>
    <w:p w14:paraId="69FE3DE5" w14:textId="77777777" w:rsidR="00BB0F5A" w:rsidRDefault="00BB0F5A" w:rsidP="00BB0F5A">
      <w:pPr>
        <w:pStyle w:val="Heading3"/>
      </w:pPr>
      <w:r>
        <w:t>Five-Paragraph Writing Exercise</w:t>
      </w:r>
    </w:p>
    <w:p w14:paraId="599975AC" w14:textId="77777777" w:rsidR="00A7006E" w:rsidRDefault="006919A3" w:rsidP="00FC31E9">
      <w:r>
        <w:t xml:space="preserve">The Five-Paragraph Writing Exercise asks you to put into conversation with one another two works, among several options, that present the same topic, theme, or motif. By juxtaposing texts that possess a shared element, we can sharpen our perception of how each work differently handles that topic, theme, or motif. Differences in form necessarily give rise to differences in meaning. </w:t>
      </w:r>
      <w:r>
        <w:lastRenderedPageBreak/>
        <w:t>Differences in meaning make for differences in ideational content, the commentary a work offers (on society, ethics, concepts, etc.). Please note that, like the Three-Paragraph Writing Exercise, the format of this assignment is quite different than that of the traditional thesis-driven essay, so read the directions below for how to structure it very carefully. </w:t>
      </w:r>
    </w:p>
    <w:p w14:paraId="6F442E82" w14:textId="77777777" w:rsidR="00B95BCA" w:rsidRDefault="004D207D" w:rsidP="00FC31E9">
      <w:r>
        <w:t xml:space="preserve"> </w:t>
      </w:r>
    </w:p>
    <w:p w14:paraId="25B92811" w14:textId="77777777" w:rsidR="00E12B9A" w:rsidRDefault="00FC1557" w:rsidP="007A0073">
      <w:pPr>
        <w:pStyle w:val="Heading3"/>
      </w:pPr>
      <w:r>
        <w:t>Signature Assignment</w:t>
      </w:r>
      <w:r w:rsidR="00E12B9A">
        <w:t xml:space="preserve"> Essay</w:t>
      </w:r>
    </w:p>
    <w:p w14:paraId="4B42CAF3" w14:textId="77777777" w:rsidR="00523EC7" w:rsidRDefault="00E0257B" w:rsidP="00FC42A8">
      <w:bookmarkStart w:id="4" w:name="_Hlk111718709"/>
      <w:r>
        <w:t>The Signature Assignment is required in all UNT English CORE classes. In this essay, you will develop a thesis-driven argument about an ethical dilemma presented in a work or across two works. You will perform a close reading of one (or possibly two) of our literary readings for how it presents and comments on an ethical problem. The ethical issue that you address could be primarily interpersonal (e.g. how does the writer explore the ethics of certain behaviors or actions as they relate to individuals or families?) or primarily social (e.g. how does the writer explore the ethical implications of societal forms of oppression, such as racism, classism, sexism, or homophobia?) or, perhaps more likely, could involve the intersection between the two. In your conclusion, you will reflect on your own view of the ethical issue raised in part one.</w:t>
      </w:r>
    </w:p>
    <w:bookmarkEnd w:id="4"/>
    <w:p w14:paraId="5C709DA6" w14:textId="77777777" w:rsidR="00E0257B" w:rsidRPr="00FC1557" w:rsidRDefault="00E0257B" w:rsidP="00FC42A8"/>
    <w:p w14:paraId="675CCD2F" w14:textId="77777777" w:rsidR="00523EC7" w:rsidRDefault="00593DAF" w:rsidP="00523EC7">
      <w:pPr>
        <w:pStyle w:val="Heading3"/>
      </w:pPr>
      <w:r>
        <w:t>Group Speculations</w:t>
      </w:r>
      <w:r w:rsidR="00523EC7">
        <w:t xml:space="preserve"> Project</w:t>
      </w:r>
    </w:p>
    <w:p w14:paraId="6E3862C8" w14:textId="77777777" w:rsidR="00523EC7" w:rsidRPr="0039667E" w:rsidRDefault="00640481" w:rsidP="00523EC7">
      <w:r>
        <w:t xml:space="preserve">This project will help you to see the contemporary relevance of the ideas and materials we’ve worked with this semester. Working in groups of 3-4 students, your group will choose an “unlikely” fictional </w:t>
      </w:r>
      <w:r w:rsidR="00124335">
        <w:t>work</w:t>
      </w:r>
      <w:r>
        <w:t xml:space="preserve"> from outside of our course that you think can be related to at least two of our previously assigned texts and two or more of our keywords. You are welcome to use a movie, a television show</w:t>
      </w:r>
      <w:r w:rsidR="00124335">
        <w:t>,</w:t>
      </w:r>
      <w:r>
        <w:t xml:space="preserve"> or </w:t>
      </w:r>
      <w:r w:rsidR="00124335">
        <w:t xml:space="preserve">a </w:t>
      </w:r>
      <w:r>
        <w:t xml:space="preserve">video game for this assignment; it just </w:t>
      </w:r>
      <w:proofErr w:type="gramStart"/>
      <w:r>
        <w:t>has to</w:t>
      </w:r>
      <w:proofErr w:type="gramEnd"/>
      <w:r>
        <w:t xml:space="preserve"> be “unlikely” (i.e. anti-mimetic or not-entirely-realist). Film versions of our readings would work particularly well (and I have some suggestions). After each member proposes a potential project text, your group will choose from these options via vote. </w:t>
      </w:r>
      <w:r w:rsidR="006C7D66">
        <w:t xml:space="preserve">Each group member will develop a proposal, a two-paragraph analysis, and two-paragraph reflection for the project. We will use a series of discussion forums for sharing these pieces of writing and for communicating with your fellow group </w:t>
      </w:r>
      <w:r w:rsidR="006C7D66">
        <w:lastRenderedPageBreak/>
        <w:t xml:space="preserve">members. Each stage of this assignment will </w:t>
      </w:r>
      <w:proofErr w:type="gramStart"/>
      <w:r w:rsidR="006C7D66">
        <w:t>put to use</w:t>
      </w:r>
      <w:proofErr w:type="gramEnd"/>
      <w:r w:rsidR="006C7D66">
        <w:t xml:space="preserve"> the analytic tools you’ve </w:t>
      </w:r>
      <w:proofErr w:type="gramStart"/>
      <w:r w:rsidR="006C7D66">
        <w:t>honed in</w:t>
      </w:r>
      <w:proofErr w:type="gramEnd"/>
      <w:r w:rsidR="006C7D66">
        <w:t xml:space="preserve"> our online discussions and </w:t>
      </w:r>
      <w:proofErr w:type="gramStart"/>
      <w:r w:rsidR="006C7D66">
        <w:t>higher-stakes</w:t>
      </w:r>
      <w:proofErr w:type="gramEnd"/>
      <w:r w:rsidR="006C7D66">
        <w:t xml:space="preserve"> writing assignments.</w:t>
      </w:r>
    </w:p>
    <w:p w14:paraId="04328347" w14:textId="77777777" w:rsidR="00E12B9A" w:rsidRDefault="00E12B9A" w:rsidP="00B95BCA"/>
    <w:p w14:paraId="20E2EE92" w14:textId="77777777" w:rsidR="00962D6D" w:rsidRDefault="00962D6D" w:rsidP="00962D6D">
      <w:pPr>
        <w:pStyle w:val="Heading3"/>
      </w:pPr>
      <w:r w:rsidRPr="00B95BCA">
        <w:t>Context Test</w:t>
      </w:r>
      <w:r>
        <w:t>s</w:t>
      </w:r>
      <w:r w:rsidRPr="00B95BCA">
        <w:t xml:space="preserve"> </w:t>
      </w:r>
    </w:p>
    <w:p w14:paraId="3CE71E39" w14:textId="77777777" w:rsidR="00962D6D" w:rsidRPr="00B95BCA" w:rsidRDefault="00962D6D" w:rsidP="00962D6D">
      <w:pPr>
        <w:rPr>
          <w:bCs/>
        </w:rPr>
      </w:pPr>
      <w:r w:rsidRPr="00B95BCA">
        <w:rPr>
          <w:bCs/>
        </w:rPr>
        <w:t xml:space="preserve">Although </w:t>
      </w:r>
      <w:r>
        <w:rPr>
          <w:bCs/>
        </w:rPr>
        <w:t>I believe</w:t>
      </w:r>
      <w:r w:rsidRPr="00B95BCA">
        <w:rPr>
          <w:bCs/>
        </w:rPr>
        <w:t xml:space="preserve"> that literature courses aren’t primarily informational, it is important that you come away from the course</w:t>
      </w:r>
      <w:r>
        <w:rPr>
          <w:bCs/>
        </w:rPr>
        <w:t xml:space="preserve"> knowing more about history</w:t>
      </w:r>
      <w:r w:rsidRPr="00B95BCA">
        <w:rPr>
          <w:bCs/>
        </w:rPr>
        <w:t>,</w:t>
      </w:r>
      <w:r>
        <w:rPr>
          <w:bCs/>
        </w:rPr>
        <w:t xml:space="preserve"> theory,</w:t>
      </w:r>
      <w:r w:rsidRPr="00B95BCA">
        <w:rPr>
          <w:bCs/>
        </w:rPr>
        <w:t xml:space="preserve"> and </w:t>
      </w:r>
      <w:r>
        <w:rPr>
          <w:bCs/>
        </w:rPr>
        <w:t xml:space="preserve">especially literature </w:t>
      </w:r>
      <w:r w:rsidRPr="00B95BCA">
        <w:rPr>
          <w:bCs/>
        </w:rPr>
        <w:t>than you did going in. Along with the supp</w:t>
      </w:r>
      <w:r>
        <w:rPr>
          <w:bCs/>
        </w:rPr>
        <w:t>lementary information material in the form of keyword pages, this test</w:t>
      </w:r>
      <w:r w:rsidRPr="00B95BCA">
        <w:rPr>
          <w:bCs/>
        </w:rPr>
        <w:t xml:space="preserve"> will </w:t>
      </w:r>
      <w:r>
        <w:rPr>
          <w:bCs/>
        </w:rPr>
        <w:t>ask you to identify the countries with which the authors</w:t>
      </w:r>
      <w:r w:rsidRPr="00B95BCA">
        <w:rPr>
          <w:bCs/>
        </w:rPr>
        <w:t xml:space="preserve"> </w:t>
      </w:r>
      <w:r>
        <w:rPr>
          <w:bCs/>
        </w:rPr>
        <w:t>of our readings are most associated. You will also be asked to apply some of our contextual terms to some of our readings based on information provided in the micro lectures and in the keyword explanations. The context tests will have multiple-choice, true/false, and m</w:t>
      </w:r>
      <w:r w:rsidRPr="00B95BCA">
        <w:rPr>
          <w:bCs/>
        </w:rPr>
        <w:t>atching questions</w:t>
      </w:r>
      <w:r>
        <w:rPr>
          <w:bCs/>
        </w:rPr>
        <w:t>.</w:t>
      </w:r>
    </w:p>
    <w:p w14:paraId="097F399E" w14:textId="77777777" w:rsidR="00962D6D" w:rsidRPr="00B95BCA" w:rsidRDefault="00962D6D" w:rsidP="00962D6D">
      <w:pPr>
        <w:rPr>
          <w:bCs/>
        </w:rPr>
      </w:pPr>
    </w:p>
    <w:p w14:paraId="70D20BC2" w14:textId="77777777" w:rsidR="00962D6D" w:rsidRDefault="00962D6D" w:rsidP="00962D6D">
      <w:pPr>
        <w:pStyle w:val="Heading3"/>
      </w:pPr>
      <w:r w:rsidRPr="00B95BCA">
        <w:t>Practice Q</w:t>
      </w:r>
      <w:r>
        <w:t>uizzes</w:t>
      </w:r>
      <w:r w:rsidRPr="00B95BCA">
        <w:t xml:space="preserve"> </w:t>
      </w:r>
    </w:p>
    <w:p w14:paraId="4519F581" w14:textId="77777777" w:rsidR="00962D6D" w:rsidRDefault="00962D6D" w:rsidP="00962D6D">
      <w:pPr>
        <w:rPr>
          <w:bCs/>
        </w:rPr>
      </w:pPr>
      <w:r w:rsidRPr="00B95BCA">
        <w:rPr>
          <w:bCs/>
        </w:rPr>
        <w:t xml:space="preserve">To assess how well you are learning the </w:t>
      </w:r>
      <w:r>
        <w:rPr>
          <w:bCs/>
        </w:rPr>
        <w:t>contextual</w:t>
      </w:r>
      <w:r w:rsidRPr="00B95BCA">
        <w:rPr>
          <w:bCs/>
        </w:rPr>
        <w:t xml:space="preserve"> information mentioned above, each module will include an ext</w:t>
      </w:r>
      <w:r>
        <w:rPr>
          <w:bCs/>
        </w:rPr>
        <w:t>ra-credit practice quiz that will have multiple-choice, true/false,</w:t>
      </w:r>
      <w:r w:rsidRPr="00B95BCA">
        <w:rPr>
          <w:bCs/>
        </w:rPr>
        <w:t xml:space="preserve"> and matching questions. </w:t>
      </w:r>
      <w:r>
        <w:rPr>
          <w:bCs/>
        </w:rPr>
        <w:t>While the practice quiz questions will be worth mere fractions of a point, over the course of the semester they can really add up.</w:t>
      </w:r>
      <w:r w:rsidRPr="00B95BCA">
        <w:rPr>
          <w:bCs/>
        </w:rPr>
        <w:t xml:space="preserve"> But there is another reason why you should take these quizzes. Their questions will constitute</w:t>
      </w:r>
      <w:r>
        <w:rPr>
          <w:bCs/>
        </w:rPr>
        <w:t xml:space="preserve"> the question pool for both the midterm and final context tests. </w:t>
      </w:r>
      <w:r w:rsidRPr="00B95BCA">
        <w:rPr>
          <w:bCs/>
        </w:rPr>
        <w:t xml:space="preserve">(A word about the practice quiz grades: Canvas, unfortunately, does not have an extra credit quiz option. </w:t>
      </w:r>
      <w:proofErr w:type="gramStart"/>
      <w:r w:rsidRPr="00B95BCA">
        <w:rPr>
          <w:bCs/>
        </w:rPr>
        <w:t>So</w:t>
      </w:r>
      <w:proofErr w:type="gramEnd"/>
      <w:r w:rsidRPr="00B95BCA">
        <w:rPr>
          <w:bCs/>
        </w:rPr>
        <w:t xml:space="preserve"> it will appear as though your final grade is out of </w:t>
      </w:r>
      <w:r>
        <w:rPr>
          <w:bCs/>
        </w:rPr>
        <w:t>more than 1000 points.</w:t>
      </w:r>
      <w:r w:rsidRPr="00B95BCA">
        <w:rPr>
          <w:bCs/>
        </w:rPr>
        <w:t xml:space="preserve"> Just keep this in mind if you look at your percentage grad</w:t>
      </w:r>
      <w:r>
        <w:rPr>
          <w:bCs/>
        </w:rPr>
        <w:t>e throughout the semester, it might—depending on how you do on these quizzes—</w:t>
      </w:r>
      <w:r w:rsidRPr="00B95BCA">
        <w:rPr>
          <w:bCs/>
        </w:rPr>
        <w:t>appear sli</w:t>
      </w:r>
      <w:r>
        <w:rPr>
          <w:bCs/>
        </w:rPr>
        <w:t>ghtly lower than it truly is.)</w:t>
      </w:r>
    </w:p>
    <w:p w14:paraId="0FEC4296" w14:textId="77777777" w:rsidR="00962D6D" w:rsidRDefault="00962D6D" w:rsidP="00962D6D">
      <w:pPr>
        <w:rPr>
          <w:bCs/>
        </w:rPr>
      </w:pPr>
    </w:p>
    <w:p w14:paraId="75C33D78" w14:textId="77777777" w:rsidR="00B95BCA" w:rsidRPr="00B95BCA" w:rsidRDefault="00B95BCA" w:rsidP="007A0073">
      <w:pPr>
        <w:pStyle w:val="Heading2"/>
      </w:pPr>
      <w:r w:rsidRPr="00B95BCA">
        <w:t>Policies</w:t>
      </w:r>
    </w:p>
    <w:p w14:paraId="5E1A21A6" w14:textId="77777777" w:rsidR="00B95BCA" w:rsidRPr="00B95BCA" w:rsidRDefault="00B95BCA" w:rsidP="007A0073">
      <w:pPr>
        <w:pStyle w:val="Heading3"/>
      </w:pPr>
      <w:r w:rsidRPr="00B95BCA">
        <w:t>Late Work</w:t>
      </w:r>
    </w:p>
    <w:p w14:paraId="2B89BD4A" w14:textId="77777777" w:rsidR="00B95BCA" w:rsidRDefault="00141038" w:rsidP="00B95BCA">
      <w:r w:rsidRPr="00141038">
        <w:t xml:space="preserve">Please do your best to submit your assignments and assessments on or before the day they are due. But if you do miss the deadline, a two-day grace period, beyond the official due date, has been built into the course. That is, you have 48 hours after the official deadline </w:t>
      </w:r>
      <w:r w:rsidRPr="00141038">
        <w:lastRenderedPageBreak/>
        <w:t xml:space="preserve">to complete any outstanding assignments or assessments at no penalty. </w:t>
      </w:r>
      <w:proofErr w:type="gramStart"/>
      <w:r w:rsidRPr="00141038">
        <w:t>As a general rule</w:t>
      </w:r>
      <w:proofErr w:type="gramEnd"/>
      <w:r w:rsidRPr="00141038">
        <w:t xml:space="preserve">, no reading check quiz, practice quiz, journal entry, online discussion post, or exam can be made up once the grace period for that assignment or assessment has passed. Late exercises and essays will receive a full letter grade deduction the day after the grace period end date and for each subsequent week they are not submitted. </w:t>
      </w:r>
      <w:r w:rsidRPr="00141038">
        <w:rPr>
          <w:i/>
        </w:rPr>
        <w:t>Having said that, we are still very much living through a pandemic (and also life happens), so if you are unable to submit your work before the grace period ends, please send a Canvas message (preferably in advance) to your instructor and they will decide—on a case-by-case basis—whether to allow you further time to complete the assignment or assessment.</w:t>
      </w:r>
    </w:p>
    <w:p w14:paraId="5E2F8D82" w14:textId="77777777" w:rsidR="007A0073" w:rsidRPr="00B95BCA" w:rsidRDefault="007A0073" w:rsidP="00B95BCA"/>
    <w:p w14:paraId="615494F5" w14:textId="77777777" w:rsidR="00B95BCA" w:rsidRPr="00B95BCA" w:rsidRDefault="00B95BCA" w:rsidP="007A0073">
      <w:pPr>
        <w:pStyle w:val="Heading3"/>
      </w:pPr>
      <w:bookmarkStart w:id="5" w:name="_Hlk111719243"/>
      <w:r w:rsidRPr="00B95BCA">
        <w:t>Turnaround Time</w:t>
      </w:r>
    </w:p>
    <w:p w14:paraId="04E367F4" w14:textId="77777777" w:rsidR="00B95BCA" w:rsidRPr="00B95BCA" w:rsidRDefault="00B95BCA" w:rsidP="00B95BCA">
      <w:r w:rsidRPr="00B95BCA">
        <w:t xml:space="preserve">I'll aim to respond to your posts in the discussion forums within one week after the </w:t>
      </w:r>
      <w:r w:rsidR="00141038">
        <w:t>grace period ends</w:t>
      </w:r>
      <w:r w:rsidRPr="00B95BCA">
        <w:t>. I'll aim to respond to your higher stakes writing assignments (</w:t>
      </w:r>
      <w:r w:rsidR="00C9009F">
        <w:t>Three-Paragraph Writing Exercise</w:t>
      </w:r>
      <w:r w:rsidRPr="00B95BCA">
        <w:t xml:space="preserve">, </w:t>
      </w:r>
      <w:r w:rsidR="00A333E5">
        <w:t xml:space="preserve">and </w:t>
      </w:r>
      <w:r w:rsidR="00C9009F">
        <w:t>Five-Paragraph Writing Exercise</w:t>
      </w:r>
      <w:r w:rsidR="00A333E5">
        <w:t>)</w:t>
      </w:r>
      <w:r w:rsidRPr="00B95BCA">
        <w:t xml:space="preserve"> within two weeks. When this is not possible, I will send an announcement to the class or to individuals who are affected.</w:t>
      </w:r>
      <w:bookmarkEnd w:id="5"/>
    </w:p>
    <w:p w14:paraId="2317B32A" w14:textId="77777777" w:rsidR="007A0073" w:rsidRDefault="007A0073" w:rsidP="00B95BCA"/>
    <w:p w14:paraId="5F411C96" w14:textId="77777777" w:rsidR="007A0073" w:rsidRPr="007A0073" w:rsidRDefault="007A0073" w:rsidP="007A0073">
      <w:pPr>
        <w:pStyle w:val="Heading3"/>
      </w:pPr>
      <w:r w:rsidRPr="007A0073">
        <w:t>Plagiarism</w:t>
      </w:r>
    </w:p>
    <w:p w14:paraId="3F8F539B" w14:textId="726588B3" w:rsidR="420EAB28" w:rsidRDefault="420EAB28">
      <w:r>
        <w:t xml:space="preserve">The UNT Policy Manual defines plagiarism as: “(a) the knowing or negligent use by paraphrase or direct quotation of the published or unpublished work of another person without full and clear acknowledgement and (b) the knowing or negligent unacknowledged use of materials prepared by another person or by an agency engaged in the selling of term papers or other academic materials.” (18.1.11). All writing in this course must be your own; it must be original (i.e. not written for other courses and resubmitted here), and all uses of other writers’ material (i.e., for the purposes of </w:t>
      </w:r>
      <w:proofErr w:type="gramStart"/>
      <w:r>
        <w:t>research based</w:t>
      </w:r>
      <w:proofErr w:type="gramEnd"/>
      <w:r>
        <w:t xml:space="preserve"> argumentation) must be acknowledged and clearly cited in any writing submitted for a grade. </w:t>
      </w:r>
      <w:r w:rsidRPr="00DD2803">
        <w:rPr>
          <w:b/>
          <w:bCs/>
        </w:rPr>
        <w:t>Writing produced by ChatGPT and other AI writing programs is therefore prohibited.</w:t>
      </w:r>
      <w:r>
        <w:t xml:space="preserve">   </w:t>
      </w:r>
    </w:p>
    <w:p w14:paraId="02D2A4FD" w14:textId="12BED2C3" w:rsidR="420EAB28" w:rsidRDefault="420EAB28" w:rsidP="420EAB28"/>
    <w:p w14:paraId="76CCC61D" w14:textId="77777777" w:rsidR="007A0073" w:rsidRDefault="007A0073" w:rsidP="007A0073">
      <w:r w:rsidRPr="007A0073">
        <w:lastRenderedPageBreak/>
        <w:t xml:space="preserve">The consequences for plagiarism at UNT are severe, and may include failure for the course, loss of scholarships, and in some cases dismissal from the university. Please talk with me if you are unsure about </w:t>
      </w:r>
      <w:proofErr w:type="gramStart"/>
      <w:r w:rsidRPr="007A0073">
        <w:t>whether or not</w:t>
      </w:r>
      <w:proofErr w:type="gramEnd"/>
      <w:r w:rsidRPr="007A0073">
        <w:t xml:space="preserve"> something you are doing in your writing might be identified as plagiarism. If I believe that something you have written has been plagiarized, you will be notified of the allegations in writing and asked to meet with me and respond to my argument. After hearing your response, I will decide on a course of action and notify you in writing of any penalties or other consequences. I will also send a copy of the allegations and sanctions to the Academic Affairs office.</w:t>
      </w:r>
    </w:p>
    <w:p w14:paraId="28D938CD" w14:textId="77777777" w:rsidR="00141038" w:rsidRPr="007A0073" w:rsidRDefault="00141038" w:rsidP="007A0073"/>
    <w:p w14:paraId="3064EA76" w14:textId="77777777" w:rsidR="007A0073" w:rsidRDefault="007A0073" w:rsidP="007A0073">
      <w:r w:rsidRPr="007A0073">
        <w:t>Please note that instructors in the English Department are authorized to fail students for an assignment or for the course if they judge that an assignment is knowingly or negligently plagiarized. Students have the option of appealing in writing to the Assistant Chair of the Department of English within 5 days of the instructor’s decision.</w:t>
      </w:r>
    </w:p>
    <w:p w14:paraId="2A83907A" w14:textId="77777777" w:rsidR="007A0073" w:rsidRPr="007A0073" w:rsidRDefault="007A0073" w:rsidP="007A0073"/>
    <w:p w14:paraId="75B0FB68" w14:textId="14E75C63" w:rsidR="00006063" w:rsidRDefault="00006063" w:rsidP="007A0073">
      <w:pPr>
        <w:pStyle w:val="Heading3"/>
      </w:pPr>
      <w:bookmarkStart w:id="6" w:name="_Hlk111721093"/>
      <w:r>
        <w:t>A.I. Writing Policy</w:t>
      </w:r>
    </w:p>
    <w:p w14:paraId="04FF8730" w14:textId="77777777" w:rsidR="000826AC" w:rsidRDefault="000826AC" w:rsidP="000826AC">
      <w:r w:rsidRPr="00006063">
        <w:t xml:space="preserve">To reiterate: The use of generative AI writing tools (such as ChatGPT, </w:t>
      </w:r>
      <w:proofErr w:type="spellStart"/>
      <w:r w:rsidRPr="00006063">
        <w:t>GrammarlyGO</w:t>
      </w:r>
      <w:proofErr w:type="spellEnd"/>
      <w:r w:rsidRPr="00006063">
        <w:t xml:space="preserve">, GPT-3, GPT-4, BERT, or others) </w:t>
      </w:r>
      <w:r>
        <w:t>to compose your essays is strictly</w:t>
      </w:r>
      <w:r w:rsidRPr="00006063">
        <w:t xml:space="preserve"> prohibited in this class. Assignments have been designed to help </w:t>
      </w:r>
      <w:r>
        <w:t>y</w:t>
      </w:r>
      <w:r w:rsidRPr="00006063">
        <w:t>ou develop as a</w:t>
      </w:r>
      <w:r>
        <w:t xml:space="preserve"> thinker and</w:t>
      </w:r>
      <w:r w:rsidRPr="00006063">
        <w:t xml:space="preserve"> writer without the use of these technologies. You will generate ideas, read, revise, and write on your own and/or in consultation with peers, me, or Writing Center tutors</w:t>
      </w:r>
      <w:r>
        <w:t xml:space="preserve">. I urge you </w:t>
      </w:r>
      <w:r w:rsidRPr="00006063">
        <w:t xml:space="preserve">not </w:t>
      </w:r>
      <w:r>
        <w:t xml:space="preserve">to </w:t>
      </w:r>
      <w:r w:rsidRPr="00006063">
        <w:t xml:space="preserve">use AI at any stage of your writing process. You are the author of your work and authorship means you take responsibility for your words and claims. </w:t>
      </w:r>
      <w:r>
        <w:t xml:space="preserve">However, if you do choose to consult with AI as you brainstorm your essay, be sure to cite it according to </w:t>
      </w:r>
      <w:hyperlink r:id="rId13" w:history="1">
        <w:r w:rsidRPr="00AF0E28">
          <w:rPr>
            <w:rStyle w:val="Hyperlink"/>
          </w:rPr>
          <w:t>MLA’s latest suggestions</w:t>
        </w:r>
      </w:hyperlink>
      <w:r>
        <w:t>. Again, any use of language directly composed by a generative AI writing tool will be treated as plagiarism.</w:t>
      </w:r>
    </w:p>
    <w:p w14:paraId="0A2F896D" w14:textId="77777777" w:rsidR="00006063" w:rsidRPr="00006063" w:rsidRDefault="00006063" w:rsidP="00006063"/>
    <w:p w14:paraId="144A6978" w14:textId="6EB37589" w:rsidR="007A0073" w:rsidRPr="007A0073" w:rsidRDefault="007A0073" w:rsidP="007A0073">
      <w:pPr>
        <w:pStyle w:val="Heading3"/>
      </w:pPr>
      <w:r w:rsidRPr="007A0073">
        <w:t>Blanket Trigger Warning</w:t>
      </w:r>
    </w:p>
    <w:p w14:paraId="05BCEF92" w14:textId="77777777" w:rsidR="00831A95" w:rsidRDefault="007A0073" w:rsidP="007A0073">
      <w:r w:rsidRPr="007A0073">
        <w:t xml:space="preserve">Serious literature, by definition, takes up difficult, even distressing subject matter. Topics such as, but not limited to, sex, rape, death, murder, mental illness, war, genocide, racism, and enslavement will </w:t>
      </w:r>
      <w:r w:rsidRPr="007A0073">
        <w:lastRenderedPageBreak/>
        <w:t>show up in this semester’s readings. By remaining in this class, we have all agreed to discuss these topics with the maturity they deserve. Please remain respectful. </w:t>
      </w:r>
    </w:p>
    <w:p w14:paraId="3C3F78C0" w14:textId="77777777" w:rsidR="00C87839" w:rsidRDefault="00C87839" w:rsidP="007A0073"/>
    <w:p w14:paraId="6A0826E1" w14:textId="77777777" w:rsidR="007A0073" w:rsidRDefault="007A0073" w:rsidP="007A0073">
      <w:r w:rsidRPr="007A0073">
        <w:t>If you experience a psychological or emotional crisis during the semester, whether it is “triggered” by the reading or by ongoing events in your life, I urge you to make </w:t>
      </w:r>
      <w:hyperlink r:id="rId14" w:tgtFrame="_blank" w:history="1">
        <w:r w:rsidRPr="007A0073">
          <w:rPr>
            <w:rStyle w:val="Hyperlink"/>
          </w:rPr>
          <w:t>use of UNT’s free counseling services</w:t>
        </w:r>
      </w:hyperlink>
      <w:r w:rsidRPr="007A0073">
        <w:t>.</w:t>
      </w:r>
      <w:bookmarkEnd w:id="6"/>
      <w:r w:rsidRPr="007A0073">
        <w:t> </w:t>
      </w:r>
    </w:p>
    <w:p w14:paraId="55C86A5E" w14:textId="77777777" w:rsidR="00300B99" w:rsidRPr="007A0073" w:rsidRDefault="00300B99" w:rsidP="007A0073"/>
    <w:p w14:paraId="04A56FD2" w14:textId="77777777" w:rsidR="00754941" w:rsidRDefault="00754941" w:rsidP="00754941">
      <w:pPr>
        <w:pStyle w:val="Heading3"/>
      </w:pPr>
      <w:r>
        <w:t xml:space="preserve">Confidentiality in </w:t>
      </w:r>
      <w:r w:rsidR="003A7D27">
        <w:t>the Classroom</w:t>
      </w:r>
    </w:p>
    <w:p w14:paraId="59BF6C55" w14:textId="77777777" w:rsidR="00141038" w:rsidRDefault="00141038" w:rsidP="00141038">
      <w:r>
        <w:t xml:space="preserve">Your instructor will not share student writing on social media, and the English department expects you, as good classroom citizens, to show the same discretion. Please don't share your classmates' </w:t>
      </w:r>
      <w:r w:rsidR="00221451">
        <w:t xml:space="preserve">or instructor’s </w:t>
      </w:r>
      <w:r>
        <w:t>posts or any of the class materials on social media. The recorded lectures in this course are the intellectual property of the university and course designer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1FABD6B1" w14:textId="77777777" w:rsidR="00300B99" w:rsidRDefault="00300B99" w:rsidP="007A0073"/>
    <w:p w14:paraId="1E5807AA" w14:textId="77777777" w:rsidR="007A0073" w:rsidRPr="00141038" w:rsidRDefault="007A0073" w:rsidP="006327FD">
      <w:pPr>
        <w:pStyle w:val="Heading2"/>
      </w:pPr>
      <w:bookmarkStart w:id="7" w:name="_Hlk111719371"/>
      <w:r w:rsidRPr="00141038">
        <w:t xml:space="preserve">Technology </w:t>
      </w:r>
      <w:r w:rsidRPr="006327FD">
        <w:t>Requirements</w:t>
      </w:r>
    </w:p>
    <w:p w14:paraId="322AC38D" w14:textId="77777777" w:rsidR="00300B99" w:rsidRPr="00300B99" w:rsidRDefault="00300B99" w:rsidP="00300B99">
      <w:r w:rsidRPr="00300B99">
        <w:t>Minimum technology skills for successful completion of this course include:</w:t>
      </w:r>
    </w:p>
    <w:p w14:paraId="2D9CB3F1" w14:textId="77777777" w:rsidR="00300B99" w:rsidRPr="00300B99" w:rsidRDefault="00300B99" w:rsidP="00300B99">
      <w:pPr>
        <w:numPr>
          <w:ilvl w:val="0"/>
          <w:numId w:val="13"/>
        </w:numPr>
      </w:pPr>
      <w:r w:rsidRPr="00300B99">
        <w:t>Sending and receiving email</w:t>
      </w:r>
    </w:p>
    <w:p w14:paraId="6FAFF579" w14:textId="77777777" w:rsidR="00300B99" w:rsidRDefault="00300B99" w:rsidP="00300B99">
      <w:pPr>
        <w:numPr>
          <w:ilvl w:val="0"/>
          <w:numId w:val="13"/>
        </w:numPr>
      </w:pPr>
      <w:r w:rsidRPr="00300B99">
        <w:t>Creating, sending, and receiving Microsoft Word documents</w:t>
      </w:r>
    </w:p>
    <w:p w14:paraId="4C690364" w14:textId="77777777" w:rsidR="00300B99" w:rsidRPr="00300B99" w:rsidRDefault="00300B99" w:rsidP="00300B99">
      <w:pPr>
        <w:numPr>
          <w:ilvl w:val="0"/>
          <w:numId w:val="13"/>
        </w:numPr>
      </w:pPr>
      <w:r w:rsidRPr="00300B99">
        <w:t>Posting to discussion boards</w:t>
      </w:r>
    </w:p>
    <w:p w14:paraId="73B3E479" w14:textId="77777777" w:rsidR="00300B99" w:rsidRPr="00300B99" w:rsidRDefault="00300B99" w:rsidP="00300B99">
      <w:pPr>
        <w:numPr>
          <w:ilvl w:val="0"/>
          <w:numId w:val="13"/>
        </w:numPr>
      </w:pPr>
      <w:r w:rsidRPr="00300B99">
        <w:t>Printing Word documents OR opening and printing pdf files, using free </w:t>
      </w:r>
      <w:hyperlink r:id="rId15" w:tgtFrame="_blank" w:history="1">
        <w:r w:rsidRPr="00300B99">
          <w:rPr>
            <w:rStyle w:val="Hyperlink"/>
          </w:rPr>
          <w:t>Adobe Acrobat Reader</w:t>
        </w:r>
      </w:hyperlink>
    </w:p>
    <w:p w14:paraId="5750EB4B" w14:textId="77777777" w:rsidR="004D207D" w:rsidRDefault="00300B99" w:rsidP="004D207D">
      <w:pPr>
        <w:numPr>
          <w:ilvl w:val="0"/>
          <w:numId w:val="13"/>
        </w:numPr>
      </w:pPr>
      <w:r w:rsidRPr="00300B99">
        <w:t>Navigating Canvas</w:t>
      </w:r>
    </w:p>
    <w:bookmarkEnd w:id="7"/>
    <w:p w14:paraId="6C49BE43" w14:textId="77777777" w:rsidR="000D20E4" w:rsidRPr="000D20E4" w:rsidRDefault="000D20E4" w:rsidP="000D20E4">
      <w:pPr>
        <w:rPr>
          <w:rFonts w:asciiTheme="minorHAnsi" w:eastAsiaTheme="majorEastAsia" w:hAnsiTheme="minorHAnsi"/>
        </w:rPr>
      </w:pPr>
    </w:p>
    <w:p w14:paraId="641511BD" w14:textId="77777777" w:rsidR="000D20E4" w:rsidRPr="00FA5863" w:rsidRDefault="000D20E4" w:rsidP="00D31A56">
      <w:pPr>
        <w:pStyle w:val="Heading3"/>
        <w:rPr>
          <w:rFonts w:eastAsia="Calibri"/>
        </w:rPr>
      </w:pPr>
      <w:r w:rsidRPr="00FA5863">
        <w:rPr>
          <w:rFonts w:eastAsia="Calibri"/>
        </w:rPr>
        <w:t>S</w:t>
      </w:r>
      <w:r>
        <w:rPr>
          <w:rFonts w:eastAsia="Calibri"/>
        </w:rPr>
        <w:t xml:space="preserve">tatement on Americans with Disabilities </w:t>
      </w:r>
    </w:p>
    <w:p w14:paraId="1756742D" w14:textId="77777777" w:rsidR="00141038" w:rsidRDefault="000D20E4" w:rsidP="000D20E4">
      <w:r w:rsidRPr="00500A47">
        <w:t xml:space="preserve">The University of North Texas makes reasonable academic accommodation for students with disabilities. Students seeking reasonable accommodation must first register with the Office of Disability Accommodation (ODA) to verify their eligibility. If a </w:t>
      </w:r>
      <w:r w:rsidRPr="00500A47">
        <w:lastRenderedPageBreak/>
        <w:t xml:space="preserve">disability is verified, the ODA will provide you with a reasonable accommodation letter to be delivered to faculty to begin a private discussion regarding your specific needs in a course. You may request reasonable accommodations at any </w:t>
      </w:r>
      <w:proofErr w:type="gramStart"/>
      <w:r w:rsidRPr="00500A47">
        <w:t>time,</w:t>
      </w:r>
      <w:proofErr w:type="gramEnd"/>
      <w:r w:rsidRPr="00500A47">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6" w:history="1">
        <w:r w:rsidRPr="001C2E06">
          <w:rPr>
            <w:rStyle w:val="Hyperlink"/>
          </w:rPr>
          <w:t>Office of Disability Access web site</w:t>
        </w:r>
      </w:hyperlink>
      <w:r w:rsidRPr="00500A47">
        <w:t>. You may also contact ODA by phone at (940) 565-4323.</w:t>
      </w:r>
    </w:p>
    <w:p w14:paraId="132CF7C8" w14:textId="77777777" w:rsidR="00006063" w:rsidRDefault="00006063" w:rsidP="004D207D">
      <w:pPr>
        <w:pStyle w:val="Heading2"/>
      </w:pPr>
    </w:p>
    <w:p w14:paraId="6AB3A721" w14:textId="5CB7D32B" w:rsidR="00300B99" w:rsidRDefault="009A688E" w:rsidP="004D207D">
      <w:pPr>
        <w:pStyle w:val="Heading2"/>
      </w:pPr>
      <w:r w:rsidRPr="00300B99">
        <w:t>Reading and Assessment</w:t>
      </w:r>
      <w:r w:rsidR="002869A2" w:rsidRPr="00300B99">
        <w:t xml:space="preserve"> Schedule</w:t>
      </w:r>
      <w:r w:rsidR="00B95BCA" w:rsidRPr="00300B99">
        <w:t xml:space="preserve"> </w:t>
      </w:r>
    </w:p>
    <w:p w14:paraId="091F9374" w14:textId="77777777" w:rsidR="00DC13BB" w:rsidRDefault="0021212B" w:rsidP="0021212B">
      <w:r>
        <w:t>Each module includes a reading check quiz</w:t>
      </w:r>
      <w:r w:rsidR="0016060E">
        <w:t>, a practice quiz,</w:t>
      </w:r>
      <w:r>
        <w:t xml:space="preserve"> and</w:t>
      </w:r>
      <w:r w:rsidR="006327FD">
        <w:t>, with a couple exceptions,</w:t>
      </w:r>
      <w:r>
        <w:t xml:space="preserve"> </w:t>
      </w:r>
      <w:r w:rsidR="00994BF8">
        <w:t>a</w:t>
      </w:r>
      <w:r>
        <w:t xml:space="preserve"> discussion forum dedicated to that module’s reading. See precise due dates on Canvas.</w:t>
      </w:r>
    </w:p>
    <w:p w14:paraId="1B68834A" w14:textId="77777777" w:rsidR="006327FD" w:rsidRDefault="006327FD" w:rsidP="0021212B"/>
    <w:p w14:paraId="13815F90" w14:textId="77777777" w:rsidR="006327FD" w:rsidRPr="00300B99" w:rsidRDefault="006327FD" w:rsidP="0021212B">
      <w:r>
        <w:t>Starting with Module 2, each subsequent module will open on a Friday (sometime before midnight).</w:t>
      </w:r>
    </w:p>
    <w:p w14:paraId="653BDB32" w14:textId="77777777" w:rsidR="00490221" w:rsidRDefault="00490221" w:rsidP="00AC4EC5"/>
    <w:p w14:paraId="4454FCBB" w14:textId="77777777" w:rsidR="00460D25" w:rsidRDefault="00460D25" w:rsidP="00460D25">
      <w:pPr>
        <w:pStyle w:val="Heading3"/>
      </w:pPr>
      <w:r>
        <w:t>Varieties of Unlikely Lit. I</w:t>
      </w:r>
      <w:r w:rsidRPr="00962D6D">
        <w:t xml:space="preserve"> </w:t>
      </w:r>
    </w:p>
    <w:p w14:paraId="0B707D89" w14:textId="4E0AA866" w:rsidR="00460D25" w:rsidRPr="00460D25" w:rsidRDefault="420EAB28" w:rsidP="00460D25">
      <w:pPr>
        <w:pStyle w:val="Heading4"/>
      </w:pPr>
      <w:r>
        <w:t xml:space="preserve">MODULE 1: </w:t>
      </w:r>
      <w:r w:rsidR="00E95A84">
        <w:t>1</w:t>
      </w:r>
      <w:r>
        <w:t>/</w:t>
      </w:r>
      <w:r w:rsidR="002D3357">
        <w:t>1</w:t>
      </w:r>
      <w:r w:rsidR="00E95A84">
        <w:t>4</w:t>
      </w:r>
      <w:r>
        <w:t>-</w:t>
      </w:r>
      <w:r w:rsidR="00E95A84">
        <w:t>1</w:t>
      </w:r>
      <w:r>
        <w:t>/</w:t>
      </w:r>
      <w:r w:rsidR="00E95A84">
        <w:t>19</w:t>
      </w:r>
    </w:p>
    <w:p w14:paraId="758C9DF3" w14:textId="77777777" w:rsidR="00962D6D" w:rsidRPr="00962D6D" w:rsidRDefault="004C0D01" w:rsidP="00962D6D">
      <w:pPr>
        <w:spacing w:line="276" w:lineRule="auto"/>
        <w:rPr>
          <w:rFonts w:asciiTheme="majorHAnsi" w:eastAsiaTheme="majorEastAsia" w:hAnsiTheme="majorHAnsi"/>
          <w:iCs/>
          <w:color w:val="000000" w:themeColor="accent1" w:themeShade="BF"/>
        </w:rPr>
      </w:pPr>
      <w:r w:rsidRPr="004C0D01">
        <w:rPr>
          <w:rFonts w:asciiTheme="majorHAnsi" w:eastAsiaTheme="majorEastAsia" w:hAnsiTheme="majorHAnsi"/>
          <w:i/>
          <w:iCs/>
          <w:color w:val="000000" w:themeColor="accent1" w:themeShade="BF"/>
        </w:rPr>
        <w:t>Short Stories by Latin Americ</w:t>
      </w:r>
      <w:r>
        <w:rPr>
          <w:rFonts w:asciiTheme="majorHAnsi" w:eastAsiaTheme="majorEastAsia" w:hAnsiTheme="majorHAnsi"/>
          <w:i/>
          <w:iCs/>
          <w:color w:val="000000" w:themeColor="accent1" w:themeShade="BF"/>
        </w:rPr>
        <w:t>an Women</w:t>
      </w:r>
      <w:r w:rsidRPr="004C0D01">
        <w:rPr>
          <w:rFonts w:asciiTheme="majorHAnsi" w:eastAsiaTheme="majorEastAsia" w:hAnsiTheme="majorHAnsi"/>
          <w:iCs/>
          <w:color w:val="000000" w:themeColor="accent1" w:themeShade="BF"/>
        </w:rPr>
        <w:t>:</w:t>
      </w:r>
      <w:r>
        <w:rPr>
          <w:rFonts w:asciiTheme="majorHAnsi" w:eastAsiaTheme="majorEastAsia" w:hAnsiTheme="majorHAnsi"/>
          <w:i/>
          <w:iCs/>
          <w:color w:val="000000" w:themeColor="accent1" w:themeShade="BF"/>
        </w:rPr>
        <w:t xml:space="preserve"> </w:t>
      </w:r>
      <w:r w:rsidR="00962D6D" w:rsidRPr="00962D6D">
        <w:rPr>
          <w:rFonts w:asciiTheme="majorHAnsi" w:eastAsiaTheme="majorEastAsia" w:hAnsiTheme="majorHAnsi"/>
          <w:iCs/>
          <w:color w:val="000000" w:themeColor="accent1" w:themeShade="BF"/>
        </w:rPr>
        <w:t>Maria Teressa Solari, “Death and Trans</w:t>
      </w:r>
      <w:r>
        <w:rPr>
          <w:rFonts w:asciiTheme="majorHAnsi" w:eastAsiaTheme="majorEastAsia" w:hAnsiTheme="majorHAnsi"/>
          <w:iCs/>
          <w:color w:val="000000" w:themeColor="accent1" w:themeShade="BF"/>
        </w:rPr>
        <w:t>figuration of a Teacher” (1977) and</w:t>
      </w:r>
      <w:r w:rsidR="00962D6D" w:rsidRPr="00962D6D">
        <w:rPr>
          <w:rFonts w:asciiTheme="majorHAnsi" w:eastAsiaTheme="majorEastAsia" w:hAnsiTheme="majorHAnsi"/>
          <w:iCs/>
          <w:color w:val="000000" w:themeColor="accent1" w:themeShade="BF"/>
        </w:rPr>
        <w:t xml:space="preserve"> Alicia Yáñez Cossio, “The IWM 1000” (1975</w:t>
      </w:r>
      <w:r>
        <w:rPr>
          <w:rFonts w:asciiTheme="majorHAnsi" w:eastAsiaTheme="majorEastAsia" w:hAnsiTheme="majorHAnsi"/>
          <w:iCs/>
          <w:color w:val="000000" w:themeColor="accent1" w:themeShade="BF"/>
        </w:rPr>
        <w:t>)</w:t>
      </w:r>
    </w:p>
    <w:p w14:paraId="2E94616C" w14:textId="77777777" w:rsidR="00962D6D" w:rsidRPr="00962D6D" w:rsidRDefault="00962D6D" w:rsidP="00AC4EC5"/>
    <w:p w14:paraId="0D6A46AD" w14:textId="77777777" w:rsidR="00460D25" w:rsidRDefault="004C0D01" w:rsidP="004C0D01">
      <w:pPr>
        <w:pStyle w:val="Heading3"/>
      </w:pPr>
      <w:r>
        <w:t>Varieties of Unlikely Lit. II</w:t>
      </w:r>
      <w:r w:rsidR="00460D25" w:rsidRPr="00460D25">
        <w:t xml:space="preserve"> </w:t>
      </w:r>
    </w:p>
    <w:p w14:paraId="4126178A" w14:textId="30453DB1" w:rsidR="00962D6D" w:rsidRPr="00962D6D" w:rsidRDefault="420EAB28" w:rsidP="00460D25">
      <w:pPr>
        <w:pStyle w:val="Heading4"/>
      </w:pPr>
      <w:r>
        <w:t xml:space="preserve">MODULE 2: </w:t>
      </w:r>
      <w:r w:rsidR="00E95A84">
        <w:t>1</w:t>
      </w:r>
      <w:r>
        <w:t>/</w:t>
      </w:r>
      <w:r w:rsidR="00E95A84">
        <w:t>17</w:t>
      </w:r>
      <w:r>
        <w:t>-</w:t>
      </w:r>
      <w:r w:rsidR="00E95A84">
        <w:t>1</w:t>
      </w:r>
      <w:r>
        <w:t>/</w:t>
      </w:r>
      <w:r w:rsidR="00E95A84">
        <w:t>26</w:t>
      </w:r>
      <w:r>
        <w:t xml:space="preserve"> </w:t>
      </w:r>
    </w:p>
    <w:p w14:paraId="6D61E7EA" w14:textId="77777777" w:rsidR="004F5F6D" w:rsidRDefault="004C0D01" w:rsidP="004F5F6D">
      <w:r w:rsidRPr="004C0D01">
        <w:rPr>
          <w:i/>
        </w:rPr>
        <w:t>Short Stories by Latin Americ</w:t>
      </w:r>
      <w:r>
        <w:rPr>
          <w:i/>
        </w:rPr>
        <w:t>an Women</w:t>
      </w:r>
      <w:r>
        <w:t xml:space="preserve">: </w:t>
      </w:r>
      <w:r w:rsidR="00962D6D" w:rsidRPr="00962D6D">
        <w:t>Marta Traba, “The Tale of the Velvet Pillows” (before 1990?); Luisa Valenzuela, “Up Among Eagles” (1983)</w:t>
      </w:r>
      <w:r>
        <w:t xml:space="preserve">; </w:t>
      </w:r>
      <w:r w:rsidR="00962D6D" w:rsidRPr="00962D6D">
        <w:t xml:space="preserve">Dora Alonso, “Sophie and the Angel” (before 1990); </w:t>
      </w:r>
      <w:proofErr w:type="spellStart"/>
      <w:r w:rsidR="00962D6D" w:rsidRPr="00962D6D">
        <w:t>Vlady</w:t>
      </w:r>
      <w:proofErr w:type="spellEnd"/>
      <w:r w:rsidR="00962D6D" w:rsidRPr="00962D6D">
        <w:t xml:space="preserve"> </w:t>
      </w:r>
      <w:proofErr w:type="spellStart"/>
      <w:r w:rsidR="00962D6D" w:rsidRPr="00962D6D">
        <w:t>Kociancich</w:t>
      </w:r>
      <w:proofErr w:type="spellEnd"/>
      <w:r w:rsidR="00962D6D" w:rsidRPr="00962D6D">
        <w:t xml:space="preserve">, “Knight, Death and the Devil” (before 1985); </w:t>
      </w:r>
      <w:r w:rsidR="00962D6D" w:rsidRPr="00962D6D">
        <w:lastRenderedPageBreak/>
        <w:t>Rosario Ferré, “The Poisoned Tale” (1976); María Elena Llano, “In the Family”</w:t>
      </w:r>
      <w:r>
        <w:t xml:space="preserve"> (1966)</w:t>
      </w:r>
    </w:p>
    <w:p w14:paraId="600AF397" w14:textId="77777777" w:rsidR="003C73D7" w:rsidRDefault="003C73D7" w:rsidP="004F5F6D"/>
    <w:p w14:paraId="1F2FE42A" w14:textId="77777777" w:rsidR="00460D25" w:rsidRDefault="00460D25" w:rsidP="00E95CF8">
      <w:pPr>
        <w:pStyle w:val="Heading3"/>
        <w:tabs>
          <w:tab w:val="left" w:pos="2970"/>
        </w:tabs>
      </w:pPr>
      <w:r>
        <w:t>Unlikely Satire</w:t>
      </w:r>
      <w:r w:rsidRPr="00962D6D">
        <w:t xml:space="preserve"> </w:t>
      </w:r>
      <w:r>
        <w:t>Revisited</w:t>
      </w:r>
      <w:r w:rsidRPr="00962D6D">
        <w:t xml:space="preserve"> </w:t>
      </w:r>
    </w:p>
    <w:p w14:paraId="0B50DFD9" w14:textId="3089373C" w:rsidR="00962D6D" w:rsidRPr="00962D6D" w:rsidRDefault="420EAB28" w:rsidP="00460D25">
      <w:pPr>
        <w:pStyle w:val="Heading4"/>
      </w:pPr>
      <w:r>
        <w:t xml:space="preserve">MODULE 3: </w:t>
      </w:r>
      <w:r w:rsidR="00E95A84">
        <w:t>1</w:t>
      </w:r>
      <w:r>
        <w:t>/</w:t>
      </w:r>
      <w:r w:rsidR="00E95A84">
        <w:t>24</w:t>
      </w:r>
      <w:r>
        <w:t>-</w:t>
      </w:r>
      <w:r w:rsidR="00E95A84">
        <w:t>2</w:t>
      </w:r>
      <w:r>
        <w:t>/</w:t>
      </w:r>
      <w:r w:rsidR="00E95A84">
        <w:t>2</w:t>
      </w:r>
      <w:r>
        <w:t xml:space="preserve"> </w:t>
      </w:r>
    </w:p>
    <w:p w14:paraId="38A85156" w14:textId="77777777" w:rsidR="00962D6D" w:rsidRP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*Jonathan Swift, from </w:t>
      </w:r>
      <w:r w:rsidRPr="00962D6D">
        <w:rPr>
          <w:rFonts w:asciiTheme="majorHAnsi" w:eastAsiaTheme="majorEastAsia" w:hAnsiTheme="majorHAnsi"/>
          <w:i/>
          <w:iCs/>
          <w:color w:val="000000" w:themeColor="accent1" w:themeShade="BF"/>
        </w:rPr>
        <w:t>Gulliver’s Travels</w:t>
      </w:r>
      <w:r w:rsidRPr="00962D6D">
        <w:rPr>
          <w:rFonts w:asciiTheme="majorHAnsi" w:eastAsiaTheme="majorEastAsia" w:hAnsiTheme="majorHAnsi"/>
          <w:iCs/>
          <w:color w:val="000000" w:themeColor="accent1" w:themeShade="BF"/>
        </w:rPr>
        <w:t xml:space="preserve"> (1726), “A Voyage to the Country of the Houyhnhnms”</w:t>
      </w:r>
    </w:p>
    <w:p w14:paraId="2C45315A" w14:textId="77777777" w:rsidR="00962D6D" w:rsidRPr="00962D6D" w:rsidRDefault="00962D6D" w:rsidP="00AC4EC5"/>
    <w:p w14:paraId="75830CC1" w14:textId="77777777" w:rsidR="00460D25" w:rsidRDefault="00460D25" w:rsidP="00AF54F5">
      <w:pPr>
        <w:pStyle w:val="Heading3"/>
      </w:pPr>
      <w:r>
        <w:t>The Fantastic and Narrative Form</w:t>
      </w:r>
      <w:r w:rsidRPr="00962D6D">
        <w:t xml:space="preserve"> </w:t>
      </w:r>
    </w:p>
    <w:p w14:paraId="3F8D37C2" w14:textId="2C28C9FD" w:rsidR="00962D6D" w:rsidRPr="00962D6D" w:rsidRDefault="420EAB28" w:rsidP="00460D25">
      <w:pPr>
        <w:pStyle w:val="Heading4"/>
      </w:pPr>
      <w:r>
        <w:t xml:space="preserve">MODULE 4: </w:t>
      </w:r>
      <w:r w:rsidR="00E95A84">
        <w:t>1</w:t>
      </w:r>
      <w:r>
        <w:t>/</w:t>
      </w:r>
      <w:r w:rsidR="00283052">
        <w:t>3</w:t>
      </w:r>
      <w:r w:rsidR="00E95A84">
        <w:t>1</w:t>
      </w:r>
      <w:r>
        <w:t>-</w:t>
      </w:r>
      <w:r w:rsidR="00E95A84">
        <w:t>2</w:t>
      </w:r>
      <w:r>
        <w:t>/</w:t>
      </w:r>
      <w:r w:rsidR="00E95A84">
        <w:t>9</w:t>
      </w:r>
      <w:r>
        <w:t xml:space="preserve"> </w:t>
      </w:r>
    </w:p>
    <w:p w14:paraId="27A0D9D5" w14:textId="77777777" w:rsid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*Henry James, </w:t>
      </w:r>
      <w:r w:rsidRPr="00962D6D">
        <w:rPr>
          <w:rFonts w:asciiTheme="majorHAnsi" w:eastAsiaTheme="majorEastAsia" w:hAnsiTheme="majorHAnsi"/>
          <w:i/>
          <w:iCs/>
          <w:color w:val="000000" w:themeColor="accent1" w:themeShade="BF"/>
        </w:rPr>
        <w:t>The Turn of the Screw</w:t>
      </w:r>
      <w:r w:rsidRPr="00962D6D">
        <w:rPr>
          <w:rFonts w:asciiTheme="majorHAnsi" w:eastAsiaTheme="majorEastAsia" w:hAnsiTheme="majorHAnsi"/>
          <w:iCs/>
          <w:color w:val="000000" w:themeColor="accent1" w:themeShade="BF"/>
        </w:rPr>
        <w:t xml:space="preserve"> (1898)</w:t>
      </w:r>
    </w:p>
    <w:p w14:paraId="60D17760" w14:textId="77777777" w:rsidR="00AF54F5" w:rsidRPr="00962D6D" w:rsidRDefault="00AF54F5" w:rsidP="00AC4EC5"/>
    <w:p w14:paraId="5EDD8427" w14:textId="77777777" w:rsidR="00460D25" w:rsidRDefault="00460D25" w:rsidP="00AF54F5">
      <w:pPr>
        <w:pStyle w:val="Heading3"/>
      </w:pPr>
      <w:r>
        <w:t>Friendly Ghosts and Sentimental Hauntings</w:t>
      </w:r>
      <w:r w:rsidRPr="00962D6D">
        <w:t xml:space="preserve"> </w:t>
      </w:r>
    </w:p>
    <w:p w14:paraId="7323A3AE" w14:textId="25DEAEEF" w:rsidR="00962D6D" w:rsidRPr="00962D6D" w:rsidRDefault="420EAB28" w:rsidP="00AF54F5">
      <w:pPr>
        <w:pStyle w:val="Heading3"/>
      </w:pPr>
      <w:r>
        <w:t xml:space="preserve">MODULE 5: </w:t>
      </w:r>
      <w:r w:rsidR="00E95A84">
        <w:t>2</w:t>
      </w:r>
      <w:r w:rsidR="002D3357">
        <w:t>/</w:t>
      </w:r>
      <w:r w:rsidR="00E95A84">
        <w:t>7</w:t>
      </w:r>
      <w:r>
        <w:t>-</w:t>
      </w:r>
      <w:r w:rsidR="00E95A84">
        <w:t>2</w:t>
      </w:r>
      <w:r>
        <w:t>/</w:t>
      </w:r>
      <w:r w:rsidR="00E95A84">
        <w:t>16</w:t>
      </w:r>
      <w:r>
        <w:t xml:space="preserve"> </w:t>
      </w:r>
    </w:p>
    <w:p w14:paraId="394B5069" w14:textId="77777777" w:rsidR="00962D6D" w:rsidRP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*Pu Songling, </w:t>
      </w:r>
      <w:r w:rsidR="00AF54F5">
        <w:rPr>
          <w:rFonts w:asciiTheme="majorHAnsi" w:eastAsiaTheme="majorEastAsia" w:hAnsiTheme="majorHAnsi"/>
          <w:iCs/>
          <w:color w:val="000000" w:themeColor="accent1" w:themeShade="BF"/>
        </w:rPr>
        <w:t>from</w:t>
      </w:r>
      <w:r w:rsidR="0083799A">
        <w:rPr>
          <w:rFonts w:asciiTheme="majorHAnsi" w:eastAsiaTheme="majorEastAsia" w:hAnsiTheme="majorHAnsi"/>
          <w:iCs/>
          <w:color w:val="000000" w:themeColor="accent1" w:themeShade="BF"/>
        </w:rPr>
        <w:t xml:space="preserve"> the</w:t>
      </w:r>
      <w:r w:rsidR="00AF54F5">
        <w:rPr>
          <w:rFonts w:asciiTheme="majorHAnsi" w:eastAsiaTheme="majorEastAsia" w:hAnsiTheme="majorHAnsi"/>
          <w:iCs/>
          <w:color w:val="000000" w:themeColor="accent1" w:themeShade="BF"/>
        </w:rPr>
        <w:t xml:space="preserve"> </w:t>
      </w:r>
      <w:r w:rsidR="0083799A">
        <w:rPr>
          <w:rFonts w:asciiTheme="majorHAnsi" w:eastAsiaTheme="majorEastAsia" w:hAnsiTheme="majorHAnsi"/>
          <w:i/>
          <w:iCs/>
          <w:color w:val="000000" w:themeColor="accent1" w:themeShade="BF"/>
        </w:rPr>
        <w:t>Liaozhai</w:t>
      </w:r>
      <w:r w:rsidR="0083799A" w:rsidRPr="00962D6D">
        <w:rPr>
          <w:rFonts w:asciiTheme="majorHAnsi" w:eastAsiaTheme="majorEastAsia" w:hAnsiTheme="majorHAnsi"/>
          <w:iCs/>
          <w:color w:val="000000" w:themeColor="accent1" w:themeShade="BF"/>
        </w:rPr>
        <w:t xml:space="preserve"> </w:t>
      </w:r>
      <w:r w:rsidR="00D25FFF">
        <w:rPr>
          <w:rFonts w:asciiTheme="majorHAnsi" w:eastAsiaTheme="majorEastAsia" w:hAnsiTheme="majorHAnsi"/>
          <w:iCs/>
          <w:color w:val="000000" w:themeColor="accent1" w:themeShade="BF"/>
        </w:rPr>
        <w:t>(1766</w:t>
      </w:r>
      <w:r w:rsidRPr="00962D6D">
        <w:rPr>
          <w:rFonts w:asciiTheme="majorHAnsi" w:eastAsiaTheme="majorEastAsia" w:hAnsiTheme="majorHAnsi"/>
          <w:iCs/>
          <w:color w:val="000000" w:themeColor="accent1" w:themeShade="BF"/>
        </w:rPr>
        <w:t xml:space="preserve">), </w:t>
      </w:r>
      <w:r w:rsidR="009353FC" w:rsidRPr="00962D6D">
        <w:rPr>
          <w:rFonts w:asciiTheme="majorHAnsi" w:eastAsiaTheme="majorEastAsia" w:hAnsiTheme="majorHAnsi"/>
          <w:iCs/>
          <w:color w:val="000000" w:themeColor="accent1" w:themeShade="BF"/>
        </w:rPr>
        <w:t>“</w:t>
      </w:r>
      <w:r w:rsidR="00570A7B">
        <w:rPr>
          <w:rFonts w:asciiTheme="majorHAnsi" w:eastAsiaTheme="majorEastAsia" w:hAnsiTheme="majorHAnsi"/>
          <w:iCs/>
          <w:color w:val="000000" w:themeColor="accent1" w:themeShade="BF"/>
        </w:rPr>
        <w:t>A</w:t>
      </w:r>
      <w:r w:rsidR="009353FC">
        <w:rPr>
          <w:rFonts w:asciiTheme="majorHAnsi" w:eastAsiaTheme="majorEastAsia" w:hAnsiTheme="majorHAnsi"/>
          <w:iCs/>
          <w:color w:val="000000" w:themeColor="accent1" w:themeShade="BF"/>
        </w:rPr>
        <w:t xml:space="preserve"> Disembodied Friend</w:t>
      </w:r>
      <w:r w:rsidR="009353FC" w:rsidRPr="00962D6D">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 xml:space="preserve"> Ueda Akinari,</w:t>
      </w:r>
      <w:r w:rsidR="00AF54F5">
        <w:rPr>
          <w:rFonts w:asciiTheme="majorHAnsi" w:eastAsiaTheme="majorEastAsia" w:hAnsiTheme="majorHAnsi"/>
          <w:iCs/>
          <w:color w:val="000000" w:themeColor="accent1" w:themeShade="BF"/>
        </w:rPr>
        <w:t xml:space="preserve"> from</w:t>
      </w:r>
      <w:r w:rsidRPr="00962D6D">
        <w:rPr>
          <w:rFonts w:asciiTheme="majorHAnsi" w:eastAsiaTheme="majorEastAsia" w:hAnsiTheme="majorHAnsi"/>
          <w:iCs/>
          <w:color w:val="000000" w:themeColor="accent1" w:themeShade="BF"/>
        </w:rPr>
        <w:t xml:space="preserve"> </w:t>
      </w:r>
      <w:r w:rsidRPr="00962D6D">
        <w:rPr>
          <w:rFonts w:asciiTheme="majorHAnsi" w:eastAsiaTheme="majorEastAsia" w:hAnsiTheme="majorHAnsi"/>
          <w:i/>
          <w:iCs/>
          <w:color w:val="000000" w:themeColor="accent1" w:themeShade="BF"/>
        </w:rPr>
        <w:t xml:space="preserve">Tales of Moonlight and Rain </w:t>
      </w:r>
      <w:r w:rsidRPr="00962D6D">
        <w:rPr>
          <w:rFonts w:asciiTheme="majorHAnsi" w:eastAsiaTheme="majorEastAsia" w:hAnsiTheme="majorHAnsi"/>
          <w:iCs/>
          <w:color w:val="000000" w:themeColor="accent1" w:themeShade="BF"/>
        </w:rPr>
        <w:t>(1776), “The Chrysanthemum Vow”</w:t>
      </w:r>
      <w:r w:rsidR="00AF54F5">
        <w:rPr>
          <w:rFonts w:asciiTheme="majorHAnsi" w:eastAsiaTheme="majorEastAsia" w:hAnsiTheme="majorHAnsi"/>
          <w:iCs/>
          <w:color w:val="000000" w:themeColor="accent1" w:themeShade="BF"/>
        </w:rPr>
        <w:t xml:space="preserve">; </w:t>
      </w:r>
      <w:r w:rsidRPr="00962D6D">
        <w:rPr>
          <w:rFonts w:asciiTheme="majorHAnsi" w:eastAsiaTheme="majorEastAsia" w:hAnsiTheme="majorHAnsi"/>
          <w:iCs/>
          <w:color w:val="000000" w:themeColor="accent1" w:themeShade="BF"/>
        </w:rPr>
        <w:t xml:space="preserve">*Elizabeth Gaskell, “The Old Nurse’s Story” (1852); </w:t>
      </w:r>
      <w:r w:rsidR="00AF54F5">
        <w:rPr>
          <w:rFonts w:asciiTheme="majorHAnsi" w:eastAsiaTheme="majorEastAsia" w:hAnsiTheme="majorHAnsi"/>
          <w:iCs/>
          <w:color w:val="000000" w:themeColor="accent1" w:themeShade="BF"/>
        </w:rPr>
        <w:t>*</w:t>
      </w:r>
      <w:r w:rsidR="008D64AC">
        <w:rPr>
          <w:rFonts w:asciiTheme="majorHAnsi" w:eastAsiaTheme="majorEastAsia" w:hAnsiTheme="majorHAnsi"/>
          <w:iCs/>
          <w:color w:val="000000" w:themeColor="accent1" w:themeShade="BF"/>
        </w:rPr>
        <w:t>Paul Laurence Dunbar,</w:t>
      </w:r>
      <w:r w:rsidRPr="00962D6D">
        <w:rPr>
          <w:rFonts w:asciiTheme="majorHAnsi" w:eastAsiaTheme="majorEastAsia" w:hAnsiTheme="majorHAnsi"/>
          <w:iCs/>
          <w:color w:val="000000" w:themeColor="accent1" w:themeShade="BF"/>
        </w:rPr>
        <w:t xml:space="preserve"> “The Haunted Oak” (1900)</w:t>
      </w:r>
    </w:p>
    <w:p w14:paraId="19588BE9" w14:textId="77777777" w:rsidR="00AF54F5" w:rsidRDefault="00AF54F5" w:rsidP="00AC4EC5"/>
    <w:p w14:paraId="74FC3339" w14:textId="77777777" w:rsidR="00460D25" w:rsidRDefault="00460D25" w:rsidP="00AF54F5">
      <w:pPr>
        <w:pStyle w:val="Heading3"/>
      </w:pPr>
      <w:r>
        <w:t>(Super)Nature</w:t>
      </w:r>
      <w:r w:rsidRPr="00962D6D">
        <w:t xml:space="preserve"> </w:t>
      </w:r>
    </w:p>
    <w:p w14:paraId="0A45F9C9" w14:textId="2486AFF8" w:rsidR="00962D6D" w:rsidRPr="00962D6D" w:rsidRDefault="420EAB28" w:rsidP="00460D25">
      <w:pPr>
        <w:pStyle w:val="Heading4"/>
      </w:pPr>
      <w:r>
        <w:t xml:space="preserve">MODULE 6: </w:t>
      </w:r>
      <w:r w:rsidR="00E95A84">
        <w:t>2</w:t>
      </w:r>
      <w:r>
        <w:t>/</w:t>
      </w:r>
      <w:r w:rsidR="00E95A84">
        <w:t>14</w:t>
      </w:r>
      <w:r>
        <w:t>-</w:t>
      </w:r>
      <w:r w:rsidR="00E95A84">
        <w:t>2</w:t>
      </w:r>
      <w:r>
        <w:t>/</w:t>
      </w:r>
      <w:r w:rsidR="00AA1863">
        <w:t>2</w:t>
      </w:r>
      <w:r w:rsidR="00E95A84">
        <w:t>3</w:t>
      </w:r>
      <w:r>
        <w:t xml:space="preserve"> </w:t>
      </w:r>
    </w:p>
    <w:p w14:paraId="398C5309" w14:textId="01D61D7C" w:rsidR="007272AB" w:rsidRPr="008C0A2C" w:rsidRDefault="420EAB28" w:rsidP="420EAB28">
      <w:pPr>
        <w:rPr>
          <w:b/>
          <w:bCs/>
        </w:rPr>
      </w:pPr>
      <w:r w:rsidRPr="420EAB28">
        <w:rPr>
          <w:b/>
          <w:bCs/>
        </w:rPr>
        <w:t xml:space="preserve">Three-Paragraph Exercise Due by 11:59 p.m. on Wednesday, </w:t>
      </w:r>
      <w:r w:rsidR="00E95A84">
        <w:rPr>
          <w:b/>
          <w:bCs/>
        </w:rPr>
        <w:t>2</w:t>
      </w:r>
      <w:r w:rsidRPr="420EAB28">
        <w:rPr>
          <w:b/>
          <w:bCs/>
        </w:rPr>
        <w:t>/</w:t>
      </w:r>
      <w:r w:rsidR="00E95A84">
        <w:rPr>
          <w:b/>
          <w:bCs/>
        </w:rPr>
        <w:t>19</w:t>
      </w:r>
      <w:r w:rsidRPr="420EAB28">
        <w:rPr>
          <w:b/>
          <w:bCs/>
        </w:rPr>
        <w:t xml:space="preserve"> </w:t>
      </w:r>
    </w:p>
    <w:p w14:paraId="575A50E4" w14:textId="77777777" w:rsidR="00962D6D" w:rsidRDefault="00B83959" w:rsidP="00C27A81">
      <w:pPr>
        <w:spacing w:line="276" w:lineRule="auto"/>
        <w:rPr>
          <w:rFonts w:asciiTheme="majorHAnsi" w:eastAsiaTheme="majorEastAsia" w:hAnsiTheme="majorHAnsi"/>
          <w:iCs/>
          <w:color w:val="000000" w:themeColor="accent1" w:themeShade="BF"/>
        </w:rPr>
      </w:pPr>
      <w:r>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 xml:space="preserve">Samuel Taylor Coleridge, </w:t>
      </w:r>
      <w:r w:rsidRPr="00962D6D">
        <w:rPr>
          <w:rFonts w:asciiTheme="majorHAnsi" w:eastAsiaTheme="majorEastAsia" w:hAnsiTheme="majorHAnsi"/>
          <w:i/>
          <w:iCs/>
          <w:color w:val="000000" w:themeColor="accent1" w:themeShade="BF"/>
        </w:rPr>
        <w:t>The Rime of the Ancient Mariner</w:t>
      </w:r>
      <w:r>
        <w:rPr>
          <w:rFonts w:asciiTheme="majorHAnsi" w:eastAsiaTheme="majorEastAsia" w:hAnsiTheme="majorHAnsi"/>
          <w:iCs/>
          <w:color w:val="000000" w:themeColor="accent1" w:themeShade="BF"/>
        </w:rPr>
        <w:t xml:space="preserve"> (1798); </w:t>
      </w:r>
      <w:r w:rsidR="00962D6D" w:rsidRPr="00962D6D">
        <w:rPr>
          <w:rFonts w:asciiTheme="majorHAnsi" w:eastAsiaTheme="majorEastAsia" w:hAnsiTheme="majorHAnsi"/>
          <w:iCs/>
          <w:color w:val="000000" w:themeColor="accent1" w:themeShade="BF"/>
        </w:rPr>
        <w:t>Ueda Akinari,</w:t>
      </w:r>
      <w:r w:rsidR="00AF54F5">
        <w:rPr>
          <w:rFonts w:asciiTheme="majorHAnsi" w:eastAsiaTheme="majorEastAsia" w:hAnsiTheme="majorHAnsi"/>
          <w:iCs/>
          <w:color w:val="000000" w:themeColor="accent1" w:themeShade="BF"/>
        </w:rPr>
        <w:t xml:space="preserve"> from</w:t>
      </w:r>
      <w:r w:rsidR="00962D6D" w:rsidRPr="00962D6D">
        <w:rPr>
          <w:rFonts w:asciiTheme="majorHAnsi" w:eastAsiaTheme="majorEastAsia" w:hAnsiTheme="majorHAnsi"/>
          <w:iCs/>
          <w:color w:val="000000" w:themeColor="accent1" w:themeShade="BF"/>
        </w:rPr>
        <w:t xml:space="preserve"> </w:t>
      </w:r>
      <w:r w:rsidR="00962D6D" w:rsidRPr="00962D6D">
        <w:rPr>
          <w:rFonts w:asciiTheme="majorHAnsi" w:eastAsiaTheme="majorEastAsia" w:hAnsiTheme="majorHAnsi"/>
          <w:i/>
          <w:iCs/>
          <w:color w:val="000000" w:themeColor="accent1" w:themeShade="BF"/>
        </w:rPr>
        <w:t>Tales of Moonlight and Rain</w:t>
      </w:r>
      <w:r w:rsidR="00962D6D" w:rsidRPr="00962D6D">
        <w:rPr>
          <w:rFonts w:asciiTheme="majorHAnsi" w:eastAsiaTheme="majorEastAsia" w:hAnsiTheme="majorHAnsi"/>
          <w:iCs/>
          <w:color w:val="000000" w:themeColor="accent1" w:themeShade="BF"/>
        </w:rPr>
        <w:t xml:space="preserve"> (1776), “The Carp of My Dreams”</w:t>
      </w:r>
      <w:r w:rsidR="00AF54F5">
        <w:rPr>
          <w:rFonts w:asciiTheme="majorHAnsi" w:eastAsiaTheme="majorEastAsia" w:hAnsiTheme="majorHAnsi"/>
          <w:iCs/>
          <w:color w:val="000000" w:themeColor="accent1" w:themeShade="BF"/>
        </w:rPr>
        <w:t xml:space="preserve">; </w:t>
      </w:r>
      <w:r w:rsidR="00C27A81">
        <w:rPr>
          <w:rFonts w:asciiTheme="majorHAnsi" w:eastAsiaTheme="majorEastAsia" w:hAnsiTheme="majorHAnsi"/>
          <w:iCs/>
          <w:color w:val="000000" w:themeColor="accent1" w:themeShade="BF"/>
        </w:rPr>
        <w:t>*</w:t>
      </w:r>
      <w:r w:rsidR="00AF54F5">
        <w:rPr>
          <w:rFonts w:asciiTheme="majorHAnsi" w:eastAsiaTheme="majorEastAsia" w:hAnsiTheme="majorHAnsi"/>
          <w:iCs/>
          <w:color w:val="000000" w:themeColor="accent1" w:themeShade="BF"/>
        </w:rPr>
        <w:t xml:space="preserve">Pu </w:t>
      </w:r>
      <w:r w:rsidR="00962D6D" w:rsidRPr="00962D6D">
        <w:rPr>
          <w:rFonts w:asciiTheme="majorHAnsi" w:eastAsiaTheme="majorEastAsia" w:hAnsiTheme="majorHAnsi"/>
          <w:iCs/>
          <w:color w:val="000000" w:themeColor="accent1" w:themeShade="BF"/>
        </w:rPr>
        <w:t>Songling,</w:t>
      </w:r>
      <w:r w:rsidR="00AF54F5">
        <w:rPr>
          <w:rFonts w:asciiTheme="majorHAnsi" w:eastAsiaTheme="majorEastAsia" w:hAnsiTheme="majorHAnsi"/>
          <w:iCs/>
          <w:color w:val="000000" w:themeColor="accent1" w:themeShade="BF"/>
        </w:rPr>
        <w:t xml:space="preserve"> from</w:t>
      </w:r>
      <w:r w:rsidR="00962D6D" w:rsidRPr="00962D6D">
        <w:rPr>
          <w:rFonts w:asciiTheme="majorHAnsi" w:eastAsiaTheme="majorEastAsia" w:hAnsiTheme="majorHAnsi"/>
          <w:iCs/>
          <w:color w:val="000000" w:themeColor="accent1" w:themeShade="BF"/>
        </w:rPr>
        <w:t xml:space="preserve"> </w:t>
      </w:r>
      <w:r w:rsidR="004F5F6D">
        <w:rPr>
          <w:rFonts w:asciiTheme="majorHAnsi" w:eastAsiaTheme="majorEastAsia" w:hAnsiTheme="majorHAnsi"/>
          <w:iCs/>
          <w:color w:val="000000" w:themeColor="accent1" w:themeShade="BF"/>
        </w:rPr>
        <w:t xml:space="preserve">the </w:t>
      </w:r>
      <w:r w:rsidR="004F5F6D">
        <w:rPr>
          <w:rFonts w:asciiTheme="majorHAnsi" w:eastAsiaTheme="majorEastAsia" w:hAnsiTheme="majorHAnsi"/>
          <w:i/>
          <w:iCs/>
          <w:color w:val="000000" w:themeColor="accent1" w:themeShade="BF"/>
        </w:rPr>
        <w:t xml:space="preserve">Liaozhai </w:t>
      </w:r>
      <w:r w:rsidR="00D25FFF">
        <w:rPr>
          <w:rFonts w:asciiTheme="majorHAnsi" w:eastAsiaTheme="majorEastAsia" w:hAnsiTheme="majorHAnsi"/>
          <w:iCs/>
          <w:color w:val="000000" w:themeColor="accent1" w:themeShade="BF"/>
        </w:rPr>
        <w:t>(1766</w:t>
      </w:r>
      <w:r w:rsidR="00962D6D" w:rsidRPr="00962D6D">
        <w:rPr>
          <w:rFonts w:asciiTheme="majorHAnsi" w:eastAsiaTheme="majorEastAsia" w:hAnsiTheme="majorHAnsi"/>
          <w:iCs/>
          <w:color w:val="000000" w:themeColor="accent1" w:themeShade="BF"/>
        </w:rPr>
        <w:t xml:space="preserve">), “The </w:t>
      </w:r>
      <w:r w:rsidR="00E4353D">
        <w:rPr>
          <w:rFonts w:asciiTheme="majorHAnsi" w:eastAsiaTheme="majorEastAsia" w:hAnsiTheme="majorHAnsi"/>
          <w:iCs/>
          <w:color w:val="000000" w:themeColor="accent1" w:themeShade="BF"/>
        </w:rPr>
        <w:t>Wonderful Stone</w:t>
      </w:r>
      <w:r w:rsidR="00962D6D" w:rsidRPr="00962D6D">
        <w:rPr>
          <w:rFonts w:asciiTheme="majorHAnsi" w:eastAsiaTheme="majorEastAsia" w:hAnsiTheme="majorHAnsi"/>
          <w:iCs/>
          <w:color w:val="000000" w:themeColor="accent1" w:themeShade="BF"/>
        </w:rPr>
        <w:t xml:space="preserve">”; </w:t>
      </w:r>
      <w:r w:rsidR="00C40F87" w:rsidRPr="00962D6D">
        <w:rPr>
          <w:rFonts w:asciiTheme="majorHAnsi" w:eastAsiaTheme="majorEastAsia" w:hAnsiTheme="majorHAnsi"/>
          <w:iCs/>
          <w:color w:val="000000" w:themeColor="accent1" w:themeShade="BF"/>
        </w:rPr>
        <w:t>Angela Carter,</w:t>
      </w:r>
      <w:r w:rsidR="00C40F87">
        <w:rPr>
          <w:rFonts w:asciiTheme="majorHAnsi" w:eastAsiaTheme="majorEastAsia" w:hAnsiTheme="majorHAnsi"/>
          <w:iCs/>
          <w:color w:val="000000" w:themeColor="accent1" w:themeShade="BF"/>
        </w:rPr>
        <w:t xml:space="preserve"> from </w:t>
      </w:r>
      <w:r w:rsidR="00C40F87">
        <w:rPr>
          <w:rFonts w:asciiTheme="majorHAnsi" w:eastAsiaTheme="majorEastAsia" w:hAnsiTheme="majorHAnsi"/>
          <w:i/>
          <w:iCs/>
          <w:color w:val="000000" w:themeColor="accent1" w:themeShade="BF"/>
        </w:rPr>
        <w:t xml:space="preserve">The Bloody Chamber and Other Stories </w:t>
      </w:r>
      <w:r w:rsidR="00C40F87">
        <w:rPr>
          <w:rFonts w:asciiTheme="majorHAnsi" w:eastAsiaTheme="majorEastAsia" w:hAnsiTheme="majorHAnsi"/>
          <w:iCs/>
          <w:color w:val="000000" w:themeColor="accent1" w:themeShade="BF"/>
        </w:rPr>
        <w:t>(1979),</w:t>
      </w:r>
      <w:r w:rsidR="00C40F87" w:rsidRPr="00962D6D">
        <w:rPr>
          <w:rFonts w:asciiTheme="majorHAnsi" w:eastAsiaTheme="majorEastAsia" w:hAnsiTheme="majorHAnsi"/>
          <w:iCs/>
          <w:color w:val="000000" w:themeColor="accent1" w:themeShade="BF"/>
        </w:rPr>
        <w:t xml:space="preserve"> “The </w:t>
      </w:r>
      <w:r w:rsidR="00C40F87">
        <w:rPr>
          <w:rFonts w:asciiTheme="majorHAnsi" w:eastAsiaTheme="majorEastAsia" w:hAnsiTheme="majorHAnsi"/>
          <w:iCs/>
          <w:color w:val="000000" w:themeColor="accent1" w:themeShade="BF"/>
        </w:rPr>
        <w:t>Werewolf</w:t>
      </w:r>
      <w:r w:rsidR="00C40F87" w:rsidRPr="00962D6D">
        <w:rPr>
          <w:rFonts w:asciiTheme="majorHAnsi" w:eastAsiaTheme="majorEastAsia" w:hAnsiTheme="majorHAnsi"/>
          <w:iCs/>
          <w:color w:val="000000" w:themeColor="accent1" w:themeShade="BF"/>
        </w:rPr>
        <w:t>”</w:t>
      </w:r>
    </w:p>
    <w:p w14:paraId="3EDE25C0" w14:textId="594175CF" w:rsidR="00C27A81" w:rsidRPr="00962D6D" w:rsidRDefault="00D366E8" w:rsidP="00AC4EC5">
      <w:r>
        <w:t xml:space="preserve"> </w:t>
      </w:r>
    </w:p>
    <w:p w14:paraId="6B5B184E" w14:textId="77777777" w:rsidR="00460D25" w:rsidRDefault="00460D25" w:rsidP="00C27A81">
      <w:pPr>
        <w:pStyle w:val="Heading3"/>
      </w:pPr>
      <w:r>
        <w:t>Literary Fairy Tales, Their Rewritings, and a Faux Nursery Rhyme</w:t>
      </w:r>
      <w:r w:rsidRPr="00962D6D">
        <w:t xml:space="preserve"> </w:t>
      </w:r>
    </w:p>
    <w:p w14:paraId="20C05535" w14:textId="7813D7FF" w:rsidR="00962D6D" w:rsidRPr="00962D6D" w:rsidRDefault="420EAB28" w:rsidP="00460D25">
      <w:pPr>
        <w:pStyle w:val="Heading4"/>
      </w:pPr>
      <w:r>
        <w:t xml:space="preserve">MODULE 7: </w:t>
      </w:r>
      <w:r w:rsidR="00E95A84">
        <w:t>2</w:t>
      </w:r>
      <w:r>
        <w:t>/2</w:t>
      </w:r>
      <w:r w:rsidR="00E95A84">
        <w:t>1</w:t>
      </w:r>
      <w:r>
        <w:t>-</w:t>
      </w:r>
      <w:r w:rsidR="00E95A84">
        <w:t>3</w:t>
      </w:r>
      <w:r>
        <w:t>/</w:t>
      </w:r>
      <w:r w:rsidR="00E95A84">
        <w:t>2</w:t>
      </w:r>
      <w:r>
        <w:t xml:space="preserve"> </w:t>
      </w:r>
    </w:p>
    <w:p w14:paraId="0D91A940" w14:textId="322B76CB" w:rsidR="00962D6D" w:rsidRDefault="00962D6D"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*Charle</w:t>
      </w:r>
      <w:r w:rsidR="00225DE5">
        <w:rPr>
          <w:rFonts w:asciiTheme="majorHAnsi" w:eastAsiaTheme="majorEastAsia" w:hAnsiTheme="majorHAnsi"/>
          <w:iCs/>
          <w:color w:val="000000" w:themeColor="accent1" w:themeShade="BF"/>
        </w:rPr>
        <w:t>s Perrault, “Blue Beard” (1697)</w:t>
      </w:r>
      <w:r w:rsidRPr="00962D6D">
        <w:rPr>
          <w:rFonts w:asciiTheme="majorHAnsi" w:eastAsiaTheme="majorEastAsia" w:hAnsiTheme="majorHAnsi"/>
          <w:iCs/>
          <w:color w:val="000000" w:themeColor="accent1" w:themeShade="BF"/>
        </w:rPr>
        <w:t xml:space="preserve">; </w:t>
      </w:r>
      <w:r w:rsidR="00FE3D2C" w:rsidRPr="00962D6D">
        <w:rPr>
          <w:rFonts w:asciiTheme="majorHAnsi" w:eastAsiaTheme="majorEastAsia" w:hAnsiTheme="majorHAnsi"/>
          <w:iCs/>
          <w:color w:val="000000" w:themeColor="accent1" w:themeShade="BF"/>
        </w:rPr>
        <w:t>Angela Carter,</w:t>
      </w:r>
      <w:r w:rsidR="00FE3D2C">
        <w:rPr>
          <w:rFonts w:asciiTheme="majorHAnsi" w:eastAsiaTheme="majorEastAsia" w:hAnsiTheme="majorHAnsi"/>
          <w:iCs/>
          <w:color w:val="000000" w:themeColor="accent1" w:themeShade="BF"/>
        </w:rPr>
        <w:t xml:space="preserve"> from </w:t>
      </w:r>
      <w:r w:rsidR="00FE3D2C">
        <w:rPr>
          <w:rFonts w:asciiTheme="majorHAnsi" w:eastAsiaTheme="majorEastAsia" w:hAnsiTheme="majorHAnsi"/>
          <w:i/>
          <w:iCs/>
          <w:color w:val="000000" w:themeColor="accent1" w:themeShade="BF"/>
        </w:rPr>
        <w:t>The Bloody Chamber and</w:t>
      </w:r>
      <w:r w:rsidR="00D366E8">
        <w:rPr>
          <w:rFonts w:asciiTheme="majorHAnsi" w:eastAsiaTheme="majorEastAsia" w:hAnsiTheme="majorHAnsi"/>
          <w:i/>
          <w:iCs/>
          <w:color w:val="000000" w:themeColor="accent1" w:themeShade="BF"/>
        </w:rPr>
        <w:t xml:space="preserve"> </w:t>
      </w:r>
      <w:r w:rsidR="00FE3D2C">
        <w:rPr>
          <w:rFonts w:asciiTheme="majorHAnsi" w:eastAsiaTheme="majorEastAsia" w:hAnsiTheme="majorHAnsi"/>
          <w:i/>
          <w:iCs/>
          <w:color w:val="000000" w:themeColor="accent1" w:themeShade="BF"/>
        </w:rPr>
        <w:t xml:space="preserve">Other Stories </w:t>
      </w:r>
      <w:r w:rsidR="00FE3D2C">
        <w:rPr>
          <w:rFonts w:asciiTheme="majorHAnsi" w:eastAsiaTheme="majorEastAsia" w:hAnsiTheme="majorHAnsi"/>
          <w:iCs/>
          <w:color w:val="000000" w:themeColor="accent1" w:themeShade="BF"/>
        </w:rPr>
        <w:t>(1979),</w:t>
      </w:r>
      <w:r w:rsidR="00FE3D2C" w:rsidRPr="00962D6D">
        <w:rPr>
          <w:rFonts w:asciiTheme="majorHAnsi" w:eastAsiaTheme="majorEastAsia" w:hAnsiTheme="majorHAnsi"/>
          <w:iCs/>
          <w:color w:val="000000" w:themeColor="accent1" w:themeShade="BF"/>
        </w:rPr>
        <w:t xml:space="preserve"> “T</w:t>
      </w:r>
      <w:r w:rsidR="00FE3D2C">
        <w:rPr>
          <w:rFonts w:asciiTheme="majorHAnsi" w:eastAsiaTheme="majorEastAsia" w:hAnsiTheme="majorHAnsi"/>
          <w:iCs/>
          <w:color w:val="000000" w:themeColor="accent1" w:themeShade="BF"/>
        </w:rPr>
        <w:t xml:space="preserve">he Bloody Chamber”; </w:t>
      </w:r>
      <w:r w:rsidR="006B4C25">
        <w:rPr>
          <w:rFonts w:asciiTheme="majorHAnsi" w:eastAsiaTheme="majorEastAsia" w:hAnsiTheme="majorHAnsi"/>
          <w:iCs/>
          <w:color w:val="000000" w:themeColor="accent1" w:themeShade="BF"/>
        </w:rPr>
        <w:t>*</w:t>
      </w:r>
      <w:r w:rsidR="00A91AA1">
        <w:rPr>
          <w:rFonts w:asciiTheme="majorHAnsi" w:eastAsiaTheme="majorEastAsia" w:hAnsiTheme="majorHAnsi"/>
          <w:iCs/>
          <w:color w:val="000000" w:themeColor="accent1" w:themeShade="BF"/>
        </w:rPr>
        <w:t>Jeanne-</w:t>
      </w:r>
      <w:r w:rsidR="002A09CF">
        <w:rPr>
          <w:rFonts w:asciiTheme="majorHAnsi" w:eastAsiaTheme="majorEastAsia" w:hAnsiTheme="majorHAnsi"/>
          <w:iCs/>
          <w:color w:val="000000" w:themeColor="accent1" w:themeShade="BF"/>
        </w:rPr>
        <w:t>Marie Lep</w:t>
      </w:r>
      <w:r w:rsidR="00225DE5" w:rsidRPr="00225DE5">
        <w:rPr>
          <w:rFonts w:asciiTheme="majorHAnsi" w:eastAsiaTheme="majorEastAsia" w:hAnsiTheme="majorHAnsi"/>
          <w:iCs/>
          <w:color w:val="000000" w:themeColor="accent1" w:themeShade="BF"/>
        </w:rPr>
        <w:t>rince de Beaumont</w:t>
      </w:r>
      <w:r w:rsidR="00225DE5">
        <w:rPr>
          <w:rFonts w:asciiTheme="majorHAnsi" w:eastAsiaTheme="majorEastAsia" w:hAnsiTheme="majorHAnsi"/>
          <w:iCs/>
          <w:color w:val="000000" w:themeColor="accent1" w:themeShade="BF"/>
        </w:rPr>
        <w:t xml:space="preserve">, “Beauty and the Beast” </w:t>
      </w:r>
      <w:r w:rsidR="00225DE5">
        <w:rPr>
          <w:rFonts w:asciiTheme="majorHAnsi" w:eastAsiaTheme="majorEastAsia" w:hAnsiTheme="majorHAnsi"/>
          <w:iCs/>
          <w:color w:val="000000" w:themeColor="accent1" w:themeShade="BF"/>
        </w:rPr>
        <w:lastRenderedPageBreak/>
        <w:t xml:space="preserve">(1756); </w:t>
      </w:r>
      <w:r w:rsidRPr="00962D6D">
        <w:rPr>
          <w:rFonts w:asciiTheme="majorHAnsi" w:eastAsiaTheme="majorEastAsia" w:hAnsiTheme="majorHAnsi"/>
          <w:iCs/>
          <w:color w:val="000000" w:themeColor="accent1" w:themeShade="BF"/>
        </w:rPr>
        <w:t>Angela Carter,</w:t>
      </w:r>
      <w:r w:rsidR="004F5F6D">
        <w:rPr>
          <w:rFonts w:asciiTheme="majorHAnsi" w:eastAsiaTheme="majorEastAsia" w:hAnsiTheme="majorHAnsi"/>
          <w:iCs/>
          <w:color w:val="000000" w:themeColor="accent1" w:themeShade="BF"/>
        </w:rPr>
        <w:t xml:space="preserve"> from </w:t>
      </w:r>
      <w:r w:rsidR="004F5F6D">
        <w:rPr>
          <w:rFonts w:asciiTheme="majorHAnsi" w:eastAsiaTheme="majorEastAsia" w:hAnsiTheme="majorHAnsi"/>
          <w:i/>
          <w:iCs/>
          <w:color w:val="000000" w:themeColor="accent1" w:themeShade="BF"/>
        </w:rPr>
        <w:t>The Bloody Chamber and Other Stories</w:t>
      </w:r>
      <w:r w:rsidR="00C40F87">
        <w:rPr>
          <w:rFonts w:asciiTheme="majorHAnsi" w:eastAsiaTheme="majorEastAsia" w:hAnsiTheme="majorHAnsi"/>
          <w:i/>
          <w:iCs/>
          <w:color w:val="000000" w:themeColor="accent1" w:themeShade="BF"/>
        </w:rPr>
        <w:t xml:space="preserve"> </w:t>
      </w:r>
      <w:r w:rsidR="00C40F87">
        <w:rPr>
          <w:rFonts w:asciiTheme="majorHAnsi" w:eastAsiaTheme="majorEastAsia" w:hAnsiTheme="majorHAnsi"/>
          <w:iCs/>
          <w:color w:val="000000" w:themeColor="accent1" w:themeShade="BF"/>
        </w:rPr>
        <w:t>(1979)</w:t>
      </w:r>
      <w:r w:rsidR="004F5F6D">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 xml:space="preserve"> </w:t>
      </w:r>
      <w:r w:rsidR="00225DE5">
        <w:rPr>
          <w:rFonts w:asciiTheme="majorHAnsi" w:eastAsiaTheme="majorEastAsia" w:hAnsiTheme="majorHAnsi"/>
          <w:iCs/>
          <w:color w:val="000000" w:themeColor="accent1" w:themeShade="BF"/>
        </w:rPr>
        <w:t>“The Courtship of Mr. Lyon” and “The Tiger’s Bride</w:t>
      </w:r>
      <w:r w:rsidR="009353FC">
        <w:rPr>
          <w:rFonts w:asciiTheme="majorHAnsi" w:eastAsiaTheme="majorEastAsia" w:hAnsiTheme="majorHAnsi"/>
          <w:iCs/>
          <w:color w:val="000000" w:themeColor="accent1" w:themeShade="BF"/>
        </w:rPr>
        <w:t xml:space="preserve">”; </w:t>
      </w:r>
      <w:r w:rsidR="009353FC" w:rsidRPr="00962D6D">
        <w:rPr>
          <w:rFonts w:asciiTheme="majorHAnsi" w:eastAsiaTheme="majorEastAsia" w:hAnsiTheme="majorHAnsi"/>
          <w:iCs/>
          <w:color w:val="000000" w:themeColor="accent1" w:themeShade="BF"/>
        </w:rPr>
        <w:t>*Christina R</w:t>
      </w:r>
      <w:r w:rsidR="009353FC">
        <w:rPr>
          <w:rFonts w:asciiTheme="majorHAnsi" w:eastAsiaTheme="majorEastAsia" w:hAnsiTheme="majorHAnsi"/>
          <w:iCs/>
          <w:color w:val="000000" w:themeColor="accent1" w:themeShade="BF"/>
        </w:rPr>
        <w:t>ossetti, “Goblin Market” (1862)</w:t>
      </w:r>
    </w:p>
    <w:p w14:paraId="2816AB4F" w14:textId="77777777" w:rsidR="00C27A81" w:rsidRPr="00962D6D" w:rsidRDefault="00C27A81" w:rsidP="00AC4EC5"/>
    <w:p w14:paraId="304BA2AF" w14:textId="77777777" w:rsidR="007733C2" w:rsidRDefault="007733C2" w:rsidP="007733C2">
      <w:pPr>
        <w:pStyle w:val="Heading3"/>
      </w:pPr>
      <w:r>
        <w:t xml:space="preserve">Artificial Life </w:t>
      </w:r>
    </w:p>
    <w:p w14:paraId="62EC705D" w14:textId="271F1721" w:rsidR="00962D6D" w:rsidRPr="00962D6D" w:rsidRDefault="420EAB28" w:rsidP="00460D25">
      <w:pPr>
        <w:pStyle w:val="Heading4"/>
      </w:pPr>
      <w:r>
        <w:t xml:space="preserve">MODULE 8: </w:t>
      </w:r>
      <w:r w:rsidR="00E95A84">
        <w:t>2</w:t>
      </w:r>
      <w:r>
        <w:t>/</w:t>
      </w:r>
      <w:r w:rsidR="00E95A84">
        <w:t>28</w:t>
      </w:r>
      <w:r>
        <w:t>-</w:t>
      </w:r>
      <w:r w:rsidR="00E95A84">
        <w:t>3</w:t>
      </w:r>
      <w:r>
        <w:t>/</w:t>
      </w:r>
      <w:r w:rsidR="00E95A84">
        <w:t>9</w:t>
      </w:r>
      <w:r>
        <w:t xml:space="preserve"> </w:t>
      </w:r>
    </w:p>
    <w:p w14:paraId="239F7E46" w14:textId="2F1D9824" w:rsidR="00C27A81" w:rsidRPr="00462C79" w:rsidRDefault="420EAB28" w:rsidP="420EAB28">
      <w:pPr>
        <w:rPr>
          <w:b/>
          <w:bCs/>
        </w:rPr>
      </w:pPr>
      <w:r w:rsidRPr="420EAB28">
        <w:rPr>
          <w:b/>
          <w:bCs/>
        </w:rPr>
        <w:t xml:space="preserve">Context Test Midterm available from </w:t>
      </w:r>
      <w:r w:rsidR="00E95A84">
        <w:rPr>
          <w:b/>
          <w:bCs/>
        </w:rPr>
        <w:t>2</w:t>
      </w:r>
      <w:r w:rsidRPr="420EAB28">
        <w:rPr>
          <w:b/>
          <w:bCs/>
        </w:rPr>
        <w:t>/</w:t>
      </w:r>
      <w:r w:rsidR="00E95A84">
        <w:rPr>
          <w:b/>
          <w:bCs/>
        </w:rPr>
        <w:t>28</w:t>
      </w:r>
      <w:r w:rsidRPr="420EAB28">
        <w:rPr>
          <w:b/>
          <w:bCs/>
        </w:rPr>
        <w:t xml:space="preserve"> to 11:59 p.m. on Wednesday, </w:t>
      </w:r>
      <w:r w:rsidR="00D60225">
        <w:rPr>
          <w:b/>
          <w:bCs/>
        </w:rPr>
        <w:t>3</w:t>
      </w:r>
      <w:r w:rsidRPr="420EAB28">
        <w:rPr>
          <w:b/>
          <w:bCs/>
        </w:rPr>
        <w:t>/</w:t>
      </w:r>
      <w:r w:rsidR="00D60225">
        <w:rPr>
          <w:b/>
          <w:bCs/>
        </w:rPr>
        <w:t>5</w:t>
      </w:r>
    </w:p>
    <w:p w14:paraId="1EC57227" w14:textId="77777777" w:rsidR="007D5D1F" w:rsidRPr="00DD56F7" w:rsidRDefault="007D5D1F" w:rsidP="007D5D1F">
      <w:pPr>
        <w:spacing w:line="276" w:lineRule="auto"/>
        <w:rPr>
          <w:rFonts w:asciiTheme="majorHAnsi" w:eastAsiaTheme="majorEastAsia" w:hAnsiTheme="majorHAnsi"/>
          <w:iCs/>
          <w:color w:val="000000" w:themeColor="accent1" w:themeShade="BF"/>
        </w:rPr>
      </w:pPr>
      <w:r>
        <w:rPr>
          <w:rFonts w:asciiTheme="majorHAnsi" w:eastAsiaTheme="majorEastAsia" w:hAnsiTheme="majorHAnsi"/>
          <w:iCs/>
          <w:color w:val="000000" w:themeColor="accent1" w:themeShade="BF"/>
        </w:rPr>
        <w:t>*</w:t>
      </w:r>
      <w:r w:rsidRPr="00962D6D">
        <w:rPr>
          <w:rFonts w:asciiTheme="majorHAnsi" w:eastAsiaTheme="majorEastAsia" w:hAnsiTheme="majorHAnsi"/>
          <w:iCs/>
          <w:color w:val="000000" w:themeColor="accent1" w:themeShade="BF"/>
        </w:rPr>
        <w:t>Ambrose Bierce, “Moxon’s Master”</w:t>
      </w:r>
      <w:r>
        <w:rPr>
          <w:rFonts w:asciiTheme="majorHAnsi" w:eastAsiaTheme="majorEastAsia" w:hAnsiTheme="majorHAnsi"/>
          <w:iCs/>
          <w:color w:val="000000" w:themeColor="accent1" w:themeShade="BF"/>
        </w:rPr>
        <w:t xml:space="preserve"> (1899)</w:t>
      </w:r>
      <w:r w:rsidRPr="00962D6D">
        <w:rPr>
          <w:rFonts w:asciiTheme="majorHAnsi" w:eastAsiaTheme="majorEastAsia" w:hAnsiTheme="majorHAnsi"/>
          <w:iCs/>
          <w:color w:val="000000" w:themeColor="accent1" w:themeShade="BF"/>
        </w:rPr>
        <w:t xml:space="preserve">; Karel Capek, </w:t>
      </w:r>
      <w:r w:rsidRPr="00962D6D">
        <w:rPr>
          <w:rFonts w:asciiTheme="majorHAnsi" w:eastAsiaTheme="majorEastAsia" w:hAnsiTheme="majorHAnsi"/>
          <w:i/>
          <w:iCs/>
          <w:color w:val="000000" w:themeColor="accent1" w:themeShade="BF"/>
        </w:rPr>
        <w:t>R. U. R. (Rossum’s Universal Robots</w:t>
      </w:r>
      <w:r>
        <w:rPr>
          <w:rFonts w:asciiTheme="majorHAnsi" w:eastAsiaTheme="majorEastAsia" w:hAnsiTheme="majorHAnsi"/>
          <w:i/>
          <w:iCs/>
          <w:color w:val="000000" w:themeColor="accent1" w:themeShade="BF"/>
        </w:rPr>
        <w:t xml:space="preserve">) </w:t>
      </w:r>
      <w:r>
        <w:rPr>
          <w:rFonts w:asciiTheme="majorHAnsi" w:eastAsiaTheme="majorEastAsia" w:hAnsiTheme="majorHAnsi"/>
          <w:iCs/>
          <w:color w:val="000000" w:themeColor="accent1" w:themeShade="BF"/>
        </w:rPr>
        <w:t>(1920);</w:t>
      </w:r>
      <w:r w:rsidRPr="00D97035">
        <w:rPr>
          <w:rFonts w:asciiTheme="majorHAnsi" w:eastAsiaTheme="majorEastAsia" w:hAnsiTheme="majorHAnsi"/>
          <w:iCs/>
          <w:color w:val="000000" w:themeColor="accent1" w:themeShade="BF"/>
        </w:rPr>
        <w:t xml:space="preserve"> </w:t>
      </w:r>
      <w:r w:rsidRPr="00962D6D">
        <w:rPr>
          <w:rFonts w:asciiTheme="majorHAnsi" w:eastAsiaTheme="majorEastAsia" w:hAnsiTheme="majorHAnsi"/>
          <w:iCs/>
          <w:color w:val="000000" w:themeColor="accent1" w:themeShade="BF"/>
        </w:rPr>
        <w:t>Fei Dao, “The Robot Who Liked to Tell Tall Tales</w:t>
      </w:r>
      <w:r>
        <w:rPr>
          <w:rFonts w:asciiTheme="majorHAnsi" w:eastAsiaTheme="majorEastAsia" w:hAnsiTheme="majorHAnsi"/>
          <w:iCs/>
          <w:color w:val="000000" w:themeColor="accent1" w:themeShade="BF"/>
        </w:rPr>
        <w:t>” (2014)</w:t>
      </w:r>
    </w:p>
    <w:p w14:paraId="66957D16" w14:textId="77777777" w:rsidR="00C236AB" w:rsidRDefault="00C236AB" w:rsidP="004F5F6D">
      <w:pPr>
        <w:spacing w:line="276" w:lineRule="auto"/>
        <w:rPr>
          <w:rFonts w:asciiTheme="majorHAnsi" w:eastAsiaTheme="majorEastAsia" w:hAnsiTheme="majorHAnsi"/>
          <w:iCs/>
          <w:color w:val="000000" w:themeColor="accent1" w:themeShade="BF"/>
        </w:rPr>
      </w:pPr>
    </w:p>
    <w:p w14:paraId="644554E1" w14:textId="555A206B" w:rsidR="00D60225" w:rsidRPr="00D60225" w:rsidRDefault="00D60225" w:rsidP="004F5F6D">
      <w:pPr>
        <w:spacing w:line="276" w:lineRule="auto"/>
        <w:rPr>
          <w:rFonts w:asciiTheme="majorHAnsi" w:eastAsiaTheme="majorEastAsia" w:hAnsiTheme="majorHAnsi"/>
          <w:b/>
          <w:bCs/>
          <w:iCs/>
          <w:color w:val="000000" w:themeColor="accent1" w:themeShade="BF"/>
        </w:rPr>
      </w:pPr>
      <w:r w:rsidRPr="00D60225">
        <w:rPr>
          <w:rFonts w:asciiTheme="majorHAnsi" w:eastAsiaTheme="majorEastAsia" w:hAnsiTheme="majorHAnsi"/>
          <w:b/>
          <w:bCs/>
          <w:iCs/>
          <w:color w:val="000000" w:themeColor="accent1" w:themeShade="BF"/>
        </w:rPr>
        <w:t>SPRING BREAK WEEK 3/9-3/16</w:t>
      </w:r>
    </w:p>
    <w:p w14:paraId="7CCCA07E" w14:textId="77777777" w:rsidR="00D60225" w:rsidRDefault="00D60225" w:rsidP="004F5F6D">
      <w:pPr>
        <w:spacing w:line="276" w:lineRule="auto"/>
        <w:rPr>
          <w:rFonts w:asciiTheme="majorHAnsi" w:eastAsiaTheme="majorEastAsia" w:hAnsiTheme="majorHAnsi"/>
          <w:iCs/>
          <w:color w:val="000000" w:themeColor="accent1" w:themeShade="BF"/>
        </w:rPr>
      </w:pPr>
    </w:p>
    <w:p w14:paraId="2AAB084C" w14:textId="77777777" w:rsidR="00460D25" w:rsidRDefault="00460D25" w:rsidP="004F5F6D">
      <w:pPr>
        <w:pStyle w:val="Heading3"/>
      </w:pPr>
      <w:r>
        <w:t xml:space="preserve">Racial Metamorphosis I </w:t>
      </w:r>
    </w:p>
    <w:p w14:paraId="7E6A2332" w14:textId="72DF7F4A" w:rsidR="00962D6D" w:rsidRPr="00962D6D" w:rsidRDefault="420EAB28" w:rsidP="00460D25">
      <w:pPr>
        <w:pStyle w:val="Heading4"/>
      </w:pPr>
      <w:r>
        <w:t xml:space="preserve">MODULE 9: </w:t>
      </w:r>
      <w:r w:rsidR="00D60225">
        <w:t>3</w:t>
      </w:r>
      <w:r>
        <w:t>/</w:t>
      </w:r>
      <w:r w:rsidR="00D60225">
        <w:t>7-3</w:t>
      </w:r>
      <w:r>
        <w:t>/2</w:t>
      </w:r>
      <w:r w:rsidR="00D60225">
        <w:t>3</w:t>
      </w:r>
      <w:r>
        <w:t xml:space="preserve"> </w:t>
      </w:r>
    </w:p>
    <w:p w14:paraId="48D54254" w14:textId="3B227A5C" w:rsidR="00BF326B" w:rsidRPr="00962D6D" w:rsidRDefault="00BF326B" w:rsidP="00BF326B">
      <w:pPr>
        <w:spacing w:line="276" w:lineRule="auto"/>
        <w:rPr>
          <w:rFonts w:asciiTheme="majorHAnsi" w:eastAsiaTheme="majorEastAsia" w:hAnsiTheme="majorHAnsi"/>
          <w:iCs/>
          <w:color w:val="000000" w:themeColor="accent1" w:themeShade="BF"/>
        </w:rPr>
      </w:pPr>
      <w:r>
        <w:rPr>
          <w:rFonts w:asciiTheme="majorHAnsi" w:eastAsiaTheme="majorEastAsia" w:hAnsiTheme="majorHAnsi"/>
          <w:b/>
          <w:iCs/>
          <w:color w:val="000000" w:themeColor="accent1" w:themeShade="BF"/>
        </w:rPr>
        <w:t>*</w:t>
      </w:r>
      <w:r w:rsidRPr="00962D6D">
        <w:rPr>
          <w:rFonts w:asciiTheme="majorHAnsi" w:eastAsiaTheme="majorEastAsia" w:hAnsiTheme="majorHAnsi"/>
          <w:iCs/>
          <w:color w:val="000000" w:themeColor="accent1" w:themeShade="BF"/>
        </w:rPr>
        <w:t xml:space="preserve">Charles Chesnutt, “Mars </w:t>
      </w:r>
      <w:proofErr w:type="spellStart"/>
      <w:r w:rsidRPr="00962D6D">
        <w:rPr>
          <w:rFonts w:asciiTheme="majorHAnsi" w:eastAsiaTheme="majorEastAsia" w:hAnsiTheme="majorHAnsi"/>
          <w:iCs/>
          <w:color w:val="000000" w:themeColor="accent1" w:themeShade="BF"/>
        </w:rPr>
        <w:t>Jeems’s</w:t>
      </w:r>
      <w:proofErr w:type="spellEnd"/>
      <w:r w:rsidRPr="00962D6D">
        <w:rPr>
          <w:rFonts w:asciiTheme="majorHAnsi" w:eastAsiaTheme="majorEastAsia" w:hAnsiTheme="majorHAnsi"/>
          <w:iCs/>
          <w:color w:val="000000" w:themeColor="accent1" w:themeShade="BF"/>
        </w:rPr>
        <w:t xml:space="preserve"> Nightmare” (1899); A. </w:t>
      </w:r>
      <w:proofErr w:type="spellStart"/>
      <w:r w:rsidRPr="00962D6D">
        <w:rPr>
          <w:rFonts w:asciiTheme="majorHAnsi" w:eastAsiaTheme="majorEastAsia" w:hAnsiTheme="majorHAnsi"/>
          <w:iCs/>
          <w:color w:val="000000" w:themeColor="accent1" w:themeShade="BF"/>
        </w:rPr>
        <w:t>Igoni</w:t>
      </w:r>
      <w:proofErr w:type="spellEnd"/>
      <w:r w:rsidRPr="00962D6D">
        <w:rPr>
          <w:rFonts w:asciiTheme="majorHAnsi" w:eastAsiaTheme="majorEastAsia" w:hAnsiTheme="majorHAnsi"/>
          <w:iCs/>
          <w:color w:val="000000" w:themeColor="accent1" w:themeShade="BF"/>
        </w:rPr>
        <w:t xml:space="preserve"> Barrett, </w:t>
      </w:r>
      <w:proofErr w:type="spellStart"/>
      <w:r w:rsidRPr="00962D6D">
        <w:rPr>
          <w:rFonts w:asciiTheme="majorHAnsi" w:eastAsiaTheme="majorEastAsia" w:hAnsiTheme="majorHAnsi"/>
          <w:i/>
          <w:iCs/>
          <w:color w:val="000000" w:themeColor="accent1" w:themeShade="BF"/>
        </w:rPr>
        <w:t>Blackass</w:t>
      </w:r>
      <w:proofErr w:type="spellEnd"/>
      <w:r w:rsidRPr="00962D6D">
        <w:rPr>
          <w:rFonts w:asciiTheme="majorHAnsi" w:eastAsiaTheme="majorEastAsia" w:hAnsiTheme="majorHAnsi"/>
          <w:i/>
          <w:iCs/>
          <w:color w:val="000000" w:themeColor="accent1" w:themeShade="BF"/>
        </w:rPr>
        <w:t xml:space="preserve"> </w:t>
      </w:r>
      <w:r w:rsidRPr="00962D6D">
        <w:rPr>
          <w:rFonts w:asciiTheme="majorHAnsi" w:eastAsiaTheme="majorEastAsia" w:hAnsiTheme="majorHAnsi"/>
          <w:iCs/>
          <w:color w:val="000000" w:themeColor="accent1" w:themeShade="BF"/>
        </w:rPr>
        <w:t>(2015)</w:t>
      </w:r>
      <w:r w:rsidR="00C236AB">
        <w:rPr>
          <w:rFonts w:asciiTheme="majorHAnsi" w:eastAsiaTheme="majorEastAsia" w:hAnsiTheme="majorHAnsi"/>
          <w:iCs/>
          <w:color w:val="000000" w:themeColor="accent1" w:themeShade="BF"/>
        </w:rPr>
        <w:t>, f</w:t>
      </w:r>
      <w:r w:rsidR="00C236AB" w:rsidRPr="00C236AB">
        <w:rPr>
          <w:rFonts w:asciiTheme="majorHAnsi" w:eastAsiaTheme="majorEastAsia" w:hAnsiTheme="majorHAnsi"/>
          <w:iCs/>
          <w:color w:val="000000" w:themeColor="accent1" w:themeShade="BF"/>
        </w:rPr>
        <w:t>rom the beginning to p. 74; you can skip pp. 75-94 ("@_</w:t>
      </w:r>
      <w:proofErr w:type="spellStart"/>
      <w:r w:rsidR="00C236AB" w:rsidRPr="00C236AB">
        <w:rPr>
          <w:rFonts w:asciiTheme="majorHAnsi" w:eastAsiaTheme="majorEastAsia" w:hAnsiTheme="majorHAnsi"/>
          <w:iCs/>
          <w:color w:val="000000" w:themeColor="accent1" w:themeShade="BF"/>
        </w:rPr>
        <w:t>Igoni</w:t>
      </w:r>
      <w:proofErr w:type="spellEnd"/>
      <w:r w:rsidR="00C236AB">
        <w:rPr>
          <w:rFonts w:asciiTheme="majorHAnsi" w:eastAsiaTheme="majorEastAsia" w:hAnsiTheme="majorHAnsi"/>
          <w:iCs/>
          <w:color w:val="000000" w:themeColor="accent1" w:themeShade="BF"/>
        </w:rPr>
        <w:t>” summarized on a Canvas page</w:t>
      </w:r>
      <w:r w:rsidR="00C236AB" w:rsidRPr="00C236AB">
        <w:rPr>
          <w:rFonts w:asciiTheme="majorHAnsi" w:eastAsiaTheme="majorEastAsia" w:hAnsiTheme="majorHAnsi"/>
          <w:iCs/>
          <w:color w:val="000000" w:themeColor="accent1" w:themeShade="BF"/>
        </w:rPr>
        <w:t>), then from p. 95 to the section break on p. 120.</w:t>
      </w:r>
    </w:p>
    <w:p w14:paraId="385E7273" w14:textId="77777777" w:rsidR="00962D6D" w:rsidRPr="004F5F6D" w:rsidRDefault="00962D6D" w:rsidP="00AC4EC5"/>
    <w:p w14:paraId="1A5968C4" w14:textId="77777777" w:rsidR="00236FA2" w:rsidRDefault="00236FA2" w:rsidP="00BB5299">
      <w:pPr>
        <w:pStyle w:val="Heading3"/>
      </w:pPr>
      <w:r>
        <w:t>Racial Metamorphosis II</w:t>
      </w:r>
      <w:r w:rsidRPr="00962D6D">
        <w:t xml:space="preserve"> </w:t>
      </w:r>
    </w:p>
    <w:p w14:paraId="7314E983" w14:textId="16DBAA23" w:rsidR="00962D6D" w:rsidRPr="00962D6D" w:rsidRDefault="420EAB28" w:rsidP="00236FA2">
      <w:pPr>
        <w:pStyle w:val="Heading4"/>
      </w:pPr>
      <w:r>
        <w:t xml:space="preserve">MODULE 10: </w:t>
      </w:r>
      <w:r w:rsidR="00D60225">
        <w:t>3</w:t>
      </w:r>
      <w:r>
        <w:t>/</w:t>
      </w:r>
      <w:r w:rsidR="00D60225">
        <w:t>7</w:t>
      </w:r>
      <w:r>
        <w:t>-</w:t>
      </w:r>
      <w:r w:rsidR="00D60225">
        <w:t>3</w:t>
      </w:r>
      <w:r>
        <w:t>/</w:t>
      </w:r>
      <w:r w:rsidR="00D60225">
        <w:t>30</w:t>
      </w:r>
      <w:r>
        <w:t xml:space="preserve"> </w:t>
      </w:r>
    </w:p>
    <w:p w14:paraId="044F3D48" w14:textId="3FAE83A8" w:rsidR="00AE7334" w:rsidRPr="00C965B3" w:rsidRDefault="420EAB28" w:rsidP="420EAB28">
      <w:pPr>
        <w:rPr>
          <w:b/>
          <w:bCs/>
        </w:rPr>
      </w:pPr>
      <w:r w:rsidRPr="420EAB28">
        <w:rPr>
          <w:b/>
          <w:bCs/>
        </w:rPr>
        <w:t xml:space="preserve">Proposal for Group Speculations Project due by 11:59 p.m. on Wednesday, </w:t>
      </w:r>
      <w:r w:rsidR="00D60225">
        <w:rPr>
          <w:b/>
          <w:bCs/>
        </w:rPr>
        <w:t>3</w:t>
      </w:r>
      <w:r w:rsidRPr="420EAB28">
        <w:rPr>
          <w:b/>
          <w:bCs/>
        </w:rPr>
        <w:t>/2</w:t>
      </w:r>
      <w:r w:rsidR="00D60225">
        <w:rPr>
          <w:b/>
          <w:bCs/>
        </w:rPr>
        <w:t>6</w:t>
      </w:r>
    </w:p>
    <w:p w14:paraId="6EEE9BD7" w14:textId="30951BAF" w:rsidR="00962D6D" w:rsidRDefault="00BF326B" w:rsidP="00962D6D">
      <w:pPr>
        <w:spacing w:line="276" w:lineRule="auto"/>
        <w:rPr>
          <w:rFonts w:asciiTheme="majorHAnsi" w:eastAsiaTheme="majorEastAsia" w:hAnsiTheme="majorHAnsi"/>
          <w:iCs/>
          <w:color w:val="000000" w:themeColor="accent1" w:themeShade="BF"/>
        </w:rPr>
      </w:pPr>
      <w:r w:rsidRPr="00962D6D">
        <w:rPr>
          <w:rFonts w:asciiTheme="majorHAnsi" w:eastAsiaTheme="majorEastAsia" w:hAnsiTheme="majorHAnsi"/>
          <w:iCs/>
          <w:color w:val="000000" w:themeColor="accent1" w:themeShade="BF"/>
        </w:rPr>
        <w:t xml:space="preserve">A. </w:t>
      </w:r>
      <w:proofErr w:type="spellStart"/>
      <w:r w:rsidRPr="00962D6D">
        <w:rPr>
          <w:rFonts w:asciiTheme="majorHAnsi" w:eastAsiaTheme="majorEastAsia" w:hAnsiTheme="majorHAnsi"/>
          <w:iCs/>
          <w:color w:val="000000" w:themeColor="accent1" w:themeShade="BF"/>
        </w:rPr>
        <w:t>Igoni</w:t>
      </w:r>
      <w:proofErr w:type="spellEnd"/>
      <w:r w:rsidRPr="00962D6D">
        <w:rPr>
          <w:rFonts w:asciiTheme="majorHAnsi" w:eastAsiaTheme="majorEastAsia" w:hAnsiTheme="majorHAnsi"/>
          <w:iCs/>
          <w:color w:val="000000" w:themeColor="accent1" w:themeShade="BF"/>
        </w:rPr>
        <w:t xml:space="preserve"> Barrett, </w:t>
      </w:r>
      <w:proofErr w:type="spellStart"/>
      <w:r w:rsidRPr="00962D6D">
        <w:rPr>
          <w:rFonts w:asciiTheme="majorHAnsi" w:eastAsiaTheme="majorEastAsia" w:hAnsiTheme="majorHAnsi"/>
          <w:i/>
          <w:iCs/>
          <w:color w:val="000000" w:themeColor="accent1" w:themeShade="BF"/>
        </w:rPr>
        <w:t>Blackass</w:t>
      </w:r>
      <w:proofErr w:type="spellEnd"/>
      <w:r w:rsidRPr="00962D6D">
        <w:rPr>
          <w:rFonts w:asciiTheme="majorHAnsi" w:eastAsiaTheme="majorEastAsia" w:hAnsiTheme="majorHAnsi"/>
          <w:i/>
          <w:iCs/>
          <w:color w:val="000000" w:themeColor="accent1" w:themeShade="BF"/>
        </w:rPr>
        <w:t xml:space="preserve"> </w:t>
      </w:r>
      <w:r w:rsidRPr="00962D6D">
        <w:rPr>
          <w:rFonts w:asciiTheme="majorHAnsi" w:eastAsiaTheme="majorEastAsia" w:hAnsiTheme="majorHAnsi"/>
          <w:iCs/>
          <w:color w:val="000000" w:themeColor="accent1" w:themeShade="BF"/>
        </w:rPr>
        <w:t>(2015)</w:t>
      </w:r>
      <w:r w:rsidR="00C236AB">
        <w:rPr>
          <w:rFonts w:asciiTheme="majorHAnsi" w:eastAsiaTheme="majorEastAsia" w:hAnsiTheme="majorHAnsi"/>
          <w:iCs/>
          <w:color w:val="000000" w:themeColor="accent1" w:themeShade="BF"/>
        </w:rPr>
        <w:t>, f</w:t>
      </w:r>
      <w:r w:rsidR="00C236AB" w:rsidRPr="00C236AB">
        <w:rPr>
          <w:rFonts w:asciiTheme="majorHAnsi" w:eastAsiaTheme="majorEastAsia" w:hAnsiTheme="majorHAnsi"/>
          <w:iCs/>
          <w:color w:val="000000" w:themeColor="accent1" w:themeShade="BF"/>
        </w:rPr>
        <w:t>rom the section break on page 120 to the end of the novel.</w:t>
      </w:r>
      <w:r w:rsidR="001A29EB">
        <w:rPr>
          <w:rFonts w:asciiTheme="majorHAnsi" w:eastAsiaTheme="majorEastAsia" w:hAnsiTheme="majorHAnsi"/>
          <w:iCs/>
          <w:color w:val="000000" w:themeColor="accent1" w:themeShade="BF"/>
        </w:rPr>
        <w:t xml:space="preserve"> </w:t>
      </w:r>
    </w:p>
    <w:p w14:paraId="52DD7925" w14:textId="77777777" w:rsidR="00BF326B" w:rsidRPr="00962D6D" w:rsidRDefault="00BF326B" w:rsidP="00AC4EC5"/>
    <w:p w14:paraId="2F3822F2" w14:textId="19EBC526" w:rsidR="004D1ACC" w:rsidRDefault="004D1ACC" w:rsidP="00236FA2">
      <w:pPr>
        <w:pStyle w:val="Heading4"/>
      </w:pPr>
      <w:r>
        <w:t>“Strange” Desire</w:t>
      </w:r>
    </w:p>
    <w:p w14:paraId="07A3AF50" w14:textId="0F6E4E40" w:rsidR="00962D6D" w:rsidRPr="00962D6D" w:rsidRDefault="420EAB28" w:rsidP="00236FA2">
      <w:pPr>
        <w:pStyle w:val="Heading4"/>
      </w:pPr>
      <w:r>
        <w:t xml:space="preserve">Module 11: </w:t>
      </w:r>
      <w:r w:rsidR="00D60225">
        <w:t>3</w:t>
      </w:r>
      <w:r>
        <w:t>/2</w:t>
      </w:r>
      <w:r w:rsidR="00D60225">
        <w:t>8</w:t>
      </w:r>
      <w:r>
        <w:t>-</w:t>
      </w:r>
      <w:r w:rsidR="00D60225">
        <w:t>4</w:t>
      </w:r>
      <w:r>
        <w:t>/</w:t>
      </w:r>
      <w:r w:rsidR="00D60225">
        <w:t>6</w:t>
      </w:r>
      <w:r>
        <w:t xml:space="preserve"> </w:t>
      </w:r>
    </w:p>
    <w:p w14:paraId="03DA2EDD" w14:textId="55CD91CE" w:rsidR="007272AB" w:rsidRDefault="007733C2" w:rsidP="00AC4EC5">
      <w:pPr>
        <w:rPr>
          <w:rFonts w:asciiTheme="majorHAnsi" w:eastAsiaTheme="majorEastAsia" w:hAnsiTheme="majorHAnsi"/>
          <w:color w:val="000000" w:themeColor="accent6"/>
        </w:rPr>
      </w:pPr>
      <w:r w:rsidRPr="420EAB28">
        <w:rPr>
          <w:rFonts w:asciiTheme="majorHAnsi" w:eastAsiaTheme="majorEastAsia" w:hAnsiTheme="majorHAnsi"/>
          <w:color w:val="000000" w:themeColor="accent6"/>
        </w:rPr>
        <w:t xml:space="preserve">*Pu Songling, from the </w:t>
      </w:r>
      <w:r w:rsidRPr="420EAB28">
        <w:rPr>
          <w:rFonts w:asciiTheme="majorHAnsi" w:eastAsiaTheme="majorEastAsia" w:hAnsiTheme="majorHAnsi"/>
          <w:i/>
          <w:iCs/>
          <w:color w:val="000000" w:themeColor="accent6"/>
        </w:rPr>
        <w:t xml:space="preserve">Liaozhai </w:t>
      </w:r>
      <w:r w:rsidRPr="420EAB28">
        <w:rPr>
          <w:rFonts w:asciiTheme="majorHAnsi" w:eastAsiaTheme="majorEastAsia" w:hAnsiTheme="majorHAnsi"/>
          <w:color w:val="000000" w:themeColor="accent6"/>
        </w:rPr>
        <w:t xml:space="preserve">(1766), “The Painted Skin”; Ueda Akinari, from </w:t>
      </w:r>
      <w:r w:rsidRPr="420EAB28">
        <w:rPr>
          <w:rFonts w:asciiTheme="majorHAnsi" w:eastAsiaTheme="majorEastAsia" w:hAnsiTheme="majorHAnsi"/>
          <w:i/>
          <w:iCs/>
          <w:color w:val="000000" w:themeColor="accent6"/>
        </w:rPr>
        <w:t xml:space="preserve">Tales of Moonlight and Rain </w:t>
      </w:r>
      <w:r w:rsidRPr="420EAB28">
        <w:rPr>
          <w:rFonts w:asciiTheme="majorHAnsi" w:eastAsiaTheme="majorEastAsia" w:hAnsiTheme="majorHAnsi"/>
          <w:color w:val="000000" w:themeColor="accent6"/>
        </w:rPr>
        <w:t xml:space="preserve">(1776), “A Serpent’s Lust”; *John Keats, “La Belle Dame Sans Merci” (1819); Angela Carter, from </w:t>
      </w:r>
      <w:r w:rsidRPr="420EAB28">
        <w:rPr>
          <w:rFonts w:asciiTheme="majorHAnsi" w:eastAsiaTheme="majorEastAsia" w:hAnsiTheme="majorHAnsi"/>
          <w:i/>
          <w:iCs/>
          <w:color w:val="000000" w:themeColor="accent6"/>
        </w:rPr>
        <w:t>The Bloody Chamber and Other Stories</w:t>
      </w:r>
      <w:r w:rsidRPr="420EAB28">
        <w:rPr>
          <w:rFonts w:asciiTheme="majorHAnsi" w:eastAsiaTheme="majorEastAsia" w:hAnsiTheme="majorHAnsi"/>
          <w:color w:val="000000" w:themeColor="accent6"/>
        </w:rPr>
        <w:t>, “The Lady of the House of Love” (1979)</w:t>
      </w:r>
    </w:p>
    <w:p w14:paraId="10AF9CF8" w14:textId="77777777" w:rsidR="007733C2" w:rsidRPr="00962D6D" w:rsidRDefault="007733C2" w:rsidP="00AC4EC5"/>
    <w:p w14:paraId="766C0992" w14:textId="4AB5D4C7" w:rsidR="002E1F19" w:rsidRDefault="00236FA2" w:rsidP="00893D3A">
      <w:pPr>
        <w:pStyle w:val="Heading3"/>
      </w:pPr>
      <w:r>
        <w:t xml:space="preserve">Cycles of Violence, Problems of Ethics </w:t>
      </w:r>
    </w:p>
    <w:p w14:paraId="6444868F" w14:textId="58391ECD" w:rsidR="00236FA2" w:rsidRPr="002E1F19" w:rsidRDefault="00C27A1D" w:rsidP="002E1F19">
      <w:pPr>
        <w:rPr>
          <w:i/>
          <w:iCs/>
        </w:rPr>
      </w:pPr>
      <w:r>
        <w:rPr>
          <w:i/>
          <w:iCs/>
        </w:rPr>
        <w:t xml:space="preserve">The due dates for the quizzes, activities, and assignments in </w:t>
      </w:r>
      <w:r w:rsidR="002E1F19" w:rsidRPr="002E1F19">
        <w:rPr>
          <w:i/>
          <w:iCs/>
        </w:rPr>
        <w:t>Modules 12 &amp; 13 will be stretched over Weeks 12-15 of the semester</w:t>
      </w:r>
      <w:r w:rsidR="00236FA2" w:rsidRPr="002E1F19">
        <w:rPr>
          <w:i/>
          <w:iCs/>
        </w:rPr>
        <w:t xml:space="preserve"> </w:t>
      </w:r>
    </w:p>
    <w:p w14:paraId="33EB1795" w14:textId="45D486EA" w:rsidR="00893D3A" w:rsidRDefault="420EAB28" w:rsidP="00BF665F">
      <w:pPr>
        <w:pStyle w:val="Heading4"/>
        <w:tabs>
          <w:tab w:val="left" w:pos="3600"/>
        </w:tabs>
      </w:pPr>
      <w:r>
        <w:t xml:space="preserve">Module 12: </w:t>
      </w:r>
      <w:r w:rsidR="00D60225">
        <w:t>4</w:t>
      </w:r>
      <w:r>
        <w:t>/</w:t>
      </w:r>
      <w:r w:rsidR="00D60225">
        <w:t>4</w:t>
      </w:r>
      <w:r>
        <w:t>-</w:t>
      </w:r>
      <w:r w:rsidR="00D60225">
        <w:t>4</w:t>
      </w:r>
      <w:r>
        <w:t>/</w:t>
      </w:r>
      <w:r w:rsidR="00D60225">
        <w:t>20</w:t>
      </w:r>
    </w:p>
    <w:p w14:paraId="5CF47DBA" w14:textId="7D078B7F" w:rsidR="001A29EB" w:rsidRDefault="420EAB28" w:rsidP="420EAB28">
      <w:pPr>
        <w:rPr>
          <w:b/>
          <w:bCs/>
        </w:rPr>
      </w:pPr>
      <w:r w:rsidRPr="420EAB28">
        <w:rPr>
          <w:b/>
          <w:bCs/>
        </w:rPr>
        <w:t xml:space="preserve">Five-Paragraph Writing Exercise due by Wednesday, </w:t>
      </w:r>
      <w:r w:rsidR="00D60225">
        <w:rPr>
          <w:b/>
          <w:bCs/>
        </w:rPr>
        <w:t>4</w:t>
      </w:r>
      <w:r w:rsidRPr="420EAB28">
        <w:rPr>
          <w:b/>
          <w:bCs/>
        </w:rPr>
        <w:t>/</w:t>
      </w:r>
      <w:r w:rsidR="00216CFD">
        <w:rPr>
          <w:b/>
          <w:bCs/>
        </w:rPr>
        <w:t>1</w:t>
      </w:r>
      <w:r w:rsidR="00D60225">
        <w:rPr>
          <w:b/>
          <w:bCs/>
        </w:rPr>
        <w:t>6</w:t>
      </w:r>
    </w:p>
    <w:p w14:paraId="2A88372B" w14:textId="47914329" w:rsidR="00593DAF" w:rsidRDefault="00893D3A" w:rsidP="00893D3A">
      <w:r w:rsidRPr="00962D6D">
        <w:t xml:space="preserve">Ahmed Saadawi, </w:t>
      </w:r>
      <w:r w:rsidRPr="00962D6D">
        <w:rPr>
          <w:i/>
        </w:rPr>
        <w:t>Frankenstein in Baghdad</w:t>
      </w:r>
      <w:r w:rsidRPr="00962D6D">
        <w:t xml:space="preserve"> (2013)</w:t>
      </w:r>
      <w:r w:rsidR="00554130">
        <w:t>, f</w:t>
      </w:r>
      <w:r w:rsidR="00554130" w:rsidRPr="00554130">
        <w:t>rom the beginning to the end of Chapter 9.</w:t>
      </w:r>
    </w:p>
    <w:p w14:paraId="46B923FE" w14:textId="51C95BC5" w:rsidR="00AC4EC5" w:rsidRPr="00962D6D" w:rsidRDefault="00BF665F" w:rsidP="00893D3A">
      <w:r>
        <w:t xml:space="preserve"> </w:t>
      </w:r>
    </w:p>
    <w:p w14:paraId="172F82B9" w14:textId="7863945C" w:rsidR="00D33F86" w:rsidRPr="00962D6D" w:rsidRDefault="420EAB28" w:rsidP="00236FA2">
      <w:pPr>
        <w:pStyle w:val="Heading4"/>
      </w:pPr>
      <w:r>
        <w:t xml:space="preserve">Module 13: </w:t>
      </w:r>
      <w:r w:rsidR="00E9139E">
        <w:t>4</w:t>
      </w:r>
      <w:r w:rsidRPr="420EAB28">
        <w:rPr>
          <w:color w:val="auto"/>
        </w:rPr>
        <w:t>/</w:t>
      </w:r>
      <w:r w:rsidR="00E9139E">
        <w:rPr>
          <w:color w:val="auto"/>
        </w:rPr>
        <w:t>11</w:t>
      </w:r>
      <w:r w:rsidRPr="420EAB28">
        <w:rPr>
          <w:color w:val="auto"/>
        </w:rPr>
        <w:t>-</w:t>
      </w:r>
      <w:r w:rsidR="00E9139E">
        <w:rPr>
          <w:color w:val="auto"/>
        </w:rPr>
        <w:t>5</w:t>
      </w:r>
      <w:r w:rsidRPr="420EAB28">
        <w:rPr>
          <w:color w:val="auto"/>
        </w:rPr>
        <w:t>/</w:t>
      </w:r>
      <w:r w:rsidR="00E9139E">
        <w:rPr>
          <w:color w:val="auto"/>
        </w:rPr>
        <w:t>4</w:t>
      </w:r>
    </w:p>
    <w:p w14:paraId="344C811E" w14:textId="5073054E" w:rsidR="00CD3996" w:rsidRDefault="420EAB28" w:rsidP="000256FE">
      <w:pPr>
        <w:rPr>
          <w:b/>
          <w:bCs/>
        </w:rPr>
      </w:pPr>
      <w:r w:rsidRPr="420EAB28">
        <w:rPr>
          <w:b/>
          <w:bCs/>
        </w:rPr>
        <w:t xml:space="preserve">Two-Paragraph Analysis for Final Speculations Project due by 11:59 p.m. on Wednesday </w:t>
      </w:r>
      <w:r w:rsidR="00E9139E">
        <w:rPr>
          <w:b/>
          <w:bCs/>
        </w:rPr>
        <w:t>4</w:t>
      </w:r>
      <w:r w:rsidR="00E21CB3">
        <w:rPr>
          <w:b/>
          <w:bCs/>
        </w:rPr>
        <w:t>/</w:t>
      </w:r>
      <w:r w:rsidR="00E9139E">
        <w:rPr>
          <w:b/>
          <w:bCs/>
        </w:rPr>
        <w:t>23</w:t>
      </w:r>
      <w:r w:rsidR="000256FE" w:rsidRPr="000256FE">
        <w:rPr>
          <w:b/>
          <w:bCs/>
        </w:rPr>
        <w:t xml:space="preserve"> </w:t>
      </w:r>
    </w:p>
    <w:p w14:paraId="3E1CB9A2" w14:textId="01E0ABB4" w:rsidR="00210308" w:rsidRDefault="00210308" w:rsidP="00DE0785">
      <w:pPr>
        <w:rPr>
          <w:b/>
        </w:rPr>
      </w:pPr>
      <w:r w:rsidRPr="00962D6D">
        <w:rPr>
          <w:rFonts w:asciiTheme="majorHAnsi" w:eastAsiaTheme="majorEastAsia" w:hAnsiTheme="majorHAnsi"/>
          <w:iCs/>
          <w:color w:val="000000" w:themeColor="accent1" w:themeShade="BF"/>
        </w:rPr>
        <w:t xml:space="preserve">Ahmed Saadawi, </w:t>
      </w:r>
      <w:r w:rsidRPr="00962D6D">
        <w:rPr>
          <w:rFonts w:asciiTheme="majorHAnsi" w:eastAsiaTheme="majorEastAsia" w:hAnsiTheme="majorHAnsi"/>
          <w:i/>
          <w:iCs/>
          <w:color w:val="000000" w:themeColor="accent1" w:themeShade="BF"/>
        </w:rPr>
        <w:t>Frankenstein in Baghdad</w:t>
      </w:r>
      <w:r>
        <w:rPr>
          <w:rFonts w:asciiTheme="majorHAnsi" w:eastAsiaTheme="majorEastAsia" w:hAnsiTheme="majorHAnsi"/>
          <w:iCs/>
          <w:color w:val="000000" w:themeColor="accent1" w:themeShade="BF"/>
        </w:rPr>
        <w:t xml:space="preserve"> (2013)</w:t>
      </w:r>
      <w:r w:rsidR="00554130">
        <w:rPr>
          <w:rFonts w:asciiTheme="majorHAnsi" w:eastAsiaTheme="majorEastAsia" w:hAnsiTheme="majorHAnsi"/>
          <w:iCs/>
          <w:color w:val="000000" w:themeColor="accent1" w:themeShade="BF"/>
        </w:rPr>
        <w:t>, f</w:t>
      </w:r>
      <w:r w:rsidR="00554130" w:rsidRPr="00554130">
        <w:rPr>
          <w:rFonts w:asciiTheme="majorHAnsi" w:eastAsiaTheme="majorEastAsia" w:hAnsiTheme="majorHAnsi"/>
          <w:iCs/>
          <w:color w:val="000000" w:themeColor="accent1" w:themeShade="BF"/>
        </w:rPr>
        <w:t>rom Chapter 10 to the end of the book.</w:t>
      </w:r>
    </w:p>
    <w:p w14:paraId="6F0A619A" w14:textId="77777777" w:rsidR="00D33F86" w:rsidRPr="00962D6D" w:rsidRDefault="00D33F86" w:rsidP="00D33F86">
      <w:pPr>
        <w:spacing w:line="276" w:lineRule="auto"/>
        <w:rPr>
          <w:rFonts w:asciiTheme="majorHAnsi" w:eastAsiaTheme="majorEastAsia" w:hAnsiTheme="majorHAnsi"/>
          <w:iCs/>
          <w:color w:val="000000" w:themeColor="accent1" w:themeShade="BF"/>
        </w:rPr>
      </w:pPr>
    </w:p>
    <w:p w14:paraId="7D10EBDD" w14:textId="77777777" w:rsidR="00DE6384" w:rsidRDefault="002E1F19" w:rsidP="00DE6384">
      <w:pPr>
        <w:pStyle w:val="Heading3"/>
      </w:pPr>
      <w:r>
        <w:t>Final Micro Lecture</w:t>
      </w:r>
    </w:p>
    <w:p w14:paraId="0800468A" w14:textId="06706569" w:rsidR="00893D3A" w:rsidRDefault="420EAB28" w:rsidP="00DE6384">
      <w:pPr>
        <w:pStyle w:val="Heading3"/>
      </w:pPr>
      <w:r>
        <w:t xml:space="preserve">Module 14: </w:t>
      </w:r>
      <w:r w:rsidR="00DE6384">
        <w:t xml:space="preserve">Opens </w:t>
      </w:r>
      <w:r w:rsidR="00E9139E">
        <w:t>4</w:t>
      </w:r>
      <w:r>
        <w:t>/</w:t>
      </w:r>
      <w:r w:rsidR="00FA1E4B">
        <w:t>2</w:t>
      </w:r>
      <w:r w:rsidR="00E9139E">
        <w:t>5</w:t>
      </w:r>
    </w:p>
    <w:p w14:paraId="0F810CF4" w14:textId="045DC8BA" w:rsidR="002D78C7" w:rsidRPr="002D78C7" w:rsidRDefault="002D78C7" w:rsidP="002D78C7">
      <w:pPr>
        <w:rPr>
          <w:b/>
          <w:bCs/>
        </w:rPr>
      </w:pPr>
      <w:r w:rsidRPr="420EAB28">
        <w:rPr>
          <w:b/>
          <w:bCs/>
        </w:rPr>
        <w:t xml:space="preserve">Two-Paragraph Reflection on Final Speculations Project due by 11:59 p.m. on Wednesday </w:t>
      </w:r>
      <w:r w:rsidR="00E9139E">
        <w:rPr>
          <w:b/>
          <w:bCs/>
        </w:rPr>
        <w:t>4</w:t>
      </w:r>
      <w:r w:rsidRPr="420EAB28">
        <w:rPr>
          <w:b/>
          <w:bCs/>
        </w:rPr>
        <w:t>/</w:t>
      </w:r>
      <w:r w:rsidR="00E9139E">
        <w:rPr>
          <w:b/>
          <w:bCs/>
        </w:rPr>
        <w:t>30</w:t>
      </w:r>
    </w:p>
    <w:p w14:paraId="230D88A3" w14:textId="64A1AA5F" w:rsidR="00962D6D" w:rsidRPr="00962D6D" w:rsidRDefault="00893D3A" w:rsidP="00AC4EC5">
      <w:pPr>
        <w:rPr>
          <w:b/>
        </w:rPr>
      </w:pPr>
      <w:r w:rsidRPr="00962D6D">
        <w:t xml:space="preserve">*Johann Wolfgang von Goethe, excerpt </w:t>
      </w:r>
      <w:r w:rsidRPr="00962D6D">
        <w:rPr>
          <w:i/>
        </w:rPr>
        <w:t>Faust, Part One</w:t>
      </w:r>
      <w:r>
        <w:t xml:space="preserve"> (1808)</w:t>
      </w:r>
      <w:r w:rsidR="00C27A1D" w:rsidRPr="00C27A1D">
        <w:t xml:space="preserve"> </w:t>
      </w:r>
      <w:r w:rsidR="00C27A1D">
        <w:t>(Optional reading assignment that goes with the final micro lecture of the semester)</w:t>
      </w:r>
    </w:p>
    <w:p w14:paraId="593F8E16" w14:textId="77777777" w:rsidR="007272AB" w:rsidRDefault="007272AB" w:rsidP="00AC4EC5"/>
    <w:p w14:paraId="763AB6A8" w14:textId="77777777" w:rsidR="00CE5E76" w:rsidRDefault="001F1C1A" w:rsidP="00CE5E76">
      <w:pPr>
        <w:pStyle w:val="Heading4"/>
      </w:pPr>
      <w:r>
        <w:t>Finals Period</w:t>
      </w:r>
      <w:r w:rsidR="00962D6D" w:rsidRPr="00962D6D">
        <w:t xml:space="preserve"> </w:t>
      </w:r>
    </w:p>
    <w:p w14:paraId="457E54F9" w14:textId="55F810F8" w:rsidR="000D5E18" w:rsidRPr="009F76A0" w:rsidRDefault="420EAB28" w:rsidP="420EAB28">
      <w:pPr>
        <w:spacing w:line="276" w:lineRule="auto"/>
        <w:rPr>
          <w:b/>
          <w:bCs/>
        </w:rPr>
      </w:pPr>
      <w:r w:rsidRPr="420EAB28">
        <w:rPr>
          <w:rFonts w:asciiTheme="majorHAnsi" w:eastAsiaTheme="majorEastAsia" w:hAnsiTheme="majorHAnsi"/>
          <w:b/>
          <w:bCs/>
          <w:color w:val="000000" w:themeColor="accent6"/>
        </w:rPr>
        <w:t xml:space="preserve">Final Context Test available from 11:59 p.m. on Friday, </w:t>
      </w:r>
      <w:r w:rsidR="005500F6">
        <w:rPr>
          <w:rFonts w:asciiTheme="majorHAnsi" w:eastAsiaTheme="majorEastAsia" w:hAnsiTheme="majorHAnsi"/>
          <w:b/>
          <w:bCs/>
          <w:color w:val="000000" w:themeColor="accent6"/>
        </w:rPr>
        <w:t>5</w:t>
      </w:r>
      <w:r w:rsidRPr="420EAB28">
        <w:rPr>
          <w:rFonts w:asciiTheme="majorHAnsi" w:eastAsiaTheme="majorEastAsia" w:hAnsiTheme="majorHAnsi"/>
          <w:b/>
          <w:bCs/>
          <w:color w:val="000000" w:themeColor="accent6"/>
        </w:rPr>
        <w:t>/</w:t>
      </w:r>
      <w:r w:rsidR="005500F6">
        <w:rPr>
          <w:rFonts w:asciiTheme="majorHAnsi" w:eastAsiaTheme="majorEastAsia" w:hAnsiTheme="majorHAnsi"/>
          <w:b/>
          <w:bCs/>
          <w:color w:val="000000" w:themeColor="accent6"/>
        </w:rPr>
        <w:t>2</w:t>
      </w:r>
      <w:r w:rsidRPr="420EAB28">
        <w:rPr>
          <w:rFonts w:asciiTheme="majorHAnsi" w:eastAsiaTheme="majorEastAsia" w:hAnsiTheme="majorHAnsi"/>
          <w:b/>
          <w:bCs/>
          <w:color w:val="000000" w:themeColor="accent6"/>
        </w:rPr>
        <w:t xml:space="preserve"> until 11:59 p.m. on Sunday, </w:t>
      </w:r>
      <w:r w:rsidR="005500F6">
        <w:rPr>
          <w:rFonts w:asciiTheme="majorHAnsi" w:eastAsiaTheme="majorEastAsia" w:hAnsiTheme="majorHAnsi"/>
          <w:b/>
          <w:bCs/>
          <w:color w:val="000000" w:themeColor="accent6"/>
        </w:rPr>
        <w:t>5</w:t>
      </w:r>
      <w:r w:rsidRPr="420EAB28">
        <w:rPr>
          <w:rFonts w:asciiTheme="majorHAnsi" w:eastAsiaTheme="majorEastAsia" w:hAnsiTheme="majorHAnsi"/>
          <w:b/>
          <w:bCs/>
          <w:color w:val="000000" w:themeColor="accent6"/>
        </w:rPr>
        <w:t>/1</w:t>
      </w:r>
      <w:r w:rsidR="005500F6">
        <w:rPr>
          <w:rFonts w:asciiTheme="majorHAnsi" w:eastAsiaTheme="majorEastAsia" w:hAnsiTheme="majorHAnsi"/>
          <w:b/>
          <w:bCs/>
          <w:color w:val="000000" w:themeColor="accent6"/>
        </w:rPr>
        <w:t>1</w:t>
      </w:r>
      <w:r w:rsidRPr="420EAB28">
        <w:rPr>
          <w:rFonts w:asciiTheme="majorHAnsi" w:eastAsiaTheme="majorEastAsia" w:hAnsiTheme="majorHAnsi"/>
          <w:b/>
          <w:bCs/>
          <w:color w:val="000000" w:themeColor="accent6"/>
        </w:rPr>
        <w:t xml:space="preserve"> </w:t>
      </w:r>
      <w:r w:rsidRPr="420EAB28">
        <w:rPr>
          <w:rFonts w:asciiTheme="majorHAnsi" w:eastAsiaTheme="majorEastAsia" w:hAnsiTheme="majorHAnsi"/>
          <w:color w:val="000000" w:themeColor="accent6"/>
        </w:rPr>
        <w:t>and</w:t>
      </w:r>
      <w:r w:rsidRPr="420EAB28">
        <w:rPr>
          <w:rFonts w:asciiTheme="majorHAnsi" w:eastAsiaTheme="majorEastAsia" w:hAnsiTheme="majorHAnsi"/>
          <w:b/>
          <w:bCs/>
          <w:color w:val="000000" w:themeColor="accent6"/>
        </w:rPr>
        <w:t xml:space="preserve"> Signature Assignment Essay due by 11:59 p.m. on </w:t>
      </w:r>
      <w:r w:rsidR="002D78C7">
        <w:rPr>
          <w:rFonts w:asciiTheme="majorHAnsi" w:eastAsiaTheme="majorEastAsia" w:hAnsiTheme="majorHAnsi"/>
          <w:b/>
          <w:bCs/>
          <w:color w:val="000000" w:themeColor="accent6"/>
        </w:rPr>
        <w:t>Sunday</w:t>
      </w:r>
      <w:r w:rsidRPr="420EAB28">
        <w:rPr>
          <w:rFonts w:asciiTheme="majorHAnsi" w:eastAsiaTheme="majorEastAsia" w:hAnsiTheme="majorHAnsi"/>
          <w:b/>
          <w:bCs/>
          <w:color w:val="000000" w:themeColor="accent6"/>
        </w:rPr>
        <w:t xml:space="preserve">, </w:t>
      </w:r>
      <w:r w:rsidR="005500F6">
        <w:rPr>
          <w:rFonts w:asciiTheme="majorHAnsi" w:eastAsiaTheme="majorEastAsia" w:hAnsiTheme="majorHAnsi"/>
          <w:b/>
          <w:bCs/>
          <w:color w:val="000000" w:themeColor="accent6"/>
        </w:rPr>
        <w:t>5</w:t>
      </w:r>
      <w:r w:rsidRPr="420EAB28">
        <w:rPr>
          <w:rFonts w:asciiTheme="majorHAnsi" w:eastAsiaTheme="majorEastAsia" w:hAnsiTheme="majorHAnsi"/>
          <w:b/>
          <w:bCs/>
          <w:color w:val="000000" w:themeColor="accent6"/>
        </w:rPr>
        <w:t>/</w:t>
      </w:r>
      <w:r w:rsidR="005500F6">
        <w:rPr>
          <w:rFonts w:asciiTheme="majorHAnsi" w:eastAsiaTheme="majorEastAsia" w:hAnsiTheme="majorHAnsi"/>
          <w:b/>
          <w:bCs/>
          <w:color w:val="000000" w:themeColor="accent6"/>
        </w:rPr>
        <w:t>4</w:t>
      </w:r>
    </w:p>
    <w:sectPr w:rsidR="000D5E18" w:rsidRPr="009F76A0" w:rsidSect="00A210D9">
      <w:footerReference w:type="default" r:id="rId17"/>
      <w:pgSz w:w="12240" w:h="15840"/>
      <w:pgMar w:top="1440" w:right="990" w:bottom="126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DFD9" w14:textId="77777777" w:rsidR="007B30E6" w:rsidRDefault="007B30E6" w:rsidP="005F3E9E">
      <w:r>
        <w:separator/>
      </w:r>
    </w:p>
  </w:endnote>
  <w:endnote w:type="continuationSeparator" w:id="0">
    <w:p w14:paraId="2455C6AC" w14:textId="77777777" w:rsidR="007B30E6" w:rsidRDefault="007B30E6" w:rsidP="005F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530125"/>
      <w:docPartObj>
        <w:docPartGallery w:val="Page Numbers (Bottom of Page)"/>
        <w:docPartUnique/>
      </w:docPartObj>
    </w:sdtPr>
    <w:sdtEndPr>
      <w:rPr>
        <w:noProof/>
      </w:rPr>
    </w:sdtEndPr>
    <w:sdtContent>
      <w:p w14:paraId="3469AF7B" w14:textId="77777777" w:rsidR="00D31A56" w:rsidRDefault="00D31A56">
        <w:pPr>
          <w:pStyle w:val="Footer"/>
          <w:jc w:val="right"/>
        </w:pPr>
        <w:r>
          <w:fldChar w:fldCharType="begin"/>
        </w:r>
        <w:r>
          <w:instrText xml:space="preserve"> PAGE   \* MERGEFORMAT </w:instrText>
        </w:r>
        <w:r>
          <w:fldChar w:fldCharType="separate"/>
        </w:r>
        <w:r>
          <w:rPr>
            <w:noProof/>
          </w:rPr>
          <w:t>12</w:t>
        </w:r>
        <w:r>
          <w:rPr>
            <w:noProof/>
          </w:rPr>
          <w:fldChar w:fldCharType="end"/>
        </w:r>
      </w:p>
    </w:sdtContent>
  </w:sdt>
  <w:p w14:paraId="557DD9E0" w14:textId="77777777" w:rsidR="00D31A56" w:rsidRDefault="00D31A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8B937" w14:textId="77777777" w:rsidR="007B30E6" w:rsidRDefault="007B30E6" w:rsidP="005F3E9E">
      <w:r>
        <w:separator/>
      </w:r>
    </w:p>
  </w:footnote>
  <w:footnote w:type="continuationSeparator" w:id="0">
    <w:p w14:paraId="1997C08C" w14:textId="77777777" w:rsidR="007B30E6" w:rsidRDefault="007B30E6" w:rsidP="005F3E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6B39"/>
    <w:multiLevelType w:val="multilevel"/>
    <w:tmpl w:val="87C0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51393"/>
    <w:multiLevelType w:val="multilevel"/>
    <w:tmpl w:val="4378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770DD"/>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F4FAF"/>
    <w:multiLevelType w:val="multilevel"/>
    <w:tmpl w:val="5C76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E0A0B"/>
    <w:multiLevelType w:val="multilevel"/>
    <w:tmpl w:val="EEA8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E662E"/>
    <w:multiLevelType w:val="multilevel"/>
    <w:tmpl w:val="7CD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E0089F"/>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2F59BD"/>
    <w:multiLevelType w:val="hybridMultilevel"/>
    <w:tmpl w:val="71A066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9F4A5E"/>
    <w:multiLevelType w:val="multilevel"/>
    <w:tmpl w:val="5692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03327"/>
    <w:multiLevelType w:val="multilevel"/>
    <w:tmpl w:val="4298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4061C3"/>
    <w:multiLevelType w:val="hybridMultilevel"/>
    <w:tmpl w:val="169CE0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33123D"/>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D35C94"/>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451DD6"/>
    <w:multiLevelType w:val="hybridMultilevel"/>
    <w:tmpl w:val="1D70C574"/>
    <w:lvl w:ilvl="0" w:tplc="3E78140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313B70"/>
    <w:multiLevelType w:val="hybridMultilevel"/>
    <w:tmpl w:val="F6581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21F87"/>
    <w:multiLevelType w:val="multilevel"/>
    <w:tmpl w:val="86C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D17059"/>
    <w:multiLevelType w:val="hybridMultilevel"/>
    <w:tmpl w:val="A7EC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E5B80"/>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1D4EE8"/>
    <w:multiLevelType w:val="multilevel"/>
    <w:tmpl w:val="B4A8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621DFF"/>
    <w:multiLevelType w:val="hybridMultilevel"/>
    <w:tmpl w:val="DB468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D43A2"/>
    <w:multiLevelType w:val="multilevel"/>
    <w:tmpl w:val="C8BA3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D2332B"/>
    <w:multiLevelType w:val="multilevel"/>
    <w:tmpl w:val="6AC2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677885">
    <w:abstractNumId w:val="10"/>
  </w:num>
  <w:num w:numId="2" w16cid:durableId="1489057852">
    <w:abstractNumId w:val="13"/>
  </w:num>
  <w:num w:numId="3" w16cid:durableId="60180730">
    <w:abstractNumId w:val="5"/>
  </w:num>
  <w:num w:numId="4" w16cid:durableId="1360400283">
    <w:abstractNumId w:val="8"/>
  </w:num>
  <w:num w:numId="5" w16cid:durableId="489056843">
    <w:abstractNumId w:val="3"/>
  </w:num>
  <w:num w:numId="6" w16cid:durableId="1359820660">
    <w:abstractNumId w:val="14"/>
  </w:num>
  <w:num w:numId="7" w16cid:durableId="1901551549">
    <w:abstractNumId w:val="18"/>
  </w:num>
  <w:num w:numId="8" w16cid:durableId="1025600887">
    <w:abstractNumId w:val="16"/>
  </w:num>
  <w:num w:numId="9" w16cid:durableId="864833083">
    <w:abstractNumId w:val="0"/>
  </w:num>
  <w:num w:numId="10" w16cid:durableId="1236664867">
    <w:abstractNumId w:val="20"/>
  </w:num>
  <w:num w:numId="11" w16cid:durableId="696008742">
    <w:abstractNumId w:val="1"/>
  </w:num>
  <w:num w:numId="12" w16cid:durableId="1918325489">
    <w:abstractNumId w:val="19"/>
  </w:num>
  <w:num w:numId="13" w16cid:durableId="240483353">
    <w:abstractNumId w:val="4"/>
  </w:num>
  <w:num w:numId="14" w16cid:durableId="1996301426">
    <w:abstractNumId w:val="21"/>
  </w:num>
  <w:num w:numId="15" w16cid:durableId="141315343">
    <w:abstractNumId w:val="15"/>
  </w:num>
  <w:num w:numId="16" w16cid:durableId="1121221890">
    <w:abstractNumId w:val="9"/>
  </w:num>
  <w:num w:numId="17" w16cid:durableId="2016305661">
    <w:abstractNumId w:val="2"/>
  </w:num>
  <w:num w:numId="18" w16cid:durableId="849222145">
    <w:abstractNumId w:val="11"/>
  </w:num>
  <w:num w:numId="19" w16cid:durableId="1302729788">
    <w:abstractNumId w:val="6"/>
  </w:num>
  <w:num w:numId="20" w16cid:durableId="377171034">
    <w:abstractNumId w:val="17"/>
  </w:num>
  <w:num w:numId="21" w16cid:durableId="631325329">
    <w:abstractNumId w:val="7"/>
  </w:num>
  <w:num w:numId="22" w16cid:durableId="80956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9E"/>
    <w:rsid w:val="00004BAD"/>
    <w:rsid w:val="00006063"/>
    <w:rsid w:val="00007CEC"/>
    <w:rsid w:val="000103A2"/>
    <w:rsid w:val="00016773"/>
    <w:rsid w:val="00016E3E"/>
    <w:rsid w:val="00020907"/>
    <w:rsid w:val="000256FE"/>
    <w:rsid w:val="000275D1"/>
    <w:rsid w:val="00034181"/>
    <w:rsid w:val="00034658"/>
    <w:rsid w:val="00042FE2"/>
    <w:rsid w:val="000522DF"/>
    <w:rsid w:val="000536FD"/>
    <w:rsid w:val="000541D4"/>
    <w:rsid w:val="0005609A"/>
    <w:rsid w:val="00065AFB"/>
    <w:rsid w:val="00071188"/>
    <w:rsid w:val="0007173B"/>
    <w:rsid w:val="0007378B"/>
    <w:rsid w:val="00075C19"/>
    <w:rsid w:val="000826AC"/>
    <w:rsid w:val="00086C22"/>
    <w:rsid w:val="0009267A"/>
    <w:rsid w:val="00093449"/>
    <w:rsid w:val="000A3BC3"/>
    <w:rsid w:val="000A4C3A"/>
    <w:rsid w:val="000A5825"/>
    <w:rsid w:val="000A6DE0"/>
    <w:rsid w:val="000B2870"/>
    <w:rsid w:val="000B4262"/>
    <w:rsid w:val="000C01DB"/>
    <w:rsid w:val="000C428D"/>
    <w:rsid w:val="000C6AD5"/>
    <w:rsid w:val="000D0D46"/>
    <w:rsid w:val="000D20E4"/>
    <w:rsid w:val="000D5E18"/>
    <w:rsid w:val="000E10C3"/>
    <w:rsid w:val="000E3789"/>
    <w:rsid w:val="000E5DDA"/>
    <w:rsid w:val="000E6C72"/>
    <w:rsid w:val="000F1B1D"/>
    <w:rsid w:val="00114DBA"/>
    <w:rsid w:val="00124335"/>
    <w:rsid w:val="001352C0"/>
    <w:rsid w:val="001378EF"/>
    <w:rsid w:val="00141038"/>
    <w:rsid w:val="00144B14"/>
    <w:rsid w:val="00151683"/>
    <w:rsid w:val="00151B86"/>
    <w:rsid w:val="00153FB9"/>
    <w:rsid w:val="00155406"/>
    <w:rsid w:val="0016060E"/>
    <w:rsid w:val="00161214"/>
    <w:rsid w:val="001613E1"/>
    <w:rsid w:val="0017280E"/>
    <w:rsid w:val="00173620"/>
    <w:rsid w:val="00181134"/>
    <w:rsid w:val="0018601D"/>
    <w:rsid w:val="001A0C00"/>
    <w:rsid w:val="001A29EB"/>
    <w:rsid w:val="001A5A18"/>
    <w:rsid w:val="001A6F52"/>
    <w:rsid w:val="001B0121"/>
    <w:rsid w:val="001B0B23"/>
    <w:rsid w:val="001B16AF"/>
    <w:rsid w:val="001B2B64"/>
    <w:rsid w:val="001B318A"/>
    <w:rsid w:val="001B4649"/>
    <w:rsid w:val="001C6793"/>
    <w:rsid w:val="001D04D6"/>
    <w:rsid w:val="001E16EB"/>
    <w:rsid w:val="001E214D"/>
    <w:rsid w:val="001E38CD"/>
    <w:rsid w:val="001E49D1"/>
    <w:rsid w:val="001F094C"/>
    <w:rsid w:val="001F1C1A"/>
    <w:rsid w:val="002013C3"/>
    <w:rsid w:val="00207E94"/>
    <w:rsid w:val="00210308"/>
    <w:rsid w:val="002119FE"/>
    <w:rsid w:val="0021212B"/>
    <w:rsid w:val="002144F2"/>
    <w:rsid w:val="00216CFD"/>
    <w:rsid w:val="00221451"/>
    <w:rsid w:val="002214CB"/>
    <w:rsid w:val="00225DE5"/>
    <w:rsid w:val="00232998"/>
    <w:rsid w:val="002340D4"/>
    <w:rsid w:val="0023469C"/>
    <w:rsid w:val="00236C76"/>
    <w:rsid w:val="00236FA2"/>
    <w:rsid w:val="00250288"/>
    <w:rsid w:val="00257FF5"/>
    <w:rsid w:val="00263DAF"/>
    <w:rsid w:val="002654DA"/>
    <w:rsid w:val="00271CA2"/>
    <w:rsid w:val="00275148"/>
    <w:rsid w:val="00283052"/>
    <w:rsid w:val="00285974"/>
    <w:rsid w:val="002869A2"/>
    <w:rsid w:val="00293D57"/>
    <w:rsid w:val="002A09CF"/>
    <w:rsid w:val="002A62D6"/>
    <w:rsid w:val="002B10E1"/>
    <w:rsid w:val="002B2279"/>
    <w:rsid w:val="002B4DC8"/>
    <w:rsid w:val="002B60E2"/>
    <w:rsid w:val="002C74BA"/>
    <w:rsid w:val="002D3357"/>
    <w:rsid w:val="002D78C7"/>
    <w:rsid w:val="002E1F19"/>
    <w:rsid w:val="002E3B68"/>
    <w:rsid w:val="002E6176"/>
    <w:rsid w:val="002E7554"/>
    <w:rsid w:val="00300B99"/>
    <w:rsid w:val="00302B5D"/>
    <w:rsid w:val="00305003"/>
    <w:rsid w:val="003061DB"/>
    <w:rsid w:val="00306FCA"/>
    <w:rsid w:val="003157E3"/>
    <w:rsid w:val="003251F6"/>
    <w:rsid w:val="003259FC"/>
    <w:rsid w:val="00332870"/>
    <w:rsid w:val="003341D2"/>
    <w:rsid w:val="0033645D"/>
    <w:rsid w:val="00336B08"/>
    <w:rsid w:val="00355C80"/>
    <w:rsid w:val="00361E8C"/>
    <w:rsid w:val="00363399"/>
    <w:rsid w:val="003726EA"/>
    <w:rsid w:val="003734F8"/>
    <w:rsid w:val="00375B7D"/>
    <w:rsid w:val="003778C7"/>
    <w:rsid w:val="00380A1C"/>
    <w:rsid w:val="00380CE0"/>
    <w:rsid w:val="0039645F"/>
    <w:rsid w:val="0039667E"/>
    <w:rsid w:val="003A3D31"/>
    <w:rsid w:val="003A7D27"/>
    <w:rsid w:val="003B594A"/>
    <w:rsid w:val="003C73D7"/>
    <w:rsid w:val="003D0ABB"/>
    <w:rsid w:val="003D64EA"/>
    <w:rsid w:val="003D7338"/>
    <w:rsid w:val="003D7DDB"/>
    <w:rsid w:val="003E50F3"/>
    <w:rsid w:val="003E7597"/>
    <w:rsid w:val="00411908"/>
    <w:rsid w:val="00414A3B"/>
    <w:rsid w:val="00415DFF"/>
    <w:rsid w:val="00420217"/>
    <w:rsid w:val="00426623"/>
    <w:rsid w:val="004429EE"/>
    <w:rsid w:val="0044328E"/>
    <w:rsid w:val="00447198"/>
    <w:rsid w:val="004506A5"/>
    <w:rsid w:val="00460D25"/>
    <w:rsid w:val="004621B9"/>
    <w:rsid w:val="00462C79"/>
    <w:rsid w:val="00462F71"/>
    <w:rsid w:val="004822BC"/>
    <w:rsid w:val="004835C4"/>
    <w:rsid w:val="00485E6A"/>
    <w:rsid w:val="00487777"/>
    <w:rsid w:val="00490221"/>
    <w:rsid w:val="004948AE"/>
    <w:rsid w:val="004953F9"/>
    <w:rsid w:val="004B5D27"/>
    <w:rsid w:val="004C0D01"/>
    <w:rsid w:val="004C1E5B"/>
    <w:rsid w:val="004C426B"/>
    <w:rsid w:val="004D0B2E"/>
    <w:rsid w:val="004D1ACC"/>
    <w:rsid w:val="004D207D"/>
    <w:rsid w:val="004D3AE0"/>
    <w:rsid w:val="004D58B0"/>
    <w:rsid w:val="004D7FC2"/>
    <w:rsid w:val="004E2E5E"/>
    <w:rsid w:val="004E61C1"/>
    <w:rsid w:val="004E7893"/>
    <w:rsid w:val="004F05A3"/>
    <w:rsid w:val="004F50F3"/>
    <w:rsid w:val="004F5F6D"/>
    <w:rsid w:val="00517B31"/>
    <w:rsid w:val="00523EC7"/>
    <w:rsid w:val="0052508A"/>
    <w:rsid w:val="00527000"/>
    <w:rsid w:val="0053238F"/>
    <w:rsid w:val="00533365"/>
    <w:rsid w:val="00543267"/>
    <w:rsid w:val="00547BF2"/>
    <w:rsid w:val="005500F6"/>
    <w:rsid w:val="005508BA"/>
    <w:rsid w:val="00551350"/>
    <w:rsid w:val="00553BCB"/>
    <w:rsid w:val="00554130"/>
    <w:rsid w:val="00570A7B"/>
    <w:rsid w:val="00573CC9"/>
    <w:rsid w:val="0058382F"/>
    <w:rsid w:val="00590326"/>
    <w:rsid w:val="00593DAF"/>
    <w:rsid w:val="005A747C"/>
    <w:rsid w:val="005B42AB"/>
    <w:rsid w:val="005B43F1"/>
    <w:rsid w:val="005B5A88"/>
    <w:rsid w:val="005D3D3C"/>
    <w:rsid w:val="005D707F"/>
    <w:rsid w:val="005F0480"/>
    <w:rsid w:val="005F26B3"/>
    <w:rsid w:val="005F3534"/>
    <w:rsid w:val="005F3E9E"/>
    <w:rsid w:val="0060662F"/>
    <w:rsid w:val="0061048E"/>
    <w:rsid w:val="00610A53"/>
    <w:rsid w:val="0062708D"/>
    <w:rsid w:val="006327FD"/>
    <w:rsid w:val="006346FF"/>
    <w:rsid w:val="00634A2A"/>
    <w:rsid w:val="00636897"/>
    <w:rsid w:val="00640481"/>
    <w:rsid w:val="006431F8"/>
    <w:rsid w:val="00651D35"/>
    <w:rsid w:val="0065763E"/>
    <w:rsid w:val="006621BB"/>
    <w:rsid w:val="00662B92"/>
    <w:rsid w:val="006658EE"/>
    <w:rsid w:val="006841E2"/>
    <w:rsid w:val="006907A1"/>
    <w:rsid w:val="006919A3"/>
    <w:rsid w:val="006A044C"/>
    <w:rsid w:val="006B4C25"/>
    <w:rsid w:val="006C1F45"/>
    <w:rsid w:val="006C6166"/>
    <w:rsid w:val="006C7D66"/>
    <w:rsid w:val="006D5273"/>
    <w:rsid w:val="006D69D7"/>
    <w:rsid w:val="006E2BC9"/>
    <w:rsid w:val="006F1099"/>
    <w:rsid w:val="006F4E2A"/>
    <w:rsid w:val="006F6009"/>
    <w:rsid w:val="0070083D"/>
    <w:rsid w:val="007031A3"/>
    <w:rsid w:val="00707847"/>
    <w:rsid w:val="007272AB"/>
    <w:rsid w:val="00730AF9"/>
    <w:rsid w:val="00733ACD"/>
    <w:rsid w:val="007341DE"/>
    <w:rsid w:val="007406CF"/>
    <w:rsid w:val="0074456E"/>
    <w:rsid w:val="00745A6D"/>
    <w:rsid w:val="00754941"/>
    <w:rsid w:val="007733C2"/>
    <w:rsid w:val="00783260"/>
    <w:rsid w:val="00784CC2"/>
    <w:rsid w:val="0078538D"/>
    <w:rsid w:val="007901D0"/>
    <w:rsid w:val="007951F0"/>
    <w:rsid w:val="007A0073"/>
    <w:rsid w:val="007A02B1"/>
    <w:rsid w:val="007B30E6"/>
    <w:rsid w:val="007B5A3D"/>
    <w:rsid w:val="007C3411"/>
    <w:rsid w:val="007D0936"/>
    <w:rsid w:val="007D1796"/>
    <w:rsid w:val="007D5D1F"/>
    <w:rsid w:val="007E3892"/>
    <w:rsid w:val="0080217E"/>
    <w:rsid w:val="008052A9"/>
    <w:rsid w:val="00805627"/>
    <w:rsid w:val="0080786A"/>
    <w:rsid w:val="00807EED"/>
    <w:rsid w:val="00811686"/>
    <w:rsid w:val="0082343E"/>
    <w:rsid w:val="00824CE1"/>
    <w:rsid w:val="00831A95"/>
    <w:rsid w:val="00836895"/>
    <w:rsid w:val="0083703F"/>
    <w:rsid w:val="0083799A"/>
    <w:rsid w:val="00837E03"/>
    <w:rsid w:val="00840718"/>
    <w:rsid w:val="0084369B"/>
    <w:rsid w:val="00845A97"/>
    <w:rsid w:val="00857B96"/>
    <w:rsid w:val="00863471"/>
    <w:rsid w:val="00866060"/>
    <w:rsid w:val="00873EAB"/>
    <w:rsid w:val="0089141D"/>
    <w:rsid w:val="00892A10"/>
    <w:rsid w:val="00893BBF"/>
    <w:rsid w:val="00893D3A"/>
    <w:rsid w:val="00896A2E"/>
    <w:rsid w:val="00896BAA"/>
    <w:rsid w:val="008A3AB3"/>
    <w:rsid w:val="008A3BC0"/>
    <w:rsid w:val="008A4DC7"/>
    <w:rsid w:val="008B3601"/>
    <w:rsid w:val="008B40A6"/>
    <w:rsid w:val="008B453A"/>
    <w:rsid w:val="008B6812"/>
    <w:rsid w:val="008C00AF"/>
    <w:rsid w:val="008C0A2C"/>
    <w:rsid w:val="008C2CC1"/>
    <w:rsid w:val="008C2EE4"/>
    <w:rsid w:val="008C4DC0"/>
    <w:rsid w:val="008C596E"/>
    <w:rsid w:val="008C5AF4"/>
    <w:rsid w:val="008D14CE"/>
    <w:rsid w:val="008D28F3"/>
    <w:rsid w:val="008D39D7"/>
    <w:rsid w:val="008D64AC"/>
    <w:rsid w:val="008E03A1"/>
    <w:rsid w:val="008E267E"/>
    <w:rsid w:val="008E2BBF"/>
    <w:rsid w:val="008E762D"/>
    <w:rsid w:val="008F1ADD"/>
    <w:rsid w:val="008F3C96"/>
    <w:rsid w:val="0090256C"/>
    <w:rsid w:val="00902D97"/>
    <w:rsid w:val="00912755"/>
    <w:rsid w:val="00915682"/>
    <w:rsid w:val="00924A3A"/>
    <w:rsid w:val="00931CDA"/>
    <w:rsid w:val="0093412D"/>
    <w:rsid w:val="009353FC"/>
    <w:rsid w:val="00940396"/>
    <w:rsid w:val="009437D8"/>
    <w:rsid w:val="00950662"/>
    <w:rsid w:val="00955AD2"/>
    <w:rsid w:val="00962D6D"/>
    <w:rsid w:val="0096740A"/>
    <w:rsid w:val="0098354A"/>
    <w:rsid w:val="00992AD9"/>
    <w:rsid w:val="00994BF8"/>
    <w:rsid w:val="00997681"/>
    <w:rsid w:val="009A688E"/>
    <w:rsid w:val="009A6A31"/>
    <w:rsid w:val="009B1123"/>
    <w:rsid w:val="009D009D"/>
    <w:rsid w:val="009D3B53"/>
    <w:rsid w:val="009D63AE"/>
    <w:rsid w:val="009E392D"/>
    <w:rsid w:val="009E3A85"/>
    <w:rsid w:val="009F1161"/>
    <w:rsid w:val="009F1974"/>
    <w:rsid w:val="009F76A0"/>
    <w:rsid w:val="00A037CA"/>
    <w:rsid w:val="00A0460B"/>
    <w:rsid w:val="00A06144"/>
    <w:rsid w:val="00A07A78"/>
    <w:rsid w:val="00A07CEB"/>
    <w:rsid w:val="00A13A5F"/>
    <w:rsid w:val="00A210D9"/>
    <w:rsid w:val="00A2162A"/>
    <w:rsid w:val="00A333E5"/>
    <w:rsid w:val="00A5039C"/>
    <w:rsid w:val="00A5544E"/>
    <w:rsid w:val="00A560C1"/>
    <w:rsid w:val="00A617B9"/>
    <w:rsid w:val="00A64699"/>
    <w:rsid w:val="00A65508"/>
    <w:rsid w:val="00A7006E"/>
    <w:rsid w:val="00A70F51"/>
    <w:rsid w:val="00A73B4A"/>
    <w:rsid w:val="00A7512E"/>
    <w:rsid w:val="00A77A0E"/>
    <w:rsid w:val="00A8638A"/>
    <w:rsid w:val="00A877F7"/>
    <w:rsid w:val="00A91AA1"/>
    <w:rsid w:val="00A9271D"/>
    <w:rsid w:val="00A959B8"/>
    <w:rsid w:val="00A96278"/>
    <w:rsid w:val="00A96526"/>
    <w:rsid w:val="00A96A64"/>
    <w:rsid w:val="00AA1863"/>
    <w:rsid w:val="00AC2AEF"/>
    <w:rsid w:val="00AC432E"/>
    <w:rsid w:val="00AC48BC"/>
    <w:rsid w:val="00AC4EC5"/>
    <w:rsid w:val="00AD7F6B"/>
    <w:rsid w:val="00AE4A54"/>
    <w:rsid w:val="00AE7334"/>
    <w:rsid w:val="00AF54F5"/>
    <w:rsid w:val="00AF6714"/>
    <w:rsid w:val="00AF7A79"/>
    <w:rsid w:val="00B015B7"/>
    <w:rsid w:val="00B02264"/>
    <w:rsid w:val="00B03E42"/>
    <w:rsid w:val="00B04795"/>
    <w:rsid w:val="00B14449"/>
    <w:rsid w:val="00B14851"/>
    <w:rsid w:val="00B16179"/>
    <w:rsid w:val="00B2299A"/>
    <w:rsid w:val="00B23D10"/>
    <w:rsid w:val="00B26F23"/>
    <w:rsid w:val="00B30EAA"/>
    <w:rsid w:val="00B32CA1"/>
    <w:rsid w:val="00B3725E"/>
    <w:rsid w:val="00B5138D"/>
    <w:rsid w:val="00B54AE3"/>
    <w:rsid w:val="00B64D42"/>
    <w:rsid w:val="00B64D4D"/>
    <w:rsid w:val="00B73A66"/>
    <w:rsid w:val="00B8238E"/>
    <w:rsid w:val="00B83155"/>
    <w:rsid w:val="00B8371D"/>
    <w:rsid w:val="00B83959"/>
    <w:rsid w:val="00B84DCA"/>
    <w:rsid w:val="00B86476"/>
    <w:rsid w:val="00B94A6E"/>
    <w:rsid w:val="00B95BCA"/>
    <w:rsid w:val="00B96033"/>
    <w:rsid w:val="00BA1F7E"/>
    <w:rsid w:val="00BA64AC"/>
    <w:rsid w:val="00BA742A"/>
    <w:rsid w:val="00BB0F5A"/>
    <w:rsid w:val="00BB45AD"/>
    <w:rsid w:val="00BB5299"/>
    <w:rsid w:val="00BC3217"/>
    <w:rsid w:val="00BC3E11"/>
    <w:rsid w:val="00BC5C42"/>
    <w:rsid w:val="00BD04B7"/>
    <w:rsid w:val="00BD60BB"/>
    <w:rsid w:val="00BE216A"/>
    <w:rsid w:val="00BE2795"/>
    <w:rsid w:val="00BE320D"/>
    <w:rsid w:val="00BE74EA"/>
    <w:rsid w:val="00BF0F28"/>
    <w:rsid w:val="00BF1DD3"/>
    <w:rsid w:val="00BF326B"/>
    <w:rsid w:val="00BF665F"/>
    <w:rsid w:val="00C04760"/>
    <w:rsid w:val="00C04FFF"/>
    <w:rsid w:val="00C105A2"/>
    <w:rsid w:val="00C1220C"/>
    <w:rsid w:val="00C135BA"/>
    <w:rsid w:val="00C236AB"/>
    <w:rsid w:val="00C24281"/>
    <w:rsid w:val="00C27A1D"/>
    <w:rsid w:val="00C27A81"/>
    <w:rsid w:val="00C31C34"/>
    <w:rsid w:val="00C34BFA"/>
    <w:rsid w:val="00C34C03"/>
    <w:rsid w:val="00C35975"/>
    <w:rsid w:val="00C4093A"/>
    <w:rsid w:val="00C40F87"/>
    <w:rsid w:val="00C46FE2"/>
    <w:rsid w:val="00C52CC9"/>
    <w:rsid w:val="00C60366"/>
    <w:rsid w:val="00C64F48"/>
    <w:rsid w:val="00C715A0"/>
    <w:rsid w:val="00C814B1"/>
    <w:rsid w:val="00C85A0D"/>
    <w:rsid w:val="00C86410"/>
    <w:rsid w:val="00C86DF3"/>
    <w:rsid w:val="00C87839"/>
    <w:rsid w:val="00C9009F"/>
    <w:rsid w:val="00C905BC"/>
    <w:rsid w:val="00C915C3"/>
    <w:rsid w:val="00C965B3"/>
    <w:rsid w:val="00CA052E"/>
    <w:rsid w:val="00CA2BBD"/>
    <w:rsid w:val="00CB563C"/>
    <w:rsid w:val="00CC1012"/>
    <w:rsid w:val="00CC3A42"/>
    <w:rsid w:val="00CC5065"/>
    <w:rsid w:val="00CC7487"/>
    <w:rsid w:val="00CD0CED"/>
    <w:rsid w:val="00CD3996"/>
    <w:rsid w:val="00CD62FF"/>
    <w:rsid w:val="00CE162D"/>
    <w:rsid w:val="00CE5E76"/>
    <w:rsid w:val="00CF17A0"/>
    <w:rsid w:val="00D01C64"/>
    <w:rsid w:val="00D144CD"/>
    <w:rsid w:val="00D24695"/>
    <w:rsid w:val="00D24A38"/>
    <w:rsid w:val="00D25FFF"/>
    <w:rsid w:val="00D31A56"/>
    <w:rsid w:val="00D33577"/>
    <w:rsid w:val="00D33F86"/>
    <w:rsid w:val="00D366E8"/>
    <w:rsid w:val="00D37EE0"/>
    <w:rsid w:val="00D53106"/>
    <w:rsid w:val="00D60225"/>
    <w:rsid w:val="00D70D30"/>
    <w:rsid w:val="00D82BB5"/>
    <w:rsid w:val="00D837F0"/>
    <w:rsid w:val="00D8470C"/>
    <w:rsid w:val="00D871ED"/>
    <w:rsid w:val="00D912CB"/>
    <w:rsid w:val="00D97035"/>
    <w:rsid w:val="00DA0B10"/>
    <w:rsid w:val="00DB2ACF"/>
    <w:rsid w:val="00DC13BB"/>
    <w:rsid w:val="00DC6569"/>
    <w:rsid w:val="00DD2803"/>
    <w:rsid w:val="00DD56F7"/>
    <w:rsid w:val="00DD75C0"/>
    <w:rsid w:val="00DE0785"/>
    <w:rsid w:val="00DE455C"/>
    <w:rsid w:val="00DE6384"/>
    <w:rsid w:val="00DF2C62"/>
    <w:rsid w:val="00E0257B"/>
    <w:rsid w:val="00E0420A"/>
    <w:rsid w:val="00E0484F"/>
    <w:rsid w:val="00E06715"/>
    <w:rsid w:val="00E06D1E"/>
    <w:rsid w:val="00E07EC5"/>
    <w:rsid w:val="00E11D7D"/>
    <w:rsid w:val="00E12B9A"/>
    <w:rsid w:val="00E20FD3"/>
    <w:rsid w:val="00E2157B"/>
    <w:rsid w:val="00E21CB3"/>
    <w:rsid w:val="00E22B66"/>
    <w:rsid w:val="00E235E6"/>
    <w:rsid w:val="00E27CB8"/>
    <w:rsid w:val="00E40CF7"/>
    <w:rsid w:val="00E4353D"/>
    <w:rsid w:val="00E455A2"/>
    <w:rsid w:val="00E575B7"/>
    <w:rsid w:val="00E60CCD"/>
    <w:rsid w:val="00E6721F"/>
    <w:rsid w:val="00E7203E"/>
    <w:rsid w:val="00E722F2"/>
    <w:rsid w:val="00E740A6"/>
    <w:rsid w:val="00E74982"/>
    <w:rsid w:val="00E74E54"/>
    <w:rsid w:val="00E750F7"/>
    <w:rsid w:val="00E7595A"/>
    <w:rsid w:val="00E7647F"/>
    <w:rsid w:val="00E77B72"/>
    <w:rsid w:val="00E81C21"/>
    <w:rsid w:val="00E82509"/>
    <w:rsid w:val="00E872A3"/>
    <w:rsid w:val="00E9139E"/>
    <w:rsid w:val="00E913BF"/>
    <w:rsid w:val="00E95A84"/>
    <w:rsid w:val="00E95CF8"/>
    <w:rsid w:val="00EB57D1"/>
    <w:rsid w:val="00EC0230"/>
    <w:rsid w:val="00EC1D37"/>
    <w:rsid w:val="00EC518B"/>
    <w:rsid w:val="00ED0AEE"/>
    <w:rsid w:val="00ED1603"/>
    <w:rsid w:val="00ED3D62"/>
    <w:rsid w:val="00EE0257"/>
    <w:rsid w:val="00EE36F8"/>
    <w:rsid w:val="00EF0731"/>
    <w:rsid w:val="00EF15C9"/>
    <w:rsid w:val="00EF5A22"/>
    <w:rsid w:val="00EF6E8D"/>
    <w:rsid w:val="00F01819"/>
    <w:rsid w:val="00F17D69"/>
    <w:rsid w:val="00F20568"/>
    <w:rsid w:val="00F240D2"/>
    <w:rsid w:val="00F263E7"/>
    <w:rsid w:val="00F266A5"/>
    <w:rsid w:val="00F27BE2"/>
    <w:rsid w:val="00F314A3"/>
    <w:rsid w:val="00F3225C"/>
    <w:rsid w:val="00F34436"/>
    <w:rsid w:val="00F42982"/>
    <w:rsid w:val="00F42D3D"/>
    <w:rsid w:val="00F439D1"/>
    <w:rsid w:val="00F45EA8"/>
    <w:rsid w:val="00F46B59"/>
    <w:rsid w:val="00F65973"/>
    <w:rsid w:val="00F72BB8"/>
    <w:rsid w:val="00F743EE"/>
    <w:rsid w:val="00F8083D"/>
    <w:rsid w:val="00F85ECA"/>
    <w:rsid w:val="00F91700"/>
    <w:rsid w:val="00F95ECC"/>
    <w:rsid w:val="00FA1E4B"/>
    <w:rsid w:val="00FA373E"/>
    <w:rsid w:val="00FA62EF"/>
    <w:rsid w:val="00FA7501"/>
    <w:rsid w:val="00FB44E3"/>
    <w:rsid w:val="00FB7D1C"/>
    <w:rsid w:val="00FC1557"/>
    <w:rsid w:val="00FC31E9"/>
    <w:rsid w:val="00FC3ECF"/>
    <w:rsid w:val="00FC42A8"/>
    <w:rsid w:val="00FD367B"/>
    <w:rsid w:val="00FD53D3"/>
    <w:rsid w:val="00FE3D2C"/>
    <w:rsid w:val="00FF0530"/>
    <w:rsid w:val="00FF78AC"/>
    <w:rsid w:val="420EA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4EEFB"/>
  <w15:docId w15:val="{AAEEB647-3CBE-459F-863D-87FF379B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ajorBidi"/>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C0"/>
    <w:pPr>
      <w:spacing w:after="0" w:line="240" w:lineRule="auto"/>
    </w:pPr>
  </w:style>
  <w:style w:type="paragraph" w:styleId="Heading1">
    <w:name w:val="heading 1"/>
    <w:basedOn w:val="Normal"/>
    <w:next w:val="Normal"/>
    <w:link w:val="Heading1Char"/>
    <w:uiPriority w:val="9"/>
    <w:qFormat/>
    <w:rsid w:val="00EF5A22"/>
    <w:pPr>
      <w:keepNext/>
      <w:keepLines/>
      <w:spacing w:before="240"/>
      <w:outlineLvl w:val="0"/>
    </w:pPr>
    <w:rPr>
      <w:rFonts w:asciiTheme="majorHAnsi" w:eastAsiaTheme="majorEastAsia" w:hAnsiTheme="majorHAnsi"/>
      <w:color w:val="000000" w:themeColor="accent1" w:themeShade="BF"/>
      <w:sz w:val="32"/>
      <w:szCs w:val="32"/>
    </w:rPr>
  </w:style>
  <w:style w:type="paragraph" w:styleId="Heading2">
    <w:name w:val="heading 2"/>
    <w:basedOn w:val="Normal"/>
    <w:next w:val="Normal"/>
    <w:link w:val="Heading2Char"/>
    <w:uiPriority w:val="9"/>
    <w:unhideWhenUsed/>
    <w:qFormat/>
    <w:rsid w:val="008A3BC0"/>
    <w:pPr>
      <w:keepNext/>
      <w:keepLines/>
      <w:spacing w:before="40"/>
      <w:outlineLvl w:val="1"/>
    </w:pPr>
    <w:rPr>
      <w:rFonts w:asciiTheme="majorHAnsi" w:eastAsiaTheme="majorEastAsia" w:hAnsiTheme="majorHAnsi"/>
      <w:sz w:val="32"/>
      <w:szCs w:val="26"/>
    </w:rPr>
  </w:style>
  <w:style w:type="paragraph" w:styleId="Heading3">
    <w:name w:val="heading 3"/>
    <w:basedOn w:val="Normal"/>
    <w:next w:val="Normal"/>
    <w:link w:val="Heading3Char"/>
    <w:uiPriority w:val="9"/>
    <w:unhideWhenUsed/>
    <w:qFormat/>
    <w:rsid w:val="00460D25"/>
    <w:pPr>
      <w:keepNext/>
      <w:keepLines/>
      <w:spacing w:before="40"/>
      <w:outlineLvl w:val="2"/>
    </w:pPr>
    <w:rPr>
      <w:rFonts w:asciiTheme="majorHAnsi" w:eastAsiaTheme="majorEastAsia" w:hAnsiTheme="majorHAnsi"/>
      <w:color w:val="000000" w:themeColor="accent1" w:themeShade="7F"/>
      <w:szCs w:val="24"/>
    </w:rPr>
  </w:style>
  <w:style w:type="paragraph" w:styleId="Heading4">
    <w:name w:val="heading 4"/>
    <w:basedOn w:val="Normal"/>
    <w:next w:val="Normal"/>
    <w:link w:val="Heading4Char"/>
    <w:uiPriority w:val="9"/>
    <w:unhideWhenUsed/>
    <w:qFormat/>
    <w:rsid w:val="00490221"/>
    <w:pPr>
      <w:keepNext/>
      <w:keepLines/>
      <w:spacing w:before="40"/>
      <w:outlineLvl w:val="3"/>
    </w:pPr>
    <w:rPr>
      <w:rFonts w:asciiTheme="majorHAnsi" w:eastAsiaTheme="majorEastAsia" w:hAnsiTheme="majorHAnsi"/>
      <w:iCs/>
      <w:color w:val="000000" w:themeColor="accent1" w:themeShade="BF"/>
    </w:rPr>
  </w:style>
  <w:style w:type="paragraph" w:styleId="Heading5">
    <w:name w:val="heading 5"/>
    <w:basedOn w:val="Normal"/>
    <w:next w:val="Normal"/>
    <w:link w:val="Heading5Char"/>
    <w:uiPriority w:val="9"/>
    <w:unhideWhenUsed/>
    <w:qFormat/>
    <w:rsid w:val="00B95BCA"/>
    <w:pPr>
      <w:keepNext/>
      <w:keepLines/>
      <w:spacing w:before="40"/>
      <w:outlineLvl w:val="4"/>
    </w:pPr>
    <w:rPr>
      <w:rFonts w:asciiTheme="majorHAnsi" w:eastAsiaTheme="majorEastAsia" w:hAnsiTheme="majorHAns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E9E"/>
    <w:pPr>
      <w:tabs>
        <w:tab w:val="center" w:pos="4680"/>
        <w:tab w:val="right" w:pos="9360"/>
      </w:tabs>
    </w:pPr>
  </w:style>
  <w:style w:type="character" w:customStyle="1" w:styleId="HeaderChar">
    <w:name w:val="Header Char"/>
    <w:basedOn w:val="DefaultParagraphFont"/>
    <w:link w:val="Header"/>
    <w:uiPriority w:val="99"/>
    <w:rsid w:val="005F3E9E"/>
    <w:rPr>
      <w:rFonts w:cs="Times New Roman"/>
      <w:sz w:val="24"/>
      <w:szCs w:val="24"/>
    </w:rPr>
  </w:style>
  <w:style w:type="paragraph" w:styleId="Footer">
    <w:name w:val="footer"/>
    <w:basedOn w:val="Normal"/>
    <w:link w:val="FooterChar"/>
    <w:uiPriority w:val="99"/>
    <w:unhideWhenUsed/>
    <w:rsid w:val="005F3E9E"/>
    <w:pPr>
      <w:tabs>
        <w:tab w:val="center" w:pos="4680"/>
        <w:tab w:val="right" w:pos="9360"/>
      </w:tabs>
    </w:pPr>
  </w:style>
  <w:style w:type="character" w:customStyle="1" w:styleId="FooterChar">
    <w:name w:val="Footer Char"/>
    <w:basedOn w:val="DefaultParagraphFont"/>
    <w:link w:val="Footer"/>
    <w:uiPriority w:val="99"/>
    <w:rsid w:val="005F3E9E"/>
    <w:rPr>
      <w:rFonts w:cs="Times New Roman"/>
      <w:sz w:val="24"/>
      <w:szCs w:val="24"/>
    </w:rPr>
  </w:style>
  <w:style w:type="table" w:styleId="TableGrid">
    <w:name w:val="Table Grid"/>
    <w:basedOn w:val="TableNormal"/>
    <w:uiPriority w:val="59"/>
    <w:rsid w:val="008E2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267E"/>
    <w:rPr>
      <w:color w:val="0070C0" w:themeColor="hyperlink"/>
      <w:u w:val="single"/>
    </w:rPr>
  </w:style>
  <w:style w:type="character" w:customStyle="1" w:styleId="apple-converted-space">
    <w:name w:val="apple-converted-space"/>
    <w:basedOn w:val="DefaultParagraphFont"/>
    <w:rsid w:val="007E3892"/>
  </w:style>
  <w:style w:type="paragraph" w:styleId="ListParagraph">
    <w:name w:val="List Paragraph"/>
    <w:basedOn w:val="Normal"/>
    <w:uiPriority w:val="34"/>
    <w:qFormat/>
    <w:rsid w:val="006C6166"/>
    <w:pPr>
      <w:ind w:left="720"/>
      <w:contextualSpacing/>
    </w:pPr>
  </w:style>
  <w:style w:type="character" w:customStyle="1" w:styleId="Heading1Char">
    <w:name w:val="Heading 1 Char"/>
    <w:basedOn w:val="DefaultParagraphFont"/>
    <w:link w:val="Heading1"/>
    <w:uiPriority w:val="9"/>
    <w:rsid w:val="00EF5A22"/>
    <w:rPr>
      <w:rFonts w:asciiTheme="majorHAnsi" w:eastAsiaTheme="majorEastAsia" w:hAnsiTheme="majorHAnsi" w:cstheme="majorBidi"/>
      <w:color w:val="000000" w:themeColor="accent1" w:themeShade="BF"/>
      <w:sz w:val="32"/>
      <w:szCs w:val="32"/>
    </w:rPr>
  </w:style>
  <w:style w:type="character" w:customStyle="1" w:styleId="Heading2Char">
    <w:name w:val="Heading 2 Char"/>
    <w:basedOn w:val="DefaultParagraphFont"/>
    <w:link w:val="Heading2"/>
    <w:uiPriority w:val="9"/>
    <w:rsid w:val="008A3BC0"/>
    <w:rPr>
      <w:rFonts w:asciiTheme="majorHAnsi" w:eastAsiaTheme="majorEastAsia" w:hAnsiTheme="majorHAnsi"/>
      <w:sz w:val="32"/>
      <w:szCs w:val="26"/>
    </w:rPr>
  </w:style>
  <w:style w:type="character" w:customStyle="1" w:styleId="Heading3Char">
    <w:name w:val="Heading 3 Char"/>
    <w:basedOn w:val="DefaultParagraphFont"/>
    <w:link w:val="Heading3"/>
    <w:uiPriority w:val="9"/>
    <w:rsid w:val="00460D25"/>
    <w:rPr>
      <w:rFonts w:asciiTheme="majorHAnsi" w:eastAsiaTheme="majorEastAsia" w:hAnsiTheme="majorHAnsi"/>
      <w:color w:val="000000" w:themeColor="accent1" w:themeShade="7F"/>
      <w:szCs w:val="24"/>
    </w:rPr>
  </w:style>
  <w:style w:type="character" w:customStyle="1" w:styleId="Heading4Char">
    <w:name w:val="Heading 4 Char"/>
    <w:basedOn w:val="DefaultParagraphFont"/>
    <w:link w:val="Heading4"/>
    <w:uiPriority w:val="9"/>
    <w:rsid w:val="00490221"/>
    <w:rPr>
      <w:rFonts w:asciiTheme="majorHAnsi" w:eastAsiaTheme="majorEastAsia" w:hAnsiTheme="majorHAnsi"/>
      <w:iCs/>
      <w:color w:val="000000" w:themeColor="accent1" w:themeShade="BF"/>
    </w:rPr>
  </w:style>
  <w:style w:type="character" w:customStyle="1" w:styleId="Heading5Char">
    <w:name w:val="Heading 5 Char"/>
    <w:basedOn w:val="DefaultParagraphFont"/>
    <w:link w:val="Heading5"/>
    <w:uiPriority w:val="9"/>
    <w:rsid w:val="00B95BCA"/>
    <w:rPr>
      <w:rFonts w:asciiTheme="majorHAnsi" w:eastAsiaTheme="majorEastAsia" w:hAnsiTheme="majorHAnsi"/>
      <w:color w:val="000000" w:themeColor="accent1" w:themeShade="BF"/>
    </w:rPr>
  </w:style>
  <w:style w:type="character" w:styleId="FollowedHyperlink">
    <w:name w:val="FollowedHyperlink"/>
    <w:basedOn w:val="DefaultParagraphFont"/>
    <w:uiPriority w:val="99"/>
    <w:semiHidden/>
    <w:unhideWhenUsed/>
    <w:rsid w:val="00D8470C"/>
    <w:rPr>
      <w:color w:val="919191" w:themeColor="followedHyperlink"/>
      <w:u w:val="single"/>
    </w:rPr>
  </w:style>
  <w:style w:type="character" w:styleId="UnresolvedMention">
    <w:name w:val="Unresolved Mention"/>
    <w:basedOn w:val="DefaultParagraphFont"/>
    <w:uiPriority w:val="99"/>
    <w:semiHidden/>
    <w:unhideWhenUsed/>
    <w:rsid w:val="001410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187609">
      <w:bodyDiv w:val="1"/>
      <w:marLeft w:val="0"/>
      <w:marRight w:val="0"/>
      <w:marTop w:val="0"/>
      <w:marBottom w:val="0"/>
      <w:divBdr>
        <w:top w:val="none" w:sz="0" w:space="0" w:color="auto"/>
        <w:left w:val="none" w:sz="0" w:space="0" w:color="auto"/>
        <w:bottom w:val="none" w:sz="0" w:space="0" w:color="auto"/>
        <w:right w:val="none" w:sz="0" w:space="0" w:color="auto"/>
      </w:divBdr>
    </w:div>
    <w:div w:id="566184021">
      <w:bodyDiv w:val="1"/>
      <w:marLeft w:val="0"/>
      <w:marRight w:val="0"/>
      <w:marTop w:val="0"/>
      <w:marBottom w:val="0"/>
      <w:divBdr>
        <w:top w:val="none" w:sz="0" w:space="0" w:color="auto"/>
        <w:left w:val="none" w:sz="0" w:space="0" w:color="auto"/>
        <w:bottom w:val="none" w:sz="0" w:space="0" w:color="auto"/>
        <w:right w:val="none" w:sz="0" w:space="0" w:color="auto"/>
      </w:divBdr>
    </w:div>
    <w:div w:id="575287465">
      <w:bodyDiv w:val="1"/>
      <w:marLeft w:val="0"/>
      <w:marRight w:val="0"/>
      <w:marTop w:val="0"/>
      <w:marBottom w:val="0"/>
      <w:divBdr>
        <w:top w:val="none" w:sz="0" w:space="0" w:color="auto"/>
        <w:left w:val="none" w:sz="0" w:space="0" w:color="auto"/>
        <w:bottom w:val="none" w:sz="0" w:space="0" w:color="auto"/>
        <w:right w:val="none" w:sz="0" w:space="0" w:color="auto"/>
      </w:divBdr>
    </w:div>
    <w:div w:id="591745869">
      <w:bodyDiv w:val="1"/>
      <w:marLeft w:val="0"/>
      <w:marRight w:val="0"/>
      <w:marTop w:val="0"/>
      <w:marBottom w:val="0"/>
      <w:divBdr>
        <w:top w:val="none" w:sz="0" w:space="0" w:color="auto"/>
        <w:left w:val="none" w:sz="0" w:space="0" w:color="auto"/>
        <w:bottom w:val="none" w:sz="0" w:space="0" w:color="auto"/>
        <w:right w:val="none" w:sz="0" w:space="0" w:color="auto"/>
      </w:divBdr>
    </w:div>
    <w:div w:id="601030824">
      <w:bodyDiv w:val="1"/>
      <w:marLeft w:val="0"/>
      <w:marRight w:val="0"/>
      <w:marTop w:val="0"/>
      <w:marBottom w:val="0"/>
      <w:divBdr>
        <w:top w:val="none" w:sz="0" w:space="0" w:color="auto"/>
        <w:left w:val="none" w:sz="0" w:space="0" w:color="auto"/>
        <w:bottom w:val="none" w:sz="0" w:space="0" w:color="auto"/>
        <w:right w:val="none" w:sz="0" w:space="0" w:color="auto"/>
      </w:divBdr>
    </w:div>
    <w:div w:id="1010328810">
      <w:bodyDiv w:val="1"/>
      <w:marLeft w:val="0"/>
      <w:marRight w:val="0"/>
      <w:marTop w:val="0"/>
      <w:marBottom w:val="0"/>
      <w:divBdr>
        <w:top w:val="none" w:sz="0" w:space="0" w:color="auto"/>
        <w:left w:val="none" w:sz="0" w:space="0" w:color="auto"/>
        <w:bottom w:val="none" w:sz="0" w:space="0" w:color="auto"/>
        <w:right w:val="none" w:sz="0" w:space="0" w:color="auto"/>
      </w:divBdr>
    </w:div>
    <w:div w:id="1041903438">
      <w:bodyDiv w:val="1"/>
      <w:marLeft w:val="0"/>
      <w:marRight w:val="0"/>
      <w:marTop w:val="0"/>
      <w:marBottom w:val="0"/>
      <w:divBdr>
        <w:top w:val="none" w:sz="0" w:space="0" w:color="auto"/>
        <w:left w:val="none" w:sz="0" w:space="0" w:color="auto"/>
        <w:bottom w:val="none" w:sz="0" w:space="0" w:color="auto"/>
        <w:right w:val="none" w:sz="0" w:space="0" w:color="auto"/>
      </w:divBdr>
    </w:div>
    <w:div w:id="1178812757">
      <w:bodyDiv w:val="1"/>
      <w:marLeft w:val="0"/>
      <w:marRight w:val="0"/>
      <w:marTop w:val="0"/>
      <w:marBottom w:val="0"/>
      <w:divBdr>
        <w:top w:val="none" w:sz="0" w:space="0" w:color="auto"/>
        <w:left w:val="none" w:sz="0" w:space="0" w:color="auto"/>
        <w:bottom w:val="none" w:sz="0" w:space="0" w:color="auto"/>
        <w:right w:val="none" w:sz="0" w:space="0" w:color="auto"/>
      </w:divBdr>
    </w:div>
    <w:div w:id="1322849753">
      <w:bodyDiv w:val="1"/>
      <w:marLeft w:val="0"/>
      <w:marRight w:val="0"/>
      <w:marTop w:val="0"/>
      <w:marBottom w:val="0"/>
      <w:divBdr>
        <w:top w:val="none" w:sz="0" w:space="0" w:color="auto"/>
        <w:left w:val="none" w:sz="0" w:space="0" w:color="auto"/>
        <w:bottom w:val="none" w:sz="0" w:space="0" w:color="auto"/>
        <w:right w:val="none" w:sz="0" w:space="0" w:color="auto"/>
      </w:divBdr>
    </w:div>
    <w:div w:id="1363438986">
      <w:bodyDiv w:val="1"/>
      <w:marLeft w:val="0"/>
      <w:marRight w:val="0"/>
      <w:marTop w:val="0"/>
      <w:marBottom w:val="0"/>
      <w:divBdr>
        <w:top w:val="none" w:sz="0" w:space="0" w:color="auto"/>
        <w:left w:val="none" w:sz="0" w:space="0" w:color="auto"/>
        <w:bottom w:val="none" w:sz="0" w:space="0" w:color="auto"/>
        <w:right w:val="none" w:sz="0" w:space="0" w:color="auto"/>
      </w:divBdr>
    </w:div>
    <w:div w:id="1369602682">
      <w:bodyDiv w:val="1"/>
      <w:marLeft w:val="0"/>
      <w:marRight w:val="0"/>
      <w:marTop w:val="0"/>
      <w:marBottom w:val="0"/>
      <w:divBdr>
        <w:top w:val="none" w:sz="0" w:space="0" w:color="auto"/>
        <w:left w:val="none" w:sz="0" w:space="0" w:color="auto"/>
        <w:bottom w:val="none" w:sz="0" w:space="0" w:color="auto"/>
        <w:right w:val="none" w:sz="0" w:space="0" w:color="auto"/>
      </w:divBdr>
    </w:div>
    <w:div w:id="1427650736">
      <w:bodyDiv w:val="1"/>
      <w:marLeft w:val="0"/>
      <w:marRight w:val="0"/>
      <w:marTop w:val="0"/>
      <w:marBottom w:val="0"/>
      <w:divBdr>
        <w:top w:val="none" w:sz="0" w:space="0" w:color="auto"/>
        <w:left w:val="none" w:sz="0" w:space="0" w:color="auto"/>
        <w:bottom w:val="none" w:sz="0" w:space="0" w:color="auto"/>
        <w:right w:val="none" w:sz="0" w:space="0" w:color="auto"/>
      </w:divBdr>
    </w:div>
    <w:div w:id="1450275845">
      <w:bodyDiv w:val="1"/>
      <w:marLeft w:val="0"/>
      <w:marRight w:val="0"/>
      <w:marTop w:val="0"/>
      <w:marBottom w:val="0"/>
      <w:divBdr>
        <w:top w:val="none" w:sz="0" w:space="0" w:color="auto"/>
        <w:left w:val="none" w:sz="0" w:space="0" w:color="auto"/>
        <w:bottom w:val="none" w:sz="0" w:space="0" w:color="auto"/>
        <w:right w:val="none" w:sz="0" w:space="0" w:color="auto"/>
      </w:divBdr>
    </w:div>
    <w:div w:id="1609311509">
      <w:bodyDiv w:val="1"/>
      <w:marLeft w:val="0"/>
      <w:marRight w:val="0"/>
      <w:marTop w:val="0"/>
      <w:marBottom w:val="0"/>
      <w:divBdr>
        <w:top w:val="none" w:sz="0" w:space="0" w:color="auto"/>
        <w:left w:val="none" w:sz="0" w:space="0" w:color="auto"/>
        <w:bottom w:val="none" w:sz="0" w:space="0" w:color="auto"/>
        <w:right w:val="none" w:sz="0" w:space="0" w:color="auto"/>
      </w:divBdr>
    </w:div>
    <w:div w:id="1629243840">
      <w:bodyDiv w:val="1"/>
      <w:marLeft w:val="0"/>
      <w:marRight w:val="0"/>
      <w:marTop w:val="0"/>
      <w:marBottom w:val="0"/>
      <w:divBdr>
        <w:top w:val="none" w:sz="0" w:space="0" w:color="auto"/>
        <w:left w:val="none" w:sz="0" w:space="0" w:color="auto"/>
        <w:bottom w:val="none" w:sz="0" w:space="0" w:color="auto"/>
        <w:right w:val="none" w:sz="0" w:space="0" w:color="auto"/>
      </w:divBdr>
    </w:div>
    <w:div w:id="1690982984">
      <w:bodyDiv w:val="1"/>
      <w:marLeft w:val="0"/>
      <w:marRight w:val="0"/>
      <w:marTop w:val="0"/>
      <w:marBottom w:val="0"/>
      <w:divBdr>
        <w:top w:val="none" w:sz="0" w:space="0" w:color="auto"/>
        <w:left w:val="none" w:sz="0" w:space="0" w:color="auto"/>
        <w:bottom w:val="none" w:sz="0" w:space="0" w:color="auto"/>
        <w:right w:val="none" w:sz="0" w:space="0" w:color="auto"/>
      </w:divBdr>
    </w:div>
    <w:div w:id="1700159462">
      <w:bodyDiv w:val="1"/>
      <w:marLeft w:val="0"/>
      <w:marRight w:val="0"/>
      <w:marTop w:val="0"/>
      <w:marBottom w:val="0"/>
      <w:divBdr>
        <w:top w:val="none" w:sz="0" w:space="0" w:color="auto"/>
        <w:left w:val="none" w:sz="0" w:space="0" w:color="auto"/>
        <w:bottom w:val="none" w:sz="0" w:space="0" w:color="auto"/>
        <w:right w:val="none" w:sz="0" w:space="0" w:color="auto"/>
      </w:divBdr>
    </w:div>
    <w:div w:id="1707869230">
      <w:bodyDiv w:val="1"/>
      <w:marLeft w:val="0"/>
      <w:marRight w:val="0"/>
      <w:marTop w:val="0"/>
      <w:marBottom w:val="0"/>
      <w:divBdr>
        <w:top w:val="none" w:sz="0" w:space="0" w:color="auto"/>
        <w:left w:val="none" w:sz="0" w:space="0" w:color="auto"/>
        <w:bottom w:val="none" w:sz="0" w:space="0" w:color="auto"/>
        <w:right w:val="none" w:sz="0" w:space="0" w:color="auto"/>
      </w:divBdr>
    </w:div>
    <w:div w:id="193647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conn@unt.edu" TargetMode="External"/><Relationship Id="rId13" Type="http://schemas.openxmlformats.org/officeDocument/2006/relationships/hyperlink" Target="https://style.mla.org/citing-generative-a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m04.safelinks.protection.outlook.com/?url=http%3A%2F%2Fwww.gutenberg.org%2Flicense&amp;data=05%7C02%7CCharlesa.Olmstead%40unt.edu%7Ca289728b88174530690d08dd5c082696%7C70de199207c6480fa318a1afcba03983%7C0%7C0%7C638767912253193198%7CUnknown%7CTWFpbGZsb3d8eyJFbXB0eU1hcGkiOnRydWUsIlYiOiIwLjAuMDAwMCIsIlAiOiJXaW4zMiIsIkFOIjoiTWFpbCIsIldUIjoyfQ%3D%3D%7C0%7C%7C%7C&amp;sdata=UhOfJsVpKUQ2GLaL3lANu6aayowEbn1fhq4bLfAqxrc%3D&amp;reserved=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tudentaffairs.unt.edu/office-disability-ac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04.safelinks.protection.outlook.com/?url=https%3A%2F%2Fwww.gutenberg.org%2Fpolicy%2Flicense.html&amp;data=05%7C02%7CCharlesa.Olmstead%40unt.edu%7Ca289728b88174530690d08dd5c082696%7C70de199207c6480fa318a1afcba03983%7C0%7C0%7C638767912253172637%7CUnknown%7CTWFpbGZsb3d8eyJFbXB0eU1hcGkiOnRydWUsIlYiOiIwLjAuMDAwMCIsIlAiOiJXaW4zMiIsIkFOIjoiTWFpbCIsIldUIjoyfQ%3D%3D%7C0%7C%7C%7C&amp;sdata=CcsjfNZhgeY4%2BoNS9ee6yvBk2ar4rMxAZhLSATEpDcM%3D&amp;reserved=0" TargetMode="External"/><Relationship Id="rId5" Type="http://schemas.openxmlformats.org/officeDocument/2006/relationships/webSettings" Target="webSettings.xml"/><Relationship Id="rId15" Type="http://schemas.openxmlformats.org/officeDocument/2006/relationships/hyperlink" Target="https://get.adobe.com/reader/" TargetMode="External"/><Relationship Id="rId10" Type="http://schemas.openxmlformats.org/officeDocument/2006/relationships/hyperlink" Target="https://www.poetryintranslation.com/PITBR/German/Fausthome.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larkesworldmagazine.com/fei_04_17/" TargetMode="External"/><Relationship Id="rId14" Type="http://schemas.openxmlformats.org/officeDocument/2006/relationships/hyperlink" Target="http://studentaffairs.unt.edu/counseling-testing-services%20" TargetMode="External"/></Relationships>
</file>

<file path=word/theme/theme1.xml><?xml version="1.0" encoding="utf-8"?>
<a:theme xmlns:a="http://schemas.openxmlformats.org/drawingml/2006/main" name="Office Theme">
  <a:themeElements>
    <a:clrScheme name="Acccessible">
      <a:dk1>
        <a:sysClr val="windowText" lastClr="000000"/>
      </a:dk1>
      <a:lt1>
        <a:srgbClr val="000000"/>
      </a:lt1>
      <a:dk2>
        <a:srgbClr val="000000"/>
      </a:dk2>
      <a:lt2>
        <a:srgbClr val="000000"/>
      </a:lt2>
      <a:accent1>
        <a:srgbClr val="000000"/>
      </a:accent1>
      <a:accent2>
        <a:srgbClr val="000000"/>
      </a:accent2>
      <a:accent3>
        <a:srgbClr val="000000"/>
      </a:accent3>
      <a:accent4>
        <a:srgbClr val="000000"/>
      </a:accent4>
      <a:accent5>
        <a:srgbClr val="000000"/>
      </a:accent5>
      <a:accent6>
        <a:srgbClr val="000000"/>
      </a:accent6>
      <a:hlink>
        <a:srgbClr val="0070C0"/>
      </a:hlink>
      <a:folHlink>
        <a:srgbClr val="919191"/>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B1D6-C09F-4B53-B14F-9C403D458C48}">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3721</Words>
  <Characters>21211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dc:creator>
  <cp:keywords/>
  <dc:description/>
  <cp:lastModifiedBy>Conn, Bryan</cp:lastModifiedBy>
  <cp:revision>2</cp:revision>
  <dcterms:created xsi:type="dcterms:W3CDTF">2025-08-17T18:21:00Z</dcterms:created>
  <dcterms:modified xsi:type="dcterms:W3CDTF">2025-08-17T18:21:00Z</dcterms:modified>
</cp:coreProperties>
</file>