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0E66" w14:textId="77777777" w:rsidR="00290BCE" w:rsidRPr="00290BCE" w:rsidRDefault="00290BCE" w:rsidP="00290BCE">
      <w:pPr>
        <w:spacing w:after="0" w:line="240" w:lineRule="auto"/>
        <w:rPr>
          <w:rFonts w:eastAsia="Calibri" w:cs="Times New Roman"/>
        </w:rPr>
      </w:pPr>
      <w:r w:rsidRPr="00290BCE">
        <w:rPr>
          <w:rFonts w:eastAsia="Calibri" w:cs="Times New Roman"/>
          <w:b/>
        </w:rPr>
        <w:t>Instructor:</w:t>
      </w:r>
      <w:r w:rsidRPr="00290BCE">
        <w:rPr>
          <w:rFonts w:eastAsia="Calibri" w:cs="Times New Roman"/>
        </w:rPr>
        <w:t xml:space="preserve"> Dr. Bryan Conn</w:t>
      </w:r>
      <w:r w:rsidRPr="00290BCE">
        <w:rPr>
          <w:rFonts w:eastAsia="Calibri" w:cs="Times New Roman"/>
        </w:rPr>
        <w:tab/>
      </w:r>
      <w:r>
        <w:rPr>
          <w:rFonts w:eastAsia="Calibri" w:cs="Times New Roman"/>
        </w:rPr>
        <w:t xml:space="preserve"> </w:t>
      </w:r>
      <w:r>
        <w:rPr>
          <w:rFonts w:eastAsia="Calibri" w:cs="Times New Roman"/>
        </w:rPr>
        <w:tab/>
      </w:r>
    </w:p>
    <w:p w14:paraId="0CC02A36" w14:textId="74F8E7C4" w:rsidR="00290BCE" w:rsidRDefault="004552E7" w:rsidP="00290BCE">
      <w:pPr>
        <w:spacing w:after="0" w:line="240" w:lineRule="auto"/>
        <w:rPr>
          <w:rFonts w:eastAsia="Calibri" w:cs="Times New Roman"/>
        </w:rPr>
      </w:pPr>
      <w:r>
        <w:rPr>
          <w:rFonts w:eastAsia="Calibri" w:cs="Times New Roman"/>
          <w:b/>
        </w:rPr>
        <w:t>Contact Information</w:t>
      </w:r>
      <w:r w:rsidR="00290BCE" w:rsidRPr="00290BCE">
        <w:rPr>
          <w:rFonts w:eastAsia="Calibri" w:cs="Times New Roman"/>
          <w:b/>
        </w:rPr>
        <w:t>:</w:t>
      </w:r>
      <w:r>
        <w:rPr>
          <w:rFonts w:eastAsia="Calibri" w:cs="Times New Roman"/>
          <w:b/>
        </w:rPr>
        <w:t xml:space="preserve"> </w:t>
      </w:r>
      <w:r w:rsidR="006F16BF">
        <w:rPr>
          <w:rFonts w:eastAsia="Calibri" w:cs="Times New Roman"/>
        </w:rPr>
        <w:t>M</w:t>
      </w:r>
      <w:r w:rsidR="00DB0982">
        <w:rPr>
          <w:rFonts w:eastAsia="Calibri" w:cs="Times New Roman"/>
        </w:rPr>
        <w:t>essage me via C</w:t>
      </w:r>
      <w:r w:rsidR="00ED6543">
        <w:rPr>
          <w:rFonts w:eastAsia="Calibri" w:cs="Times New Roman"/>
        </w:rPr>
        <w:t xml:space="preserve">anvas Inbox </w:t>
      </w:r>
      <w:r w:rsidR="00BA1289">
        <w:rPr>
          <w:rFonts w:eastAsia="Calibri" w:cs="Times New Roman"/>
        </w:rPr>
        <w:t>(use only as back up:</w:t>
      </w:r>
      <w:r w:rsidR="00656C5F">
        <w:rPr>
          <w:rFonts w:eastAsia="Calibri" w:cs="Times New Roman"/>
        </w:rPr>
        <w:t xml:space="preserve"> </w:t>
      </w:r>
      <w:hyperlink r:id="rId7" w:history="1">
        <w:r w:rsidR="00656C5F" w:rsidRPr="005C62C7">
          <w:rPr>
            <w:rStyle w:val="Hyperlink"/>
            <w:rFonts w:eastAsia="Calibri" w:cs="Times New Roman"/>
          </w:rPr>
          <w:t>bryan.conn@unt.edu</w:t>
        </w:r>
      </w:hyperlink>
      <w:r w:rsidR="00656C5F">
        <w:rPr>
          <w:rFonts w:eastAsia="Calibri" w:cs="Times New Roman"/>
        </w:rPr>
        <w:t>)</w:t>
      </w:r>
      <w:r w:rsidR="006F16BF">
        <w:rPr>
          <w:rFonts w:eastAsia="Calibri" w:cs="Times New Roman"/>
        </w:rPr>
        <w:t xml:space="preserve"> </w:t>
      </w:r>
      <w:r w:rsidR="00290BCE">
        <w:rPr>
          <w:rFonts w:eastAsia="Calibri" w:cs="Times New Roman"/>
        </w:rPr>
        <w:tab/>
      </w:r>
    </w:p>
    <w:p w14:paraId="43201436" w14:textId="0E8B5105" w:rsidR="00290BCE" w:rsidRDefault="00290BCE" w:rsidP="00290BCE">
      <w:pPr>
        <w:spacing w:after="0" w:line="240" w:lineRule="auto"/>
      </w:pPr>
      <w:r>
        <w:rPr>
          <w:rFonts w:eastAsia="Calibri" w:cs="Times New Roman"/>
          <w:b/>
        </w:rPr>
        <w:t xml:space="preserve">Office </w:t>
      </w:r>
      <w:r w:rsidRPr="00290BCE">
        <w:rPr>
          <w:rFonts w:eastAsia="Calibri" w:cs="Times New Roman"/>
          <w:b/>
        </w:rPr>
        <w:t>Hours:</w:t>
      </w:r>
      <w:r w:rsidRPr="00290BCE">
        <w:rPr>
          <w:rFonts w:eastAsia="Calibri" w:cs="Times New Roman"/>
        </w:rPr>
        <w:t xml:space="preserve"> </w:t>
      </w:r>
      <w:r w:rsidR="00BA1289">
        <w:rPr>
          <w:rFonts w:eastAsia="Calibri" w:cs="Times New Roman"/>
        </w:rPr>
        <w:t xml:space="preserve">By Appointment </w:t>
      </w:r>
      <w:r w:rsidR="00ED6543">
        <w:rPr>
          <w:rFonts w:eastAsia="Calibri" w:cs="Times New Roman"/>
        </w:rPr>
        <w:t>V</w:t>
      </w:r>
      <w:r w:rsidR="002E2B1E">
        <w:t>ia Zoom</w:t>
      </w:r>
    </w:p>
    <w:p w14:paraId="63125CD0" w14:textId="6239B3F3" w:rsidR="00405AB5" w:rsidRPr="004552E7" w:rsidRDefault="005620B0" w:rsidP="00290BCE">
      <w:pPr>
        <w:spacing w:after="0" w:line="240" w:lineRule="auto"/>
        <w:rPr>
          <w:rFonts w:eastAsia="Calibri" w:cs="Times New Roman"/>
        </w:rPr>
      </w:pPr>
      <w:r w:rsidRPr="00290BCE">
        <w:rPr>
          <w:rFonts w:eastAsia="Calibri" w:cs="Times New Roman"/>
          <w:b/>
        </w:rPr>
        <w:t>Course Number:</w:t>
      </w:r>
      <w:r w:rsidRPr="00290BCE">
        <w:rPr>
          <w:rFonts w:eastAsia="Calibri" w:cs="Times New Roman"/>
        </w:rPr>
        <w:t xml:space="preserve"> 3450</w:t>
      </w:r>
    </w:p>
    <w:p w14:paraId="54220055" w14:textId="77777777" w:rsidR="005620B0" w:rsidRPr="00290BCE" w:rsidRDefault="005620B0" w:rsidP="00290BCE">
      <w:pPr>
        <w:spacing w:after="0" w:line="240" w:lineRule="auto"/>
        <w:rPr>
          <w:rFonts w:eastAsia="Calibri" w:cs="Times New Roman"/>
        </w:rPr>
      </w:pPr>
    </w:p>
    <w:p w14:paraId="37739359" w14:textId="77777777" w:rsidR="00D807E3" w:rsidRPr="00290BCE" w:rsidRDefault="00D807E3" w:rsidP="00290BCE">
      <w:pPr>
        <w:pStyle w:val="Title"/>
        <w:rPr>
          <w:sz w:val="60"/>
          <w:szCs w:val="60"/>
        </w:rPr>
      </w:pPr>
      <w:r w:rsidRPr="00290BCE">
        <w:rPr>
          <w:sz w:val="60"/>
          <w:szCs w:val="60"/>
        </w:rPr>
        <w:t>The Short Story</w:t>
      </w:r>
    </w:p>
    <w:p w14:paraId="67E88855" w14:textId="77777777" w:rsidR="008E1B78" w:rsidRPr="00FA5863" w:rsidRDefault="008E1B78" w:rsidP="00290BCE">
      <w:pPr>
        <w:pStyle w:val="Heading1"/>
        <w:rPr>
          <w:rFonts w:eastAsia="Calibri"/>
        </w:rPr>
      </w:pPr>
      <w:r w:rsidRPr="00FA5863">
        <w:rPr>
          <w:rFonts w:eastAsia="Calibri"/>
        </w:rPr>
        <w:t>Course Description:</w:t>
      </w:r>
    </w:p>
    <w:p w14:paraId="5EC31E43" w14:textId="77777777" w:rsidR="008E1B78" w:rsidRPr="00FA5863" w:rsidRDefault="000A1029" w:rsidP="00290BCE">
      <w:r w:rsidRPr="00FA5863">
        <w:t>Comparative survey of the short story from its inception in the 19th century to the present day, comprising representative works by African, Asian, British, Russian, North and South American, and European writers, in English or in translation.</w:t>
      </w:r>
    </w:p>
    <w:p w14:paraId="7E6CD411" w14:textId="77777777" w:rsidR="002525A3" w:rsidRDefault="002525A3" w:rsidP="00290BCE">
      <w:pPr>
        <w:pStyle w:val="Heading1"/>
        <w:rPr>
          <w:rFonts w:eastAsia="Calibri"/>
          <w:b/>
        </w:rPr>
      </w:pPr>
      <w:r>
        <w:rPr>
          <w:rFonts w:eastAsia="Calibri"/>
        </w:rPr>
        <w:t>Course Objectives:</w:t>
      </w:r>
    </w:p>
    <w:p w14:paraId="30108750" w14:textId="77777777" w:rsidR="002525A3" w:rsidRPr="002525A3" w:rsidRDefault="002525A3" w:rsidP="00290BCE">
      <w:r w:rsidRPr="002525A3">
        <w:t xml:space="preserve">This course fulfills the CORE curriculum requirements for the “Language, Philosophy and Culture” category. Courses in this category focus on how ideas, values, beliefs and other aspects of culture express and affect human experience. Courses involve the exploration of ideas that foster aesthetic and intellectual creation </w:t>
      </w:r>
      <w:proofErr w:type="gramStart"/>
      <w:r w:rsidRPr="002525A3">
        <w:t>in order to</w:t>
      </w:r>
      <w:proofErr w:type="gramEnd"/>
      <w:r w:rsidRPr="002525A3">
        <w:t xml:space="preserve"> understand the human condition across cultures. </w:t>
      </w:r>
    </w:p>
    <w:p w14:paraId="0523DAB6" w14:textId="77777777" w:rsidR="002525A3" w:rsidRDefault="002525A3" w:rsidP="00C54CA6">
      <w:r w:rsidRPr="002525A3">
        <w:t>In addition to fulfilling the CORE objectives, the following are our specific Course Objectives: </w:t>
      </w:r>
    </w:p>
    <w:p w14:paraId="4B8A3901" w14:textId="77777777" w:rsidR="00C54CA6" w:rsidRPr="00C54CA6" w:rsidRDefault="00C54CA6" w:rsidP="00C54CA6">
      <w:pPr>
        <w:pStyle w:val="NoSpacing"/>
        <w:numPr>
          <w:ilvl w:val="0"/>
          <w:numId w:val="4"/>
        </w:numPr>
      </w:pPr>
      <w:r w:rsidRPr="00C54CA6">
        <w:t xml:space="preserve">Identify the main characters and major plot points in each of the </w:t>
      </w:r>
      <w:r>
        <w:t>short stories</w:t>
      </w:r>
      <w:r w:rsidRPr="00C54CA6">
        <w:t xml:space="preserve"> that we will read</w:t>
      </w:r>
    </w:p>
    <w:p w14:paraId="10B9C0BF" w14:textId="77777777" w:rsidR="00C54CA6" w:rsidRPr="00C54CA6" w:rsidRDefault="00C54CA6" w:rsidP="00C54CA6">
      <w:pPr>
        <w:pStyle w:val="NoSpacing"/>
        <w:numPr>
          <w:ilvl w:val="0"/>
          <w:numId w:val="4"/>
        </w:numPr>
      </w:pPr>
      <w:r w:rsidRPr="00C54CA6">
        <w:t>Match the titles of the assigned readings with their authors' names </w:t>
      </w:r>
    </w:p>
    <w:p w14:paraId="412409A6" w14:textId="77777777" w:rsidR="006E507D" w:rsidRDefault="006E507D">
      <w:pPr>
        <w:pStyle w:val="NoSpacing"/>
        <w:numPr>
          <w:ilvl w:val="0"/>
          <w:numId w:val="4"/>
        </w:numPr>
      </w:pPr>
      <w:r>
        <w:t>Recognize important information conveyed in assigned supplementary readings appended to some of our stories</w:t>
      </w:r>
    </w:p>
    <w:p w14:paraId="1E92E9DE" w14:textId="77777777" w:rsidR="00C54CA6" w:rsidRPr="00C54CA6" w:rsidRDefault="00C54CA6">
      <w:pPr>
        <w:pStyle w:val="NoSpacing"/>
        <w:numPr>
          <w:ilvl w:val="0"/>
          <w:numId w:val="4"/>
        </w:numPr>
      </w:pPr>
      <w:r w:rsidRPr="00C54CA6">
        <w:t>Match the authors that we will read to the country with which they are most associated</w:t>
      </w:r>
    </w:p>
    <w:p w14:paraId="0522A4D9" w14:textId="77777777" w:rsidR="00C54CA6" w:rsidRPr="002525A3" w:rsidRDefault="00C54CA6" w:rsidP="00C54CA6">
      <w:pPr>
        <w:pStyle w:val="NoSpacing"/>
        <w:numPr>
          <w:ilvl w:val="0"/>
          <w:numId w:val="4"/>
        </w:numPr>
      </w:pPr>
      <w:r w:rsidRPr="002525A3">
        <w:lastRenderedPageBreak/>
        <w:t>Associate the assigned short stories and their writers with contemporaneous literary and artistic movements and with relevant genres</w:t>
      </w:r>
    </w:p>
    <w:p w14:paraId="1D1AB8FB" w14:textId="77777777" w:rsidR="00C54CA6" w:rsidRPr="00C54CA6" w:rsidRDefault="00C54CA6" w:rsidP="00C54CA6">
      <w:pPr>
        <w:pStyle w:val="NoSpacing"/>
        <w:numPr>
          <w:ilvl w:val="0"/>
          <w:numId w:val="4"/>
        </w:numPr>
      </w:pPr>
      <w:r w:rsidRPr="00C54CA6">
        <w:t xml:space="preserve">Match </w:t>
      </w:r>
      <w:r>
        <w:t>assigned short</w:t>
      </w:r>
      <w:r w:rsidRPr="00C54CA6">
        <w:t xml:space="preserve"> </w:t>
      </w:r>
      <w:r>
        <w:t>stories</w:t>
      </w:r>
      <w:r w:rsidRPr="00C54CA6">
        <w:t xml:space="preserve"> to the </w:t>
      </w:r>
      <w:r>
        <w:t>period</w:t>
      </w:r>
      <w:r w:rsidRPr="00C54CA6">
        <w:t xml:space="preserve"> in which they were </w:t>
      </w:r>
      <w:r>
        <w:t>published</w:t>
      </w:r>
    </w:p>
    <w:p w14:paraId="253725BD" w14:textId="77777777" w:rsidR="00C54CA6" w:rsidRPr="00C54CA6" w:rsidRDefault="00C54CA6" w:rsidP="00C54CA6">
      <w:pPr>
        <w:pStyle w:val="NoSpacing"/>
        <w:numPr>
          <w:ilvl w:val="0"/>
          <w:numId w:val="4"/>
        </w:numPr>
      </w:pPr>
      <w:r w:rsidRPr="00C54CA6">
        <w:t xml:space="preserve">Recognize important aspects of </w:t>
      </w:r>
      <w:proofErr w:type="gramStart"/>
      <w:r w:rsidRPr="00C54CA6">
        <w:t>a number of</w:t>
      </w:r>
      <w:proofErr w:type="gramEnd"/>
      <w:r w:rsidRPr="00C54CA6">
        <w:t xml:space="preserve"> keywords drawn from literary studies, history, and theory that apply to our readings and are relevant to other humanities and social science courses and to contemporary cultural and political phenomena</w:t>
      </w:r>
    </w:p>
    <w:p w14:paraId="4FAF921C" w14:textId="77777777" w:rsidR="002525A3" w:rsidRPr="002525A3" w:rsidRDefault="002525A3" w:rsidP="00290BCE">
      <w:pPr>
        <w:pStyle w:val="ListParagraph"/>
        <w:numPr>
          <w:ilvl w:val="0"/>
          <w:numId w:val="4"/>
        </w:numPr>
      </w:pPr>
      <w:r w:rsidRPr="002525A3">
        <w:t xml:space="preserve">Relate the assigned short stories to broader political, cultural, and intellectual history </w:t>
      </w:r>
    </w:p>
    <w:p w14:paraId="1D851CD5" w14:textId="77777777" w:rsidR="002525A3" w:rsidRPr="002525A3" w:rsidRDefault="002525A3" w:rsidP="00290BCE">
      <w:pPr>
        <w:pStyle w:val="ListParagraph"/>
        <w:numPr>
          <w:ilvl w:val="0"/>
          <w:numId w:val="4"/>
        </w:numPr>
      </w:pPr>
      <w:r w:rsidRPr="002525A3">
        <w:t xml:space="preserve">Relate the assigned short stories to broader moral and ethical questions </w:t>
      </w:r>
    </w:p>
    <w:p w14:paraId="16AFD6FF" w14:textId="77777777" w:rsidR="002525A3" w:rsidRDefault="002525A3" w:rsidP="00290BCE">
      <w:pPr>
        <w:pStyle w:val="ListParagraph"/>
        <w:numPr>
          <w:ilvl w:val="0"/>
          <w:numId w:val="4"/>
        </w:numPr>
      </w:pPr>
      <w:r w:rsidRPr="002525A3">
        <w:t xml:space="preserve">Analyze fiction using various techniques of literary criticism and scholarship </w:t>
      </w:r>
    </w:p>
    <w:p w14:paraId="72D7B047" w14:textId="77777777" w:rsidR="006E507D" w:rsidRPr="002525A3" w:rsidRDefault="006E507D" w:rsidP="00290BCE">
      <w:pPr>
        <w:pStyle w:val="ListParagraph"/>
        <w:numPr>
          <w:ilvl w:val="0"/>
          <w:numId w:val="4"/>
        </w:numPr>
      </w:pPr>
      <w:r>
        <w:t>Compose effective literary and textual analyses</w:t>
      </w:r>
    </w:p>
    <w:p w14:paraId="5792841C" w14:textId="77777777" w:rsidR="002525A3" w:rsidRDefault="00C54CA6" w:rsidP="006E507D">
      <w:pPr>
        <w:pStyle w:val="ListParagraph"/>
        <w:numPr>
          <w:ilvl w:val="0"/>
          <w:numId w:val="4"/>
        </w:numPr>
      </w:pPr>
      <w:r w:rsidRPr="00C54CA6">
        <w:t>Contrast two of our readings that share a similar topic to develop a</w:t>
      </w:r>
      <w:r>
        <w:t xml:space="preserve"> more effective </w:t>
      </w:r>
      <w:r w:rsidRPr="00C54CA6">
        <w:t>interpretation of each work</w:t>
      </w:r>
    </w:p>
    <w:p w14:paraId="2AE30ACD" w14:textId="77777777" w:rsidR="006E507D" w:rsidRPr="006E507D" w:rsidRDefault="006E507D" w:rsidP="006E507D">
      <w:pPr>
        <w:pStyle w:val="ListParagraph"/>
        <w:numPr>
          <w:ilvl w:val="0"/>
          <w:numId w:val="4"/>
        </w:numPr>
      </w:pPr>
      <w:r w:rsidRPr="006E507D">
        <w:t>Develop counterintuitive explanations or surprising interpretations using the Argumentative Twist technique</w:t>
      </w:r>
    </w:p>
    <w:p w14:paraId="63223223" w14:textId="77777777" w:rsidR="008E1B78" w:rsidRPr="00FA5863" w:rsidRDefault="008E1B78" w:rsidP="00290BCE">
      <w:pPr>
        <w:pStyle w:val="Heading1"/>
        <w:rPr>
          <w:rFonts w:eastAsia="Calibri"/>
          <w:b/>
        </w:rPr>
      </w:pPr>
      <w:r w:rsidRPr="00FA5863">
        <w:rPr>
          <w:rFonts w:eastAsia="Calibri"/>
        </w:rPr>
        <w:t>Course Texts:</w:t>
      </w:r>
    </w:p>
    <w:p w14:paraId="31EA567C" w14:textId="77777777" w:rsidR="000A1029" w:rsidRDefault="00CD48AB" w:rsidP="00290BCE">
      <w:pPr>
        <w:pStyle w:val="Heading2"/>
        <w:rPr>
          <w:rFonts w:eastAsia="Calibri"/>
        </w:rPr>
      </w:pPr>
      <w:r>
        <w:rPr>
          <w:rFonts w:eastAsia="Calibri"/>
        </w:rPr>
        <w:t>Standalone Texts to Purchase or Rent:</w:t>
      </w:r>
    </w:p>
    <w:p w14:paraId="0604B0DC" w14:textId="77777777" w:rsidR="00CD48AB" w:rsidRPr="00CD48AB" w:rsidRDefault="00CD48AB" w:rsidP="00CD48AB">
      <w:pPr>
        <w:pStyle w:val="Heading3"/>
      </w:pPr>
      <w:r>
        <w:t>(Available at UNT’s Barnes &amp; Noble)</w:t>
      </w:r>
    </w:p>
    <w:p w14:paraId="7D01AB47" w14:textId="77777777" w:rsidR="000A1029" w:rsidRPr="00FA5863" w:rsidRDefault="000A1029" w:rsidP="00F12370">
      <w:pPr>
        <w:pStyle w:val="ListParagraph"/>
        <w:numPr>
          <w:ilvl w:val="0"/>
          <w:numId w:val="16"/>
        </w:numPr>
      </w:pPr>
      <w:r w:rsidRPr="00FA5863">
        <w:t xml:space="preserve">Gioia, Dana, and Gwynn, R.S., editors. </w:t>
      </w:r>
      <w:r w:rsidRPr="00F12370">
        <w:rPr>
          <w:i/>
        </w:rPr>
        <w:t>The Art of the Short Story</w:t>
      </w:r>
      <w:r w:rsidRPr="00FA5863">
        <w:t>. Pearson Longman, 2006.</w:t>
      </w:r>
    </w:p>
    <w:p w14:paraId="4414CE4F" w14:textId="77777777" w:rsidR="00577099" w:rsidRPr="00FA5863" w:rsidRDefault="000A1029" w:rsidP="00290BCE">
      <w:pPr>
        <w:pStyle w:val="ListParagraph"/>
        <w:numPr>
          <w:ilvl w:val="0"/>
          <w:numId w:val="5"/>
        </w:numPr>
      </w:pPr>
      <w:r w:rsidRPr="00FA5863">
        <w:t xml:space="preserve">Solomon, Barbara H., editor. </w:t>
      </w:r>
      <w:r w:rsidRPr="00290BCE">
        <w:rPr>
          <w:i/>
        </w:rPr>
        <w:t>Other Voices, Other Vistas: Short Stories from Africa, China, India, Japan, and Latin America</w:t>
      </w:r>
      <w:r w:rsidRPr="00FA5863">
        <w:t>. Signet, 2002.</w:t>
      </w:r>
    </w:p>
    <w:p w14:paraId="6D3B8EEE" w14:textId="77777777" w:rsidR="000A1029" w:rsidRPr="00FA5863" w:rsidRDefault="000A1029" w:rsidP="00290BCE">
      <w:pPr>
        <w:pStyle w:val="Heading2"/>
        <w:rPr>
          <w:rFonts w:eastAsia="Calibri"/>
          <w:b/>
        </w:rPr>
      </w:pPr>
      <w:r w:rsidRPr="00FA5863">
        <w:rPr>
          <w:rFonts w:eastAsia="Calibri"/>
        </w:rPr>
        <w:t>eBook Available through Our Library:</w:t>
      </w:r>
    </w:p>
    <w:p w14:paraId="20E71F53" w14:textId="77777777" w:rsidR="00CD48AB" w:rsidRDefault="000A1029" w:rsidP="0041022D">
      <w:pPr>
        <w:pStyle w:val="ListParagraph"/>
        <w:numPr>
          <w:ilvl w:val="0"/>
          <w:numId w:val="5"/>
        </w:numPr>
      </w:pPr>
      <w:r w:rsidRPr="00FA5863">
        <w:t xml:space="preserve">Ueda, Akinari. “The </w:t>
      </w:r>
      <w:proofErr w:type="spellStart"/>
      <w:r w:rsidRPr="00FA5863">
        <w:t>Kibitsu</w:t>
      </w:r>
      <w:proofErr w:type="spellEnd"/>
      <w:r w:rsidRPr="00FA5863">
        <w:t xml:space="preserve"> Cauldron.” </w:t>
      </w:r>
      <w:r w:rsidRPr="0041022D">
        <w:rPr>
          <w:i/>
        </w:rPr>
        <w:t>Tales of Moonlight and Rain</w:t>
      </w:r>
      <w:r w:rsidRPr="00FA5863">
        <w:t xml:space="preserve">.  By Ueda Akinari. Translated by Anthony </w:t>
      </w:r>
      <w:r w:rsidRPr="00FA5863">
        <w:lastRenderedPageBreak/>
        <w:t>Chambers. Columbia Un</w:t>
      </w:r>
      <w:r w:rsidR="00426225">
        <w:t>iversity Press, 2007</w:t>
      </w:r>
      <w:r w:rsidRPr="00FA5863">
        <w:t xml:space="preserve">. </w:t>
      </w:r>
      <w:hyperlink r:id="rId8" w:history="1">
        <w:r w:rsidR="00CD48AB" w:rsidRPr="00E95CF8">
          <w:rPr>
            <w:rStyle w:val="Hyperlink"/>
          </w:rPr>
          <w:t>Link to the book on the library’s website</w:t>
        </w:r>
      </w:hyperlink>
      <w:r w:rsidR="00CD48AB">
        <w:t>.</w:t>
      </w:r>
    </w:p>
    <w:p w14:paraId="5DA96521" w14:textId="77777777" w:rsidR="0041022D" w:rsidRDefault="0041022D" w:rsidP="0041022D">
      <w:pPr>
        <w:pStyle w:val="Heading2"/>
      </w:pPr>
      <w:r w:rsidRPr="0041022D">
        <w:rPr>
          <w:i/>
        </w:rPr>
        <w:t>Project Gutenberg</w:t>
      </w:r>
      <w:r>
        <w:t xml:space="preserve"> (Public Domain Texts)</w:t>
      </w:r>
    </w:p>
    <w:p w14:paraId="5CFE87EA" w14:textId="2BB0F313" w:rsidR="00D6647C" w:rsidRDefault="0041022D" w:rsidP="00D6647C">
      <w:pPr>
        <w:pStyle w:val="Heading3"/>
      </w:pPr>
      <w:r>
        <w:t>(Available for download on Canvas in the module in which they are assigned)</w:t>
      </w:r>
    </w:p>
    <w:p w14:paraId="0A95696A" w14:textId="2C96290A" w:rsidR="00D6647C" w:rsidRDefault="00D6647C" w:rsidP="00D6647C">
      <w:pPr>
        <w:pStyle w:val="Heading3"/>
      </w:pPr>
      <w:r>
        <w:t xml:space="preserve">These </w:t>
      </w:r>
      <w:r w:rsidRPr="0080217E">
        <w:t xml:space="preserve">eBook materials are provided by Project Gutenberg and are for the use of anyone anywhere at no cost and with almost no restrictions whatsoever. You may copy such materials, give </w:t>
      </w:r>
      <w:r>
        <w:t>them</w:t>
      </w:r>
      <w:r w:rsidRPr="0080217E">
        <w:t xml:space="preserve"> away or re-use </w:t>
      </w:r>
      <w:r>
        <w:t>them</w:t>
      </w:r>
      <w:r w:rsidRPr="0080217E">
        <w:t xml:space="preserve"> under the terms of the </w:t>
      </w:r>
      <w:hyperlink r:id="rId9" w:tgtFrame="_blank" w:history="1">
        <w:r w:rsidRPr="0080217E">
          <w:rPr>
            <w:rStyle w:val="Hyperlink"/>
          </w:rPr>
          <w:t>Project Gutenberg License</w:t>
        </w:r>
      </w:hyperlink>
      <w:r w:rsidRPr="0080217E">
        <w:t> included with this eBook or online</w:t>
      </w:r>
      <w:r>
        <w:t xml:space="preserve"> a</w:t>
      </w:r>
      <w:r w:rsidRPr="0080217E">
        <w:t>t </w:t>
      </w:r>
      <w:hyperlink r:id="rId10" w:tgtFrame="_blank" w:history="1">
        <w:r w:rsidRPr="0080217E">
          <w:rPr>
            <w:rStyle w:val="Hyperlink"/>
          </w:rPr>
          <w:t>www.gutenberg.org/license</w:t>
        </w:r>
      </w:hyperlink>
      <w:r w:rsidRPr="0080217E">
        <w:t>.</w:t>
      </w:r>
    </w:p>
    <w:p w14:paraId="7602234A" w14:textId="77777777" w:rsidR="00D6647C" w:rsidRPr="00D6647C" w:rsidRDefault="00D6647C" w:rsidP="00D6647C"/>
    <w:p w14:paraId="0A39B879" w14:textId="77777777" w:rsidR="000A1029" w:rsidRPr="00290BCE" w:rsidRDefault="000A1029" w:rsidP="00290BCE">
      <w:pPr>
        <w:pStyle w:val="ListParagraph"/>
        <w:numPr>
          <w:ilvl w:val="0"/>
          <w:numId w:val="6"/>
        </w:numPr>
        <w:rPr>
          <w:rFonts w:eastAsia="Calibri"/>
          <w:b/>
        </w:rPr>
      </w:pPr>
      <w:r w:rsidRPr="00FA5863">
        <w:t>Willa C</w:t>
      </w:r>
      <w:r w:rsidR="002525A3">
        <w:t>ather’s “The Sculptor’s Funeral</w:t>
      </w:r>
      <w:r w:rsidRPr="00FA5863">
        <w:t>” (1905)</w:t>
      </w:r>
    </w:p>
    <w:p w14:paraId="6366C0B0" w14:textId="77777777" w:rsidR="000A1029" w:rsidRPr="00290BCE" w:rsidRDefault="000A1029" w:rsidP="00290BCE">
      <w:pPr>
        <w:pStyle w:val="ListParagraph"/>
        <w:numPr>
          <w:ilvl w:val="0"/>
          <w:numId w:val="6"/>
        </w:numPr>
        <w:rPr>
          <w:rFonts w:eastAsia="Calibri"/>
        </w:rPr>
      </w:pPr>
      <w:r w:rsidRPr="00FA5863">
        <w:t>Charles Chesnutt’s Headnote and “The Web of Circumstance” (1899)</w:t>
      </w:r>
    </w:p>
    <w:p w14:paraId="77FB0BC2" w14:textId="77777777" w:rsidR="000A1029" w:rsidRPr="00290BCE" w:rsidRDefault="000A1029" w:rsidP="00290BCE">
      <w:pPr>
        <w:pStyle w:val="ListParagraph"/>
        <w:numPr>
          <w:ilvl w:val="0"/>
          <w:numId w:val="6"/>
        </w:numPr>
        <w:rPr>
          <w:rFonts w:eastAsia="Calibri"/>
        </w:rPr>
      </w:pPr>
      <w:r w:rsidRPr="00290BCE">
        <w:rPr>
          <w:rFonts w:eastAsia="Calibri"/>
        </w:rPr>
        <w:t>Joseph Conrad’s “An Outpost of Progress” (1897)</w:t>
      </w:r>
    </w:p>
    <w:p w14:paraId="74FEF9EC" w14:textId="77777777" w:rsidR="000A1029" w:rsidRPr="00FA5863" w:rsidRDefault="000A1029" w:rsidP="00290BCE">
      <w:pPr>
        <w:pStyle w:val="ListParagraph"/>
        <w:numPr>
          <w:ilvl w:val="0"/>
          <w:numId w:val="6"/>
        </w:numPr>
      </w:pPr>
      <w:r w:rsidRPr="00FA5863">
        <w:t>Elizabeth Gaskell</w:t>
      </w:r>
      <w:r w:rsidR="0041022D">
        <w:t>’s</w:t>
      </w:r>
      <w:r w:rsidRPr="00FA5863">
        <w:t xml:space="preserve"> “The Well of Pen-Morfa” (1850)</w:t>
      </w:r>
    </w:p>
    <w:p w14:paraId="74C6DB07" w14:textId="77777777" w:rsidR="000A1029" w:rsidRPr="00290BCE" w:rsidRDefault="000A1029" w:rsidP="00290BCE">
      <w:pPr>
        <w:pStyle w:val="ListParagraph"/>
        <w:numPr>
          <w:ilvl w:val="0"/>
          <w:numId w:val="6"/>
        </w:numPr>
        <w:rPr>
          <w:rFonts w:eastAsia="Calibri"/>
        </w:rPr>
      </w:pPr>
      <w:r w:rsidRPr="00290BCE">
        <w:rPr>
          <w:rFonts w:eastAsia="Calibri"/>
        </w:rPr>
        <w:t xml:space="preserve">E.T.A. Hoffmann’s “The Sandman” (1817) </w:t>
      </w:r>
    </w:p>
    <w:p w14:paraId="0BCD84F8" w14:textId="77777777" w:rsidR="000A1029" w:rsidRPr="00290BCE" w:rsidRDefault="000A1029" w:rsidP="00290BCE">
      <w:pPr>
        <w:pStyle w:val="ListParagraph"/>
        <w:numPr>
          <w:ilvl w:val="0"/>
          <w:numId w:val="6"/>
        </w:numPr>
        <w:rPr>
          <w:rFonts w:eastAsia="Calibri"/>
        </w:rPr>
      </w:pPr>
      <w:r w:rsidRPr="00290BCE">
        <w:rPr>
          <w:rFonts w:eastAsia="Calibri"/>
        </w:rPr>
        <w:t>Rudyard Kipling “The Man Who Would Be King” (1888)</w:t>
      </w:r>
    </w:p>
    <w:p w14:paraId="6672E772" w14:textId="77777777" w:rsidR="000A1029" w:rsidRPr="00290BCE" w:rsidRDefault="000A1029" w:rsidP="00290BCE">
      <w:pPr>
        <w:pStyle w:val="ListParagraph"/>
        <w:numPr>
          <w:ilvl w:val="0"/>
          <w:numId w:val="6"/>
        </w:numPr>
        <w:rPr>
          <w:rFonts w:eastAsia="Calibri"/>
        </w:rPr>
      </w:pPr>
      <w:r w:rsidRPr="00290BCE">
        <w:rPr>
          <w:rFonts w:eastAsia="Calibri"/>
        </w:rPr>
        <w:t>Edgar Allan</w:t>
      </w:r>
      <w:r w:rsidR="00073D30" w:rsidRPr="00290BCE">
        <w:rPr>
          <w:rFonts w:eastAsia="Calibri"/>
        </w:rPr>
        <w:t xml:space="preserve"> Poe’s “The Cask of Amontillado</w:t>
      </w:r>
      <w:r w:rsidRPr="00290BCE">
        <w:rPr>
          <w:rFonts w:eastAsia="Calibri"/>
        </w:rPr>
        <w:t>” (1846)</w:t>
      </w:r>
    </w:p>
    <w:p w14:paraId="6125F9F2" w14:textId="77777777" w:rsidR="000A1029" w:rsidRPr="00290BCE" w:rsidRDefault="000A1029" w:rsidP="00290BCE">
      <w:pPr>
        <w:pStyle w:val="ListParagraph"/>
        <w:numPr>
          <w:ilvl w:val="0"/>
          <w:numId w:val="6"/>
        </w:numPr>
        <w:rPr>
          <w:rFonts w:eastAsia="Calibri"/>
          <w:b/>
        </w:rPr>
      </w:pPr>
      <w:r w:rsidRPr="00290BCE">
        <w:rPr>
          <w:rFonts w:eastAsia="Calibri"/>
        </w:rPr>
        <w:t xml:space="preserve">Pu Songling’s </w:t>
      </w:r>
      <w:r w:rsidR="0041022D" w:rsidRPr="005C1F5F">
        <w:t>“Dragon Dormant” and “The Painted Skin</w:t>
      </w:r>
      <w:r w:rsidR="0041022D">
        <w:t>”</w:t>
      </w:r>
      <w:r w:rsidR="00073D30" w:rsidRPr="00290BCE">
        <w:rPr>
          <w:rFonts w:eastAsia="Calibri"/>
        </w:rPr>
        <w:t xml:space="preserve"> (17</w:t>
      </w:r>
      <w:r w:rsidR="00073D30" w:rsidRPr="00290BCE">
        <w:rPr>
          <w:rFonts w:eastAsia="Calibri"/>
          <w:vertAlign w:val="superscript"/>
        </w:rPr>
        <w:t>th</w:t>
      </w:r>
      <w:r w:rsidR="00073D30" w:rsidRPr="00290BCE">
        <w:rPr>
          <w:rFonts w:eastAsia="Calibri"/>
        </w:rPr>
        <w:t>-18</w:t>
      </w:r>
      <w:r w:rsidR="00073D30" w:rsidRPr="00290BCE">
        <w:rPr>
          <w:rFonts w:eastAsia="Calibri"/>
          <w:vertAlign w:val="superscript"/>
        </w:rPr>
        <w:t>th</w:t>
      </w:r>
      <w:r w:rsidR="00073D30" w:rsidRPr="00290BCE">
        <w:rPr>
          <w:rFonts w:eastAsia="Calibri"/>
        </w:rPr>
        <w:t xml:space="preserve"> century)</w:t>
      </w:r>
    </w:p>
    <w:p w14:paraId="08F2AA95" w14:textId="77777777" w:rsidR="00512CA8" w:rsidRDefault="00826D4B" w:rsidP="00512CA8">
      <w:pPr>
        <w:pStyle w:val="Heading1"/>
        <w:rPr>
          <w:rFonts w:eastAsia="Calibri"/>
        </w:rPr>
      </w:pPr>
      <w:r w:rsidRPr="00FA5863">
        <w:rPr>
          <w:rFonts w:eastAsia="Calibri"/>
        </w:rPr>
        <w:t>Grading</w:t>
      </w:r>
    </w:p>
    <w:p w14:paraId="6086DEA8" w14:textId="77777777" w:rsidR="00512CA8" w:rsidRPr="00B95BCA" w:rsidRDefault="00512CA8" w:rsidP="00512CA8">
      <w:r w:rsidRPr="00B95BCA">
        <w:t xml:space="preserve">This course makes use of a grading </w:t>
      </w:r>
      <w:r>
        <w:t>system based on total points</w:t>
      </w:r>
      <w:r w:rsidRPr="00B95BCA">
        <w:t>. </w:t>
      </w:r>
    </w:p>
    <w:p w14:paraId="3118CCA4" w14:textId="77777777" w:rsidR="008E1B78" w:rsidRDefault="00C63042" w:rsidP="00290BCE">
      <w:pPr>
        <w:pStyle w:val="Heading2"/>
        <w:rPr>
          <w:rFonts w:eastAsia="Calibri"/>
          <w:b/>
        </w:rPr>
      </w:pPr>
      <w:r>
        <w:rPr>
          <w:rFonts w:eastAsia="Calibri"/>
        </w:rPr>
        <w:t xml:space="preserve">Total Possible Points for the Semester = </w:t>
      </w:r>
      <w:r w:rsidR="007F5051">
        <w:rPr>
          <w:rFonts w:eastAsia="Calibri"/>
        </w:rPr>
        <w:t>1000</w:t>
      </w:r>
    </w:p>
    <w:p w14:paraId="1F6F81DA" w14:textId="77777777" w:rsidR="00512CA8" w:rsidRDefault="00C63042" w:rsidP="000037BB">
      <w:pPr>
        <w:pStyle w:val="NoSpacing"/>
        <w:numPr>
          <w:ilvl w:val="0"/>
          <w:numId w:val="11"/>
        </w:numPr>
      </w:pPr>
      <w:r>
        <w:t>A=1000-900</w:t>
      </w:r>
    </w:p>
    <w:p w14:paraId="13D54C9C" w14:textId="77777777" w:rsidR="00512CA8" w:rsidRDefault="00C63042" w:rsidP="00290BCE">
      <w:pPr>
        <w:pStyle w:val="NoSpacing"/>
        <w:numPr>
          <w:ilvl w:val="0"/>
          <w:numId w:val="11"/>
        </w:numPr>
      </w:pPr>
      <w:r>
        <w:t>B=899-800</w:t>
      </w:r>
    </w:p>
    <w:p w14:paraId="78E8A9ED" w14:textId="77777777" w:rsidR="00512CA8" w:rsidRDefault="00C63042" w:rsidP="00290BCE">
      <w:pPr>
        <w:pStyle w:val="NoSpacing"/>
        <w:numPr>
          <w:ilvl w:val="0"/>
          <w:numId w:val="11"/>
        </w:numPr>
      </w:pPr>
      <w:r>
        <w:t>C=799-700</w:t>
      </w:r>
    </w:p>
    <w:p w14:paraId="10CBDE37" w14:textId="77777777" w:rsidR="00512CA8" w:rsidRDefault="00C63042" w:rsidP="000037BB">
      <w:pPr>
        <w:pStyle w:val="NoSpacing"/>
        <w:numPr>
          <w:ilvl w:val="0"/>
          <w:numId w:val="11"/>
        </w:numPr>
      </w:pPr>
      <w:r>
        <w:t>D=699-600</w:t>
      </w:r>
    </w:p>
    <w:p w14:paraId="781893DB" w14:textId="77777777" w:rsidR="00C63042" w:rsidRPr="00C63042" w:rsidRDefault="00C63042" w:rsidP="000037BB">
      <w:pPr>
        <w:pStyle w:val="NoSpacing"/>
        <w:numPr>
          <w:ilvl w:val="0"/>
          <w:numId w:val="11"/>
        </w:numPr>
      </w:pPr>
      <w:r>
        <w:t>F=599-500</w:t>
      </w:r>
    </w:p>
    <w:p w14:paraId="61ED3B62" w14:textId="77777777" w:rsidR="008E1B78" w:rsidRPr="00FA5863" w:rsidRDefault="008E1B78" w:rsidP="008E1B78">
      <w:pPr>
        <w:spacing w:after="0" w:line="240" w:lineRule="auto"/>
        <w:rPr>
          <w:rFonts w:ascii="Times New Roman" w:eastAsia="Calibri" w:hAnsi="Times New Roman" w:cs="Times New Roman"/>
          <w:szCs w:val="28"/>
        </w:rPr>
      </w:pPr>
    </w:p>
    <w:p w14:paraId="650BFE22" w14:textId="77777777" w:rsidR="00512CA8" w:rsidRDefault="00512CA8" w:rsidP="00290BCE">
      <w:pPr>
        <w:pStyle w:val="Heading2"/>
        <w:rPr>
          <w:rFonts w:eastAsia="Calibri"/>
        </w:rPr>
      </w:pPr>
      <w:r>
        <w:rPr>
          <w:rFonts w:eastAsia="Calibri"/>
        </w:rPr>
        <w:lastRenderedPageBreak/>
        <w:t>Course Activities and Assessments</w:t>
      </w:r>
    </w:p>
    <w:p w14:paraId="18214EE6" w14:textId="77777777" w:rsidR="00512CA8" w:rsidRDefault="00512CA8" w:rsidP="00512CA8">
      <w:pPr>
        <w:pStyle w:val="Heading3"/>
      </w:pPr>
      <w:r>
        <w:t>Activities</w:t>
      </w:r>
    </w:p>
    <w:p w14:paraId="50DC7A49" w14:textId="58FB9EE4" w:rsidR="00512CA8" w:rsidRDefault="00512CA8" w:rsidP="00512CA8">
      <w:pPr>
        <w:pStyle w:val="ListParagraph"/>
        <w:numPr>
          <w:ilvl w:val="0"/>
          <w:numId w:val="12"/>
        </w:numPr>
      </w:pPr>
      <w:r>
        <w:t>Reading Check Quizzes (RCQ)</w:t>
      </w:r>
      <w:r w:rsidR="007A7F3B">
        <w:t xml:space="preserve"> (1</w:t>
      </w:r>
      <w:r w:rsidR="00510C0C">
        <w:t>2</w:t>
      </w:r>
      <w:r w:rsidR="00543652">
        <w:t>0</w:t>
      </w:r>
      <w:r w:rsidR="007A7F3B">
        <w:t xml:space="preserve"> pts)</w:t>
      </w:r>
    </w:p>
    <w:p w14:paraId="354C2D38" w14:textId="18244743" w:rsidR="00EC64A0" w:rsidRDefault="00EC64A0" w:rsidP="00512CA8">
      <w:pPr>
        <w:pStyle w:val="ListParagraph"/>
        <w:numPr>
          <w:ilvl w:val="0"/>
          <w:numId w:val="12"/>
        </w:numPr>
      </w:pPr>
      <w:r>
        <w:t>Journal Entries</w:t>
      </w:r>
      <w:r w:rsidR="007A7F3B">
        <w:t xml:space="preserve"> (</w:t>
      </w:r>
      <w:r w:rsidR="00BA0426">
        <w:t>60</w:t>
      </w:r>
      <w:r w:rsidR="007A7F3B">
        <w:t xml:space="preserve"> pts)</w:t>
      </w:r>
    </w:p>
    <w:p w14:paraId="466F89FF" w14:textId="4AB1A699" w:rsidR="00512CA8" w:rsidRDefault="00EC64A0" w:rsidP="00512CA8">
      <w:pPr>
        <w:pStyle w:val="ListParagraph"/>
        <w:numPr>
          <w:ilvl w:val="0"/>
          <w:numId w:val="12"/>
        </w:numPr>
      </w:pPr>
      <w:r>
        <w:t>Discussion Posts</w:t>
      </w:r>
      <w:r w:rsidR="007A7F3B">
        <w:t xml:space="preserve"> (</w:t>
      </w:r>
      <w:r w:rsidR="00A92A72">
        <w:t>8</w:t>
      </w:r>
      <w:r w:rsidR="00510C0C">
        <w:t>0</w:t>
      </w:r>
      <w:r w:rsidR="007A7F3B">
        <w:t xml:space="preserve"> pts)</w:t>
      </w:r>
    </w:p>
    <w:p w14:paraId="400DCE82" w14:textId="77777777" w:rsidR="00EC64A0" w:rsidRDefault="00EC64A0" w:rsidP="00EC64A0">
      <w:pPr>
        <w:pStyle w:val="Heading3"/>
      </w:pPr>
      <w:r>
        <w:t>Assessments</w:t>
      </w:r>
    </w:p>
    <w:p w14:paraId="4F3504D4" w14:textId="77777777" w:rsidR="00BA0426" w:rsidRPr="00FA5863" w:rsidRDefault="00BA0426" w:rsidP="00BA0426">
      <w:pPr>
        <w:pStyle w:val="NoSpacing"/>
        <w:numPr>
          <w:ilvl w:val="0"/>
          <w:numId w:val="14"/>
        </w:numPr>
      </w:pPr>
      <w:r>
        <w:t>Signature Assignment (150 pts)</w:t>
      </w:r>
    </w:p>
    <w:p w14:paraId="6CB82704" w14:textId="25011B5C" w:rsidR="00EC64A0" w:rsidRDefault="00EC64A0" w:rsidP="00290BCE">
      <w:pPr>
        <w:pStyle w:val="NoSpacing"/>
        <w:numPr>
          <w:ilvl w:val="0"/>
          <w:numId w:val="14"/>
        </w:numPr>
      </w:pPr>
      <w:r w:rsidRPr="00FA5863">
        <w:t>Point of Contrast Exercise</w:t>
      </w:r>
      <w:r>
        <w:t xml:space="preserve"> </w:t>
      </w:r>
      <w:r w:rsidR="007A7F3B">
        <w:t>(</w:t>
      </w:r>
      <w:r w:rsidR="001855D7">
        <w:t>1</w:t>
      </w:r>
      <w:r w:rsidR="00510C0C">
        <w:t>5</w:t>
      </w:r>
      <w:r w:rsidR="007A7F3B">
        <w:t>0</w:t>
      </w:r>
      <w:r w:rsidR="001855D7">
        <w:t xml:space="preserve"> pts</w:t>
      </w:r>
      <w:r w:rsidR="007A7F3B">
        <w:t>)</w:t>
      </w:r>
    </w:p>
    <w:p w14:paraId="6FBDC3D4" w14:textId="6EE05432" w:rsidR="00EC64A0" w:rsidRDefault="00261A4A" w:rsidP="00290BCE">
      <w:pPr>
        <w:pStyle w:val="NoSpacing"/>
        <w:numPr>
          <w:ilvl w:val="0"/>
          <w:numId w:val="14"/>
        </w:numPr>
      </w:pPr>
      <w:r>
        <w:t>Context Test #1</w:t>
      </w:r>
      <w:r w:rsidR="007A7F3B">
        <w:t xml:space="preserve"> (1</w:t>
      </w:r>
      <w:r w:rsidR="00A92A72">
        <w:t>2</w:t>
      </w:r>
      <w:r w:rsidR="00543652">
        <w:t>0</w:t>
      </w:r>
      <w:r w:rsidR="007A7F3B">
        <w:t xml:space="preserve"> pts)</w:t>
      </w:r>
    </w:p>
    <w:p w14:paraId="5E0E9420" w14:textId="77777777" w:rsidR="00EC64A0" w:rsidRDefault="00EC64A0" w:rsidP="00290BCE">
      <w:pPr>
        <w:pStyle w:val="NoSpacing"/>
        <w:numPr>
          <w:ilvl w:val="0"/>
          <w:numId w:val="14"/>
        </w:numPr>
      </w:pPr>
      <w:r>
        <w:t>Contrastive Essay</w:t>
      </w:r>
      <w:r w:rsidR="007A7F3B">
        <w:t xml:space="preserve"> (250 pts)</w:t>
      </w:r>
    </w:p>
    <w:p w14:paraId="7055700E" w14:textId="67BE344F" w:rsidR="00EC64A0" w:rsidRDefault="003B10E2" w:rsidP="000037BB">
      <w:pPr>
        <w:pStyle w:val="NoSpacing"/>
        <w:numPr>
          <w:ilvl w:val="0"/>
          <w:numId w:val="14"/>
        </w:numPr>
      </w:pPr>
      <w:r w:rsidRPr="00FA5863">
        <w:t>Context Test #2</w:t>
      </w:r>
      <w:r w:rsidR="007A7F3B">
        <w:t xml:space="preserve"> (</w:t>
      </w:r>
      <w:r w:rsidR="0019740D">
        <w:t>7</w:t>
      </w:r>
      <w:r w:rsidR="00510C0C">
        <w:t>0</w:t>
      </w:r>
      <w:r w:rsidR="001855D7">
        <w:t xml:space="preserve"> pts</w:t>
      </w:r>
      <w:r w:rsidR="007A7F3B">
        <w:t>)</w:t>
      </w:r>
    </w:p>
    <w:p w14:paraId="02BE9CD7" w14:textId="77777777" w:rsidR="008E1B78" w:rsidRPr="00FA5863" w:rsidRDefault="008E1B78" w:rsidP="008E1B78">
      <w:pPr>
        <w:spacing w:after="0" w:line="240" w:lineRule="auto"/>
        <w:rPr>
          <w:rFonts w:ascii="Times New Roman" w:eastAsia="Calibri" w:hAnsi="Times New Roman" w:cs="Times New Roman"/>
          <w:szCs w:val="28"/>
        </w:rPr>
      </w:pPr>
    </w:p>
    <w:p w14:paraId="65939482" w14:textId="77777777" w:rsidR="00290BCE" w:rsidRDefault="00D16B06" w:rsidP="00290BCE">
      <w:pPr>
        <w:pStyle w:val="Heading3"/>
        <w:rPr>
          <w:rFonts w:eastAsia="Calibri"/>
          <w:b/>
        </w:rPr>
      </w:pPr>
      <w:r w:rsidRPr="00FA5863">
        <w:rPr>
          <w:rFonts w:eastAsia="Calibri"/>
        </w:rPr>
        <w:t>Reading Check Quizzes</w:t>
      </w:r>
    </w:p>
    <w:p w14:paraId="69B5261A" w14:textId="722F35F5" w:rsidR="00D0306D" w:rsidRPr="00FA5863" w:rsidRDefault="00D0306D" w:rsidP="00290BCE">
      <w:r w:rsidRPr="00FA5863">
        <w:t xml:space="preserve">Each module will include a </w:t>
      </w:r>
      <w:r w:rsidR="00543652">
        <w:t>brief</w:t>
      </w:r>
      <w:r w:rsidRPr="00FA5863">
        <w:t xml:space="preserve"> quiz on the module’s readings</w:t>
      </w:r>
      <w:r w:rsidR="00FC73E9">
        <w:t>.</w:t>
      </w:r>
      <w:r w:rsidRPr="00FA5863">
        <w:t xml:space="preserve"> </w:t>
      </w:r>
      <w:r w:rsidR="009F7389">
        <w:t xml:space="preserve">They will cover important details about, among other things, the plot and characters of the stories we will read. They will also often include key points from the assigned supplementary readings appended to the stories in </w:t>
      </w:r>
      <w:r w:rsidR="009F7389">
        <w:rPr>
          <w:i/>
        </w:rPr>
        <w:t>The Art of the Short Story</w:t>
      </w:r>
      <w:r w:rsidR="009F7389">
        <w:t xml:space="preserve">. </w:t>
      </w:r>
      <w:r w:rsidRPr="00FA5863">
        <w:t>These questions are not intended to be difficult, but they are intended to encourage you to do the reading and to read attentively. It’s also a way to exercise control over your grade in the course. If you do well on these, it can help keep your grade up even if you aren’t the best writer in the class. Also, at the end of the semester when your instructor considers borderline grades, this is a place</w:t>
      </w:r>
      <w:r w:rsidR="000A28E1">
        <w:t xml:space="preserve"> one can</w:t>
      </w:r>
      <w:r w:rsidRPr="00FA5863">
        <w:t xml:space="preserve"> look to see how much effort you put into the course.  </w:t>
      </w:r>
    </w:p>
    <w:p w14:paraId="6583B359" w14:textId="77777777" w:rsidR="00290BCE" w:rsidRDefault="00386DFB" w:rsidP="00290BCE">
      <w:pPr>
        <w:pStyle w:val="Heading3"/>
        <w:rPr>
          <w:rFonts w:eastAsia="Calibri"/>
        </w:rPr>
      </w:pPr>
      <w:r w:rsidRPr="00FA5863">
        <w:rPr>
          <w:rFonts w:eastAsia="Calibri"/>
        </w:rPr>
        <w:t>Context Test</w:t>
      </w:r>
      <w:r w:rsidR="008E1B78" w:rsidRPr="00FA5863">
        <w:rPr>
          <w:rFonts w:eastAsia="Calibri"/>
        </w:rPr>
        <w:t>s</w:t>
      </w:r>
    </w:p>
    <w:p w14:paraId="0884397F" w14:textId="77777777" w:rsidR="000A28E1" w:rsidRDefault="001C4E80" w:rsidP="00290BCE">
      <w:r w:rsidRPr="00FA5863">
        <w:t>Although one could argue that literature courses aren’t primarily informational, i</w:t>
      </w:r>
      <w:r w:rsidR="006F6F20" w:rsidRPr="00FA5863">
        <w:t>t is important that you</w:t>
      </w:r>
      <w:r w:rsidRPr="00FA5863">
        <w:t xml:space="preserve"> come away from the course knowing more about literatur</w:t>
      </w:r>
      <w:r w:rsidR="006F6F20" w:rsidRPr="00FA5863">
        <w:t>e, theory, and history than you</w:t>
      </w:r>
      <w:r w:rsidRPr="00FA5863">
        <w:t xml:space="preserve"> did going in.</w:t>
      </w:r>
      <w:r w:rsidR="000A28E1">
        <w:t xml:space="preserve"> </w:t>
      </w:r>
      <w:r w:rsidR="00943E7A">
        <w:t>T</w:t>
      </w:r>
      <w:r w:rsidR="00EB7527">
        <w:t xml:space="preserve">oward that end, </w:t>
      </w:r>
      <w:r w:rsidR="001B648B">
        <w:t xml:space="preserve">these two exams </w:t>
      </w:r>
      <w:r w:rsidR="00943E7A">
        <w:t>will cover contextual</w:t>
      </w:r>
      <w:r w:rsidR="000A28E1">
        <w:t xml:space="preserve"> informatio</w:t>
      </w:r>
      <w:r w:rsidR="00943E7A">
        <w:t xml:space="preserve">n </w:t>
      </w:r>
      <w:r w:rsidR="001E4E86">
        <w:t xml:space="preserve">supplied </w:t>
      </w:r>
      <w:r w:rsidR="00943E7A">
        <w:t xml:space="preserve">via </w:t>
      </w:r>
      <w:r w:rsidR="001E4E86">
        <w:t xml:space="preserve">either </w:t>
      </w:r>
      <w:r w:rsidR="00943E7A">
        <w:t>C</w:t>
      </w:r>
      <w:r w:rsidR="00EB7527">
        <w:t>anvas, in the form of micro lectures</w:t>
      </w:r>
      <w:r w:rsidR="001E4E86">
        <w:t xml:space="preserve">, </w:t>
      </w:r>
      <w:r w:rsidR="00EB7527">
        <w:t>keyword</w:t>
      </w:r>
      <w:r w:rsidR="001E4E86">
        <w:t xml:space="preserve"> pages, and other support materials</w:t>
      </w:r>
      <w:r w:rsidR="00EB7527">
        <w:t>,</w:t>
      </w:r>
      <w:r w:rsidR="001E4E86">
        <w:t xml:space="preserve"> </w:t>
      </w:r>
      <w:r w:rsidR="00EB7527">
        <w:t xml:space="preserve">or our </w:t>
      </w:r>
      <w:r w:rsidR="001B648B">
        <w:lastRenderedPageBreak/>
        <w:t xml:space="preserve">assigned </w:t>
      </w:r>
      <w:r w:rsidR="00EB7527">
        <w:t>anthologies</w:t>
      </w:r>
      <w:r w:rsidR="001E4E86">
        <w:t xml:space="preserve">, in the form of author headnotes and keywords and other supplementary documents, mostly drawn from </w:t>
      </w:r>
      <w:r w:rsidR="001E4E86">
        <w:rPr>
          <w:i/>
        </w:rPr>
        <w:t>The Art of the Short Story</w:t>
      </w:r>
      <w:r w:rsidR="00EB7527">
        <w:t>. In addition to</w:t>
      </w:r>
      <w:r w:rsidR="001E4E86">
        <w:t xml:space="preserve"> the </w:t>
      </w:r>
      <w:r w:rsidR="00EB7527">
        <w:t>keywords</w:t>
      </w:r>
      <w:r w:rsidR="001E4E86">
        <w:t xml:space="preserve"> and their application to the stories</w:t>
      </w:r>
      <w:r w:rsidR="000A28E1">
        <w:t xml:space="preserve">, these tests will </w:t>
      </w:r>
      <w:r w:rsidR="000A28E1" w:rsidRPr="00FA5863">
        <w:t>ask you to identify the</w:t>
      </w:r>
      <w:r w:rsidR="001E4E86">
        <w:t xml:space="preserve"> short story writer</w:t>
      </w:r>
      <w:r w:rsidR="000A28E1" w:rsidRPr="00FA5863">
        <w:t xml:space="preserve">s’ countries of origin and the period when their </w:t>
      </w:r>
      <w:r w:rsidR="001E4E86">
        <w:t>fiction was</w:t>
      </w:r>
      <w:r w:rsidR="000A28E1" w:rsidRPr="00FA5863">
        <w:t xml:space="preserve"> published. </w:t>
      </w:r>
      <w:r w:rsidR="001B648B">
        <w:t xml:space="preserve">Context Tests I &amp; II will consist of </w:t>
      </w:r>
      <w:r w:rsidR="001E4E86">
        <w:t>multiple-choice and matching questions</w:t>
      </w:r>
      <w:r w:rsidR="000A28E1">
        <w:t>.</w:t>
      </w:r>
    </w:p>
    <w:p w14:paraId="539E80A5" w14:textId="77777777" w:rsidR="00290BCE" w:rsidRDefault="000A28E1" w:rsidP="00290BCE">
      <w:pPr>
        <w:pStyle w:val="Heading3"/>
      </w:pPr>
      <w:r w:rsidRPr="000A28E1">
        <w:t>Practice Quizzes</w:t>
      </w:r>
      <w:r>
        <w:t xml:space="preserve"> </w:t>
      </w:r>
    </w:p>
    <w:p w14:paraId="02BA2D09" w14:textId="72D559B0" w:rsidR="008E1B78" w:rsidRPr="000A28E1" w:rsidRDefault="00331695" w:rsidP="00290BCE">
      <w:r w:rsidRPr="00FA5863">
        <w:t xml:space="preserve">To assess how well you </w:t>
      </w:r>
      <w:r w:rsidR="006F6F20" w:rsidRPr="00FA5863">
        <w:t xml:space="preserve">are </w:t>
      </w:r>
      <w:r w:rsidR="000A28E1">
        <w:t>learning the</w:t>
      </w:r>
      <w:r w:rsidRPr="00FA5863">
        <w:t xml:space="preserve"> </w:t>
      </w:r>
      <w:r w:rsidR="000A28E1">
        <w:t xml:space="preserve">supplementary </w:t>
      </w:r>
      <w:r w:rsidRPr="00FA5863">
        <w:t>material</w:t>
      </w:r>
      <w:r w:rsidR="000A28E1">
        <w:t xml:space="preserve"> and authorial information mentioned above</w:t>
      </w:r>
      <w:r w:rsidRPr="00FA5863">
        <w:t>, e</w:t>
      </w:r>
      <w:r w:rsidR="003B10E2" w:rsidRPr="00FA5863">
        <w:t xml:space="preserve">ach module </w:t>
      </w:r>
      <w:r w:rsidRPr="00FA5863">
        <w:t>will include an</w:t>
      </w:r>
      <w:r w:rsidR="003B10E2" w:rsidRPr="00FA5863">
        <w:t xml:space="preserve"> extra-credit pr</w:t>
      </w:r>
      <w:r w:rsidRPr="00FA5863">
        <w:t>actice quiz that has</w:t>
      </w:r>
      <w:r w:rsidR="00821986" w:rsidRPr="00FA5863">
        <w:t xml:space="preserve"> multiple-</w:t>
      </w:r>
      <w:r w:rsidR="003B10E2" w:rsidRPr="00FA5863">
        <w:t>choice questions and</w:t>
      </w:r>
      <w:r w:rsidR="00AE1944" w:rsidRPr="00FA5863">
        <w:t>, in the first few weeks of the course,</w:t>
      </w:r>
      <w:r w:rsidR="003B10E2" w:rsidRPr="00FA5863">
        <w:t xml:space="preserve"> definition matching questions</w:t>
      </w:r>
      <w:r w:rsidR="00AE1944" w:rsidRPr="00FA5863">
        <w:t>.</w:t>
      </w:r>
      <w:r w:rsidR="000A28E1">
        <w:t xml:space="preserve"> </w:t>
      </w:r>
      <w:r w:rsidR="00826D4B" w:rsidRPr="00FA5863">
        <w:t xml:space="preserve">Correctly answered questions on quizzes </w:t>
      </w:r>
      <w:r w:rsidR="00826D4B" w:rsidRPr="00B92074">
        <w:t xml:space="preserve">in </w:t>
      </w:r>
      <w:r w:rsidR="00E9103E" w:rsidRPr="00B92074">
        <w:t>the first 6 modules are worth .1 extra credit points and .2</w:t>
      </w:r>
      <w:r w:rsidR="00826D4B" w:rsidRPr="00B92074">
        <w:t xml:space="preserve"> thereafter. That may not seem like a </w:t>
      </w:r>
      <w:proofErr w:type="gramStart"/>
      <w:r w:rsidR="00826D4B" w:rsidRPr="00B92074">
        <w:t>lot</w:t>
      </w:r>
      <w:proofErr w:type="gramEnd"/>
      <w:r w:rsidR="00826D4B" w:rsidRPr="00B92074">
        <w:t xml:space="preserve"> but </w:t>
      </w:r>
      <w:r w:rsidR="00B92074" w:rsidRPr="00B92074">
        <w:t>you can earn nearly 30 bonus points</w:t>
      </w:r>
      <w:r w:rsidR="00826D4B" w:rsidRPr="00B92074">
        <w:t xml:space="preserve"> over the entire semester. </w:t>
      </w:r>
      <w:r w:rsidR="00826D4B" w:rsidRPr="00FA5863">
        <w:t>But there is another reason why you should take thes</w:t>
      </w:r>
      <w:r w:rsidR="000A28E1">
        <w:t>e quizzes. Their questions</w:t>
      </w:r>
      <w:r w:rsidR="00826D4B" w:rsidRPr="00FA5863">
        <w:t xml:space="preserve"> will constitute</w:t>
      </w:r>
      <w:r w:rsidR="000A28E1">
        <w:t xml:space="preserve"> the question pool for the two context t</w:t>
      </w:r>
      <w:r w:rsidR="00826D4B" w:rsidRPr="00FA5863">
        <w:t>ests that you will take this semester.</w:t>
      </w:r>
      <w:r w:rsidR="000A28E1">
        <w:t xml:space="preserve"> (A word about the practice quiz grades: Canvas, unfortunately, does not have an extra credit quiz option. </w:t>
      </w:r>
      <w:r w:rsidR="0008328A">
        <w:t>Therefore,</w:t>
      </w:r>
      <w:r w:rsidR="000A28E1">
        <w:t xml:space="preserve"> it will appear as though your final grade is out of </w:t>
      </w:r>
      <w:r w:rsidR="009F7389">
        <w:t>slightly over 1000</w:t>
      </w:r>
      <w:r w:rsidR="000A28E1">
        <w:t xml:space="preserve"> total points, but your final grade will in fact be calculated out of 1000 points (i.e. it’s theoretically possible to </w:t>
      </w:r>
      <w:proofErr w:type="gramStart"/>
      <w:r w:rsidR="000A28E1">
        <w:t>earn</w:t>
      </w:r>
      <w:r w:rsidR="00757227">
        <w:t>,</w:t>
      </w:r>
      <w:proofErr w:type="gramEnd"/>
      <w:r w:rsidR="00757227">
        <w:t xml:space="preserve"> something </w:t>
      </w:r>
      <w:proofErr w:type="gramStart"/>
      <w:r w:rsidR="00757227">
        <w:t>like,</w:t>
      </w:r>
      <w:proofErr w:type="gramEnd"/>
      <w:r w:rsidR="000A28E1">
        <w:t xml:space="preserve"> 10</w:t>
      </w:r>
      <w:r w:rsidR="0019740D">
        <w:t>20</w:t>
      </w:r>
      <w:r w:rsidR="000A28E1">
        <w:t xml:space="preserve">/1000 points in this class). Just keep this </w:t>
      </w:r>
      <w:r w:rsidR="0019740D">
        <w:t xml:space="preserve">fact </w:t>
      </w:r>
      <w:r w:rsidR="000A28E1">
        <w:t>in mind if you look at your percentage grade throughout the semester, it’ll probably appear slightly lower (like a percentage point or two), than it truly is.)</w:t>
      </w:r>
      <w:r w:rsidR="000A28E1">
        <w:tab/>
      </w:r>
      <w:r w:rsidR="00826D4B" w:rsidRPr="00FA5863">
        <w:t xml:space="preserve"> </w:t>
      </w:r>
    </w:p>
    <w:p w14:paraId="3B5E65BF" w14:textId="77777777" w:rsidR="00290BCE" w:rsidRDefault="00821986" w:rsidP="00821986">
      <w:pPr>
        <w:spacing w:after="0" w:line="240" w:lineRule="auto"/>
        <w:rPr>
          <w:rFonts w:ascii="Times New Roman" w:eastAsia="Calibri" w:hAnsi="Times New Roman" w:cs="Times New Roman"/>
          <w:b/>
          <w:szCs w:val="28"/>
        </w:rPr>
      </w:pPr>
      <w:r w:rsidRPr="00290BCE">
        <w:rPr>
          <w:rStyle w:val="Heading3Char"/>
        </w:rPr>
        <w:t>Journal Entries</w:t>
      </w:r>
    </w:p>
    <w:p w14:paraId="2F722210" w14:textId="4DFF43B6" w:rsidR="00821986" w:rsidRPr="00FA5863" w:rsidRDefault="00B33718" w:rsidP="00290BCE">
      <w:r w:rsidRPr="00FA5863">
        <w:t xml:space="preserve">To help you to build in arsenal of critical techniques that you can use in your longer papers, we will do a number of </w:t>
      </w:r>
      <w:proofErr w:type="gramStart"/>
      <w:r w:rsidRPr="00FA5863">
        <w:t>low-stakes</w:t>
      </w:r>
      <w:proofErr w:type="gramEnd"/>
      <w:r w:rsidRPr="00FA5863">
        <w:t xml:space="preserve"> writing assig</w:t>
      </w:r>
      <w:r w:rsidR="000A28E1">
        <w:t>nments and upload them as journal entries</w:t>
      </w:r>
      <w:r w:rsidRPr="00FA5863">
        <w:t xml:space="preserve">. </w:t>
      </w:r>
      <w:r w:rsidRPr="00DC1436">
        <w:t>You</w:t>
      </w:r>
      <w:r w:rsidRPr="00DC1436">
        <w:rPr>
          <w:bCs/>
        </w:rPr>
        <w:t xml:space="preserve"> will be responsible for </w:t>
      </w:r>
      <w:r w:rsidR="00DC1436" w:rsidRPr="00DC1436">
        <w:rPr>
          <w:bCs/>
        </w:rPr>
        <w:t>a number of</w:t>
      </w:r>
      <w:r w:rsidRPr="00DC1436">
        <w:rPr>
          <w:bCs/>
        </w:rPr>
        <w:t xml:space="preserve"> </w:t>
      </w:r>
      <w:r w:rsidR="00DC1436">
        <w:rPr>
          <w:bCs/>
        </w:rPr>
        <w:t xml:space="preserve">these assignments </w:t>
      </w:r>
      <w:r w:rsidR="0019740D">
        <w:rPr>
          <w:bCs/>
        </w:rPr>
        <w:t xml:space="preserve">in the first half </w:t>
      </w:r>
      <w:r w:rsidR="0019740D">
        <w:rPr>
          <w:bCs/>
        </w:rPr>
        <w:lastRenderedPageBreak/>
        <w:t>of the course</w:t>
      </w:r>
      <w:r w:rsidRPr="00DC1436">
        <w:rPr>
          <w:bCs/>
        </w:rPr>
        <w:t xml:space="preserve">. </w:t>
      </w:r>
      <w:r w:rsidR="00DC1436" w:rsidRPr="00DC1436">
        <w:rPr>
          <w:bCs/>
        </w:rPr>
        <w:t xml:space="preserve">Each paragraph will </w:t>
      </w:r>
      <w:r w:rsidR="00DC1436">
        <w:rPr>
          <w:bCs/>
        </w:rPr>
        <w:t xml:space="preserve">have a </w:t>
      </w:r>
      <w:r w:rsidR="005803BA">
        <w:rPr>
          <w:bCs/>
        </w:rPr>
        <w:t>30</w:t>
      </w:r>
      <w:r w:rsidR="00DC1436">
        <w:rPr>
          <w:bCs/>
        </w:rPr>
        <w:t>0-word minimum.</w:t>
      </w:r>
      <w:r w:rsidR="006F6F20" w:rsidRPr="00DC1436">
        <w:rPr>
          <w:bCs/>
        </w:rPr>
        <w:t xml:space="preserve"> (</w:t>
      </w:r>
      <w:r w:rsidR="009F7389">
        <w:rPr>
          <w:bCs/>
        </w:rPr>
        <w:t xml:space="preserve">You may </w:t>
      </w:r>
      <w:r w:rsidR="009F7389" w:rsidRPr="009F7389">
        <w:rPr>
          <w:bCs/>
          <w:i/>
        </w:rPr>
        <w:t>slightly</w:t>
      </w:r>
      <w:r w:rsidR="006F6F20" w:rsidRPr="00DC1436">
        <w:rPr>
          <w:bCs/>
        </w:rPr>
        <w:t xml:space="preserve"> exceed this </w:t>
      </w:r>
      <w:proofErr w:type="gramStart"/>
      <w:r w:rsidR="006F6F20" w:rsidRPr="00DC1436">
        <w:rPr>
          <w:bCs/>
        </w:rPr>
        <w:t>minimum</w:t>
      </w:r>
      <w:r w:rsidR="009F7389">
        <w:rPr>
          <w:bCs/>
        </w:rPr>
        <w:t>, but</w:t>
      </w:r>
      <w:proofErr w:type="gramEnd"/>
      <w:r w:rsidR="009F7389">
        <w:rPr>
          <w:bCs/>
        </w:rPr>
        <w:t xml:space="preserve"> </w:t>
      </w:r>
      <w:r w:rsidR="00543652">
        <w:rPr>
          <w:bCs/>
        </w:rPr>
        <w:t>try not to</w:t>
      </w:r>
      <w:r w:rsidR="009F7389">
        <w:rPr>
          <w:bCs/>
        </w:rPr>
        <w:t xml:space="preserve"> go beyond </w:t>
      </w:r>
      <w:r w:rsidR="005803BA">
        <w:rPr>
          <w:bCs/>
        </w:rPr>
        <w:t>40</w:t>
      </w:r>
      <w:r w:rsidR="009F7389">
        <w:rPr>
          <w:bCs/>
        </w:rPr>
        <w:t>0 words on these assignments</w:t>
      </w:r>
      <w:r w:rsidR="006F6F20" w:rsidRPr="00DC1436">
        <w:rPr>
          <w:bCs/>
        </w:rPr>
        <w:t>)</w:t>
      </w:r>
      <w:r w:rsidRPr="00DC1436">
        <w:rPr>
          <w:bCs/>
        </w:rPr>
        <w:t xml:space="preserve">. </w:t>
      </w:r>
      <w:r w:rsidRPr="00FA5863">
        <w:rPr>
          <w:bCs/>
        </w:rPr>
        <w:t xml:space="preserve">The prompts, which include brief explanations and rationales for the techniques, are included </w:t>
      </w:r>
      <w:r w:rsidR="00553451" w:rsidRPr="00FA5863">
        <w:rPr>
          <w:bCs/>
        </w:rPr>
        <w:t xml:space="preserve">within the </w:t>
      </w:r>
      <w:r w:rsidRPr="00FA5863">
        <w:rPr>
          <w:bCs/>
        </w:rPr>
        <w:t>modules</w:t>
      </w:r>
      <w:r w:rsidR="00553451" w:rsidRPr="00FA5863">
        <w:rPr>
          <w:bCs/>
        </w:rPr>
        <w:t xml:space="preserve"> in which you should complete them</w:t>
      </w:r>
      <w:r w:rsidRPr="00FA5863">
        <w:rPr>
          <w:bCs/>
        </w:rPr>
        <w:t>.</w:t>
      </w:r>
    </w:p>
    <w:p w14:paraId="489189D7" w14:textId="77777777" w:rsidR="00290BCE" w:rsidRDefault="00821986" w:rsidP="00CB70DF">
      <w:pPr>
        <w:pStyle w:val="Heading3"/>
        <w:rPr>
          <w:rFonts w:eastAsia="Calibri"/>
        </w:rPr>
      </w:pPr>
      <w:r w:rsidRPr="00FA5863">
        <w:rPr>
          <w:rFonts w:eastAsia="Calibri"/>
        </w:rPr>
        <w:t xml:space="preserve">Online Discussion Posts </w:t>
      </w:r>
    </w:p>
    <w:p w14:paraId="1261E8A1" w14:textId="55373411" w:rsidR="00821986" w:rsidRPr="00FA5863" w:rsidRDefault="006F6F20" w:rsidP="00CB70DF">
      <w:r w:rsidRPr="00FA5863">
        <w:t>The online discussions will be another venue for you to develop your thinking about our readings and to gain practice writing about literature. Like the journal entries, they will be relatively low stakes, but substantive.</w:t>
      </w:r>
      <w:r w:rsidR="008C2AF5" w:rsidRPr="00FA5863">
        <w:t xml:space="preserve"> </w:t>
      </w:r>
      <w:r w:rsidR="00EF51BA">
        <w:t>P</w:t>
      </w:r>
      <w:r w:rsidR="008C2AF5" w:rsidRPr="00FA5863">
        <w:t>ost</w:t>
      </w:r>
      <w:r w:rsidR="00EF51BA">
        <w:t>s</w:t>
      </w:r>
      <w:r w:rsidR="008C2AF5" w:rsidRPr="00FA5863">
        <w:t xml:space="preserve"> </w:t>
      </w:r>
      <w:r w:rsidR="00DC1436">
        <w:t>will</w:t>
      </w:r>
      <w:r w:rsidR="00EF51BA">
        <w:t xml:space="preserve"> vary in value </w:t>
      </w:r>
      <w:r w:rsidR="00DC1436">
        <w:t>and</w:t>
      </w:r>
      <w:r w:rsidR="008C2AF5" w:rsidRPr="00FA5863">
        <w:t xml:space="preserve"> have a</w:t>
      </w:r>
      <w:r w:rsidR="00EF51BA">
        <w:t xml:space="preserve"> </w:t>
      </w:r>
      <w:r w:rsidR="00057848">
        <w:t>2</w:t>
      </w:r>
      <w:r w:rsidR="00EF51BA">
        <w:t>50</w:t>
      </w:r>
      <w:r w:rsidR="008C2AF5" w:rsidRPr="00FA5863">
        <w:t xml:space="preserve">-word minimum, but I suspect that you will </w:t>
      </w:r>
      <w:r w:rsidR="0019740D">
        <w:t>normally</w:t>
      </w:r>
      <w:r w:rsidR="008C2AF5" w:rsidRPr="00FA5863">
        <w:t xml:space="preserve"> exceed this word count. Discussing the readings in a literature course is essential not just because it makes the class</w:t>
      </w:r>
      <w:r w:rsidRPr="00FA5863">
        <w:t xml:space="preserve"> </w:t>
      </w:r>
      <w:r w:rsidR="008C2AF5" w:rsidRPr="00FA5863">
        <w:t xml:space="preserve">feel like a collective enterprise but, even more importantly, it enables us (the instructor included) to learn from one another. </w:t>
      </w:r>
    </w:p>
    <w:p w14:paraId="49250CE1" w14:textId="77777777" w:rsidR="006040E1" w:rsidRDefault="006040E1" w:rsidP="006040E1">
      <w:pPr>
        <w:pStyle w:val="Heading3"/>
        <w:rPr>
          <w:rFonts w:eastAsia="Calibri"/>
          <w:b/>
        </w:rPr>
      </w:pPr>
      <w:r>
        <w:rPr>
          <w:rFonts w:eastAsia="Calibri"/>
        </w:rPr>
        <w:t>Signature Assignment</w:t>
      </w:r>
    </w:p>
    <w:p w14:paraId="2D6BFD3D" w14:textId="77777777" w:rsidR="006040E1" w:rsidRPr="00EC64A0" w:rsidRDefault="006040E1" w:rsidP="006040E1">
      <w:r>
        <w:t>The Signature Assignment is required in all UNT English CORE classes. In this essay, you will develop a thesis-driven argument about an ethical dilemma presented in a work or across two works. You will perform a close reading of one (or possibly two) of our literary readings for how it presents and comments on an ethical problem. The ethical issue that you address could be primarily interpersonal (e.g. how does the writer explore the ethics of certain behaviors or actions as they relate to individuals or families?) or primarily social (e.g. how does the writer explore the ethical implications of societal forms of oppression, such as racism, classism, sexism, or homophobia?) or, perhaps more likely, could involve the intersection between the two. In your conclusion, you will reflect on your own view of the ethical issue raised in part one.</w:t>
      </w:r>
    </w:p>
    <w:p w14:paraId="51263510" w14:textId="77777777" w:rsidR="008E1B78" w:rsidRPr="00FA5863" w:rsidRDefault="00386DFB" w:rsidP="00CB70DF">
      <w:pPr>
        <w:pStyle w:val="Heading3"/>
        <w:rPr>
          <w:rFonts w:eastAsia="Calibri"/>
        </w:rPr>
      </w:pPr>
      <w:r w:rsidRPr="00FA5863">
        <w:rPr>
          <w:rFonts w:eastAsia="Calibri"/>
        </w:rPr>
        <w:lastRenderedPageBreak/>
        <w:t>Point of Contrast Exercise</w:t>
      </w:r>
      <w:r w:rsidR="000A28E1">
        <w:rPr>
          <w:rFonts w:eastAsia="Calibri"/>
        </w:rPr>
        <w:t xml:space="preserve"> and Contrastive Essay</w:t>
      </w:r>
      <w:r w:rsidR="008E1B78" w:rsidRPr="00FA5863">
        <w:rPr>
          <w:rFonts w:eastAsia="Calibri"/>
        </w:rPr>
        <w:t xml:space="preserve"> </w:t>
      </w:r>
    </w:p>
    <w:p w14:paraId="41CE9914" w14:textId="779DA79D" w:rsidR="008E1B78" w:rsidRDefault="009C3161" w:rsidP="00CB70DF">
      <w:r w:rsidRPr="00FA5863">
        <w:t>The Point of Contrast Exercise is a writing assignment designed to introduce you to</w:t>
      </w:r>
      <w:r w:rsidR="000A28E1">
        <w:t xml:space="preserve"> the format of one of the </w:t>
      </w:r>
      <w:r w:rsidR="00360A81">
        <w:t>Contrastive Essay</w:t>
      </w:r>
      <w:r w:rsidRPr="00FA5863">
        <w:t xml:space="preserve">. Although it is worth substantially more than the other forms of </w:t>
      </w:r>
      <w:proofErr w:type="gramStart"/>
      <w:r w:rsidRPr="00FA5863">
        <w:t>low-stakes</w:t>
      </w:r>
      <w:proofErr w:type="gramEnd"/>
      <w:r w:rsidRPr="00FA5863">
        <w:t xml:space="preserve"> writing this semester, it is still worth substantially less t</w:t>
      </w:r>
      <w:r w:rsidR="000A28E1">
        <w:t xml:space="preserve">han </w:t>
      </w:r>
      <w:r w:rsidR="00C43FB6">
        <w:t>t</w:t>
      </w:r>
      <w:r w:rsidR="006040E1">
        <w:t>his</w:t>
      </w:r>
      <w:r w:rsidR="00C43FB6">
        <w:t xml:space="preserve"> major</w:t>
      </w:r>
      <w:r w:rsidR="006040E1">
        <w:t xml:space="preserve"> assignment</w:t>
      </w:r>
      <w:r w:rsidR="000A28E1">
        <w:t>. The Contrastive Essay</w:t>
      </w:r>
      <w:r w:rsidRPr="00FA5863">
        <w:t xml:space="preserve"> ask</w:t>
      </w:r>
      <w:r w:rsidR="000A28E1">
        <w:t xml:space="preserve">s you to put two </w:t>
      </w:r>
      <w:r w:rsidRPr="00FA5863">
        <w:t xml:space="preserve">works that share a common topic, theme, or motif into conversation with one another. By juxtaposing texts that possess a shared element, we can sharpen our perception of how each work handles that topic, theme, or motif. </w:t>
      </w:r>
      <w:r w:rsidR="000A28E1">
        <w:t>However, the format of this essay</w:t>
      </w:r>
      <w:r w:rsidR="00B607F2" w:rsidRPr="00FA5863">
        <w:t xml:space="preserve"> is quite </w:t>
      </w:r>
      <w:r w:rsidRPr="00FA5863">
        <w:t>different than the traditional thesis-driven five-paragraph essay that you are probably familiar with</w:t>
      </w:r>
      <w:r w:rsidR="00B607F2" w:rsidRPr="00FA5863">
        <w:t xml:space="preserve">, so please read the </w:t>
      </w:r>
      <w:r w:rsidR="00C43FB6">
        <w:t xml:space="preserve">instructions for how to structure these </w:t>
      </w:r>
      <w:r w:rsidR="00B607F2" w:rsidRPr="00FA5863">
        <w:t>assignme</w:t>
      </w:r>
      <w:r w:rsidR="00AF42C9" w:rsidRPr="00FA5863">
        <w:t>nt</w:t>
      </w:r>
      <w:r w:rsidR="00C43FB6">
        <w:t xml:space="preserve">s </w:t>
      </w:r>
      <w:r w:rsidR="00AF42C9" w:rsidRPr="00FA5863">
        <w:t>carefully and email your instructor</w:t>
      </w:r>
      <w:r w:rsidR="00B607F2" w:rsidRPr="00FA5863">
        <w:t xml:space="preserve"> with any questions. </w:t>
      </w:r>
    </w:p>
    <w:p w14:paraId="048B58F8" w14:textId="77777777" w:rsidR="00500A47" w:rsidRDefault="00500A47" w:rsidP="00E136D6">
      <w:pPr>
        <w:pStyle w:val="Heading1"/>
        <w:rPr>
          <w:rFonts w:eastAsia="Calibri"/>
        </w:rPr>
      </w:pPr>
      <w:r>
        <w:rPr>
          <w:rFonts w:eastAsia="Calibri"/>
        </w:rPr>
        <w:t>Policies</w:t>
      </w:r>
    </w:p>
    <w:p w14:paraId="70E0CA54" w14:textId="77777777" w:rsidR="00CB70DF" w:rsidRDefault="008E1B78" w:rsidP="00E136D6">
      <w:pPr>
        <w:pStyle w:val="Heading2"/>
        <w:rPr>
          <w:rFonts w:eastAsia="Calibri"/>
        </w:rPr>
      </w:pPr>
      <w:r w:rsidRPr="00FA5863">
        <w:rPr>
          <w:rFonts w:eastAsia="Calibri"/>
        </w:rPr>
        <w:t xml:space="preserve">Late </w:t>
      </w:r>
      <w:r w:rsidR="00500A47">
        <w:rPr>
          <w:rFonts w:eastAsia="Calibri"/>
        </w:rPr>
        <w:t>Work</w:t>
      </w:r>
    </w:p>
    <w:p w14:paraId="7ABEE71B" w14:textId="220B2660" w:rsidR="00D92C30" w:rsidRDefault="00D92C30" w:rsidP="00D92C30">
      <w:pPr>
        <w:rPr>
          <w:i/>
          <w:iCs/>
        </w:rPr>
      </w:pPr>
      <w:r w:rsidRPr="00D92C30">
        <w:t xml:space="preserve">Please do your best to submit your assignments and assessments on or before the day they are due. But if you do miss the deadline, a </w:t>
      </w:r>
      <w:r w:rsidR="00680A64">
        <w:t>one</w:t>
      </w:r>
      <w:r w:rsidRPr="00D92C30">
        <w:t>-day grace period, beyond the official due date, has been built into the course for every assignment </w:t>
      </w:r>
      <w:r w:rsidRPr="00D92C30">
        <w:rPr>
          <w:i/>
          <w:iCs/>
        </w:rPr>
        <w:t>except the final exam</w:t>
      </w:r>
      <w:r w:rsidRPr="00D92C30">
        <w:t xml:space="preserve">. That is, aside from the final exam, you have </w:t>
      </w:r>
      <w:r w:rsidR="00680A64">
        <w:t>24</w:t>
      </w:r>
      <w:r w:rsidRPr="00D92C30">
        <w:t xml:space="preserve"> hours after the official deadline to complete any outstanding assignments or assessments at no penalty.</w:t>
      </w:r>
      <w:r w:rsidR="00680A64">
        <w:t xml:space="preserve"> (</w:t>
      </w:r>
      <w:r w:rsidR="00680A64" w:rsidRPr="00564ABD">
        <w:rPr>
          <w:i/>
          <w:iCs/>
        </w:rPr>
        <w:t xml:space="preserve">In Canvas, it might mention a two-day grace period in certain places; that applies to the long </w:t>
      </w:r>
      <w:r w:rsidR="00564ABD">
        <w:rPr>
          <w:i/>
          <w:iCs/>
        </w:rPr>
        <w:t xml:space="preserve">fall and spring </w:t>
      </w:r>
      <w:r w:rsidR="00680A64" w:rsidRPr="00564ABD">
        <w:rPr>
          <w:i/>
          <w:iCs/>
        </w:rPr>
        <w:t xml:space="preserve">semesters, not the </w:t>
      </w:r>
      <w:proofErr w:type="spellStart"/>
      <w:r w:rsidR="00680A64" w:rsidRPr="00564ABD">
        <w:rPr>
          <w:i/>
          <w:iCs/>
        </w:rPr>
        <w:t>wintermester</w:t>
      </w:r>
      <w:proofErr w:type="spellEnd"/>
      <w:r w:rsidR="00680A64">
        <w:t>.)</w:t>
      </w:r>
      <w:r w:rsidRPr="00D92C30">
        <w:t xml:space="preserve"> </w:t>
      </w:r>
      <w:proofErr w:type="gramStart"/>
      <w:r w:rsidRPr="00D92C30">
        <w:t>As a general rule</w:t>
      </w:r>
      <w:proofErr w:type="gramEnd"/>
      <w:r w:rsidRPr="00D92C30">
        <w:t>, no reading check quiz, practice quiz, journal entry, online discussion post, or exam can be made up once the grace period for that assignment or assessment has passed. Late exercises and essays will receive a full letter grade deduction the day after the grace period end date and for each subsequent week they are not submitted. </w:t>
      </w:r>
      <w:r w:rsidRPr="00D92C30">
        <w:rPr>
          <w:i/>
          <w:iCs/>
        </w:rPr>
        <w:t xml:space="preserve">Having said that, if you are dealing with extenuating circumstances, please contact </w:t>
      </w:r>
      <w:r w:rsidR="00576652">
        <w:rPr>
          <w:i/>
          <w:iCs/>
        </w:rPr>
        <w:t>me</w:t>
      </w:r>
      <w:r w:rsidRPr="00D92C30">
        <w:rPr>
          <w:i/>
          <w:iCs/>
        </w:rPr>
        <w:t xml:space="preserve"> via Canvas </w:t>
      </w:r>
      <w:r w:rsidRPr="00D92C30">
        <w:rPr>
          <w:i/>
          <w:iCs/>
        </w:rPr>
        <w:lastRenderedPageBreak/>
        <w:t>message</w:t>
      </w:r>
      <w:r w:rsidR="00576652">
        <w:rPr>
          <w:i/>
          <w:iCs/>
        </w:rPr>
        <w:t xml:space="preserve"> </w:t>
      </w:r>
      <w:r w:rsidRPr="00D92C30">
        <w:rPr>
          <w:i/>
          <w:iCs/>
        </w:rPr>
        <w:t xml:space="preserve">and </w:t>
      </w:r>
      <w:r w:rsidR="00576652">
        <w:rPr>
          <w:i/>
          <w:iCs/>
        </w:rPr>
        <w:t>I</w:t>
      </w:r>
      <w:r w:rsidRPr="00D92C30">
        <w:rPr>
          <w:i/>
          <w:iCs/>
        </w:rPr>
        <w:t xml:space="preserve"> will decide—on a case-by-case basis—whether to allow you further time to complete the activity or assessment.</w:t>
      </w:r>
    </w:p>
    <w:p w14:paraId="08B4FAE9" w14:textId="77777777" w:rsidR="00500A47" w:rsidRPr="00B95BCA" w:rsidRDefault="00500A47" w:rsidP="00D92C30">
      <w:pPr>
        <w:pStyle w:val="Heading2"/>
      </w:pPr>
      <w:r w:rsidRPr="00B95BCA">
        <w:t>Turnaround Time</w:t>
      </w:r>
    </w:p>
    <w:p w14:paraId="220A791D" w14:textId="57FDFC8F" w:rsidR="00500A47" w:rsidRDefault="00500A47" w:rsidP="00500A47">
      <w:pPr>
        <w:rPr>
          <w:rFonts w:eastAsia="Calibri"/>
        </w:rPr>
      </w:pPr>
      <w:r w:rsidRPr="00B95BCA">
        <w:t>I'll aim to respond to your</w:t>
      </w:r>
      <w:r w:rsidR="00BD5CEC">
        <w:t xml:space="preserve"> journal entries and your</w:t>
      </w:r>
      <w:r w:rsidRPr="00B95BCA">
        <w:t xml:space="preserve"> posts in the discussion forums within </w:t>
      </w:r>
      <w:r w:rsidR="00576652">
        <w:t>a couple of days</w:t>
      </w:r>
      <w:r w:rsidRPr="00B95BCA">
        <w:t xml:space="preserve"> after the </w:t>
      </w:r>
      <w:r>
        <w:t>grace period ends</w:t>
      </w:r>
      <w:r w:rsidRPr="00B95BCA">
        <w:t xml:space="preserve">. I'll aim to respond to your higher stakes writing assignments within </w:t>
      </w:r>
      <w:r w:rsidR="000B47B6">
        <w:t xml:space="preserve">a few days after </w:t>
      </w:r>
      <w:r w:rsidR="0059363B">
        <w:t>the grace period ends</w:t>
      </w:r>
      <w:r w:rsidRPr="00B95BCA">
        <w:t xml:space="preserve">. </w:t>
      </w:r>
      <w:proofErr w:type="gramStart"/>
      <w:r w:rsidRPr="00B95BCA">
        <w:t>When</w:t>
      </w:r>
      <w:proofErr w:type="gramEnd"/>
      <w:r w:rsidRPr="00B95BCA">
        <w:t xml:space="preserve"> this is not possible, I will send an announcement to the class or to individuals who are affected.</w:t>
      </w:r>
    </w:p>
    <w:p w14:paraId="06D5176B" w14:textId="77777777" w:rsidR="008E1B78" w:rsidRPr="00FA5863" w:rsidRDefault="008E1B78" w:rsidP="00E136D6">
      <w:pPr>
        <w:pStyle w:val="Heading2"/>
        <w:rPr>
          <w:rFonts w:eastAsia="Calibri"/>
        </w:rPr>
      </w:pPr>
      <w:r w:rsidRPr="00FA5863">
        <w:rPr>
          <w:rFonts w:eastAsia="Calibri"/>
        </w:rPr>
        <w:t>P</w:t>
      </w:r>
      <w:r w:rsidR="00500A47">
        <w:rPr>
          <w:rFonts w:eastAsia="Calibri"/>
        </w:rPr>
        <w:t>lagiarism</w:t>
      </w:r>
    </w:p>
    <w:p w14:paraId="37F01B18" w14:textId="16EE2610" w:rsidR="008E1B78" w:rsidRPr="00FA5863" w:rsidRDefault="008E1B78" w:rsidP="00CB70DF">
      <w:r w:rsidRPr="00FA5863">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w:t>
      </w:r>
      <w:r w:rsidR="00445C95">
        <w:t>Al</w:t>
      </w:r>
      <w:r w:rsidR="00402FE2">
        <w:t>though you may incorporate your lower-stakes writi</w:t>
      </w:r>
      <w:r w:rsidR="00445C95">
        <w:t xml:space="preserve">ng </w:t>
      </w:r>
      <w:r w:rsidR="00402FE2">
        <w:t xml:space="preserve">into your higher-stakes </w:t>
      </w:r>
      <w:r w:rsidR="00445C95">
        <w:t>assignments</w:t>
      </w:r>
      <w:r w:rsidRPr="00FA5863">
        <w:t>,</w:t>
      </w:r>
      <w:r w:rsidR="00445C95">
        <w:t xml:space="preserve"> all writing for this course should be original. </w:t>
      </w:r>
      <w:r w:rsidR="00445C95" w:rsidRPr="00402FE2">
        <w:rPr>
          <w:b/>
          <w:bCs/>
          <w:i/>
          <w:iCs/>
        </w:rPr>
        <w:t>Writing produced by ChatGPT and other AI writing programs is therefore prohibited.</w:t>
      </w:r>
      <w:r w:rsidR="00445C95">
        <w:t xml:space="preserve"> The use</w:t>
      </w:r>
      <w:r w:rsidRPr="00FA5863">
        <w:t xml:space="preserve"> of other writer</w:t>
      </w:r>
      <w:r w:rsidR="00445C95">
        <w:t>s</w:t>
      </w:r>
      <w:r w:rsidRPr="00FA5863">
        <w:t>’ material</w:t>
      </w:r>
      <w:r w:rsidR="00445C95">
        <w:t>s</w:t>
      </w:r>
      <w:r w:rsidRPr="00FA5863">
        <w:t xml:space="preserve"> (i.e., for the purposes of research</w:t>
      </w:r>
      <w:r w:rsidR="00402FE2">
        <w:t>-</w:t>
      </w:r>
      <w:r w:rsidRPr="00FA5863">
        <w:t xml:space="preserve">based argumentation) must be acknowledged and clearly cited in any writing submitted for a grade. </w:t>
      </w:r>
    </w:p>
    <w:p w14:paraId="114C3C8A" w14:textId="77777777" w:rsidR="008E1B78" w:rsidRPr="00FA5863" w:rsidRDefault="008E1B78" w:rsidP="00CB70DF">
      <w:r w:rsidRPr="00FA5863">
        <w:t xml:space="preserve">The consequences for plagiarism at UNT are severe, and may include failure for the course, loss of scholarships, and in some cases dismissal from the university. Please talk with me if you are unsure about </w:t>
      </w:r>
      <w:proofErr w:type="gramStart"/>
      <w:r w:rsidRPr="00FA5863">
        <w:t>whether or not</w:t>
      </w:r>
      <w:proofErr w:type="gramEnd"/>
      <w:r w:rsidRPr="00FA5863">
        <w:t xml:space="preserve"> something you are doing in your writing might be identified as plagiarism. If I believe that something you have written has been plagiarized, you will be notified of the allegations in writing and asked to meet with me </w:t>
      </w:r>
      <w:r w:rsidRPr="00FA5863">
        <w:lastRenderedPageBreak/>
        <w:t xml:space="preserve">and respond to my argument.  After hearing your response, I will decide on a course of action and notify you in writing of any penalties or other consequences. I will also send a copy of the allegations and sanctions to the Academic Affairs office. </w:t>
      </w:r>
    </w:p>
    <w:p w14:paraId="34BB4549" w14:textId="77777777" w:rsidR="008E1B78" w:rsidRDefault="008E1B78" w:rsidP="00CB70DF">
      <w:r w:rsidRPr="00FA5863">
        <w:t>Please note that instructors in the English Department are authorized to fail students for an assignment or for the course if they judge that an assignment is knowingly or negligently plagiarized. Students have the option of appealing in writing to the Assistant Chair of the Department of English within 5 days of the instructor’s decision.</w:t>
      </w:r>
    </w:p>
    <w:p w14:paraId="36F4F6C4" w14:textId="77777777" w:rsidR="005E0AAD" w:rsidRDefault="005E0AAD" w:rsidP="005E0AAD">
      <w:pPr>
        <w:pStyle w:val="Heading3"/>
      </w:pPr>
      <w:r>
        <w:t>A.I. Writing Policy</w:t>
      </w:r>
    </w:p>
    <w:p w14:paraId="286C9BCD" w14:textId="504684A6" w:rsidR="00140FC7" w:rsidRPr="00FA5863" w:rsidRDefault="005E0AAD" w:rsidP="00CB70DF">
      <w:r w:rsidRPr="00006063">
        <w:t xml:space="preserve">To reiterate: The use of generative AI writing tools (such as ChatGPT, </w:t>
      </w:r>
      <w:proofErr w:type="spellStart"/>
      <w:r w:rsidRPr="00006063">
        <w:t>GrammarlyGO</w:t>
      </w:r>
      <w:proofErr w:type="spellEnd"/>
      <w:r w:rsidRPr="00006063">
        <w:t xml:space="preserve">, GPT-3, GPT-4, BERT, or others) </w:t>
      </w:r>
      <w:r>
        <w:t xml:space="preserve">to compose your </w:t>
      </w:r>
      <w:r w:rsidR="002417A0">
        <w:t xml:space="preserve">sentences, paragraphs, and </w:t>
      </w:r>
      <w:r>
        <w:t>essays is strictly</w:t>
      </w:r>
      <w:r w:rsidRPr="00006063">
        <w:t xml:space="preserve"> prohibited in this class. Assignments have been designed to help </w:t>
      </w:r>
      <w:r>
        <w:t>y</w:t>
      </w:r>
      <w:r w:rsidRPr="00006063">
        <w:t>ou develop as a</w:t>
      </w:r>
      <w:r>
        <w:t xml:space="preserve"> thinker and</w:t>
      </w:r>
      <w:r w:rsidRPr="00006063">
        <w:t xml:space="preserve"> writer without the use of these technologies. You will generate ideas, read, revise, and write on your own and/or in consultation with peers, me, or </w:t>
      </w:r>
      <w:r w:rsidR="0035571C">
        <w:t xml:space="preserve">the </w:t>
      </w:r>
      <w:r w:rsidRPr="00006063">
        <w:t>Writing Center tutors</w:t>
      </w:r>
      <w:r>
        <w:t xml:space="preserve">. I urge you </w:t>
      </w:r>
      <w:r w:rsidRPr="00006063">
        <w:t xml:space="preserve">not </w:t>
      </w:r>
      <w:r>
        <w:t xml:space="preserve">to </w:t>
      </w:r>
      <w:r w:rsidRPr="00006063">
        <w:t xml:space="preserve">use AI at any stage of your writing process. You are the author of your work and authorship means you take responsibility for your words and claims. </w:t>
      </w:r>
      <w:r>
        <w:t xml:space="preserve">However, if you do choose to consult with AI as you brainstorm your essay, be sure to cite it according to </w:t>
      </w:r>
      <w:hyperlink r:id="rId11" w:history="1">
        <w:r w:rsidRPr="00AF0E28">
          <w:rPr>
            <w:rStyle w:val="Hyperlink"/>
          </w:rPr>
          <w:t>MLA’s latest suggestions</w:t>
        </w:r>
      </w:hyperlink>
      <w:r>
        <w:t>. Again, any use of language directly</w:t>
      </w:r>
      <w:r w:rsidR="00840633">
        <w:t xml:space="preserve"> generated</w:t>
      </w:r>
      <w:r>
        <w:t xml:space="preserve"> by a</w:t>
      </w:r>
      <w:r w:rsidR="00840633">
        <w:t>n</w:t>
      </w:r>
      <w:r>
        <w:t xml:space="preserve"> AI writing tool will be treated as plagiarism.</w:t>
      </w:r>
    </w:p>
    <w:p w14:paraId="0F5DE27B" w14:textId="77777777" w:rsidR="008E1B78" w:rsidRPr="00FA5863" w:rsidRDefault="008E1B78" w:rsidP="00E136D6">
      <w:pPr>
        <w:pStyle w:val="Heading2"/>
        <w:rPr>
          <w:rFonts w:eastAsia="Calibri"/>
        </w:rPr>
      </w:pPr>
      <w:r w:rsidRPr="00FA5863">
        <w:rPr>
          <w:rFonts w:eastAsia="Calibri"/>
        </w:rPr>
        <w:t>A</w:t>
      </w:r>
      <w:r w:rsidR="00500A47">
        <w:rPr>
          <w:rFonts w:eastAsia="Calibri"/>
        </w:rPr>
        <w:t>cademic Integrity</w:t>
      </w:r>
      <w:r w:rsidRPr="00FA5863">
        <w:rPr>
          <w:rFonts w:eastAsia="Calibri"/>
        </w:rPr>
        <w:t xml:space="preserve"> </w:t>
      </w:r>
    </w:p>
    <w:p w14:paraId="1FC63DCF" w14:textId="77777777" w:rsidR="008E1B78" w:rsidRPr="00424D55" w:rsidRDefault="00424D55" w:rsidP="00424D55">
      <w:pPr>
        <w:rPr>
          <w:rStyle w:val="Hyperlink"/>
          <w:color w:val="auto"/>
          <w:u w:val="none"/>
        </w:rPr>
      </w:pPr>
      <w:r w:rsidRPr="00424D55">
        <w:t>The University of North Texas promotes the integrity of learning and embraces the core values of</w:t>
      </w:r>
      <w:r>
        <w:t xml:space="preserve"> </w:t>
      </w:r>
      <w:r w:rsidRPr="00424D55">
        <w:t>trust and honesty. Academic integrity is based on educational principles and procedures that</w:t>
      </w:r>
      <w:r>
        <w:t xml:space="preserve"> </w:t>
      </w:r>
      <w:r w:rsidRPr="00424D55">
        <w:t>protect the rights of all participants in the educational process and validate the legitimacy of</w:t>
      </w:r>
      <w:r>
        <w:t xml:space="preserve"> </w:t>
      </w:r>
      <w:r w:rsidRPr="00424D55">
        <w:t xml:space="preserve">degrees awarded by the University. </w:t>
      </w:r>
      <w:r w:rsidRPr="00424D55">
        <w:lastRenderedPageBreak/>
        <w:t>In the investigation and resolution of allegations of student</w:t>
      </w:r>
      <w:r>
        <w:t xml:space="preserve"> </w:t>
      </w:r>
      <w:r w:rsidRPr="00424D55">
        <w:t>academic dishonesty, the University’s actions are intended to be</w:t>
      </w:r>
      <w:r>
        <w:t xml:space="preserve"> </w:t>
      </w:r>
      <w:r w:rsidRPr="00424D55">
        <w:t>corrective, educationally sound,</w:t>
      </w:r>
      <w:r>
        <w:t xml:space="preserve"> </w:t>
      </w:r>
      <w:r w:rsidRPr="00424D55">
        <w:t>fundamentally fair, and based on reliable evidence.</w:t>
      </w:r>
      <w:r>
        <w:t xml:space="preserve"> </w:t>
      </w:r>
      <w:hyperlink r:id="rId12" w:history="1">
        <w:r w:rsidR="008E1B78" w:rsidRPr="00CB70DF">
          <w:rPr>
            <w:rStyle w:val="Hyperlink"/>
          </w:rPr>
          <w:t>You will fi</w:t>
        </w:r>
        <w:r w:rsidR="00CB70DF" w:rsidRPr="00CB70DF">
          <w:rPr>
            <w:rStyle w:val="Hyperlink"/>
          </w:rPr>
          <w:t>nd the policy and procedures at this link.</w:t>
        </w:r>
      </w:hyperlink>
    </w:p>
    <w:p w14:paraId="133DFFB9" w14:textId="77777777" w:rsidR="006A5BC5" w:rsidRPr="006A5BC5" w:rsidRDefault="006A5BC5" w:rsidP="00E136D6">
      <w:pPr>
        <w:pStyle w:val="Heading2"/>
      </w:pPr>
      <w:r w:rsidRPr="006A5BC5">
        <w:t>C</w:t>
      </w:r>
      <w:r w:rsidR="00500A47">
        <w:t>onfidentiality in the Classroom</w:t>
      </w:r>
    </w:p>
    <w:p w14:paraId="4C8827A9" w14:textId="34693E2B" w:rsidR="000E742E" w:rsidRPr="00FA5863" w:rsidRDefault="00AF284A" w:rsidP="00CB70DF">
      <w:bookmarkStart w:id="0" w:name="_Hlk80179805"/>
      <w:r>
        <w:t>Your instructor</w:t>
      </w:r>
      <w:r w:rsidR="006A5BC5" w:rsidRPr="006A5BC5">
        <w:t xml:space="preserve"> will not share student writing on social media, and </w:t>
      </w:r>
      <w:r>
        <w:t>the English department</w:t>
      </w:r>
      <w:r w:rsidR="006A5BC5" w:rsidRPr="006A5BC5">
        <w:t xml:space="preserve"> expect</w:t>
      </w:r>
      <w:r>
        <w:t>s</w:t>
      </w:r>
      <w:r w:rsidR="006A5BC5" w:rsidRPr="006A5BC5">
        <w:t xml:space="preserve"> you</w:t>
      </w:r>
      <w:r>
        <w:t>,</w:t>
      </w:r>
      <w:r w:rsidR="006A5BC5" w:rsidRPr="006A5BC5">
        <w:t xml:space="preserve"> as good classroom citizens</w:t>
      </w:r>
      <w:r>
        <w:t>,</w:t>
      </w:r>
      <w:r w:rsidR="006A5BC5" w:rsidRPr="006A5BC5">
        <w:t xml:space="preserve"> to show the same discretion. Please don't share your classmates' or </w:t>
      </w:r>
      <w:r>
        <w:t>your instructor’s</w:t>
      </w:r>
      <w:r w:rsidR="006A5BC5" w:rsidRPr="006A5BC5">
        <w:t xml:space="preserve"> </w:t>
      </w:r>
      <w:r w:rsidR="006820DB">
        <w:t xml:space="preserve">posts </w:t>
      </w:r>
      <w:r w:rsidR="006A5BC5" w:rsidRPr="006A5BC5">
        <w:t xml:space="preserve">or any of the class materials on social media. </w:t>
      </w:r>
      <w:r w:rsidR="000E742E">
        <w:t>The recorded lectures</w:t>
      </w:r>
      <w:r w:rsidR="006820DB">
        <w:t xml:space="preserve"> and </w:t>
      </w:r>
      <w:r w:rsidR="00AF43A7">
        <w:t>related</w:t>
      </w:r>
      <w:r w:rsidR="006820DB">
        <w:t xml:space="preserve"> materials</w:t>
      </w:r>
      <w:r w:rsidR="000E742E">
        <w:t xml:space="preserve"> in this course </w:t>
      </w:r>
      <w:r w:rsidR="000E742E" w:rsidRPr="000E742E">
        <w:t xml:space="preserve">are the intellectual property of the university </w:t>
      </w:r>
      <w:r w:rsidR="000E742E">
        <w:t>and course designer</w:t>
      </w:r>
      <w:r w:rsidR="000E742E" w:rsidRPr="000E742E">
        <w:t xml:space="preserve">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bookmarkEnd w:id="0"/>
    <w:p w14:paraId="1E6654DD" w14:textId="77777777" w:rsidR="00500A47" w:rsidRPr="00141038" w:rsidRDefault="00500A47" w:rsidP="00684683">
      <w:pPr>
        <w:pStyle w:val="Heading2"/>
      </w:pPr>
      <w:r w:rsidRPr="00141038">
        <w:t xml:space="preserve">Technology </w:t>
      </w:r>
      <w:r w:rsidRPr="006327FD">
        <w:t>Requirements</w:t>
      </w:r>
    </w:p>
    <w:p w14:paraId="56D26D4A" w14:textId="77777777" w:rsidR="00500A47" w:rsidRPr="00300B99" w:rsidRDefault="00500A47" w:rsidP="00500A47">
      <w:r w:rsidRPr="00300B99">
        <w:t>Minimum technology skills for successful completion of this course include:</w:t>
      </w:r>
    </w:p>
    <w:p w14:paraId="61B782E7" w14:textId="77777777" w:rsidR="00500A47" w:rsidRPr="00300B99" w:rsidRDefault="00500A47" w:rsidP="00500A47">
      <w:pPr>
        <w:numPr>
          <w:ilvl w:val="0"/>
          <w:numId w:val="15"/>
        </w:numPr>
        <w:spacing w:after="0" w:line="240" w:lineRule="auto"/>
      </w:pPr>
      <w:r w:rsidRPr="00300B99">
        <w:t xml:space="preserve">Sending and receiving </w:t>
      </w:r>
      <w:proofErr w:type="gramStart"/>
      <w:r w:rsidRPr="00300B99">
        <w:t>email</w:t>
      </w:r>
      <w:proofErr w:type="gramEnd"/>
    </w:p>
    <w:p w14:paraId="5825BBA5" w14:textId="77777777" w:rsidR="00500A47" w:rsidRDefault="00500A47" w:rsidP="00500A47">
      <w:pPr>
        <w:numPr>
          <w:ilvl w:val="0"/>
          <w:numId w:val="15"/>
        </w:numPr>
        <w:spacing w:after="0" w:line="240" w:lineRule="auto"/>
      </w:pPr>
      <w:r w:rsidRPr="00300B99">
        <w:t>Creating, sending, and receiving Microsoft Word documents</w:t>
      </w:r>
    </w:p>
    <w:p w14:paraId="3A9CA014" w14:textId="77777777" w:rsidR="00500A47" w:rsidRPr="00300B99" w:rsidRDefault="00500A47" w:rsidP="00500A47">
      <w:pPr>
        <w:numPr>
          <w:ilvl w:val="0"/>
          <w:numId w:val="15"/>
        </w:numPr>
        <w:spacing w:after="0" w:line="240" w:lineRule="auto"/>
      </w:pPr>
      <w:r w:rsidRPr="00300B99">
        <w:t>Posting to discussion boards</w:t>
      </w:r>
    </w:p>
    <w:p w14:paraId="25B5F1C3" w14:textId="77777777" w:rsidR="00500A47" w:rsidRPr="00300B99" w:rsidRDefault="00500A47" w:rsidP="00500A47">
      <w:pPr>
        <w:numPr>
          <w:ilvl w:val="0"/>
          <w:numId w:val="15"/>
        </w:numPr>
        <w:spacing w:after="0" w:line="240" w:lineRule="auto"/>
      </w:pPr>
      <w:r w:rsidRPr="00300B99">
        <w:t>Printing Word documents OR opening and printing pdf files, using free </w:t>
      </w:r>
      <w:hyperlink r:id="rId13" w:tgtFrame="_blank" w:history="1">
        <w:r w:rsidRPr="00300B99">
          <w:rPr>
            <w:rStyle w:val="Hyperlink"/>
          </w:rPr>
          <w:t>Adobe Acrobat Reader</w:t>
        </w:r>
      </w:hyperlink>
    </w:p>
    <w:p w14:paraId="50089F27" w14:textId="77777777" w:rsidR="00500A47" w:rsidRDefault="00500A47" w:rsidP="00500A47">
      <w:pPr>
        <w:numPr>
          <w:ilvl w:val="0"/>
          <w:numId w:val="15"/>
        </w:numPr>
        <w:spacing w:after="0" w:line="240" w:lineRule="auto"/>
      </w:pPr>
      <w:r w:rsidRPr="00300B99">
        <w:t>Navigating Canvas</w:t>
      </w:r>
    </w:p>
    <w:p w14:paraId="75CE88C9" w14:textId="77777777" w:rsidR="00500A47" w:rsidRDefault="00500A47" w:rsidP="00500A47">
      <w:pPr>
        <w:spacing w:after="0" w:line="240" w:lineRule="auto"/>
      </w:pPr>
    </w:p>
    <w:p w14:paraId="62A09086" w14:textId="77777777" w:rsidR="008E1B78" w:rsidRPr="00FA5863" w:rsidRDefault="008E1B78" w:rsidP="00684683">
      <w:pPr>
        <w:pStyle w:val="Heading2"/>
        <w:rPr>
          <w:rFonts w:eastAsia="Calibri"/>
        </w:rPr>
      </w:pPr>
      <w:r w:rsidRPr="00FA5863">
        <w:rPr>
          <w:rFonts w:eastAsia="Calibri"/>
        </w:rPr>
        <w:t>S</w:t>
      </w:r>
      <w:r w:rsidR="00500A47">
        <w:rPr>
          <w:rFonts w:eastAsia="Calibri"/>
        </w:rPr>
        <w:t xml:space="preserve">tatement on Americans with Disabilities </w:t>
      </w:r>
    </w:p>
    <w:p w14:paraId="44D55F90" w14:textId="77777777" w:rsidR="00940AF0" w:rsidRDefault="00500A47" w:rsidP="00CB70DF">
      <w:r w:rsidRPr="00500A47">
        <w:t xml:space="preserve">The University of North Texas makes reasonable academic accommodation for students with disabilities. Students seeking reasonable accommodation must first register with the Office of </w:t>
      </w:r>
      <w:r w:rsidRPr="00500A47">
        <w:lastRenderedPageBreak/>
        <w:t xml:space="preserve">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500A47">
        <w:t>accommodations</w:t>
      </w:r>
      <w:proofErr w:type="gramEnd"/>
      <w:r w:rsidRPr="00500A47">
        <w:t xml:space="preserve"> at any </w:t>
      </w:r>
      <w:proofErr w:type="gramStart"/>
      <w:r w:rsidRPr="00500A47">
        <w:t>time,</w:t>
      </w:r>
      <w:proofErr w:type="gramEnd"/>
      <w:r w:rsidRPr="00500A47">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4" w:history="1">
        <w:r w:rsidRPr="001C2E06">
          <w:rPr>
            <w:rStyle w:val="Hyperlink"/>
          </w:rPr>
          <w:t>Office of Disability Access web site</w:t>
        </w:r>
      </w:hyperlink>
      <w:r w:rsidRPr="00500A47">
        <w:t>. You may also contact ODA by phone at (940) 565-4323.</w:t>
      </w:r>
    </w:p>
    <w:p w14:paraId="48BFECF5" w14:textId="77777777" w:rsidR="00E136D6" w:rsidRPr="007A0073" w:rsidRDefault="00E136D6" w:rsidP="00684683">
      <w:pPr>
        <w:pStyle w:val="Heading2"/>
      </w:pPr>
      <w:r w:rsidRPr="007A0073">
        <w:t>Blanket Trigger Warning</w:t>
      </w:r>
    </w:p>
    <w:p w14:paraId="05F23E16" w14:textId="77777777" w:rsidR="00E136D6" w:rsidRDefault="00E136D6" w:rsidP="00E136D6">
      <w:r w:rsidRPr="007A0073">
        <w:t>Serious literature, by definition, takes up difficult, even distressing subject matter. Topics such as, but not limited to, sex, rape, death, murder, mental illness, war, genocide, racism, and enslavement will show up in this semester’s readings. By remaining in this class, we have all agreed to discuss these topics with the maturity they deserve. Please remain respectful. </w:t>
      </w:r>
    </w:p>
    <w:p w14:paraId="3944859E" w14:textId="77777777" w:rsidR="00E136D6" w:rsidRDefault="00E136D6" w:rsidP="00E136D6">
      <w:r w:rsidRPr="007A0073">
        <w:t>If you experience a psychological or emotional crisis during the semester, whether it is “triggered” by the reading or by ongoing events in your life, I urge you to make </w:t>
      </w:r>
      <w:hyperlink r:id="rId15" w:tgtFrame="_blank" w:history="1">
        <w:r w:rsidRPr="007A0073">
          <w:rPr>
            <w:rStyle w:val="Hyperlink"/>
          </w:rPr>
          <w:t>use of UNT’s free counseling services</w:t>
        </w:r>
      </w:hyperlink>
      <w:r w:rsidRPr="007A0073">
        <w:t>.</w:t>
      </w:r>
    </w:p>
    <w:p w14:paraId="14C6DE03" w14:textId="77777777" w:rsidR="00AD7A86" w:rsidRDefault="00512CA8" w:rsidP="00E136D6">
      <w:pPr>
        <w:pStyle w:val="Heading1"/>
        <w:rPr>
          <w:rFonts w:eastAsia="Calibri"/>
        </w:rPr>
      </w:pPr>
      <w:r>
        <w:rPr>
          <w:rFonts w:eastAsia="Calibri"/>
        </w:rPr>
        <w:lastRenderedPageBreak/>
        <w:t xml:space="preserve">Reading </w:t>
      </w:r>
      <w:r w:rsidR="00AD7A86">
        <w:rPr>
          <w:rFonts w:eastAsia="Calibri"/>
        </w:rPr>
        <w:t>S</w:t>
      </w:r>
      <w:r w:rsidR="00E136D6">
        <w:rPr>
          <w:rFonts w:eastAsia="Calibri"/>
        </w:rPr>
        <w:t>chedule</w:t>
      </w:r>
    </w:p>
    <w:p w14:paraId="2C3FC3E0" w14:textId="45CEDF1A" w:rsidR="00F30899" w:rsidRDefault="008006DF" w:rsidP="00F30899">
      <w:r w:rsidRPr="008006DF">
        <w:t>All</w:t>
      </w:r>
      <w:r w:rsidR="00257A75">
        <w:t xml:space="preserve"> major writing assignments,</w:t>
      </w:r>
      <w:r w:rsidRPr="008006DF">
        <w:t xml:space="preserve"> journal entries, online discussion posts, reading check quizzes, and practice q</w:t>
      </w:r>
      <w:r w:rsidR="00257A75">
        <w:t>uizzes are due</w:t>
      </w:r>
      <w:r w:rsidR="00680A64">
        <w:t xml:space="preserve"> on Canvas</w:t>
      </w:r>
      <w:r w:rsidR="00257A75">
        <w:t xml:space="preserve"> by 11:59 p.m. on the day</w:t>
      </w:r>
      <w:r w:rsidR="00680A64">
        <w:t xml:space="preserve"> that</w:t>
      </w:r>
      <w:r w:rsidR="00257A75">
        <w:t xml:space="preserve"> they are due</w:t>
      </w:r>
    </w:p>
    <w:p w14:paraId="2B3A3C68" w14:textId="77777777" w:rsidR="007821A4" w:rsidRDefault="007F22A5" w:rsidP="00F30899">
      <w:r>
        <w:t>Texts marked with an * are a</w:t>
      </w:r>
      <w:r w:rsidRPr="007F22A5">
        <w:t>vailable</w:t>
      </w:r>
      <w:r>
        <w:t xml:space="preserve"> on Canvas</w:t>
      </w:r>
      <w:r w:rsidRPr="007F22A5">
        <w:t xml:space="preserve"> for download in the module in which they are assigned</w:t>
      </w:r>
      <w:r>
        <w:t>.</w:t>
      </w:r>
      <w:r w:rsidRPr="007F22A5">
        <w:t xml:space="preserve"> </w:t>
      </w:r>
      <w:r w:rsidR="007821A4">
        <w:t xml:space="preserve">Please see the “Readings and Materials” within each module to find out whether a particular reading is on Canvas or in one of our two story anthologies. </w:t>
      </w:r>
    </w:p>
    <w:p w14:paraId="24D8E8B4" w14:textId="30B8A8FC" w:rsidR="00FC73E9" w:rsidRPr="000B3F92" w:rsidRDefault="00D4575F" w:rsidP="00FC73E9">
      <w:pPr>
        <w:pStyle w:val="Heading1"/>
        <w:rPr>
          <w:rFonts w:eastAsia="Calibri"/>
          <w:sz w:val="32"/>
        </w:rPr>
      </w:pPr>
      <w:r>
        <w:rPr>
          <w:rFonts w:eastAsia="Calibri"/>
          <w:sz w:val="32"/>
        </w:rPr>
        <w:t>F</w:t>
      </w:r>
      <w:r w:rsidR="00680A64">
        <w:rPr>
          <w:rFonts w:eastAsia="Calibri"/>
          <w:sz w:val="32"/>
        </w:rPr>
        <w:t>IRST THIRD</w:t>
      </w:r>
      <w:r w:rsidR="00FC73E9" w:rsidRPr="000B3F92">
        <w:rPr>
          <w:rFonts w:eastAsia="Calibri"/>
          <w:sz w:val="32"/>
        </w:rPr>
        <w:t>: MODULES</w:t>
      </w:r>
      <w:r w:rsidR="00FC73E9">
        <w:rPr>
          <w:rFonts w:eastAsia="Calibri"/>
          <w:sz w:val="32"/>
        </w:rPr>
        <w:t xml:space="preserve"> 1-</w:t>
      </w:r>
      <w:r>
        <w:rPr>
          <w:rFonts w:eastAsia="Calibri"/>
          <w:sz w:val="32"/>
        </w:rPr>
        <w:t>4</w:t>
      </w:r>
      <w:r w:rsidR="00FC73E9" w:rsidRPr="000B3F92">
        <w:rPr>
          <w:rFonts w:eastAsia="Calibri"/>
          <w:sz w:val="32"/>
        </w:rPr>
        <w:t xml:space="preserve"> (Available 12/1</w:t>
      </w:r>
      <w:r w:rsidR="00FC73E9">
        <w:rPr>
          <w:rFonts w:eastAsia="Calibri"/>
          <w:sz w:val="32"/>
        </w:rPr>
        <w:t>5</w:t>
      </w:r>
      <w:r w:rsidR="00FC73E9" w:rsidRPr="000B3F92">
        <w:rPr>
          <w:rFonts w:eastAsia="Calibri"/>
          <w:sz w:val="32"/>
        </w:rPr>
        <w:t>-12/</w:t>
      </w:r>
      <w:r w:rsidR="00FC73E9">
        <w:rPr>
          <w:rFonts w:eastAsia="Calibri"/>
          <w:sz w:val="32"/>
        </w:rPr>
        <w:t>2</w:t>
      </w:r>
      <w:r>
        <w:rPr>
          <w:rFonts w:eastAsia="Calibri"/>
          <w:sz w:val="32"/>
        </w:rPr>
        <w:t>3</w:t>
      </w:r>
      <w:r w:rsidR="00FC73E9" w:rsidRPr="000B3F92">
        <w:rPr>
          <w:rFonts w:eastAsia="Calibri"/>
          <w:sz w:val="32"/>
        </w:rPr>
        <w:t>)</w:t>
      </w:r>
    </w:p>
    <w:p w14:paraId="742C2AE9" w14:textId="3423A973" w:rsidR="00CB70DF" w:rsidRDefault="00940AF0" w:rsidP="00CB70DF">
      <w:pPr>
        <w:pStyle w:val="Heading2"/>
        <w:rPr>
          <w:rFonts w:eastAsia="Calibri"/>
        </w:rPr>
      </w:pPr>
      <w:r>
        <w:rPr>
          <w:rFonts w:eastAsia="Calibri"/>
        </w:rPr>
        <w:t>MODULE 1</w:t>
      </w:r>
      <w:r w:rsidR="00CA5105">
        <w:rPr>
          <w:rFonts w:eastAsia="Calibri"/>
        </w:rPr>
        <w:t xml:space="preserve">: </w:t>
      </w:r>
      <w:r w:rsidR="005E26D1">
        <w:rPr>
          <w:rFonts w:eastAsia="Calibri"/>
        </w:rPr>
        <w:t>Precursors to the Short Story I</w:t>
      </w:r>
      <w:r w:rsidR="00D4575F">
        <w:rPr>
          <w:rFonts w:eastAsia="Calibri"/>
        </w:rPr>
        <w:t xml:space="preserve"> (Due 12/16)</w:t>
      </w:r>
    </w:p>
    <w:p w14:paraId="3BDE822C" w14:textId="77777777" w:rsidR="00E124B7" w:rsidRDefault="00C228B1" w:rsidP="00E124B7">
      <w:pPr>
        <w:pStyle w:val="Heading3"/>
        <w:rPr>
          <w:rFonts w:eastAsia="Calibri"/>
        </w:rPr>
      </w:pPr>
      <w:r w:rsidRPr="00940AF0">
        <w:rPr>
          <w:rFonts w:eastAsia="Calibri"/>
        </w:rPr>
        <w:t>Readings</w:t>
      </w:r>
      <w:r w:rsidR="00940AF0">
        <w:rPr>
          <w:rFonts w:eastAsia="Calibri"/>
        </w:rPr>
        <w:t xml:space="preserve"> </w:t>
      </w:r>
    </w:p>
    <w:p w14:paraId="6234A05C" w14:textId="77777777" w:rsidR="00783844" w:rsidRPr="00E124B7" w:rsidRDefault="00E124B7" w:rsidP="00E124B7">
      <w:pPr>
        <w:pStyle w:val="NoSpacing"/>
        <w:numPr>
          <w:ilvl w:val="0"/>
          <w:numId w:val="23"/>
        </w:numPr>
        <w:rPr>
          <w:rFonts w:eastAsia="Calibri"/>
        </w:rPr>
      </w:pPr>
      <w:r w:rsidRPr="00E124B7">
        <w:rPr>
          <w:rFonts w:eastAsia="Calibri"/>
          <w:b/>
        </w:rPr>
        <w:t>Stories:</w:t>
      </w:r>
      <w:r>
        <w:rPr>
          <w:rFonts w:eastAsia="Calibri"/>
        </w:rPr>
        <w:t xml:space="preserve"> </w:t>
      </w:r>
      <w:r w:rsidR="00684683">
        <w:rPr>
          <w:rFonts w:eastAsia="Calibri"/>
        </w:rPr>
        <w:t>*</w:t>
      </w:r>
      <w:r w:rsidR="00940AF0" w:rsidRPr="005C1F5F">
        <w:t>Pu Songling’s “Dragon Dormant” and “The Painted Skin</w:t>
      </w:r>
      <w:r w:rsidR="00AA0352">
        <w:t>”</w:t>
      </w:r>
      <w:r w:rsidR="00CA5105">
        <w:t xml:space="preserve"> and</w:t>
      </w:r>
      <w:r w:rsidR="00940AF0" w:rsidRPr="005C1F5F">
        <w:t xml:space="preserve"> </w:t>
      </w:r>
      <w:r w:rsidR="00684683">
        <w:t>*</w:t>
      </w:r>
      <w:r w:rsidR="00940AF0" w:rsidRPr="005C1F5F">
        <w:t>E.</w:t>
      </w:r>
      <w:r w:rsidR="00CA5105">
        <w:t xml:space="preserve"> </w:t>
      </w:r>
      <w:r w:rsidR="00940AF0" w:rsidRPr="005C1F5F">
        <w:t>T.</w:t>
      </w:r>
      <w:r w:rsidR="00CA5105">
        <w:t xml:space="preserve"> </w:t>
      </w:r>
      <w:r w:rsidR="00940AF0" w:rsidRPr="005C1F5F">
        <w:t>A. Hoffman’s “The Sandman”</w:t>
      </w:r>
    </w:p>
    <w:p w14:paraId="17F8C31D" w14:textId="77777777" w:rsidR="00E124B7" w:rsidRDefault="00E124B7" w:rsidP="00E124B7">
      <w:pPr>
        <w:pStyle w:val="NoSpacing"/>
        <w:numPr>
          <w:ilvl w:val="0"/>
          <w:numId w:val="23"/>
        </w:numPr>
      </w:pPr>
      <w:r w:rsidRPr="00E124B7">
        <w:rPr>
          <w:rFonts w:eastAsia="Calibri"/>
          <w:b/>
        </w:rPr>
        <w:t>Context:</w:t>
      </w:r>
      <w:r w:rsidRPr="00E124B7">
        <w:rPr>
          <w:rFonts w:eastAsia="Calibri"/>
        </w:rPr>
        <w:t xml:space="preserve"> </w:t>
      </w:r>
      <w:r w:rsidR="00684683" w:rsidRPr="00E124B7">
        <w:rPr>
          <w:b/>
        </w:rPr>
        <w:t>*</w:t>
      </w:r>
      <w:r w:rsidR="00C25A48" w:rsidRPr="00C25A48">
        <w:t xml:space="preserve">Pu Songling Headnote and </w:t>
      </w:r>
      <w:r w:rsidR="00684683">
        <w:t>*</w:t>
      </w:r>
      <w:r w:rsidR="00C25A48" w:rsidRPr="00C25A48">
        <w:t>E. T. A. Hoffmann Headnote</w:t>
      </w:r>
    </w:p>
    <w:p w14:paraId="3D61F345" w14:textId="77777777" w:rsidR="00E124B7" w:rsidRDefault="00E124B7" w:rsidP="00E124B7">
      <w:pPr>
        <w:pStyle w:val="NoSpacing"/>
        <w:numPr>
          <w:ilvl w:val="1"/>
          <w:numId w:val="23"/>
        </w:numPr>
      </w:pPr>
      <w:r w:rsidRPr="00E124B7">
        <w:rPr>
          <w:b/>
        </w:rPr>
        <w:t>K</w:t>
      </w:r>
      <w:r w:rsidR="00684683" w:rsidRPr="00E124B7">
        <w:rPr>
          <w:b/>
        </w:rPr>
        <w:t>eywords</w:t>
      </w:r>
      <w:r w:rsidR="00783844" w:rsidRPr="00E124B7">
        <w:rPr>
          <w:b/>
        </w:rPr>
        <w:t xml:space="preserve"> in </w:t>
      </w:r>
      <w:r w:rsidR="00783844" w:rsidRPr="00E124B7">
        <w:rPr>
          <w:b/>
          <w:i/>
          <w:iCs/>
        </w:rPr>
        <w:t>The Art of the Short Story</w:t>
      </w:r>
      <w:r w:rsidR="00783844" w:rsidRPr="00E124B7">
        <w:rPr>
          <w:b/>
        </w:rPr>
        <w:t xml:space="preserve">: </w:t>
      </w:r>
      <w:r w:rsidR="00783844" w:rsidRPr="00783844">
        <w:t>Literary Genre, Anecdote,</w:t>
      </w:r>
      <w:r w:rsidR="004D568D">
        <w:t xml:space="preserve"> </w:t>
      </w:r>
      <w:r w:rsidR="00783844" w:rsidRPr="00783844">
        <w:t>Fable,</w:t>
      </w:r>
      <w:r w:rsidR="004D568D">
        <w:t xml:space="preserve"> </w:t>
      </w:r>
      <w:r w:rsidR="00783844" w:rsidRPr="004D568D">
        <w:rPr>
          <w:i/>
        </w:rPr>
        <w:t>Fabliau</w:t>
      </w:r>
      <w:r w:rsidR="00783844" w:rsidRPr="00783844">
        <w:t>,</w:t>
      </w:r>
      <w:r w:rsidR="004D568D">
        <w:t xml:space="preserve"> </w:t>
      </w:r>
      <w:r w:rsidR="00783844" w:rsidRPr="00834431">
        <w:rPr>
          <w:i/>
        </w:rPr>
        <w:t>Nouvelle</w:t>
      </w:r>
      <w:r w:rsidR="00783844" w:rsidRPr="00783844">
        <w:t>, “Folklore,</w:t>
      </w:r>
      <w:r w:rsidR="004D568D">
        <w:t xml:space="preserve"> </w:t>
      </w:r>
      <w:r w:rsidR="00783844" w:rsidRPr="00834431">
        <w:rPr>
          <w:i/>
        </w:rPr>
        <w:t>Märchen</w:t>
      </w:r>
      <w:r w:rsidR="00783844" w:rsidRPr="00783844">
        <w:t>,</w:t>
      </w:r>
      <w:r w:rsidR="004D568D">
        <w:t xml:space="preserve"> </w:t>
      </w:r>
      <w:r w:rsidR="00783844" w:rsidRPr="00783844">
        <w:t>Folktale, Legend</w:t>
      </w:r>
      <w:r w:rsidR="00783844">
        <w:t>,</w:t>
      </w:r>
    </w:p>
    <w:p w14:paraId="71BE7FB2" w14:textId="77777777" w:rsidR="00783844" w:rsidRDefault="00783844" w:rsidP="00E124B7">
      <w:pPr>
        <w:pStyle w:val="NoSpacing"/>
        <w:numPr>
          <w:ilvl w:val="1"/>
          <w:numId w:val="23"/>
        </w:numPr>
      </w:pPr>
      <w:r w:rsidRPr="00E124B7">
        <w:rPr>
          <w:b/>
        </w:rPr>
        <w:t>Keywords on Canvas:</w:t>
      </w:r>
      <w:r>
        <w:t xml:space="preserve"> </w:t>
      </w:r>
      <w:r w:rsidRPr="00834431">
        <w:rPr>
          <w:i/>
        </w:rPr>
        <w:t>Liaozhai</w:t>
      </w:r>
      <w:r w:rsidRPr="00783844">
        <w:t xml:space="preserve">, </w:t>
      </w:r>
      <w:proofErr w:type="spellStart"/>
      <w:r w:rsidRPr="00834431">
        <w:rPr>
          <w:i/>
        </w:rPr>
        <w:t>Zhiguai</w:t>
      </w:r>
      <w:proofErr w:type="spellEnd"/>
      <w:r w:rsidRPr="00783844">
        <w:t xml:space="preserve">, </w:t>
      </w:r>
      <w:proofErr w:type="spellStart"/>
      <w:r w:rsidRPr="00834431">
        <w:rPr>
          <w:i/>
        </w:rPr>
        <w:t>Chaunqi</w:t>
      </w:r>
      <w:proofErr w:type="spellEnd"/>
      <w:r w:rsidRPr="00783844">
        <w:t>,</w:t>
      </w:r>
      <w:r w:rsidR="004D568D">
        <w:t xml:space="preserve"> </w:t>
      </w:r>
      <w:r w:rsidRPr="00783844">
        <w:t>Mandarin,</w:t>
      </w:r>
      <w:r w:rsidR="004D568D">
        <w:t xml:space="preserve"> </w:t>
      </w:r>
      <w:r w:rsidRPr="00783844">
        <w:t>Dragons</w:t>
      </w:r>
      <w:r>
        <w:t xml:space="preserve">, </w:t>
      </w:r>
      <w:r w:rsidRPr="00783844">
        <w:t>Enlightenment,</w:t>
      </w:r>
      <w:r w:rsidR="004D568D">
        <w:t xml:space="preserve"> </w:t>
      </w:r>
      <w:r w:rsidRPr="00783844">
        <w:t>Romanticism</w:t>
      </w:r>
      <w:r w:rsidR="004D568D">
        <w:t xml:space="preserve">, </w:t>
      </w:r>
      <w:r w:rsidRPr="00783844">
        <w:t>Dark Romanticism, Uncanny, and The Literary Tale</w:t>
      </w:r>
    </w:p>
    <w:p w14:paraId="3435C381" w14:textId="77777777" w:rsidR="00E124B7" w:rsidRDefault="00E124B7" w:rsidP="00E124B7">
      <w:pPr>
        <w:pStyle w:val="Heading3"/>
      </w:pPr>
      <w:r>
        <w:t>Activities</w:t>
      </w:r>
      <w:r w:rsidR="00834431">
        <w:t xml:space="preserve"> &amp; Assessments</w:t>
      </w:r>
    </w:p>
    <w:p w14:paraId="0D99FED0" w14:textId="77777777" w:rsidR="00783844" w:rsidRDefault="00783844" w:rsidP="00E124B7">
      <w:pPr>
        <w:pStyle w:val="NoSpacing"/>
        <w:numPr>
          <w:ilvl w:val="0"/>
          <w:numId w:val="24"/>
        </w:numPr>
      </w:pPr>
      <w:r w:rsidRPr="00783844">
        <w:rPr>
          <w:b/>
        </w:rPr>
        <w:t xml:space="preserve">Journal Entry: </w:t>
      </w:r>
      <w:r>
        <w:t xml:space="preserve">My Twist on “The Sandman” </w:t>
      </w:r>
    </w:p>
    <w:p w14:paraId="67D127F5" w14:textId="77777777" w:rsidR="00783844" w:rsidRDefault="00E124B7" w:rsidP="00E124B7">
      <w:pPr>
        <w:pStyle w:val="NoSpacing"/>
        <w:tabs>
          <w:tab w:val="left" w:pos="5200"/>
        </w:tabs>
      </w:pPr>
      <w:r>
        <w:tab/>
      </w:r>
    </w:p>
    <w:p w14:paraId="62932576" w14:textId="1D8D2CF1" w:rsidR="008E1B78" w:rsidRPr="00D4575F" w:rsidRDefault="00A41031" w:rsidP="00D4575F">
      <w:pPr>
        <w:spacing w:after="0" w:line="240" w:lineRule="auto"/>
        <w:rPr>
          <w:rFonts w:eastAsiaTheme="majorEastAsia" w:cstheme="majorBidi"/>
          <w:sz w:val="32"/>
          <w:szCs w:val="26"/>
        </w:rPr>
      </w:pPr>
      <w:r w:rsidRPr="00AD7A86">
        <w:rPr>
          <w:rStyle w:val="Heading2Char"/>
        </w:rPr>
        <w:t>MODULE 2</w:t>
      </w:r>
      <w:r w:rsidR="00CA5105" w:rsidRPr="00AD7A86">
        <w:rPr>
          <w:rStyle w:val="Heading2Char"/>
        </w:rPr>
        <w:t>:</w:t>
      </w:r>
      <w:r w:rsidR="005E26D1">
        <w:rPr>
          <w:rStyle w:val="Heading2Char"/>
        </w:rPr>
        <w:t xml:space="preserve"> Precursors to </w:t>
      </w:r>
      <w:proofErr w:type="gramStart"/>
      <w:r w:rsidR="005E26D1">
        <w:rPr>
          <w:rStyle w:val="Heading2Char"/>
        </w:rPr>
        <w:t>the Short</w:t>
      </w:r>
      <w:proofErr w:type="gramEnd"/>
      <w:r w:rsidR="005E26D1">
        <w:rPr>
          <w:rStyle w:val="Heading2Char"/>
        </w:rPr>
        <w:t xml:space="preserve"> Story II</w:t>
      </w:r>
      <w:r w:rsidR="00D4575F">
        <w:rPr>
          <w:rStyle w:val="Heading2Char"/>
        </w:rPr>
        <w:t xml:space="preserve"> (Due 12/18)</w:t>
      </w:r>
    </w:p>
    <w:p w14:paraId="4210FCB4" w14:textId="77777777" w:rsidR="00834431" w:rsidRPr="005C1F5F" w:rsidRDefault="00834431" w:rsidP="00834431">
      <w:pPr>
        <w:pStyle w:val="Heading3"/>
        <w:rPr>
          <w:rFonts w:eastAsia="Calibri"/>
        </w:rPr>
      </w:pPr>
      <w:r>
        <w:rPr>
          <w:rFonts w:eastAsia="Calibri"/>
        </w:rPr>
        <w:t>Readings</w:t>
      </w:r>
    </w:p>
    <w:p w14:paraId="20BB6141" w14:textId="77777777" w:rsidR="00E124B7" w:rsidRPr="00E124B7" w:rsidRDefault="00E124B7" w:rsidP="00E124B7">
      <w:pPr>
        <w:pStyle w:val="NoSpacing"/>
        <w:numPr>
          <w:ilvl w:val="0"/>
          <w:numId w:val="23"/>
        </w:numPr>
        <w:rPr>
          <w:rFonts w:eastAsia="Calibri"/>
        </w:rPr>
      </w:pPr>
      <w:r w:rsidRPr="00E124B7">
        <w:rPr>
          <w:rFonts w:eastAsia="Calibri"/>
          <w:b/>
        </w:rPr>
        <w:t>Stories:</w:t>
      </w:r>
      <w:r>
        <w:rPr>
          <w:rFonts w:eastAsia="Calibri"/>
        </w:rPr>
        <w:t xml:space="preserve"> </w:t>
      </w:r>
      <w:r w:rsidRPr="005C1F5F">
        <w:t xml:space="preserve">Nathaniel Hawthorne’s “The Birthmark,” </w:t>
      </w:r>
      <w:r>
        <w:t>*</w:t>
      </w:r>
      <w:r w:rsidRPr="005C1F5F">
        <w:t xml:space="preserve">Edgar Allan Poe’s “The Cask of Amontillado,” and Ueda Akinari’s “The </w:t>
      </w:r>
      <w:proofErr w:type="spellStart"/>
      <w:r w:rsidRPr="005C1F5F">
        <w:t>Kibitsu</w:t>
      </w:r>
      <w:proofErr w:type="spellEnd"/>
      <w:r w:rsidRPr="005C1F5F">
        <w:t xml:space="preserve"> Cauldron”</w:t>
      </w:r>
    </w:p>
    <w:p w14:paraId="4F8EC89D" w14:textId="77777777" w:rsidR="00E124B7" w:rsidRDefault="00E124B7" w:rsidP="00E124B7">
      <w:pPr>
        <w:pStyle w:val="NoSpacing"/>
        <w:numPr>
          <w:ilvl w:val="0"/>
          <w:numId w:val="23"/>
        </w:numPr>
      </w:pPr>
      <w:r w:rsidRPr="00E124B7">
        <w:rPr>
          <w:rFonts w:eastAsia="Calibri"/>
          <w:b/>
        </w:rPr>
        <w:t>Context:</w:t>
      </w:r>
      <w:r w:rsidRPr="00E124B7">
        <w:rPr>
          <w:rFonts w:eastAsia="Calibri"/>
        </w:rPr>
        <w:t xml:space="preserve"> </w:t>
      </w:r>
      <w:r>
        <w:rPr>
          <w:rFonts w:eastAsia="Calibri"/>
          <w:b/>
        </w:rPr>
        <w:t>“</w:t>
      </w:r>
      <w:r>
        <w:rPr>
          <w:rFonts w:eastAsia="Calibri"/>
        </w:rPr>
        <w:t xml:space="preserve">Nathaniel Hawthorne,” “Edgar Allan Poe,” and Introduction to “The </w:t>
      </w:r>
      <w:proofErr w:type="spellStart"/>
      <w:r>
        <w:rPr>
          <w:rFonts w:eastAsia="Calibri"/>
        </w:rPr>
        <w:t>Kibitsu</w:t>
      </w:r>
      <w:proofErr w:type="spellEnd"/>
      <w:r>
        <w:rPr>
          <w:rFonts w:eastAsia="Calibri"/>
        </w:rPr>
        <w:t xml:space="preserve"> Cauldron”</w:t>
      </w:r>
      <w:r w:rsidR="00834431">
        <w:rPr>
          <w:rFonts w:eastAsia="Calibri"/>
        </w:rPr>
        <w:t xml:space="preserve"> </w:t>
      </w:r>
    </w:p>
    <w:p w14:paraId="33B30C3F" w14:textId="77777777" w:rsidR="00834431" w:rsidRDefault="00E124B7" w:rsidP="00517B18">
      <w:pPr>
        <w:pStyle w:val="NoSpacing"/>
        <w:numPr>
          <w:ilvl w:val="1"/>
          <w:numId w:val="23"/>
        </w:numPr>
      </w:pPr>
      <w:r w:rsidRPr="00834431">
        <w:rPr>
          <w:b/>
        </w:rPr>
        <w:lastRenderedPageBreak/>
        <w:t xml:space="preserve">Keywords in </w:t>
      </w:r>
      <w:r w:rsidRPr="00834431">
        <w:rPr>
          <w:b/>
          <w:i/>
          <w:iCs/>
        </w:rPr>
        <w:t>The Art of the Short Story</w:t>
      </w:r>
      <w:r w:rsidRPr="00834431">
        <w:rPr>
          <w:b/>
        </w:rPr>
        <w:t xml:space="preserve">: </w:t>
      </w:r>
      <w:r w:rsidR="00834431">
        <w:t>Plot, Theme,</w:t>
      </w:r>
      <w:r w:rsidR="004D568D">
        <w:t xml:space="preserve"> </w:t>
      </w:r>
      <w:r w:rsidR="00834431">
        <w:t>Motif,</w:t>
      </w:r>
      <w:r w:rsidR="004D568D">
        <w:t xml:space="preserve"> </w:t>
      </w:r>
      <w:r w:rsidR="00834431">
        <w:t>Flashback,</w:t>
      </w:r>
      <w:r w:rsidR="004D568D">
        <w:t xml:space="preserve"> </w:t>
      </w:r>
      <w:r w:rsidR="00834431">
        <w:t xml:space="preserve">Peripeteia, </w:t>
      </w:r>
      <w:r w:rsidR="00834431" w:rsidRPr="00834431">
        <w:t>Point of View</w:t>
      </w:r>
      <w:r w:rsidR="00834431">
        <w:t>,</w:t>
      </w:r>
      <w:r w:rsidR="004D568D">
        <w:t xml:space="preserve"> </w:t>
      </w:r>
      <w:r w:rsidR="00834431" w:rsidRPr="00834431">
        <w:t>Omniscient Narrator and Limited Omniscience</w:t>
      </w:r>
    </w:p>
    <w:p w14:paraId="76E9A539" w14:textId="77777777" w:rsidR="00E124B7" w:rsidRDefault="00E124B7" w:rsidP="00517B18">
      <w:pPr>
        <w:pStyle w:val="NoSpacing"/>
        <w:numPr>
          <w:ilvl w:val="1"/>
          <w:numId w:val="23"/>
        </w:numPr>
      </w:pPr>
      <w:r w:rsidRPr="00834431">
        <w:rPr>
          <w:b/>
        </w:rPr>
        <w:t>Keywords on Canvas:</w:t>
      </w:r>
      <w:r>
        <w:t xml:space="preserve"> </w:t>
      </w:r>
      <w:r w:rsidR="00834431" w:rsidRPr="00834431">
        <w:t>Faustian figure</w:t>
      </w:r>
      <w:r w:rsidR="006F32F5">
        <w:t xml:space="preserve">, </w:t>
      </w:r>
      <w:r w:rsidR="006F32F5" w:rsidRPr="006F32F5">
        <w:rPr>
          <w:i/>
        </w:rPr>
        <w:t>Kaidan</w:t>
      </w:r>
      <w:r w:rsidR="006F32F5" w:rsidRPr="006F32F5">
        <w:t xml:space="preserve">, and </w:t>
      </w:r>
      <w:proofErr w:type="spellStart"/>
      <w:r w:rsidR="006F32F5" w:rsidRPr="006F32F5">
        <w:rPr>
          <w:i/>
        </w:rPr>
        <w:t>Bunjin</w:t>
      </w:r>
      <w:proofErr w:type="spellEnd"/>
    </w:p>
    <w:p w14:paraId="7C7481D3" w14:textId="77777777" w:rsidR="00E124B7" w:rsidRDefault="00E124B7" w:rsidP="00E124B7">
      <w:pPr>
        <w:pStyle w:val="Heading3"/>
      </w:pPr>
      <w:r>
        <w:t>Activities</w:t>
      </w:r>
      <w:r w:rsidR="00834431">
        <w:t xml:space="preserve"> &amp; Assessments</w:t>
      </w:r>
    </w:p>
    <w:p w14:paraId="1CA58141" w14:textId="77777777" w:rsidR="00834431" w:rsidRPr="00834431" w:rsidRDefault="00E124B7" w:rsidP="00E124B7">
      <w:pPr>
        <w:pStyle w:val="NoSpacing"/>
        <w:numPr>
          <w:ilvl w:val="0"/>
          <w:numId w:val="24"/>
        </w:numPr>
      </w:pPr>
      <w:r w:rsidRPr="00783844">
        <w:rPr>
          <w:b/>
        </w:rPr>
        <w:t xml:space="preserve">Journal Entry: </w:t>
      </w:r>
      <w:r w:rsidR="00834431">
        <w:rPr>
          <w:rFonts w:eastAsia="Calibri"/>
        </w:rPr>
        <w:t xml:space="preserve">Close Reading “The Birthmark” </w:t>
      </w:r>
    </w:p>
    <w:p w14:paraId="145C48FF" w14:textId="77777777" w:rsidR="00615153" w:rsidRDefault="00615153" w:rsidP="008E1B78">
      <w:pPr>
        <w:spacing w:after="0" w:line="240" w:lineRule="auto"/>
        <w:rPr>
          <w:rFonts w:ascii="Times New Roman" w:eastAsia="Calibri" w:hAnsi="Times New Roman" w:cs="Times New Roman"/>
          <w:b/>
          <w:szCs w:val="28"/>
        </w:rPr>
      </w:pPr>
    </w:p>
    <w:p w14:paraId="6369B75E" w14:textId="5414351D" w:rsidR="008E1B78" w:rsidRPr="00D4575F" w:rsidRDefault="00A41031" w:rsidP="00D4575F">
      <w:pPr>
        <w:pStyle w:val="Heading2"/>
        <w:rPr>
          <w:rFonts w:eastAsia="Calibri"/>
        </w:rPr>
      </w:pPr>
      <w:r w:rsidRPr="005C1F5F">
        <w:rPr>
          <w:rFonts w:eastAsia="Calibri"/>
        </w:rPr>
        <w:t>MODULE 3</w:t>
      </w:r>
      <w:r w:rsidR="00CA5105">
        <w:rPr>
          <w:rFonts w:eastAsia="Calibri"/>
        </w:rPr>
        <w:t xml:space="preserve">: </w:t>
      </w:r>
      <w:r w:rsidR="00917154">
        <w:rPr>
          <w:rFonts w:eastAsia="Calibri"/>
        </w:rPr>
        <w:t>Regionalism, Sentimentalism, Realism, and Naturalism</w:t>
      </w:r>
      <w:r w:rsidR="00D4575F">
        <w:rPr>
          <w:rFonts w:eastAsia="Calibri"/>
        </w:rPr>
        <w:t xml:space="preserve"> (Due 12/20)</w:t>
      </w:r>
    </w:p>
    <w:p w14:paraId="69AC6C42" w14:textId="77777777" w:rsidR="00917154" w:rsidRDefault="00917154" w:rsidP="00917154">
      <w:pPr>
        <w:pStyle w:val="Heading3"/>
        <w:rPr>
          <w:rFonts w:eastAsia="Calibri"/>
        </w:rPr>
      </w:pPr>
      <w:r w:rsidRPr="00940AF0">
        <w:rPr>
          <w:rFonts w:eastAsia="Calibri"/>
        </w:rPr>
        <w:t>Readings</w:t>
      </w:r>
      <w:r>
        <w:rPr>
          <w:rFonts w:eastAsia="Calibri"/>
        </w:rPr>
        <w:t xml:space="preserve"> </w:t>
      </w:r>
    </w:p>
    <w:p w14:paraId="16C21B63" w14:textId="77777777" w:rsidR="00917154" w:rsidRDefault="00917154" w:rsidP="00517B18">
      <w:pPr>
        <w:pStyle w:val="NoSpacing"/>
        <w:numPr>
          <w:ilvl w:val="0"/>
          <w:numId w:val="23"/>
        </w:numPr>
      </w:pPr>
      <w:r w:rsidRPr="00917154">
        <w:rPr>
          <w:rFonts w:eastAsia="Calibri"/>
          <w:b/>
        </w:rPr>
        <w:t>Stories:</w:t>
      </w:r>
      <w:r w:rsidRPr="00917154">
        <w:rPr>
          <w:rFonts w:eastAsia="Calibri"/>
        </w:rPr>
        <w:t xml:space="preserve"> *</w:t>
      </w:r>
      <w:r w:rsidRPr="005C1F5F">
        <w:t xml:space="preserve">Elizabeth Gaskell’s “The Well of Pen-Morfa,” </w:t>
      </w:r>
      <w:r>
        <w:t>*</w:t>
      </w:r>
      <w:r w:rsidRPr="005C1F5F">
        <w:t xml:space="preserve">Guy de Maupassant’s “The Necklace,” and </w:t>
      </w:r>
      <w:r>
        <w:t>*</w:t>
      </w:r>
      <w:r w:rsidRPr="005C1F5F">
        <w:t>Charles Chesnutt’s “The Web of Circumstance”</w:t>
      </w:r>
      <w:r>
        <w:t xml:space="preserve"> </w:t>
      </w:r>
    </w:p>
    <w:p w14:paraId="2FA15EA9" w14:textId="77777777" w:rsidR="00917154" w:rsidRDefault="00917154" w:rsidP="00517B18">
      <w:pPr>
        <w:pStyle w:val="NoSpacing"/>
        <w:numPr>
          <w:ilvl w:val="0"/>
          <w:numId w:val="23"/>
        </w:numPr>
      </w:pPr>
      <w:r w:rsidRPr="00917154">
        <w:rPr>
          <w:rFonts w:eastAsia="Calibri"/>
          <w:b/>
        </w:rPr>
        <w:t>Context:</w:t>
      </w:r>
      <w:r w:rsidRPr="00917154">
        <w:rPr>
          <w:rFonts w:eastAsia="Calibri"/>
        </w:rPr>
        <w:t xml:space="preserve"> </w:t>
      </w:r>
      <w:r w:rsidR="004D568D">
        <w:rPr>
          <w:rFonts w:eastAsia="Calibri"/>
        </w:rPr>
        <w:t>*</w:t>
      </w:r>
      <w:r>
        <w:rPr>
          <w:rFonts w:eastAsia="Calibri"/>
        </w:rPr>
        <w:t xml:space="preserve">Elizabeth Gaskell’s Headnote, “Guy de Maupassant,” Maupassant’s The Realist Method, </w:t>
      </w:r>
      <w:r w:rsidR="004D568D">
        <w:rPr>
          <w:rFonts w:eastAsia="Calibri"/>
        </w:rPr>
        <w:t>*</w:t>
      </w:r>
      <w:r>
        <w:rPr>
          <w:rFonts w:eastAsia="Calibri"/>
        </w:rPr>
        <w:t>Charles Chesnutt’s Headnote</w:t>
      </w:r>
      <w:r w:rsidRPr="00917154">
        <w:rPr>
          <w:b/>
        </w:rPr>
        <w:t xml:space="preserve"> </w:t>
      </w:r>
    </w:p>
    <w:p w14:paraId="5CB94DFD" w14:textId="77777777" w:rsidR="00917154" w:rsidRDefault="00917154" w:rsidP="00917154">
      <w:pPr>
        <w:pStyle w:val="NoSpacing"/>
        <w:numPr>
          <w:ilvl w:val="1"/>
          <w:numId w:val="23"/>
        </w:numPr>
      </w:pPr>
      <w:r w:rsidRPr="00E124B7">
        <w:rPr>
          <w:b/>
        </w:rPr>
        <w:t xml:space="preserve">Keywords in </w:t>
      </w:r>
      <w:r w:rsidRPr="00E124B7">
        <w:rPr>
          <w:b/>
          <w:i/>
          <w:iCs/>
        </w:rPr>
        <w:t>The Art of the Short Story</w:t>
      </w:r>
      <w:r w:rsidRPr="00E124B7">
        <w:rPr>
          <w:b/>
        </w:rPr>
        <w:t xml:space="preserve">: </w:t>
      </w:r>
      <w:r w:rsidR="004D568D">
        <w:t xml:space="preserve">Setting, Local Color, Regionalism, </w:t>
      </w:r>
      <w:r w:rsidR="00EB628F">
        <w:t xml:space="preserve">Realism, and O Henry Ending </w:t>
      </w:r>
    </w:p>
    <w:p w14:paraId="4BF1BF85" w14:textId="77777777" w:rsidR="00917154" w:rsidRDefault="00917154" w:rsidP="00917154">
      <w:pPr>
        <w:pStyle w:val="NoSpacing"/>
        <w:numPr>
          <w:ilvl w:val="1"/>
          <w:numId w:val="23"/>
        </w:numPr>
      </w:pPr>
      <w:r w:rsidRPr="00E124B7">
        <w:rPr>
          <w:b/>
        </w:rPr>
        <w:t>Keywords on Canvas:</w:t>
      </w:r>
      <w:r>
        <w:t xml:space="preserve"> </w:t>
      </w:r>
      <w:r w:rsidR="00D63C80">
        <w:t xml:space="preserve">Literary </w:t>
      </w:r>
      <w:r w:rsidR="004D568D">
        <w:t>Sentimentalism</w:t>
      </w:r>
      <w:r w:rsidR="00D24254">
        <w:t xml:space="preserve">, </w:t>
      </w:r>
      <w:r w:rsidR="00D63C80">
        <w:t xml:space="preserve">Literary </w:t>
      </w:r>
      <w:r w:rsidR="00EB628F">
        <w:t>Naturalism</w:t>
      </w:r>
      <w:r w:rsidR="00D24254">
        <w:t>, and Jim Crow Era</w:t>
      </w:r>
      <w:r w:rsidR="004D568D">
        <w:t xml:space="preserve"> </w:t>
      </w:r>
    </w:p>
    <w:p w14:paraId="144D3EA4" w14:textId="77777777" w:rsidR="00917154" w:rsidRDefault="00917154" w:rsidP="00917154">
      <w:pPr>
        <w:pStyle w:val="Heading3"/>
      </w:pPr>
      <w:r>
        <w:t>Activities &amp; Assessments</w:t>
      </w:r>
    </w:p>
    <w:p w14:paraId="7268CD93" w14:textId="77777777" w:rsidR="00917154" w:rsidRPr="00EB628F" w:rsidRDefault="00917154" w:rsidP="00517B18">
      <w:pPr>
        <w:pStyle w:val="NoSpacing"/>
        <w:numPr>
          <w:ilvl w:val="0"/>
          <w:numId w:val="24"/>
        </w:numPr>
        <w:rPr>
          <w:rFonts w:eastAsia="Calibri"/>
          <w:b/>
        </w:rPr>
      </w:pPr>
      <w:r w:rsidRPr="00EB628F">
        <w:rPr>
          <w:b/>
        </w:rPr>
        <w:t xml:space="preserve">Journal Entry: </w:t>
      </w:r>
      <w:r w:rsidR="00EB628F">
        <w:t>The Work of Settin</w:t>
      </w:r>
      <w:r w:rsidR="00D24254">
        <w:t>g</w:t>
      </w:r>
    </w:p>
    <w:p w14:paraId="39A382DA" w14:textId="77777777" w:rsidR="006E5DCF" w:rsidRPr="00EB628F" w:rsidRDefault="006E5DCF" w:rsidP="0017071F">
      <w:pPr>
        <w:spacing w:after="0" w:line="240" w:lineRule="auto"/>
        <w:rPr>
          <w:rFonts w:ascii="Times New Roman" w:eastAsia="Calibri" w:hAnsi="Times New Roman" w:cs="Times New Roman"/>
          <w:szCs w:val="28"/>
        </w:rPr>
      </w:pPr>
    </w:p>
    <w:p w14:paraId="340F3E2A" w14:textId="067B69FF" w:rsidR="008E1B78" w:rsidRPr="00680A64" w:rsidRDefault="00A41031" w:rsidP="00680A64">
      <w:pPr>
        <w:pStyle w:val="Heading2"/>
        <w:rPr>
          <w:rFonts w:eastAsia="Calibri"/>
          <w:b/>
        </w:rPr>
      </w:pPr>
      <w:r w:rsidRPr="005C1F5F">
        <w:rPr>
          <w:rFonts w:eastAsia="Calibri"/>
        </w:rPr>
        <w:t>MODULE 4</w:t>
      </w:r>
      <w:r w:rsidR="00CA5105">
        <w:rPr>
          <w:rFonts w:eastAsia="Calibri"/>
        </w:rPr>
        <w:t xml:space="preserve">: </w:t>
      </w:r>
      <w:r w:rsidR="004B1EE6">
        <w:rPr>
          <w:rFonts w:eastAsia="Calibri"/>
        </w:rPr>
        <w:t>Literary Modernism</w:t>
      </w:r>
      <w:r w:rsidR="00680A64">
        <w:rPr>
          <w:rFonts w:eastAsia="Calibri"/>
        </w:rPr>
        <w:t xml:space="preserve"> (Due 12/22)</w:t>
      </w:r>
    </w:p>
    <w:p w14:paraId="47D0A69A" w14:textId="77777777" w:rsidR="004B1EE6" w:rsidRDefault="004B1EE6" w:rsidP="004B1EE6">
      <w:pPr>
        <w:pStyle w:val="Heading3"/>
        <w:rPr>
          <w:rFonts w:eastAsia="Calibri"/>
        </w:rPr>
      </w:pPr>
      <w:r w:rsidRPr="00940AF0">
        <w:rPr>
          <w:rFonts w:eastAsia="Calibri"/>
        </w:rPr>
        <w:t>Readings</w:t>
      </w:r>
      <w:r>
        <w:rPr>
          <w:rFonts w:eastAsia="Calibri"/>
        </w:rPr>
        <w:t xml:space="preserve"> </w:t>
      </w:r>
    </w:p>
    <w:p w14:paraId="2A943784" w14:textId="77777777" w:rsidR="004B1EE6" w:rsidRDefault="004B1EE6" w:rsidP="004B1EE6">
      <w:pPr>
        <w:pStyle w:val="NoSpacing"/>
        <w:numPr>
          <w:ilvl w:val="0"/>
          <w:numId w:val="23"/>
        </w:numPr>
      </w:pPr>
      <w:r w:rsidRPr="00917154">
        <w:rPr>
          <w:rFonts w:eastAsia="Calibri"/>
          <w:b/>
        </w:rPr>
        <w:t>Stories:</w:t>
      </w:r>
      <w:r w:rsidRPr="00917154">
        <w:rPr>
          <w:rFonts w:eastAsia="Calibri"/>
        </w:rPr>
        <w:t xml:space="preserve"> </w:t>
      </w:r>
      <w:r>
        <w:rPr>
          <w:rFonts w:eastAsia="Calibri"/>
        </w:rPr>
        <w:t>Fra</w:t>
      </w:r>
      <w:r w:rsidRPr="004B1EE6">
        <w:t>nz Kafka’s “The Metamorphosis”</w:t>
      </w:r>
    </w:p>
    <w:p w14:paraId="13228711" w14:textId="77777777" w:rsidR="004B1EE6" w:rsidRDefault="004B1EE6" w:rsidP="004B1EE6">
      <w:pPr>
        <w:pStyle w:val="NoSpacing"/>
        <w:numPr>
          <w:ilvl w:val="0"/>
          <w:numId w:val="23"/>
        </w:numPr>
      </w:pPr>
      <w:r w:rsidRPr="00917154">
        <w:rPr>
          <w:rFonts w:eastAsia="Calibri"/>
          <w:b/>
        </w:rPr>
        <w:t>Context:</w:t>
      </w:r>
      <w:r w:rsidRPr="00917154">
        <w:rPr>
          <w:rFonts w:eastAsia="Calibri"/>
        </w:rPr>
        <w:t xml:space="preserve"> </w:t>
      </w:r>
      <w:r>
        <w:t xml:space="preserve">“Franz Kafka,” Gustav Janouch’s Discussing </w:t>
      </w:r>
      <w:proofErr w:type="gramStart"/>
      <w:r>
        <w:rPr>
          <w:i/>
        </w:rPr>
        <w:t>The</w:t>
      </w:r>
      <w:proofErr w:type="gramEnd"/>
      <w:r>
        <w:rPr>
          <w:i/>
        </w:rPr>
        <w:t xml:space="preserve"> Metamorphosis</w:t>
      </w:r>
    </w:p>
    <w:p w14:paraId="2EA44EEC" w14:textId="77777777" w:rsidR="004B1EE6" w:rsidRPr="00517B18" w:rsidRDefault="004B1EE6" w:rsidP="004B1EE6">
      <w:pPr>
        <w:pStyle w:val="NoSpacing"/>
        <w:numPr>
          <w:ilvl w:val="1"/>
          <w:numId w:val="23"/>
        </w:numPr>
      </w:pPr>
      <w:r w:rsidRPr="00E124B7">
        <w:rPr>
          <w:b/>
        </w:rPr>
        <w:t xml:space="preserve">Keywords in </w:t>
      </w:r>
      <w:r w:rsidRPr="00E124B7">
        <w:rPr>
          <w:b/>
          <w:i/>
          <w:iCs/>
        </w:rPr>
        <w:t>The Art of the Short Story</w:t>
      </w:r>
      <w:r w:rsidRPr="00E124B7">
        <w:rPr>
          <w:b/>
        </w:rPr>
        <w:t xml:space="preserve">: </w:t>
      </w:r>
      <w:r w:rsidR="00517B18" w:rsidRPr="00517B18">
        <w:t>Style, Tone, Parable</w:t>
      </w:r>
    </w:p>
    <w:p w14:paraId="707492F7" w14:textId="77777777" w:rsidR="004B1EE6" w:rsidRDefault="004B1EE6" w:rsidP="004B1EE6">
      <w:pPr>
        <w:pStyle w:val="NoSpacing"/>
        <w:numPr>
          <w:ilvl w:val="1"/>
          <w:numId w:val="23"/>
        </w:numPr>
      </w:pPr>
      <w:r w:rsidRPr="00E124B7">
        <w:rPr>
          <w:b/>
        </w:rPr>
        <w:t>Keywords on Canvas:</w:t>
      </w:r>
      <w:r>
        <w:t xml:space="preserve"> </w:t>
      </w:r>
      <w:r w:rsidR="00BD2D91">
        <w:t xml:space="preserve">The Elements of Modernism, </w:t>
      </w:r>
      <w:r w:rsidR="00517B18">
        <w:t>Surrealism</w:t>
      </w:r>
    </w:p>
    <w:p w14:paraId="433708C3" w14:textId="77777777" w:rsidR="001A4958" w:rsidRDefault="001A4958" w:rsidP="001A4958">
      <w:pPr>
        <w:pStyle w:val="Heading3"/>
      </w:pPr>
      <w:r>
        <w:t>Activities and Assessments</w:t>
      </w:r>
    </w:p>
    <w:p w14:paraId="31580492" w14:textId="2A29FADB" w:rsidR="003E4600" w:rsidRPr="00691E66" w:rsidRDefault="003E4600" w:rsidP="00691E66">
      <w:pPr>
        <w:pStyle w:val="NoSpacing"/>
        <w:numPr>
          <w:ilvl w:val="0"/>
          <w:numId w:val="24"/>
        </w:numPr>
        <w:rPr>
          <w:rFonts w:eastAsia="Calibri"/>
          <w:b/>
        </w:rPr>
      </w:pPr>
      <w:r>
        <w:rPr>
          <w:b/>
        </w:rPr>
        <w:t>Online</w:t>
      </w:r>
      <w:r w:rsidR="004B1EE6" w:rsidRPr="00EB628F">
        <w:rPr>
          <w:b/>
        </w:rPr>
        <w:t xml:space="preserve"> </w:t>
      </w:r>
      <w:r>
        <w:rPr>
          <w:b/>
        </w:rPr>
        <w:t>Discussion Forums</w:t>
      </w:r>
      <w:r w:rsidR="004B1EE6" w:rsidRPr="00EB628F">
        <w:rPr>
          <w:b/>
        </w:rPr>
        <w:t>:</w:t>
      </w:r>
    </w:p>
    <w:p w14:paraId="18B425D1" w14:textId="77777777" w:rsidR="003E4600" w:rsidRDefault="003E4600" w:rsidP="005E26D1">
      <w:pPr>
        <w:pStyle w:val="NoSpacing"/>
        <w:numPr>
          <w:ilvl w:val="1"/>
          <w:numId w:val="24"/>
        </w:numPr>
        <w:rPr>
          <w:rFonts w:eastAsia="Calibri"/>
          <w:b/>
        </w:rPr>
      </w:pPr>
      <w:r>
        <w:t>“The Metamorphosis” as Parable</w:t>
      </w:r>
    </w:p>
    <w:p w14:paraId="521B6F0F" w14:textId="77777777" w:rsidR="005E26D1" w:rsidRPr="00691E66" w:rsidRDefault="005E26D1" w:rsidP="005E26D1">
      <w:pPr>
        <w:pStyle w:val="NoSpacing"/>
        <w:numPr>
          <w:ilvl w:val="1"/>
          <w:numId w:val="24"/>
        </w:numPr>
        <w:rPr>
          <w:rFonts w:eastAsia="Calibri"/>
          <w:b/>
        </w:rPr>
      </w:pPr>
      <w:r>
        <w:lastRenderedPageBreak/>
        <w:t>“The Metamorphosis” and The Elements of Modernism</w:t>
      </w:r>
    </w:p>
    <w:p w14:paraId="79A29EB0" w14:textId="23A73619" w:rsidR="00691E66" w:rsidRPr="00691E66" w:rsidRDefault="00691E66" w:rsidP="00691E66">
      <w:pPr>
        <w:pStyle w:val="NoSpacing"/>
        <w:numPr>
          <w:ilvl w:val="0"/>
          <w:numId w:val="24"/>
        </w:numPr>
        <w:rPr>
          <w:b/>
        </w:rPr>
      </w:pPr>
      <w:r w:rsidRPr="00F9576B">
        <w:rPr>
          <w:b/>
        </w:rPr>
        <w:t xml:space="preserve">Signature Assignment; due by 11:59 pm on </w:t>
      </w:r>
      <w:r>
        <w:rPr>
          <w:b/>
        </w:rPr>
        <w:t>Tuesday</w:t>
      </w:r>
      <w:r w:rsidRPr="00F9576B">
        <w:rPr>
          <w:b/>
        </w:rPr>
        <w:t xml:space="preserve">, </w:t>
      </w:r>
      <w:r>
        <w:rPr>
          <w:b/>
        </w:rPr>
        <w:t>12</w:t>
      </w:r>
      <w:r w:rsidRPr="00F9576B">
        <w:rPr>
          <w:b/>
        </w:rPr>
        <w:t>/</w:t>
      </w:r>
      <w:r>
        <w:rPr>
          <w:b/>
        </w:rPr>
        <w:t>2</w:t>
      </w:r>
      <w:r>
        <w:rPr>
          <w:b/>
        </w:rPr>
        <w:t>3</w:t>
      </w:r>
    </w:p>
    <w:p w14:paraId="27FB873C" w14:textId="5DD37A91" w:rsidR="00680A64" w:rsidRPr="00263472" w:rsidRDefault="00680A64" w:rsidP="00680A64">
      <w:pPr>
        <w:pStyle w:val="Heading1"/>
        <w:rPr>
          <w:rFonts w:eastAsia="Calibri"/>
          <w:sz w:val="32"/>
          <w:szCs w:val="26"/>
        </w:rPr>
      </w:pPr>
      <w:r w:rsidRPr="00263472">
        <w:rPr>
          <w:rFonts w:eastAsia="Calibri"/>
          <w:sz w:val="32"/>
        </w:rPr>
        <w:t>SECOND</w:t>
      </w:r>
      <w:r w:rsidR="00263472" w:rsidRPr="00263472">
        <w:rPr>
          <w:rFonts w:eastAsia="Calibri"/>
          <w:sz w:val="32"/>
        </w:rPr>
        <w:t xml:space="preserve"> THIRD:</w:t>
      </w:r>
      <w:r w:rsidR="00263472" w:rsidRPr="00263472">
        <w:rPr>
          <w:rFonts w:eastAsia="Calibri"/>
          <w:sz w:val="32"/>
          <w:szCs w:val="26"/>
        </w:rPr>
        <w:t xml:space="preserve"> </w:t>
      </w:r>
      <w:r w:rsidR="00263472">
        <w:rPr>
          <w:rFonts w:eastAsia="Calibri"/>
          <w:sz w:val="32"/>
          <w:szCs w:val="26"/>
        </w:rPr>
        <w:t>MODULES 5-8 (12/23-1/3</w:t>
      </w:r>
      <w:r w:rsidR="00691E66">
        <w:rPr>
          <w:rFonts w:eastAsia="Calibri"/>
          <w:sz w:val="32"/>
          <w:szCs w:val="26"/>
        </w:rPr>
        <w:t>)</w:t>
      </w:r>
    </w:p>
    <w:p w14:paraId="36B30576" w14:textId="323D133D" w:rsidR="00AD7A86" w:rsidRDefault="00A41031" w:rsidP="00AD7A86">
      <w:pPr>
        <w:pStyle w:val="Heading2"/>
        <w:rPr>
          <w:rFonts w:eastAsia="Calibri"/>
          <w:b/>
        </w:rPr>
      </w:pPr>
      <w:r w:rsidRPr="005C1F5F">
        <w:rPr>
          <w:rFonts w:eastAsia="Calibri"/>
        </w:rPr>
        <w:t>MODULE 5</w:t>
      </w:r>
      <w:r w:rsidR="00CA5105">
        <w:rPr>
          <w:rFonts w:eastAsia="Calibri"/>
        </w:rPr>
        <w:t xml:space="preserve">: </w:t>
      </w:r>
      <w:r w:rsidR="0071630D">
        <w:rPr>
          <w:rFonts w:eastAsia="Calibri"/>
        </w:rPr>
        <w:t>Affairs of the Heart</w:t>
      </w:r>
      <w:r w:rsidR="00263472">
        <w:rPr>
          <w:rFonts w:eastAsia="Calibri"/>
        </w:rPr>
        <w:t xml:space="preserve"> (Due 12/27)</w:t>
      </w:r>
    </w:p>
    <w:p w14:paraId="54310317" w14:textId="77777777" w:rsidR="00624CED" w:rsidRDefault="00624CED" w:rsidP="00624CED">
      <w:pPr>
        <w:pStyle w:val="Heading3"/>
        <w:rPr>
          <w:rFonts w:eastAsia="Calibri"/>
        </w:rPr>
      </w:pPr>
      <w:r w:rsidRPr="00940AF0">
        <w:rPr>
          <w:rFonts w:eastAsia="Calibri"/>
        </w:rPr>
        <w:t>Readings</w:t>
      </w:r>
      <w:r>
        <w:rPr>
          <w:rFonts w:eastAsia="Calibri"/>
        </w:rPr>
        <w:t xml:space="preserve"> </w:t>
      </w:r>
    </w:p>
    <w:p w14:paraId="775065BD" w14:textId="77777777" w:rsidR="00624CED" w:rsidRDefault="00624CED" w:rsidP="00624CED">
      <w:pPr>
        <w:pStyle w:val="NoSpacing"/>
        <w:numPr>
          <w:ilvl w:val="0"/>
          <w:numId w:val="23"/>
        </w:numPr>
      </w:pPr>
      <w:r w:rsidRPr="00917154">
        <w:rPr>
          <w:rFonts w:eastAsia="Calibri"/>
          <w:b/>
        </w:rPr>
        <w:t>Stories:</w:t>
      </w:r>
      <w:r w:rsidRPr="00917154">
        <w:rPr>
          <w:rFonts w:eastAsia="Calibri"/>
        </w:rPr>
        <w:t xml:space="preserve"> </w:t>
      </w:r>
      <w:r w:rsidR="00D63C80" w:rsidRPr="005C1F5F">
        <w:t>Anton Chekov’s, “The Lady with the Pet Dog,” Gabriel García Márquez’s “Death Constant beyond Love,” Bobbi Ann Mason’s “Shiloh”</w:t>
      </w:r>
      <w:r>
        <w:t xml:space="preserve"> </w:t>
      </w:r>
    </w:p>
    <w:p w14:paraId="625C0270" w14:textId="77777777" w:rsidR="00624CED" w:rsidRDefault="00624CED" w:rsidP="00624CED">
      <w:pPr>
        <w:pStyle w:val="NoSpacing"/>
        <w:numPr>
          <w:ilvl w:val="0"/>
          <w:numId w:val="23"/>
        </w:numPr>
      </w:pPr>
      <w:r w:rsidRPr="00917154">
        <w:rPr>
          <w:rFonts w:eastAsia="Calibri"/>
          <w:b/>
        </w:rPr>
        <w:t>Context:</w:t>
      </w:r>
      <w:r w:rsidRPr="00917154">
        <w:rPr>
          <w:rFonts w:eastAsia="Calibri"/>
        </w:rPr>
        <w:t xml:space="preserve"> </w:t>
      </w:r>
      <w:r w:rsidR="00D63C80">
        <w:t>“Anton Chekhov,” “Gabriel García Márquez,” and “Bobbie Ann Mason”</w:t>
      </w:r>
      <w:r w:rsidRPr="00917154">
        <w:rPr>
          <w:b/>
        </w:rPr>
        <w:t xml:space="preserve"> </w:t>
      </w:r>
    </w:p>
    <w:p w14:paraId="7ED66969" w14:textId="77777777" w:rsidR="00624CED" w:rsidRDefault="00624CED" w:rsidP="00624CED">
      <w:pPr>
        <w:pStyle w:val="NoSpacing"/>
        <w:numPr>
          <w:ilvl w:val="1"/>
          <w:numId w:val="23"/>
        </w:numPr>
      </w:pPr>
      <w:r w:rsidRPr="00E124B7">
        <w:rPr>
          <w:b/>
        </w:rPr>
        <w:t xml:space="preserve">Keywords in </w:t>
      </w:r>
      <w:r w:rsidRPr="00E124B7">
        <w:rPr>
          <w:b/>
          <w:i/>
          <w:iCs/>
        </w:rPr>
        <w:t>The Art of the Short Story</w:t>
      </w:r>
      <w:r w:rsidRPr="00E124B7">
        <w:rPr>
          <w:b/>
        </w:rPr>
        <w:t xml:space="preserve">: </w:t>
      </w:r>
      <w:r w:rsidR="00BD2D91">
        <w:t xml:space="preserve">Character, </w:t>
      </w:r>
      <w:r w:rsidR="006070BF">
        <w:t>P</w:t>
      </w:r>
      <w:r w:rsidR="00BD2D91" w:rsidRPr="00BD2D91">
        <w:t xml:space="preserve">rotagonist, </w:t>
      </w:r>
      <w:r w:rsidR="006070BF">
        <w:t>A</w:t>
      </w:r>
      <w:r w:rsidR="00BD2D91" w:rsidRPr="00BD2D91">
        <w:t xml:space="preserve">ntagonist, </w:t>
      </w:r>
      <w:r w:rsidR="006070BF">
        <w:t>A</w:t>
      </w:r>
      <w:r w:rsidR="00BD2D91" w:rsidRPr="00BD2D91">
        <w:t>ntihero,</w:t>
      </w:r>
      <w:r w:rsidR="006070BF">
        <w:t xml:space="preserve"> F</w:t>
      </w:r>
      <w:r w:rsidR="00BD2D91" w:rsidRPr="00BD2D91">
        <w:t xml:space="preserve">lat </w:t>
      </w:r>
      <w:r w:rsidR="006070BF">
        <w:t>C</w:t>
      </w:r>
      <w:r w:rsidR="00BD2D91" w:rsidRPr="00BD2D91">
        <w:t xml:space="preserve">haracters, </w:t>
      </w:r>
      <w:r w:rsidR="006070BF">
        <w:t>R</w:t>
      </w:r>
      <w:r w:rsidR="00BD2D91" w:rsidRPr="00BD2D91">
        <w:t xml:space="preserve">ound </w:t>
      </w:r>
      <w:r w:rsidR="006070BF">
        <w:t>C</w:t>
      </w:r>
      <w:r w:rsidR="00BD2D91" w:rsidRPr="00BD2D91">
        <w:t xml:space="preserve">haracters, </w:t>
      </w:r>
      <w:r w:rsidR="006070BF">
        <w:t>S</w:t>
      </w:r>
      <w:r w:rsidR="00BD2D91" w:rsidRPr="00BD2D91">
        <w:t xml:space="preserve">tock </w:t>
      </w:r>
      <w:r w:rsidR="006070BF">
        <w:t>C</w:t>
      </w:r>
      <w:r w:rsidR="00BD2D91" w:rsidRPr="00BD2D91">
        <w:t xml:space="preserve">haracters, </w:t>
      </w:r>
      <w:r w:rsidR="006070BF">
        <w:t>S</w:t>
      </w:r>
      <w:r w:rsidR="00BD2D91" w:rsidRPr="00BD2D91">
        <w:t>tatic/</w:t>
      </w:r>
      <w:r w:rsidR="006070BF">
        <w:t>D</w:t>
      </w:r>
      <w:r w:rsidR="00BD2D91" w:rsidRPr="00BD2D91">
        <w:t xml:space="preserve">ynamic </w:t>
      </w:r>
      <w:r w:rsidR="006070BF">
        <w:t>C</w:t>
      </w:r>
      <w:r w:rsidR="00BD2D91" w:rsidRPr="00BD2D91">
        <w:t xml:space="preserve">haracters, </w:t>
      </w:r>
      <w:r w:rsidR="006070BF">
        <w:t>C</w:t>
      </w:r>
      <w:r w:rsidR="00BD2D91" w:rsidRPr="00BD2D91">
        <w:t xml:space="preserve">haracter </w:t>
      </w:r>
      <w:r w:rsidR="006070BF">
        <w:t>D</w:t>
      </w:r>
      <w:r w:rsidR="00BD2D91" w:rsidRPr="00BD2D91">
        <w:t xml:space="preserve">evelopment, </w:t>
      </w:r>
      <w:r w:rsidR="006070BF">
        <w:t>C</w:t>
      </w:r>
      <w:r w:rsidR="00BD2D91" w:rsidRPr="00BD2D91">
        <w:t xml:space="preserve">haracter </w:t>
      </w:r>
      <w:r w:rsidR="006070BF">
        <w:t>M</w:t>
      </w:r>
      <w:r w:rsidR="00BD2D91" w:rsidRPr="00BD2D91">
        <w:t>otivation</w:t>
      </w:r>
      <w:r w:rsidR="00744AA3">
        <w:t>, Magic Realism, Kmart Realism</w:t>
      </w:r>
    </w:p>
    <w:p w14:paraId="0296E27A" w14:textId="77777777" w:rsidR="00624CED" w:rsidRDefault="00624CED" w:rsidP="00624CED">
      <w:pPr>
        <w:pStyle w:val="NoSpacing"/>
        <w:numPr>
          <w:ilvl w:val="1"/>
          <w:numId w:val="23"/>
        </w:numPr>
      </w:pPr>
      <w:r w:rsidRPr="00E124B7">
        <w:rPr>
          <w:b/>
        </w:rPr>
        <w:t>Keywords on Canvas:</w:t>
      </w:r>
      <w:r>
        <w:t xml:space="preserve"> </w:t>
      </w:r>
      <w:r w:rsidR="006070BF">
        <w:t>The Passion Myth</w:t>
      </w:r>
      <w:r>
        <w:t xml:space="preserve"> </w:t>
      </w:r>
    </w:p>
    <w:p w14:paraId="717B0336" w14:textId="77777777" w:rsidR="00624CED" w:rsidRDefault="00624CED" w:rsidP="00624CED">
      <w:pPr>
        <w:pStyle w:val="Heading3"/>
      </w:pPr>
      <w:r>
        <w:t>Activities &amp; Assessments</w:t>
      </w:r>
    </w:p>
    <w:p w14:paraId="0524A4A6" w14:textId="17FF7C95" w:rsidR="00BA0426" w:rsidRPr="00BA0426" w:rsidRDefault="00BA0426" w:rsidP="00B202E0">
      <w:pPr>
        <w:pStyle w:val="NoSpacing"/>
        <w:numPr>
          <w:ilvl w:val="0"/>
          <w:numId w:val="24"/>
        </w:numPr>
        <w:rPr>
          <w:rFonts w:eastAsia="Calibri"/>
          <w:b/>
        </w:rPr>
      </w:pPr>
      <w:r w:rsidRPr="00BA0426">
        <w:rPr>
          <w:b/>
        </w:rPr>
        <w:t xml:space="preserve">Journal Entry: </w:t>
      </w:r>
      <w:r w:rsidRPr="00BA0426">
        <w:rPr>
          <w:bCs/>
        </w:rPr>
        <w:t>The Use of Character</w:t>
      </w:r>
      <w:r>
        <w:rPr>
          <w:bCs/>
        </w:rPr>
        <w:t>, Group B</w:t>
      </w:r>
    </w:p>
    <w:p w14:paraId="526AB020" w14:textId="7B444554" w:rsidR="00B202E0" w:rsidRPr="00706A89" w:rsidRDefault="00B202E0" w:rsidP="00B202E0">
      <w:pPr>
        <w:pStyle w:val="NoSpacing"/>
        <w:numPr>
          <w:ilvl w:val="0"/>
          <w:numId w:val="24"/>
        </w:numPr>
        <w:rPr>
          <w:rFonts w:eastAsia="Calibri"/>
          <w:b/>
        </w:rPr>
      </w:pPr>
      <w:r w:rsidRPr="00706A89">
        <w:rPr>
          <w:b/>
        </w:rPr>
        <w:t>Point of Contrast Exercise</w:t>
      </w:r>
      <w:r>
        <w:rPr>
          <w:b/>
        </w:rPr>
        <w:t>, Group A</w:t>
      </w:r>
    </w:p>
    <w:p w14:paraId="398DC83D" w14:textId="77777777" w:rsidR="00624CED" w:rsidRDefault="00624CED" w:rsidP="00AD7A86">
      <w:pPr>
        <w:pStyle w:val="NoSpacing"/>
        <w:rPr>
          <w:b/>
        </w:rPr>
      </w:pPr>
    </w:p>
    <w:p w14:paraId="4BFCF10F" w14:textId="09009E42" w:rsidR="008E1B78" w:rsidRPr="00263472" w:rsidRDefault="00A41031" w:rsidP="00263472">
      <w:pPr>
        <w:pStyle w:val="Heading2"/>
        <w:rPr>
          <w:rFonts w:eastAsia="Calibri"/>
          <w:b/>
        </w:rPr>
      </w:pPr>
      <w:r w:rsidRPr="005C1F5F">
        <w:rPr>
          <w:rFonts w:eastAsia="Calibri"/>
        </w:rPr>
        <w:t>MODULE 6</w:t>
      </w:r>
      <w:r w:rsidR="00CA5105">
        <w:rPr>
          <w:rFonts w:eastAsia="Calibri"/>
        </w:rPr>
        <w:t xml:space="preserve">: </w:t>
      </w:r>
      <w:r w:rsidR="00A201D6">
        <w:rPr>
          <w:rFonts w:eastAsia="Calibri"/>
        </w:rPr>
        <w:t>Reckoning with Death</w:t>
      </w:r>
      <w:r w:rsidR="00263472">
        <w:rPr>
          <w:rFonts w:eastAsia="Calibri"/>
        </w:rPr>
        <w:t xml:space="preserve"> (Due 12/28)</w:t>
      </w:r>
    </w:p>
    <w:p w14:paraId="41B8A085" w14:textId="77777777" w:rsidR="00D63C80" w:rsidRDefault="00D63C80" w:rsidP="00D63C80">
      <w:pPr>
        <w:pStyle w:val="Heading3"/>
        <w:rPr>
          <w:rFonts w:eastAsia="Calibri"/>
        </w:rPr>
      </w:pPr>
      <w:r w:rsidRPr="00940AF0">
        <w:rPr>
          <w:rFonts w:eastAsia="Calibri"/>
        </w:rPr>
        <w:t>Readings</w:t>
      </w:r>
      <w:r>
        <w:rPr>
          <w:rFonts w:eastAsia="Calibri"/>
        </w:rPr>
        <w:t xml:space="preserve"> </w:t>
      </w:r>
    </w:p>
    <w:p w14:paraId="62F2E083" w14:textId="77777777" w:rsidR="00D63C80" w:rsidRDefault="00D63C80" w:rsidP="00D63C80">
      <w:pPr>
        <w:pStyle w:val="NoSpacing"/>
        <w:numPr>
          <w:ilvl w:val="0"/>
          <w:numId w:val="23"/>
        </w:numPr>
      </w:pPr>
      <w:r w:rsidRPr="00917154">
        <w:rPr>
          <w:rFonts w:eastAsia="Calibri"/>
          <w:b/>
        </w:rPr>
        <w:t>Stories:</w:t>
      </w:r>
      <w:r w:rsidRPr="00917154">
        <w:rPr>
          <w:rFonts w:eastAsia="Calibri"/>
        </w:rPr>
        <w:t xml:space="preserve"> </w:t>
      </w:r>
      <w:r w:rsidRPr="005C1F5F">
        <w:t xml:space="preserve">James Joyce’s “The Dead,” Katherine Mansfield’s “The Garden-Party,” Yasunari Kawabata’s “The Moon on the Water,” </w:t>
      </w:r>
    </w:p>
    <w:p w14:paraId="1A9BE566" w14:textId="77777777" w:rsidR="00D63C80" w:rsidRDefault="00D63C80" w:rsidP="00D63C80">
      <w:pPr>
        <w:pStyle w:val="NoSpacing"/>
        <w:numPr>
          <w:ilvl w:val="0"/>
          <w:numId w:val="23"/>
        </w:numPr>
      </w:pPr>
      <w:r w:rsidRPr="00917154">
        <w:rPr>
          <w:rFonts w:eastAsia="Calibri"/>
          <w:b/>
        </w:rPr>
        <w:t>Context:</w:t>
      </w:r>
      <w:r w:rsidRPr="00917154">
        <w:rPr>
          <w:rFonts w:eastAsia="Calibri"/>
        </w:rPr>
        <w:t xml:space="preserve"> </w:t>
      </w:r>
      <w:r>
        <w:t xml:space="preserve">“James Joyce,” Joyce’s “Epiphanies,” “Katherine Mansfield,” “Yasunari Kawabata,” </w:t>
      </w:r>
    </w:p>
    <w:p w14:paraId="69BC2B6E" w14:textId="77777777" w:rsidR="00D63C80" w:rsidRDefault="00D63C80" w:rsidP="00D63C80">
      <w:pPr>
        <w:pStyle w:val="NoSpacing"/>
        <w:numPr>
          <w:ilvl w:val="1"/>
          <w:numId w:val="23"/>
        </w:numPr>
      </w:pPr>
      <w:r w:rsidRPr="00E124B7">
        <w:rPr>
          <w:b/>
        </w:rPr>
        <w:t xml:space="preserve">Keywords in </w:t>
      </w:r>
      <w:r w:rsidRPr="00E124B7">
        <w:rPr>
          <w:b/>
          <w:i/>
          <w:iCs/>
        </w:rPr>
        <w:t>The Art of the Short Story</w:t>
      </w:r>
      <w:r w:rsidRPr="00E124B7">
        <w:rPr>
          <w:b/>
        </w:rPr>
        <w:t>:</w:t>
      </w:r>
      <w:r w:rsidR="007B4183">
        <w:t xml:space="preserve"> </w:t>
      </w:r>
      <w:r w:rsidR="00431B26">
        <w:t xml:space="preserve">Epiphany, </w:t>
      </w:r>
      <w:r>
        <w:t xml:space="preserve"> </w:t>
      </w:r>
    </w:p>
    <w:p w14:paraId="72DB0FB2" w14:textId="77777777" w:rsidR="00D63C80" w:rsidRDefault="00D63C80" w:rsidP="00D63C80">
      <w:pPr>
        <w:pStyle w:val="NoSpacing"/>
        <w:numPr>
          <w:ilvl w:val="1"/>
          <w:numId w:val="23"/>
        </w:numPr>
      </w:pPr>
      <w:r w:rsidRPr="00E124B7">
        <w:rPr>
          <w:b/>
        </w:rPr>
        <w:t>Keywords on Canvas:</w:t>
      </w:r>
      <w:r>
        <w:t xml:space="preserve"> </w:t>
      </w:r>
      <w:r w:rsidR="00431B26" w:rsidRPr="00431B26">
        <w:t>Stream of Consciousness, Interior Monologue, Irish Nationalism</w:t>
      </w:r>
    </w:p>
    <w:p w14:paraId="58F61FB7" w14:textId="77777777" w:rsidR="00D63C80" w:rsidRDefault="00D63C80" w:rsidP="00D63C80">
      <w:pPr>
        <w:pStyle w:val="Heading3"/>
      </w:pPr>
      <w:r>
        <w:t>Activities &amp; Assessments</w:t>
      </w:r>
    </w:p>
    <w:p w14:paraId="687A62BA" w14:textId="1F355BF5" w:rsidR="00BA0426" w:rsidRPr="00BA0426" w:rsidRDefault="00BA0426" w:rsidP="00B202E0">
      <w:pPr>
        <w:pStyle w:val="NoSpacing"/>
        <w:numPr>
          <w:ilvl w:val="0"/>
          <w:numId w:val="24"/>
        </w:numPr>
        <w:rPr>
          <w:rFonts w:eastAsia="Calibri"/>
          <w:bCs/>
        </w:rPr>
      </w:pPr>
      <w:r w:rsidRPr="00BA0426">
        <w:rPr>
          <w:b/>
        </w:rPr>
        <w:t xml:space="preserve">Journal Entry: </w:t>
      </w:r>
      <w:r w:rsidRPr="00BA0426">
        <w:rPr>
          <w:bCs/>
        </w:rPr>
        <w:t>Analyzing Scenes</w:t>
      </w:r>
      <w:r>
        <w:rPr>
          <w:bCs/>
        </w:rPr>
        <w:t>, Group A</w:t>
      </w:r>
    </w:p>
    <w:p w14:paraId="5388A48F" w14:textId="0BB98D9C" w:rsidR="00B202E0" w:rsidRPr="00706A89" w:rsidRDefault="00B202E0" w:rsidP="00B202E0">
      <w:pPr>
        <w:pStyle w:val="NoSpacing"/>
        <w:numPr>
          <w:ilvl w:val="0"/>
          <w:numId w:val="24"/>
        </w:numPr>
        <w:rPr>
          <w:rFonts w:eastAsia="Calibri"/>
          <w:b/>
        </w:rPr>
      </w:pPr>
      <w:r w:rsidRPr="00706A89">
        <w:rPr>
          <w:b/>
        </w:rPr>
        <w:t>Point of Contrast Exercise</w:t>
      </w:r>
      <w:r>
        <w:rPr>
          <w:b/>
        </w:rPr>
        <w:t>,</w:t>
      </w:r>
      <w:r>
        <w:rPr>
          <w:b/>
        </w:rPr>
        <w:t xml:space="preserve"> Group </w:t>
      </w:r>
      <w:r>
        <w:rPr>
          <w:b/>
        </w:rPr>
        <w:t>B</w:t>
      </w:r>
    </w:p>
    <w:p w14:paraId="6F89146B" w14:textId="77777777" w:rsidR="00426225" w:rsidRDefault="00426225" w:rsidP="00426225">
      <w:pPr>
        <w:pStyle w:val="NoSpacing"/>
        <w:rPr>
          <w:b/>
        </w:rPr>
      </w:pPr>
    </w:p>
    <w:p w14:paraId="7556CF3B" w14:textId="2B10E430" w:rsidR="00426225" w:rsidRPr="00263472" w:rsidRDefault="00A41031" w:rsidP="00263472">
      <w:pPr>
        <w:pStyle w:val="Heading2"/>
        <w:rPr>
          <w:rFonts w:eastAsia="Calibri"/>
          <w:b/>
        </w:rPr>
      </w:pPr>
      <w:r w:rsidRPr="005C1F5F">
        <w:rPr>
          <w:rFonts w:eastAsia="Calibri"/>
        </w:rPr>
        <w:lastRenderedPageBreak/>
        <w:t>MODULE 7</w:t>
      </w:r>
      <w:r w:rsidR="002F3AED">
        <w:rPr>
          <w:rFonts w:eastAsia="Calibri"/>
        </w:rPr>
        <w:t xml:space="preserve">: </w:t>
      </w:r>
      <w:r w:rsidR="00646117">
        <w:rPr>
          <w:rFonts w:eastAsia="Calibri"/>
        </w:rPr>
        <w:t>Class Antagonism</w:t>
      </w:r>
      <w:r w:rsidR="00263472">
        <w:rPr>
          <w:rFonts w:eastAsia="Calibri"/>
        </w:rPr>
        <w:t xml:space="preserve"> (Due 1/3)</w:t>
      </w:r>
    </w:p>
    <w:p w14:paraId="1E590757" w14:textId="77777777" w:rsidR="001A4958" w:rsidRDefault="001A4958" w:rsidP="001A4958">
      <w:pPr>
        <w:pStyle w:val="Heading3"/>
        <w:rPr>
          <w:rFonts w:eastAsia="Calibri"/>
        </w:rPr>
      </w:pPr>
      <w:r w:rsidRPr="00940AF0">
        <w:rPr>
          <w:rFonts w:eastAsia="Calibri"/>
        </w:rPr>
        <w:t>Readings</w:t>
      </w:r>
      <w:r>
        <w:rPr>
          <w:rFonts w:eastAsia="Calibri"/>
        </w:rPr>
        <w:t xml:space="preserve"> </w:t>
      </w:r>
    </w:p>
    <w:p w14:paraId="587B66A7" w14:textId="77777777" w:rsidR="001A4958" w:rsidRDefault="001A4958" w:rsidP="001A4958">
      <w:pPr>
        <w:pStyle w:val="NoSpacing"/>
        <w:numPr>
          <w:ilvl w:val="0"/>
          <w:numId w:val="23"/>
        </w:numPr>
      </w:pPr>
      <w:r w:rsidRPr="00917154">
        <w:rPr>
          <w:rFonts w:eastAsia="Calibri"/>
          <w:b/>
        </w:rPr>
        <w:t>Stories:</w:t>
      </w:r>
      <w:r w:rsidRPr="00917154">
        <w:rPr>
          <w:rFonts w:eastAsia="Calibri"/>
        </w:rPr>
        <w:t xml:space="preserve"> </w:t>
      </w:r>
      <w:r w:rsidRPr="005C1F5F">
        <w:t>Herman Melville’s “Bartleby, the Scrivener: A Story of Wall-Street” and Carlos Fuentes’s “The Cost of Living”</w:t>
      </w:r>
      <w:r>
        <w:t xml:space="preserve"> </w:t>
      </w:r>
    </w:p>
    <w:p w14:paraId="111DEA8A" w14:textId="77777777" w:rsidR="001A4958" w:rsidRDefault="001A4958" w:rsidP="001A4958">
      <w:pPr>
        <w:pStyle w:val="NoSpacing"/>
        <w:numPr>
          <w:ilvl w:val="0"/>
          <w:numId w:val="23"/>
        </w:numPr>
      </w:pPr>
      <w:r w:rsidRPr="00917154">
        <w:rPr>
          <w:rFonts w:eastAsia="Calibri"/>
          <w:b/>
        </w:rPr>
        <w:t>Context:</w:t>
      </w:r>
      <w:r w:rsidRPr="00917154">
        <w:rPr>
          <w:rFonts w:eastAsia="Calibri"/>
        </w:rPr>
        <w:t xml:space="preserve"> </w:t>
      </w:r>
      <w:r>
        <w:t>“Herman Melville” and “Carlos Fuentes”</w:t>
      </w:r>
    </w:p>
    <w:p w14:paraId="43BB69C1" w14:textId="77777777" w:rsidR="001A4958" w:rsidRDefault="001A4958" w:rsidP="001A4958">
      <w:pPr>
        <w:pStyle w:val="NoSpacing"/>
        <w:numPr>
          <w:ilvl w:val="1"/>
          <w:numId w:val="23"/>
        </w:numPr>
      </w:pPr>
      <w:r w:rsidRPr="00E124B7">
        <w:rPr>
          <w:b/>
        </w:rPr>
        <w:t xml:space="preserve">Keywords in </w:t>
      </w:r>
      <w:r w:rsidRPr="00E124B7">
        <w:rPr>
          <w:b/>
          <w:i/>
          <w:iCs/>
        </w:rPr>
        <w:t>The Art of the Short Story</w:t>
      </w:r>
      <w:r w:rsidRPr="00E124B7">
        <w:rPr>
          <w:b/>
        </w:rPr>
        <w:t>:</w:t>
      </w:r>
      <w:r>
        <w:t xml:space="preserve"> </w:t>
      </w:r>
      <w:r w:rsidR="001D2303" w:rsidRPr="001D2303">
        <w:t>Dramatic Point of View</w:t>
      </w:r>
    </w:p>
    <w:p w14:paraId="07D4DEBE" w14:textId="77777777" w:rsidR="001A4958" w:rsidRDefault="001A4958" w:rsidP="001A4958">
      <w:pPr>
        <w:pStyle w:val="NoSpacing"/>
        <w:numPr>
          <w:ilvl w:val="1"/>
          <w:numId w:val="23"/>
        </w:numPr>
      </w:pPr>
      <w:r w:rsidRPr="00E124B7">
        <w:rPr>
          <w:b/>
        </w:rPr>
        <w:t>Keywords on Canvas:</w:t>
      </w:r>
      <w:r>
        <w:t xml:space="preserve"> </w:t>
      </w:r>
      <w:r w:rsidR="001D2303" w:rsidRPr="001D2303">
        <w:t xml:space="preserve">American Renaissance, </w:t>
      </w:r>
      <w:r w:rsidR="001D2303">
        <w:t>C</w:t>
      </w:r>
      <w:r w:rsidR="001D2303" w:rsidRPr="001D2303">
        <w:t>lass</w:t>
      </w:r>
    </w:p>
    <w:p w14:paraId="0C71D965" w14:textId="77777777" w:rsidR="001A4958" w:rsidRDefault="001A4958" w:rsidP="001A4958">
      <w:pPr>
        <w:pStyle w:val="Heading3"/>
      </w:pPr>
      <w:r>
        <w:t>Activities &amp; Assessments</w:t>
      </w:r>
    </w:p>
    <w:p w14:paraId="5980EDFC" w14:textId="77777777" w:rsidR="00A92A72" w:rsidRPr="00A92A72" w:rsidRDefault="00A92A72" w:rsidP="00B202E0">
      <w:pPr>
        <w:pStyle w:val="NoSpacing"/>
        <w:numPr>
          <w:ilvl w:val="0"/>
          <w:numId w:val="25"/>
        </w:numPr>
        <w:rPr>
          <w:rFonts w:eastAsia="Calibri"/>
          <w:bCs/>
        </w:rPr>
      </w:pPr>
      <w:r w:rsidRPr="00A92A72">
        <w:rPr>
          <w:b/>
        </w:rPr>
        <w:t xml:space="preserve">Online Discussion Forum: </w:t>
      </w:r>
      <w:r w:rsidRPr="00A92A72">
        <w:rPr>
          <w:bCs/>
        </w:rPr>
        <w:t>Narrator as Character</w:t>
      </w:r>
    </w:p>
    <w:p w14:paraId="06ADBE47" w14:textId="1E2DAE35" w:rsidR="001A4958" w:rsidRPr="00B202E0" w:rsidRDefault="00B202E0" w:rsidP="00B202E0">
      <w:pPr>
        <w:pStyle w:val="NoSpacing"/>
        <w:numPr>
          <w:ilvl w:val="0"/>
          <w:numId w:val="25"/>
        </w:numPr>
        <w:rPr>
          <w:rFonts w:eastAsia="Calibri"/>
          <w:b/>
        </w:rPr>
      </w:pPr>
      <w:r>
        <w:rPr>
          <w:b/>
        </w:rPr>
        <w:t>Context Test #1;</w:t>
      </w:r>
      <w:r>
        <w:rPr>
          <w:rFonts w:eastAsia="Calibri"/>
          <w:b/>
        </w:rPr>
        <w:t xml:space="preserve"> available from 11:59 pm, </w:t>
      </w:r>
      <w:r w:rsidR="00510C0C">
        <w:rPr>
          <w:rFonts w:eastAsia="Calibri"/>
          <w:b/>
        </w:rPr>
        <w:t>Tuesday</w:t>
      </w:r>
      <w:r>
        <w:rPr>
          <w:rFonts w:eastAsia="Calibri"/>
          <w:b/>
        </w:rPr>
        <w:t xml:space="preserve">, </w:t>
      </w:r>
      <w:r>
        <w:rPr>
          <w:rFonts w:eastAsia="Calibri"/>
          <w:b/>
        </w:rPr>
        <w:t>12</w:t>
      </w:r>
      <w:r>
        <w:rPr>
          <w:rFonts w:eastAsia="Calibri"/>
          <w:b/>
        </w:rPr>
        <w:t>/2</w:t>
      </w:r>
      <w:r>
        <w:rPr>
          <w:rFonts w:eastAsia="Calibri"/>
          <w:b/>
        </w:rPr>
        <w:t>3</w:t>
      </w:r>
      <w:r>
        <w:rPr>
          <w:rFonts w:eastAsia="Calibri"/>
          <w:b/>
        </w:rPr>
        <w:t xml:space="preserve"> until 11:59 pm, </w:t>
      </w:r>
      <w:r w:rsidR="00510C0C">
        <w:rPr>
          <w:rFonts w:eastAsia="Calibri"/>
          <w:b/>
        </w:rPr>
        <w:t>Saturday</w:t>
      </w:r>
      <w:r>
        <w:rPr>
          <w:rFonts w:eastAsia="Calibri"/>
          <w:b/>
        </w:rPr>
        <w:t>, 1/</w:t>
      </w:r>
      <w:r w:rsidR="00510C0C">
        <w:rPr>
          <w:rFonts w:eastAsia="Calibri"/>
          <w:b/>
        </w:rPr>
        <w:t>3</w:t>
      </w:r>
    </w:p>
    <w:p w14:paraId="2FC72AC2" w14:textId="77777777" w:rsidR="001A4958" w:rsidRDefault="001A4958" w:rsidP="005907DB">
      <w:pPr>
        <w:pStyle w:val="NoSpacing"/>
        <w:rPr>
          <w:b/>
        </w:rPr>
      </w:pPr>
    </w:p>
    <w:p w14:paraId="1111E0E6" w14:textId="274E41FA" w:rsidR="008E1B78" w:rsidRPr="00263472" w:rsidRDefault="00A41031" w:rsidP="00263472">
      <w:pPr>
        <w:pStyle w:val="Heading2"/>
        <w:rPr>
          <w:rFonts w:eastAsia="Calibri"/>
          <w:b/>
        </w:rPr>
      </w:pPr>
      <w:r w:rsidRPr="005C1F5F">
        <w:rPr>
          <w:rFonts w:eastAsia="Calibri"/>
        </w:rPr>
        <w:t>MODULE 8</w:t>
      </w:r>
      <w:r w:rsidR="002F3AED">
        <w:rPr>
          <w:rFonts w:eastAsia="Calibri"/>
        </w:rPr>
        <w:t>:</w:t>
      </w:r>
      <w:r w:rsidR="001828B2">
        <w:rPr>
          <w:rFonts w:eastAsia="Calibri"/>
        </w:rPr>
        <w:t xml:space="preserve"> </w:t>
      </w:r>
      <w:r w:rsidR="00646117">
        <w:rPr>
          <w:rFonts w:eastAsia="Calibri"/>
        </w:rPr>
        <w:t>Women’s Fiction</w:t>
      </w:r>
      <w:r w:rsidR="002F3AED">
        <w:rPr>
          <w:rFonts w:eastAsia="Calibri"/>
        </w:rPr>
        <w:t xml:space="preserve"> </w:t>
      </w:r>
      <w:r w:rsidR="00263472">
        <w:rPr>
          <w:rFonts w:eastAsia="Calibri"/>
        </w:rPr>
        <w:t>(Due 1/4)</w:t>
      </w:r>
    </w:p>
    <w:p w14:paraId="75EDA4F4" w14:textId="77777777" w:rsidR="00706A89" w:rsidRDefault="00706A89" w:rsidP="00706A89">
      <w:pPr>
        <w:pStyle w:val="Heading3"/>
        <w:rPr>
          <w:rFonts w:eastAsia="Calibri"/>
        </w:rPr>
      </w:pPr>
      <w:r w:rsidRPr="00940AF0">
        <w:rPr>
          <w:rFonts w:eastAsia="Calibri"/>
        </w:rPr>
        <w:t>Readings</w:t>
      </w:r>
      <w:r>
        <w:rPr>
          <w:rFonts w:eastAsia="Calibri"/>
        </w:rPr>
        <w:t xml:space="preserve"> </w:t>
      </w:r>
    </w:p>
    <w:p w14:paraId="38DE16D5" w14:textId="77777777" w:rsidR="00706A89" w:rsidRDefault="00706A89" w:rsidP="00706A89">
      <w:pPr>
        <w:pStyle w:val="NoSpacing"/>
        <w:numPr>
          <w:ilvl w:val="0"/>
          <w:numId w:val="23"/>
        </w:numPr>
      </w:pPr>
      <w:r w:rsidRPr="00917154">
        <w:rPr>
          <w:rFonts w:eastAsia="Calibri"/>
          <w:b/>
        </w:rPr>
        <w:t>Stories:</w:t>
      </w:r>
      <w:r w:rsidRPr="00917154">
        <w:rPr>
          <w:rFonts w:eastAsia="Calibri"/>
        </w:rPr>
        <w:t xml:space="preserve"> </w:t>
      </w:r>
      <w:r w:rsidR="00A42E35" w:rsidRPr="005C1F5F">
        <w:t xml:space="preserve">Charlotte Perkins Gilman’s “The Yellow Wallpaper,” Kate Chopin’s “The Story of an Hour,” Zora Neale Hurston’s “Sweat,” </w:t>
      </w:r>
      <w:r w:rsidR="00A42E35">
        <w:t xml:space="preserve">and </w:t>
      </w:r>
      <w:r w:rsidR="00A42E35" w:rsidRPr="005C1F5F">
        <w:t>Bessie Head’s “The Collector of Treasures,”</w:t>
      </w:r>
      <w:r w:rsidR="00A42E35">
        <w:t xml:space="preserve"> </w:t>
      </w:r>
    </w:p>
    <w:p w14:paraId="3B1EBC53" w14:textId="77777777" w:rsidR="00706A89" w:rsidRDefault="00706A89" w:rsidP="00706A89">
      <w:pPr>
        <w:pStyle w:val="NoSpacing"/>
        <w:numPr>
          <w:ilvl w:val="0"/>
          <w:numId w:val="23"/>
        </w:numPr>
      </w:pPr>
      <w:r w:rsidRPr="00917154">
        <w:rPr>
          <w:rFonts w:eastAsia="Calibri"/>
          <w:b/>
        </w:rPr>
        <w:t>Context:</w:t>
      </w:r>
      <w:r w:rsidRPr="00917154">
        <w:rPr>
          <w:rFonts w:eastAsia="Calibri"/>
        </w:rPr>
        <w:t xml:space="preserve"> </w:t>
      </w:r>
      <w:r w:rsidR="002B46A0">
        <w:t xml:space="preserve">“Charlotte Perkins Gilman,” Gilman’s “Why I Wrote ‘The Yellow Wallpaper,” “Kate Chopin,” Chopin’s “My Writing Method,” “Zora Neale Hurston,” “Bessie Head,” </w:t>
      </w:r>
    </w:p>
    <w:p w14:paraId="252B98EA" w14:textId="77777777" w:rsidR="00706A89" w:rsidRDefault="00706A89" w:rsidP="00706A89">
      <w:pPr>
        <w:pStyle w:val="NoSpacing"/>
        <w:numPr>
          <w:ilvl w:val="1"/>
          <w:numId w:val="23"/>
        </w:numPr>
      </w:pPr>
      <w:r w:rsidRPr="00E124B7">
        <w:rPr>
          <w:b/>
        </w:rPr>
        <w:t>Keywords on Canvas:</w:t>
      </w:r>
      <w:r w:rsidR="00B3442F" w:rsidRPr="00B3442F">
        <w:t xml:space="preserve"> Harlem Renaissance,</w:t>
      </w:r>
      <w:r>
        <w:t xml:space="preserve"> </w:t>
      </w:r>
      <w:r w:rsidR="00B3442F" w:rsidRPr="00B3442F">
        <w:t>Feminism</w:t>
      </w:r>
      <w:r w:rsidR="00B3442F">
        <w:t xml:space="preserve">, </w:t>
      </w:r>
      <w:r w:rsidR="00B3442F" w:rsidRPr="00B3442F">
        <w:t>Three Waves of Feminism, Intersectional Feminism, Essentialist Feminism, Anti-essentialist Feminism and Patriarchy</w:t>
      </w:r>
    </w:p>
    <w:p w14:paraId="14961DE8" w14:textId="77777777" w:rsidR="00706A89" w:rsidRDefault="00706A89" w:rsidP="00706A89">
      <w:pPr>
        <w:pStyle w:val="Heading3"/>
      </w:pPr>
      <w:r>
        <w:t>Activities &amp; Assessments</w:t>
      </w:r>
    </w:p>
    <w:p w14:paraId="5E05F90A" w14:textId="77777777" w:rsidR="00E70182" w:rsidRPr="00E70182" w:rsidRDefault="00706A89">
      <w:pPr>
        <w:pStyle w:val="NoSpacing"/>
        <w:numPr>
          <w:ilvl w:val="0"/>
          <w:numId w:val="24"/>
        </w:numPr>
        <w:rPr>
          <w:rFonts w:eastAsia="Calibri"/>
          <w:b/>
        </w:rPr>
      </w:pPr>
      <w:r w:rsidRPr="00E70182">
        <w:rPr>
          <w:b/>
        </w:rPr>
        <w:t xml:space="preserve">Online Discussion Forum: </w:t>
      </w:r>
      <w:r w:rsidR="00BE4FE7">
        <w:t xml:space="preserve">Closing </w:t>
      </w:r>
      <w:r w:rsidR="00E70182" w:rsidRPr="00E70182">
        <w:t>Scenes</w:t>
      </w:r>
    </w:p>
    <w:p w14:paraId="262FD179" w14:textId="188712DB" w:rsidR="00E70182" w:rsidRPr="00263472" w:rsidRDefault="00263472" w:rsidP="00263472">
      <w:pPr>
        <w:pStyle w:val="Heading1"/>
        <w:rPr>
          <w:rFonts w:eastAsia="Calibri"/>
          <w:sz w:val="32"/>
        </w:rPr>
      </w:pPr>
      <w:r>
        <w:rPr>
          <w:rFonts w:eastAsia="Calibri"/>
          <w:sz w:val="32"/>
        </w:rPr>
        <w:t xml:space="preserve">FINAL THIRD: MODULES 9-12 </w:t>
      </w:r>
      <w:r w:rsidR="00691E66">
        <w:rPr>
          <w:rFonts w:eastAsia="Calibri"/>
          <w:sz w:val="32"/>
        </w:rPr>
        <w:t>(Available 12/27-1/8)</w:t>
      </w:r>
    </w:p>
    <w:p w14:paraId="41148A81" w14:textId="681A8E56" w:rsidR="008E1B78" w:rsidRPr="005C1F5F" w:rsidRDefault="00A41031" w:rsidP="00263472">
      <w:pPr>
        <w:pStyle w:val="Heading2"/>
        <w:rPr>
          <w:rFonts w:eastAsia="Calibri"/>
          <w:b/>
        </w:rPr>
      </w:pPr>
      <w:r w:rsidRPr="005C1F5F">
        <w:rPr>
          <w:rFonts w:eastAsia="Calibri"/>
        </w:rPr>
        <w:t>MODULE 9</w:t>
      </w:r>
      <w:r w:rsidR="002F3AED">
        <w:rPr>
          <w:rFonts w:eastAsia="Calibri"/>
        </w:rPr>
        <w:t xml:space="preserve">: </w:t>
      </w:r>
      <w:r w:rsidR="009C4B13">
        <w:rPr>
          <w:rFonts w:eastAsia="Calibri"/>
        </w:rPr>
        <w:t>Colonialism, Anti-Colonialism, Post-Colonialism</w:t>
      </w:r>
      <w:r w:rsidR="00263472">
        <w:rPr>
          <w:rFonts w:eastAsia="Calibri"/>
        </w:rPr>
        <w:t xml:space="preserve"> (Due </w:t>
      </w:r>
      <w:r w:rsidR="00691E66">
        <w:rPr>
          <w:rFonts w:eastAsia="Calibri"/>
        </w:rPr>
        <w:t>1/5)</w:t>
      </w:r>
    </w:p>
    <w:p w14:paraId="4C125413" w14:textId="77777777" w:rsidR="00E70182" w:rsidRDefault="00E70182" w:rsidP="00E70182">
      <w:pPr>
        <w:pStyle w:val="Heading3"/>
        <w:rPr>
          <w:rFonts w:eastAsia="Calibri"/>
        </w:rPr>
      </w:pPr>
      <w:r w:rsidRPr="00940AF0">
        <w:rPr>
          <w:rFonts w:eastAsia="Calibri"/>
        </w:rPr>
        <w:t>Readings</w:t>
      </w:r>
      <w:r>
        <w:rPr>
          <w:rFonts w:eastAsia="Calibri"/>
        </w:rPr>
        <w:t xml:space="preserve"> </w:t>
      </w:r>
    </w:p>
    <w:p w14:paraId="7630353D" w14:textId="77777777" w:rsidR="00E70182" w:rsidRDefault="00E70182" w:rsidP="00E70182">
      <w:pPr>
        <w:pStyle w:val="NoSpacing"/>
        <w:numPr>
          <w:ilvl w:val="0"/>
          <w:numId w:val="23"/>
        </w:numPr>
      </w:pPr>
      <w:r w:rsidRPr="00917154">
        <w:rPr>
          <w:rFonts w:eastAsia="Calibri"/>
          <w:b/>
        </w:rPr>
        <w:t>Stories:</w:t>
      </w:r>
      <w:r w:rsidRPr="00917154">
        <w:rPr>
          <w:rFonts w:eastAsia="Calibri"/>
        </w:rPr>
        <w:t xml:space="preserve"> </w:t>
      </w:r>
      <w:r w:rsidRPr="005C1F5F">
        <w:t xml:space="preserve">Rudyard Kipling’s “The Man Who Would be King,” Joseph Conrad’s “An Outpost of Progress,” Ngugi </w:t>
      </w:r>
      <w:proofErr w:type="spellStart"/>
      <w:r w:rsidRPr="005C1F5F">
        <w:t>wa</w:t>
      </w:r>
      <w:proofErr w:type="spellEnd"/>
      <w:r w:rsidRPr="005C1F5F">
        <w:t xml:space="preserve"> </w:t>
      </w:r>
      <w:r w:rsidRPr="005C1F5F">
        <w:lastRenderedPageBreak/>
        <w:t xml:space="preserve">Thiong’o’s “A Meeting in the Dark,” </w:t>
      </w:r>
      <w:proofErr w:type="spellStart"/>
      <w:r w:rsidRPr="005C1F5F">
        <w:t>Kushwant</w:t>
      </w:r>
      <w:proofErr w:type="spellEnd"/>
      <w:r w:rsidRPr="005C1F5F">
        <w:t xml:space="preserve"> Singh’s “The </w:t>
      </w:r>
      <w:proofErr w:type="spellStart"/>
      <w:r w:rsidRPr="005C1F5F">
        <w:t>Wog</w:t>
      </w:r>
      <w:proofErr w:type="spellEnd"/>
      <w:r w:rsidRPr="005C1F5F">
        <w:t>”</w:t>
      </w:r>
      <w:r>
        <w:t xml:space="preserve"> </w:t>
      </w:r>
    </w:p>
    <w:p w14:paraId="32776B48" w14:textId="77777777" w:rsidR="00E70182" w:rsidRDefault="00E70182" w:rsidP="00E70182">
      <w:pPr>
        <w:pStyle w:val="NoSpacing"/>
        <w:numPr>
          <w:ilvl w:val="0"/>
          <w:numId w:val="23"/>
        </w:numPr>
      </w:pPr>
      <w:r w:rsidRPr="00917154">
        <w:rPr>
          <w:rFonts w:eastAsia="Calibri"/>
          <w:b/>
        </w:rPr>
        <w:t>Context:</w:t>
      </w:r>
      <w:r w:rsidRPr="00917154">
        <w:rPr>
          <w:rFonts w:eastAsia="Calibri"/>
        </w:rPr>
        <w:t xml:space="preserve"> </w:t>
      </w:r>
      <w:r>
        <w:t xml:space="preserve">“Rudyard Kipling,” “Joseph Conrad,” “Khushwant Singh,” and “Ngũgĩ </w:t>
      </w:r>
      <w:proofErr w:type="spellStart"/>
      <w:r>
        <w:t>wa</w:t>
      </w:r>
      <w:proofErr w:type="spellEnd"/>
      <w:r>
        <w:t xml:space="preserve"> Thiong'o” </w:t>
      </w:r>
    </w:p>
    <w:p w14:paraId="2A5B8864" w14:textId="77777777" w:rsidR="00E70182" w:rsidRDefault="00E70182" w:rsidP="00E70182">
      <w:pPr>
        <w:pStyle w:val="NoSpacing"/>
        <w:numPr>
          <w:ilvl w:val="1"/>
          <w:numId w:val="23"/>
        </w:numPr>
      </w:pPr>
      <w:r w:rsidRPr="00E124B7">
        <w:rPr>
          <w:b/>
        </w:rPr>
        <w:t>Keywords on Canvas:</w:t>
      </w:r>
      <w:r>
        <w:t xml:space="preserve"> </w:t>
      </w:r>
      <w:r w:rsidR="00870522" w:rsidRPr="00870522">
        <w:t>British Imperialism, British Imperialism in India, British Anti-imperialism</w:t>
      </w:r>
      <w:r w:rsidR="00870522">
        <w:t xml:space="preserve">, </w:t>
      </w:r>
      <w:r w:rsidR="00870522" w:rsidRPr="00870522">
        <w:t>British Imperialism in Africa</w:t>
      </w:r>
      <w:r w:rsidR="00870522">
        <w:t xml:space="preserve">, </w:t>
      </w:r>
      <w:r w:rsidR="00870522" w:rsidRPr="00870522">
        <w:t xml:space="preserve">Anticolonial </w:t>
      </w:r>
      <w:r w:rsidR="00870522">
        <w:t>M</w:t>
      </w:r>
      <w:r w:rsidR="00870522" w:rsidRPr="00870522">
        <w:t>ovements, Decolonization, Postcolonialism</w:t>
      </w:r>
    </w:p>
    <w:p w14:paraId="148C3900" w14:textId="77777777" w:rsidR="00E70182" w:rsidRDefault="00E70182" w:rsidP="00E70182">
      <w:pPr>
        <w:pStyle w:val="Heading3"/>
      </w:pPr>
      <w:r>
        <w:t>Activities &amp; Assessments</w:t>
      </w:r>
    </w:p>
    <w:p w14:paraId="62737237" w14:textId="77777777" w:rsidR="00E70182" w:rsidRPr="00E70182" w:rsidRDefault="00E70182" w:rsidP="00E70182">
      <w:pPr>
        <w:pStyle w:val="NoSpacing"/>
        <w:numPr>
          <w:ilvl w:val="0"/>
          <w:numId w:val="24"/>
        </w:numPr>
        <w:rPr>
          <w:rFonts w:eastAsia="Calibri"/>
          <w:b/>
        </w:rPr>
      </w:pPr>
      <w:r w:rsidRPr="00E70182">
        <w:rPr>
          <w:b/>
        </w:rPr>
        <w:t xml:space="preserve">Online Discussion Forum: </w:t>
      </w:r>
      <w:r w:rsidR="00BE4FE7">
        <w:t>Setting and Colonialism</w:t>
      </w:r>
    </w:p>
    <w:p w14:paraId="01F1912F" w14:textId="77777777" w:rsidR="00E70182" w:rsidRDefault="00E70182" w:rsidP="005907DB">
      <w:pPr>
        <w:pStyle w:val="NoSpacing"/>
        <w:rPr>
          <w:b/>
        </w:rPr>
      </w:pPr>
    </w:p>
    <w:p w14:paraId="6D5C5058" w14:textId="5D9D7DEF" w:rsidR="008E1B78" w:rsidRPr="00691E66" w:rsidRDefault="00A41031" w:rsidP="00691E66">
      <w:pPr>
        <w:pStyle w:val="Heading2"/>
        <w:rPr>
          <w:rFonts w:eastAsia="Calibri"/>
          <w:b/>
        </w:rPr>
      </w:pPr>
      <w:r w:rsidRPr="005C1F5F">
        <w:rPr>
          <w:rFonts w:eastAsia="Calibri"/>
        </w:rPr>
        <w:t>MODULE 10</w:t>
      </w:r>
      <w:r w:rsidR="00C5070D">
        <w:rPr>
          <w:rFonts w:eastAsia="Calibri"/>
        </w:rPr>
        <w:t xml:space="preserve">: </w:t>
      </w:r>
      <w:r w:rsidR="009C4B13">
        <w:rPr>
          <w:rFonts w:eastAsia="Calibri"/>
        </w:rPr>
        <w:t>State Violence, Direct and Indirect</w:t>
      </w:r>
      <w:r w:rsidR="00691E66">
        <w:rPr>
          <w:rFonts w:eastAsia="Calibri"/>
        </w:rPr>
        <w:t xml:space="preserve"> (Due 1/6)</w:t>
      </w:r>
      <w:r w:rsidR="00EF1CB7">
        <w:t xml:space="preserve"> </w:t>
      </w:r>
    </w:p>
    <w:p w14:paraId="09832547" w14:textId="77777777" w:rsidR="00BE4FE7" w:rsidRDefault="00BE4FE7" w:rsidP="00BE4FE7">
      <w:pPr>
        <w:pStyle w:val="Heading3"/>
        <w:rPr>
          <w:rFonts w:eastAsia="Calibri"/>
        </w:rPr>
      </w:pPr>
      <w:r w:rsidRPr="00940AF0">
        <w:rPr>
          <w:rFonts w:eastAsia="Calibri"/>
        </w:rPr>
        <w:t>Readings</w:t>
      </w:r>
      <w:r>
        <w:rPr>
          <w:rFonts w:eastAsia="Calibri"/>
        </w:rPr>
        <w:t xml:space="preserve"> </w:t>
      </w:r>
    </w:p>
    <w:p w14:paraId="0739B817" w14:textId="77777777" w:rsidR="00BE4FE7" w:rsidRDefault="00BE4FE7">
      <w:pPr>
        <w:pStyle w:val="NoSpacing"/>
        <w:numPr>
          <w:ilvl w:val="0"/>
          <w:numId w:val="23"/>
        </w:numPr>
      </w:pPr>
      <w:r w:rsidRPr="00BE4FE7">
        <w:rPr>
          <w:rFonts w:eastAsia="Calibri"/>
          <w:b/>
        </w:rPr>
        <w:t>Stories:</w:t>
      </w:r>
      <w:r w:rsidRPr="00BE4FE7">
        <w:rPr>
          <w:rFonts w:eastAsia="Calibri"/>
        </w:rPr>
        <w:t xml:space="preserve"> </w:t>
      </w:r>
      <w:r w:rsidRPr="005C1F5F">
        <w:t xml:space="preserve">Nadine Gordimer’s “Africa Emergent,” Wang Meng’s “Kite Streamers,” Ursula K. Le Guin’s “The Ones Who Walk Away from Omelas,” and Shirley Jackson’s “The Lottery” </w:t>
      </w:r>
      <w:r w:rsidRPr="00BE4FE7">
        <w:rPr>
          <w:rFonts w:eastAsia="Calibri"/>
          <w:b/>
        </w:rPr>
        <w:t>Context:</w:t>
      </w:r>
      <w:r w:rsidRPr="00BE4FE7">
        <w:rPr>
          <w:rFonts w:eastAsia="Calibri"/>
        </w:rPr>
        <w:t xml:space="preserve"> </w:t>
      </w:r>
      <w:r>
        <w:t xml:space="preserve">“Nadine Gordimer,” “Wang Meng,” “Shirley Jackson,” Jackson’s “The Public Reception of ‘The Lottery,’” “Ursula K. Le Guin,” and Le Guin’s “On ‘The Ones Who Walk Away from Omelas,’” </w:t>
      </w:r>
    </w:p>
    <w:p w14:paraId="4C57ECAC" w14:textId="77777777" w:rsidR="00BE4FE7" w:rsidRDefault="00BE4FE7" w:rsidP="00BE4FE7">
      <w:pPr>
        <w:pStyle w:val="NoSpacing"/>
        <w:numPr>
          <w:ilvl w:val="1"/>
          <w:numId w:val="23"/>
        </w:numPr>
      </w:pPr>
      <w:r w:rsidRPr="00E124B7">
        <w:rPr>
          <w:b/>
        </w:rPr>
        <w:t>Keywords on Canvas:</w:t>
      </w:r>
      <w:r>
        <w:t xml:space="preserve"> </w:t>
      </w:r>
      <w:r w:rsidR="00600A52" w:rsidRPr="00600A52">
        <w:t>Scapegoat</w:t>
      </w:r>
      <w:r w:rsidR="00D87F0C">
        <w:t xml:space="preserve">, </w:t>
      </w:r>
      <w:r w:rsidR="00D87F0C" w:rsidRPr="00D87F0C">
        <w:t>Apartheid</w:t>
      </w:r>
      <w:r w:rsidR="00D87F0C">
        <w:t xml:space="preserve">, </w:t>
      </w:r>
      <w:r w:rsidR="00D87F0C" w:rsidRPr="00D87F0C">
        <w:t>Cultural Revolution</w:t>
      </w:r>
    </w:p>
    <w:p w14:paraId="641F63AA" w14:textId="77777777" w:rsidR="00BE4FE7" w:rsidRDefault="00BE4FE7" w:rsidP="00BE4FE7">
      <w:pPr>
        <w:pStyle w:val="Heading3"/>
      </w:pPr>
      <w:r>
        <w:t>Activities &amp; Assessments</w:t>
      </w:r>
    </w:p>
    <w:p w14:paraId="233F6127" w14:textId="77777777" w:rsidR="00BE4FE7" w:rsidRPr="00E70182" w:rsidRDefault="00BE4FE7" w:rsidP="00BE4FE7">
      <w:pPr>
        <w:pStyle w:val="NoSpacing"/>
        <w:numPr>
          <w:ilvl w:val="0"/>
          <w:numId w:val="24"/>
        </w:numPr>
        <w:rPr>
          <w:rFonts w:eastAsia="Calibri"/>
          <w:b/>
        </w:rPr>
      </w:pPr>
      <w:r w:rsidRPr="00E70182">
        <w:rPr>
          <w:b/>
        </w:rPr>
        <w:t xml:space="preserve">Online Discussion Forum: </w:t>
      </w:r>
      <w:r>
        <w:t>The Ethical or Political Implications of “Africa Emergent,” “Kite Streamers,” “The Ones Who Walk Away from Omelas,” and “The Lottery” (two posts)</w:t>
      </w:r>
    </w:p>
    <w:p w14:paraId="517EDA53" w14:textId="77777777" w:rsidR="00C5070D" w:rsidRPr="00FA5863" w:rsidRDefault="00C5070D" w:rsidP="008E1B78">
      <w:pPr>
        <w:spacing w:after="0" w:line="240" w:lineRule="auto"/>
        <w:rPr>
          <w:rFonts w:ascii="Times New Roman" w:eastAsia="Calibri" w:hAnsi="Times New Roman" w:cs="Times New Roman"/>
          <w:szCs w:val="28"/>
        </w:rPr>
      </w:pPr>
    </w:p>
    <w:p w14:paraId="018685A0" w14:textId="674AF990" w:rsidR="00EF1CB7" w:rsidRPr="00691E66" w:rsidRDefault="00A41031" w:rsidP="00691E66">
      <w:pPr>
        <w:pStyle w:val="Heading2"/>
        <w:rPr>
          <w:rFonts w:eastAsia="Calibri"/>
          <w:b/>
        </w:rPr>
      </w:pPr>
      <w:r>
        <w:rPr>
          <w:rFonts w:eastAsia="Calibri"/>
        </w:rPr>
        <w:t>MODULE 11</w:t>
      </w:r>
      <w:r w:rsidR="00C5070D">
        <w:rPr>
          <w:rFonts w:eastAsia="Calibri"/>
        </w:rPr>
        <w:t xml:space="preserve">: </w:t>
      </w:r>
      <w:r w:rsidR="009C4B13">
        <w:rPr>
          <w:rFonts w:eastAsia="Calibri"/>
        </w:rPr>
        <w:t>Culture Clash</w:t>
      </w:r>
      <w:r w:rsidR="00691E66">
        <w:rPr>
          <w:rFonts w:eastAsia="Calibri"/>
        </w:rPr>
        <w:t xml:space="preserve"> (Due 1/7)</w:t>
      </w:r>
    </w:p>
    <w:p w14:paraId="20C0FEAE" w14:textId="77777777" w:rsidR="00BE4FE7" w:rsidRDefault="00BE4FE7" w:rsidP="00BE4FE7">
      <w:pPr>
        <w:pStyle w:val="Heading3"/>
        <w:rPr>
          <w:rFonts w:eastAsia="Calibri"/>
        </w:rPr>
      </w:pPr>
      <w:r w:rsidRPr="00940AF0">
        <w:rPr>
          <w:rFonts w:eastAsia="Calibri"/>
        </w:rPr>
        <w:t>Readings</w:t>
      </w:r>
      <w:r>
        <w:rPr>
          <w:rFonts w:eastAsia="Calibri"/>
        </w:rPr>
        <w:t xml:space="preserve"> </w:t>
      </w:r>
    </w:p>
    <w:p w14:paraId="26F70B7E" w14:textId="77777777" w:rsidR="00BE4FE7" w:rsidRDefault="00BE4FE7" w:rsidP="00BE4FE7">
      <w:pPr>
        <w:pStyle w:val="NoSpacing"/>
        <w:numPr>
          <w:ilvl w:val="0"/>
          <w:numId w:val="23"/>
        </w:numPr>
      </w:pPr>
      <w:r w:rsidRPr="00917154">
        <w:rPr>
          <w:rFonts w:eastAsia="Calibri"/>
          <w:b/>
        </w:rPr>
        <w:t>Stories:</w:t>
      </w:r>
      <w:r w:rsidRPr="00917154">
        <w:rPr>
          <w:rFonts w:eastAsia="Calibri"/>
        </w:rPr>
        <w:t xml:space="preserve"> </w:t>
      </w:r>
      <w:r w:rsidRPr="005C1F5F">
        <w:t>Chinua Achebe’s “Dead Men’s Path,” Alice Walker’s “Everyday Use,” Leslie Marmon Silko’s “The Man to Send Rain Clouds,” and R.K. Narayan’s “A Horse and Two Goats”</w:t>
      </w:r>
      <w:r>
        <w:t xml:space="preserve"> </w:t>
      </w:r>
    </w:p>
    <w:p w14:paraId="6E809B2D" w14:textId="77777777" w:rsidR="00BE4FE7" w:rsidRDefault="00BE4FE7" w:rsidP="00BE4FE7">
      <w:pPr>
        <w:pStyle w:val="NoSpacing"/>
        <w:numPr>
          <w:ilvl w:val="0"/>
          <w:numId w:val="23"/>
        </w:numPr>
      </w:pPr>
      <w:r w:rsidRPr="00917154">
        <w:rPr>
          <w:rFonts w:eastAsia="Calibri"/>
          <w:b/>
        </w:rPr>
        <w:lastRenderedPageBreak/>
        <w:t>Context:</w:t>
      </w:r>
      <w:r w:rsidRPr="00917154">
        <w:rPr>
          <w:rFonts w:eastAsia="Calibri"/>
        </w:rPr>
        <w:t xml:space="preserve"> </w:t>
      </w:r>
      <w:r>
        <w:t xml:space="preserve">“Chinua Achebe,” “Leslie Marmon Silko,” “The Basis of ‘The Man to Send Rain Clouds,’” “Alice Walker,” “The Black Woman Writer in America,” “R. K. Narayan” </w:t>
      </w:r>
    </w:p>
    <w:p w14:paraId="56CE10F5" w14:textId="77777777" w:rsidR="00BE4FE7" w:rsidRDefault="00BE4FE7" w:rsidP="00BE4FE7">
      <w:pPr>
        <w:pStyle w:val="NoSpacing"/>
        <w:numPr>
          <w:ilvl w:val="1"/>
          <w:numId w:val="23"/>
        </w:numPr>
      </w:pPr>
      <w:r w:rsidRPr="00E124B7">
        <w:rPr>
          <w:b/>
        </w:rPr>
        <w:t>Keywords on Canvas:</w:t>
      </w:r>
      <w:r>
        <w:t xml:space="preserve"> </w:t>
      </w:r>
      <w:r w:rsidR="00771FD1" w:rsidRPr="00771FD1">
        <w:t>Native American Renaissance</w:t>
      </w:r>
      <w:r w:rsidR="00771FD1">
        <w:t xml:space="preserve">, </w:t>
      </w:r>
      <w:r w:rsidR="00771FD1" w:rsidRPr="00771FD1">
        <w:t xml:space="preserve">Black Power, Black Arts Movement, </w:t>
      </w:r>
      <w:r w:rsidR="00771FD1">
        <w:t>B</w:t>
      </w:r>
      <w:r w:rsidR="00771FD1" w:rsidRPr="00771FD1">
        <w:t>lack Aesthetic</w:t>
      </w:r>
      <w:r w:rsidR="00771FD1">
        <w:t xml:space="preserve">, and </w:t>
      </w:r>
      <w:r w:rsidR="00771FD1" w:rsidRPr="00771FD1">
        <w:rPr>
          <w:i/>
        </w:rPr>
        <w:t>New Yorker</w:t>
      </w:r>
      <w:r w:rsidR="00771FD1" w:rsidRPr="00771FD1">
        <w:t xml:space="preserve"> Fiction</w:t>
      </w:r>
    </w:p>
    <w:p w14:paraId="3A6D7620" w14:textId="77777777" w:rsidR="00BE4FE7" w:rsidRDefault="00BE4FE7" w:rsidP="00BE4FE7">
      <w:pPr>
        <w:pStyle w:val="Heading3"/>
      </w:pPr>
      <w:r>
        <w:t>Activities &amp; Assessments</w:t>
      </w:r>
    </w:p>
    <w:p w14:paraId="14596B6A" w14:textId="77777777" w:rsidR="00BE4FE7" w:rsidRPr="00BE4FE7" w:rsidRDefault="00BE4FE7" w:rsidP="00BE4FE7">
      <w:pPr>
        <w:pStyle w:val="NoSpacing"/>
        <w:numPr>
          <w:ilvl w:val="0"/>
          <w:numId w:val="24"/>
        </w:numPr>
        <w:rPr>
          <w:rFonts w:eastAsia="Calibri"/>
          <w:b/>
        </w:rPr>
      </w:pPr>
      <w:r w:rsidRPr="00E70182">
        <w:rPr>
          <w:b/>
        </w:rPr>
        <w:t xml:space="preserve">Online Discussion Forums: </w:t>
      </w:r>
      <w:r>
        <w:t>The Ethics and Politics of Cultural Identity (two posts)</w:t>
      </w:r>
    </w:p>
    <w:p w14:paraId="457A876A" w14:textId="77777777" w:rsidR="00BE4FE7" w:rsidRPr="00E70182" w:rsidRDefault="00BE4FE7" w:rsidP="00BE4FE7">
      <w:pPr>
        <w:pStyle w:val="NoSpacing"/>
        <w:rPr>
          <w:rFonts w:eastAsia="Calibri"/>
          <w:b/>
        </w:rPr>
      </w:pPr>
    </w:p>
    <w:p w14:paraId="770633D5" w14:textId="5FCCB4D8" w:rsidR="00EF1CB7" w:rsidRPr="00691E66" w:rsidRDefault="00A41031" w:rsidP="00691E66">
      <w:pPr>
        <w:pStyle w:val="Heading2"/>
        <w:rPr>
          <w:rFonts w:eastAsia="Calibri"/>
          <w:b/>
        </w:rPr>
      </w:pPr>
      <w:r>
        <w:rPr>
          <w:rFonts w:eastAsia="Calibri"/>
        </w:rPr>
        <w:t>MODULE 12</w:t>
      </w:r>
      <w:r w:rsidR="00C5070D">
        <w:rPr>
          <w:rFonts w:eastAsia="Calibri"/>
        </w:rPr>
        <w:t xml:space="preserve">: </w:t>
      </w:r>
      <w:r w:rsidR="00672422">
        <w:rPr>
          <w:rFonts w:eastAsia="Calibri"/>
        </w:rPr>
        <w:t>Substance Abuse</w:t>
      </w:r>
      <w:r w:rsidR="00691E66">
        <w:rPr>
          <w:rFonts w:eastAsia="Calibri"/>
        </w:rPr>
        <w:t xml:space="preserve"> (Due 1/8)</w:t>
      </w:r>
    </w:p>
    <w:p w14:paraId="43FF7667" w14:textId="77777777" w:rsidR="00BE4FE7" w:rsidRDefault="00BE4FE7" w:rsidP="00BE4FE7">
      <w:pPr>
        <w:pStyle w:val="Heading3"/>
        <w:rPr>
          <w:rFonts w:eastAsia="Calibri"/>
        </w:rPr>
      </w:pPr>
      <w:r w:rsidRPr="00940AF0">
        <w:rPr>
          <w:rFonts w:eastAsia="Calibri"/>
        </w:rPr>
        <w:t>Readings</w:t>
      </w:r>
      <w:r>
        <w:rPr>
          <w:rFonts w:eastAsia="Calibri"/>
        </w:rPr>
        <w:t xml:space="preserve"> </w:t>
      </w:r>
    </w:p>
    <w:p w14:paraId="3A6E295B" w14:textId="77777777" w:rsidR="00BE4FE7" w:rsidRDefault="00BE4FE7" w:rsidP="00BE4FE7">
      <w:pPr>
        <w:pStyle w:val="NoSpacing"/>
        <w:numPr>
          <w:ilvl w:val="0"/>
          <w:numId w:val="23"/>
        </w:numPr>
      </w:pPr>
      <w:r w:rsidRPr="00917154">
        <w:rPr>
          <w:rFonts w:eastAsia="Calibri"/>
          <w:b/>
        </w:rPr>
        <w:t>Stories:</w:t>
      </w:r>
      <w:r w:rsidRPr="00917154">
        <w:rPr>
          <w:rFonts w:eastAsia="Calibri"/>
        </w:rPr>
        <w:t xml:space="preserve"> </w:t>
      </w:r>
      <w:r w:rsidR="00C85B8D" w:rsidRPr="005C1F5F">
        <w:t>F. Scott Fitzgerald’s “Babylon Revisited”</w:t>
      </w:r>
      <w:r w:rsidR="00C85B8D">
        <w:t xml:space="preserve"> and</w:t>
      </w:r>
      <w:r w:rsidR="00C85B8D" w:rsidRPr="005C1F5F">
        <w:t xml:space="preserve"> James Baldwin’s “Sonny’s Blues”</w:t>
      </w:r>
      <w:r w:rsidR="00C85B8D">
        <w:t xml:space="preserve"> </w:t>
      </w:r>
    </w:p>
    <w:p w14:paraId="2F355D07" w14:textId="77777777" w:rsidR="00BE4FE7" w:rsidRDefault="00BE4FE7" w:rsidP="00BE4FE7">
      <w:pPr>
        <w:pStyle w:val="NoSpacing"/>
        <w:numPr>
          <w:ilvl w:val="0"/>
          <w:numId w:val="23"/>
        </w:numPr>
      </w:pPr>
      <w:r w:rsidRPr="00917154">
        <w:rPr>
          <w:rFonts w:eastAsia="Calibri"/>
          <w:b/>
        </w:rPr>
        <w:t>Context:</w:t>
      </w:r>
      <w:r w:rsidRPr="00917154">
        <w:rPr>
          <w:rFonts w:eastAsia="Calibri"/>
        </w:rPr>
        <w:t xml:space="preserve"> </w:t>
      </w:r>
      <w:r w:rsidR="00C85B8D">
        <w:t>“F. Scott Fitzgerald” and “James Baldwin,”</w:t>
      </w:r>
    </w:p>
    <w:p w14:paraId="2D3EAEA2" w14:textId="77777777" w:rsidR="00BE4FE7" w:rsidRDefault="00BE4FE7" w:rsidP="00BE4FE7">
      <w:pPr>
        <w:pStyle w:val="NoSpacing"/>
        <w:numPr>
          <w:ilvl w:val="1"/>
          <w:numId w:val="23"/>
        </w:numPr>
      </w:pPr>
      <w:r w:rsidRPr="00E124B7">
        <w:rPr>
          <w:b/>
        </w:rPr>
        <w:t xml:space="preserve">Keywords in </w:t>
      </w:r>
      <w:r w:rsidRPr="00E124B7">
        <w:rPr>
          <w:b/>
          <w:i/>
          <w:iCs/>
        </w:rPr>
        <w:t>The Art of the Short Story</w:t>
      </w:r>
      <w:r w:rsidRPr="00E124B7">
        <w:rPr>
          <w:b/>
        </w:rPr>
        <w:t>:</w:t>
      </w:r>
      <w:r>
        <w:t xml:space="preserve"> </w:t>
      </w:r>
    </w:p>
    <w:p w14:paraId="58BE5591" w14:textId="77777777" w:rsidR="00BE4FE7" w:rsidRDefault="00BE4FE7" w:rsidP="00BE4FE7">
      <w:pPr>
        <w:pStyle w:val="NoSpacing"/>
        <w:numPr>
          <w:ilvl w:val="1"/>
          <w:numId w:val="23"/>
        </w:numPr>
      </w:pPr>
      <w:r w:rsidRPr="00E124B7">
        <w:rPr>
          <w:b/>
        </w:rPr>
        <w:t>Keywords on Canvas:</w:t>
      </w:r>
      <w:r>
        <w:t xml:space="preserve"> </w:t>
      </w:r>
      <w:r w:rsidR="006D7927" w:rsidRPr="006D7927">
        <w:t>The Jazz Age</w:t>
      </w:r>
      <w:r w:rsidR="00E205B5">
        <w:t>,</w:t>
      </w:r>
      <w:r w:rsidR="006D7927" w:rsidRPr="006D7927">
        <w:t xml:space="preserve"> The Lost Generation</w:t>
      </w:r>
      <w:r w:rsidR="00E205B5">
        <w:t xml:space="preserve">, </w:t>
      </w:r>
      <w:r w:rsidR="00E205B5" w:rsidRPr="00E205B5">
        <w:t>Blues</w:t>
      </w:r>
    </w:p>
    <w:p w14:paraId="18E577EA" w14:textId="77777777" w:rsidR="00BE4FE7" w:rsidRDefault="00BE4FE7" w:rsidP="00BE4FE7">
      <w:pPr>
        <w:pStyle w:val="Heading3"/>
      </w:pPr>
      <w:r>
        <w:t>Activities &amp; Assessments</w:t>
      </w:r>
    </w:p>
    <w:p w14:paraId="3636167D" w14:textId="1F17D742" w:rsidR="00C85B8D" w:rsidRPr="00C85B8D" w:rsidRDefault="00BE4FE7" w:rsidP="00BE4FE7">
      <w:pPr>
        <w:pStyle w:val="NoSpacing"/>
        <w:numPr>
          <w:ilvl w:val="0"/>
          <w:numId w:val="24"/>
        </w:numPr>
        <w:rPr>
          <w:rFonts w:eastAsia="Calibri"/>
          <w:b/>
        </w:rPr>
      </w:pPr>
      <w:r w:rsidRPr="00E70182">
        <w:rPr>
          <w:b/>
        </w:rPr>
        <w:t xml:space="preserve">Online Discussion Forum: </w:t>
      </w:r>
      <w:r w:rsidR="00510C0C" w:rsidRPr="00510C0C">
        <w:rPr>
          <w:b/>
        </w:rPr>
        <w:t>Moral Dilemma and Substance Abuse</w:t>
      </w:r>
    </w:p>
    <w:p w14:paraId="461A76CD" w14:textId="77777777" w:rsidR="00F9576B" w:rsidRPr="00F9576B" w:rsidRDefault="00F9576B" w:rsidP="00F9576B">
      <w:pPr>
        <w:pStyle w:val="NoSpacing"/>
      </w:pPr>
    </w:p>
    <w:p w14:paraId="004C6A40" w14:textId="4A36D8F2" w:rsidR="00F9576B" w:rsidRPr="00F9576B" w:rsidRDefault="00510C0C" w:rsidP="00F9576B">
      <w:pPr>
        <w:pStyle w:val="NoSpacing"/>
      </w:pPr>
      <w:r>
        <w:t xml:space="preserve">FINAL </w:t>
      </w:r>
      <w:r w:rsidR="00F9576B" w:rsidRPr="00F9576B">
        <w:t xml:space="preserve">MODULE: </w:t>
      </w:r>
    </w:p>
    <w:p w14:paraId="767744E1" w14:textId="32D9C7C4" w:rsidR="00510C0C" w:rsidRPr="00691E66" w:rsidRDefault="00510C0C" w:rsidP="00510C0C">
      <w:pPr>
        <w:pStyle w:val="NoSpacing"/>
        <w:numPr>
          <w:ilvl w:val="0"/>
          <w:numId w:val="24"/>
        </w:numPr>
        <w:rPr>
          <w:rFonts w:eastAsia="Calibri"/>
          <w:b/>
        </w:rPr>
      </w:pPr>
      <w:r>
        <w:t xml:space="preserve">Contrastive Essay; due 11:59 pm on </w:t>
      </w:r>
      <w:r>
        <w:t>Friday</w:t>
      </w:r>
      <w:r>
        <w:t>, 1/</w:t>
      </w:r>
      <w:r>
        <w:t>9</w:t>
      </w:r>
    </w:p>
    <w:p w14:paraId="7B9EC2D6" w14:textId="2CA4A17D" w:rsidR="00F9576B" w:rsidRPr="00F9576B" w:rsidRDefault="00F9576B" w:rsidP="00F9576B">
      <w:pPr>
        <w:pStyle w:val="NoSpacing"/>
        <w:numPr>
          <w:ilvl w:val="0"/>
          <w:numId w:val="24"/>
        </w:numPr>
        <w:rPr>
          <w:b/>
        </w:rPr>
      </w:pPr>
      <w:r w:rsidRPr="00F9576B">
        <w:rPr>
          <w:b/>
        </w:rPr>
        <w:t>Context Test #2</w:t>
      </w:r>
      <w:r w:rsidRPr="00F9576B">
        <w:t xml:space="preserve">; </w:t>
      </w:r>
      <w:r w:rsidRPr="00F9576B">
        <w:rPr>
          <w:b/>
        </w:rPr>
        <w:t xml:space="preserve">available from 11:59 pm on </w:t>
      </w:r>
      <w:r w:rsidR="00510C0C">
        <w:rPr>
          <w:b/>
        </w:rPr>
        <w:t>Thursday</w:t>
      </w:r>
      <w:r w:rsidRPr="00F9576B">
        <w:rPr>
          <w:b/>
        </w:rPr>
        <w:t xml:space="preserve">, </w:t>
      </w:r>
      <w:r w:rsidR="00BA56A0">
        <w:rPr>
          <w:b/>
        </w:rPr>
        <w:t>1</w:t>
      </w:r>
      <w:r w:rsidRPr="00F9576B">
        <w:rPr>
          <w:b/>
        </w:rPr>
        <w:t>/</w:t>
      </w:r>
      <w:r w:rsidR="00510C0C">
        <w:rPr>
          <w:b/>
        </w:rPr>
        <w:t>8</w:t>
      </w:r>
      <w:r w:rsidRPr="00F9576B">
        <w:rPr>
          <w:b/>
        </w:rPr>
        <w:t xml:space="preserve"> until 11:59 pm on Sunday, </w:t>
      </w:r>
      <w:r w:rsidR="00BA56A0">
        <w:rPr>
          <w:b/>
        </w:rPr>
        <w:t>1</w:t>
      </w:r>
      <w:r w:rsidRPr="00F9576B">
        <w:rPr>
          <w:b/>
        </w:rPr>
        <w:t>/1</w:t>
      </w:r>
      <w:r w:rsidR="00510C0C">
        <w:rPr>
          <w:b/>
        </w:rPr>
        <w:t>1</w:t>
      </w:r>
    </w:p>
    <w:p w14:paraId="5C793CCB" w14:textId="77777777" w:rsidR="00B256B7" w:rsidRPr="00DF0133" w:rsidRDefault="00B256B7" w:rsidP="005E26D1">
      <w:pPr>
        <w:pStyle w:val="NoSpacing"/>
      </w:pPr>
    </w:p>
    <w:p w14:paraId="618968C5" w14:textId="54C17CDB" w:rsidR="00943E7A" w:rsidRPr="00C85B8D" w:rsidRDefault="00943E7A" w:rsidP="00BA56A0">
      <w:pPr>
        <w:pStyle w:val="NoSpacing"/>
        <w:ind w:left="720"/>
        <w:rPr>
          <w:rFonts w:eastAsia="Calibri"/>
          <w:b/>
        </w:rPr>
      </w:pPr>
    </w:p>
    <w:sectPr w:rsidR="00943E7A" w:rsidRPr="00C85B8D" w:rsidSect="005620B0">
      <w:headerReference w:type="default" r:id="rId16"/>
      <w:footerReference w:type="default" r:id="rId17"/>
      <w:headerReference w:type="first" r:id="rId18"/>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872E" w14:textId="77777777" w:rsidR="00782BFB" w:rsidRDefault="00782BFB" w:rsidP="00D807E3">
      <w:pPr>
        <w:spacing w:after="0" w:line="240" w:lineRule="auto"/>
      </w:pPr>
      <w:r>
        <w:separator/>
      </w:r>
    </w:p>
  </w:endnote>
  <w:endnote w:type="continuationSeparator" w:id="0">
    <w:p w14:paraId="70DCA6E9" w14:textId="77777777" w:rsidR="00782BFB" w:rsidRDefault="00782BFB" w:rsidP="00D8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29211"/>
      <w:docPartObj>
        <w:docPartGallery w:val="Page Numbers (Bottom of Page)"/>
        <w:docPartUnique/>
      </w:docPartObj>
    </w:sdtPr>
    <w:sdtEndPr>
      <w:rPr>
        <w:noProof/>
      </w:rPr>
    </w:sdtEndPr>
    <w:sdtContent>
      <w:p w14:paraId="00E4715F" w14:textId="77777777" w:rsidR="00517B18" w:rsidRDefault="00517B1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6DE03CE" w14:textId="77777777" w:rsidR="00517B18" w:rsidRDefault="0051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161E" w14:textId="77777777" w:rsidR="00782BFB" w:rsidRDefault="00782BFB" w:rsidP="00D807E3">
      <w:pPr>
        <w:spacing w:after="0" w:line="240" w:lineRule="auto"/>
      </w:pPr>
      <w:r>
        <w:separator/>
      </w:r>
    </w:p>
  </w:footnote>
  <w:footnote w:type="continuationSeparator" w:id="0">
    <w:p w14:paraId="69A33C41" w14:textId="77777777" w:rsidR="00782BFB" w:rsidRDefault="00782BFB" w:rsidP="00D8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263C" w14:textId="77777777" w:rsidR="00517B18" w:rsidRPr="00D807E3" w:rsidRDefault="00517B18" w:rsidP="00D807E3">
    <w:pPr>
      <w:pStyle w:val="Header"/>
      <w:rPr>
        <w:rFonts w:ascii="Times New Roman" w:eastAsia="Calibri" w:hAnsi="Times New Roman" w:cs="Times New Roman"/>
      </w:rPr>
    </w:pPr>
    <w:r>
      <w:rPr>
        <w:rFonts w:ascii="Times New Roman" w:eastAsia="Calibri"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1C0" w14:textId="77777777" w:rsidR="00517B18" w:rsidRPr="00E722E1" w:rsidRDefault="00517B18" w:rsidP="006D5A53">
    <w:pPr>
      <w:spacing w:after="0" w:line="240" w:lineRule="auto"/>
      <w:ind w:left="6480"/>
      <w:rPr>
        <w:rFonts w:ascii="Times New Roman" w:eastAsia="Calibri" w:hAnsi="Times New Roman" w:cs="Times New Roman"/>
      </w:rPr>
    </w:pPr>
    <w:r>
      <w:rPr>
        <w:rFonts w:ascii="Times New Roman" w:eastAsia="Calibri"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40B"/>
    <w:multiLevelType w:val="hybridMultilevel"/>
    <w:tmpl w:val="27D8E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0A0B"/>
    <w:multiLevelType w:val="multilevel"/>
    <w:tmpl w:val="EEA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E2121"/>
    <w:multiLevelType w:val="multilevel"/>
    <w:tmpl w:val="40E0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16CFE"/>
    <w:multiLevelType w:val="hybridMultilevel"/>
    <w:tmpl w:val="D41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738B4"/>
    <w:multiLevelType w:val="hybridMultilevel"/>
    <w:tmpl w:val="C722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C6341"/>
    <w:multiLevelType w:val="hybridMultilevel"/>
    <w:tmpl w:val="EF261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B454A"/>
    <w:multiLevelType w:val="hybridMultilevel"/>
    <w:tmpl w:val="248A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476F7"/>
    <w:multiLevelType w:val="multilevel"/>
    <w:tmpl w:val="52F2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35AC8"/>
    <w:multiLevelType w:val="hybridMultilevel"/>
    <w:tmpl w:val="F79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036DA"/>
    <w:multiLevelType w:val="hybridMultilevel"/>
    <w:tmpl w:val="410A6A24"/>
    <w:lvl w:ilvl="0" w:tplc="3758940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56545"/>
    <w:multiLevelType w:val="hybridMultilevel"/>
    <w:tmpl w:val="AAEC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35C94"/>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92020"/>
    <w:multiLevelType w:val="hybridMultilevel"/>
    <w:tmpl w:val="B6206CA0"/>
    <w:lvl w:ilvl="0" w:tplc="3758940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157D0"/>
    <w:multiLevelType w:val="hybridMultilevel"/>
    <w:tmpl w:val="03A2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14324"/>
    <w:multiLevelType w:val="hybridMultilevel"/>
    <w:tmpl w:val="93DE1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60E6"/>
    <w:multiLevelType w:val="hybridMultilevel"/>
    <w:tmpl w:val="63D0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4559A"/>
    <w:multiLevelType w:val="hybridMultilevel"/>
    <w:tmpl w:val="85C8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84457"/>
    <w:multiLevelType w:val="hybridMultilevel"/>
    <w:tmpl w:val="E46825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3654EF"/>
    <w:multiLevelType w:val="hybridMultilevel"/>
    <w:tmpl w:val="441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E0472"/>
    <w:multiLevelType w:val="hybridMultilevel"/>
    <w:tmpl w:val="E2F8E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B46EB"/>
    <w:multiLevelType w:val="hybridMultilevel"/>
    <w:tmpl w:val="BFB63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42427"/>
    <w:multiLevelType w:val="hybridMultilevel"/>
    <w:tmpl w:val="3026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87E43"/>
    <w:multiLevelType w:val="hybridMultilevel"/>
    <w:tmpl w:val="6C3CB352"/>
    <w:lvl w:ilvl="0" w:tplc="04090001">
      <w:start w:val="1"/>
      <w:numFmt w:val="bullet"/>
      <w:lvlText w:val=""/>
      <w:lvlJc w:val="left"/>
      <w:pPr>
        <w:ind w:left="720" w:hanging="360"/>
      </w:pPr>
      <w:rPr>
        <w:rFonts w:ascii="Symbol" w:hAnsi="Symbol" w:hint="default"/>
      </w:rPr>
    </w:lvl>
    <w:lvl w:ilvl="1" w:tplc="40D69BF6">
      <w:start w:val="1"/>
      <w:numFmt w:val="decimal"/>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F1BEA"/>
    <w:multiLevelType w:val="hybridMultilevel"/>
    <w:tmpl w:val="0ECE44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B5A7D65"/>
    <w:multiLevelType w:val="hybridMultilevel"/>
    <w:tmpl w:val="D5B2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2A5F"/>
    <w:multiLevelType w:val="hybridMultilevel"/>
    <w:tmpl w:val="8B629E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420816">
    <w:abstractNumId w:val="12"/>
  </w:num>
  <w:num w:numId="2" w16cid:durableId="1394430935">
    <w:abstractNumId w:val="9"/>
  </w:num>
  <w:num w:numId="3" w16cid:durableId="198469413">
    <w:abstractNumId w:val="7"/>
  </w:num>
  <w:num w:numId="4" w16cid:durableId="1315571517">
    <w:abstractNumId w:val="21"/>
  </w:num>
  <w:num w:numId="5" w16cid:durableId="1364667034">
    <w:abstractNumId w:val="4"/>
  </w:num>
  <w:num w:numId="6" w16cid:durableId="1097364698">
    <w:abstractNumId w:val="6"/>
  </w:num>
  <w:num w:numId="7" w16cid:durableId="1409499377">
    <w:abstractNumId w:val="3"/>
  </w:num>
  <w:num w:numId="8" w16cid:durableId="1478953165">
    <w:abstractNumId w:val="11"/>
  </w:num>
  <w:num w:numId="9" w16cid:durableId="506671009">
    <w:abstractNumId w:val="13"/>
  </w:num>
  <w:num w:numId="10" w16cid:durableId="707417488">
    <w:abstractNumId w:val="23"/>
  </w:num>
  <w:num w:numId="11" w16cid:durableId="599262167">
    <w:abstractNumId w:val="15"/>
  </w:num>
  <w:num w:numId="12" w16cid:durableId="1599174070">
    <w:abstractNumId w:val="8"/>
  </w:num>
  <w:num w:numId="13" w16cid:durableId="1574198489">
    <w:abstractNumId w:val="16"/>
  </w:num>
  <w:num w:numId="14" w16cid:durableId="1104575022">
    <w:abstractNumId w:val="24"/>
  </w:num>
  <w:num w:numId="15" w16cid:durableId="369916331">
    <w:abstractNumId w:val="1"/>
  </w:num>
  <w:num w:numId="16" w16cid:durableId="2127652414">
    <w:abstractNumId w:val="18"/>
  </w:num>
  <w:num w:numId="17" w16cid:durableId="769858885">
    <w:abstractNumId w:val="14"/>
  </w:num>
  <w:num w:numId="18" w16cid:durableId="160237207">
    <w:abstractNumId w:val="5"/>
  </w:num>
  <w:num w:numId="19" w16cid:durableId="903183808">
    <w:abstractNumId w:val="25"/>
  </w:num>
  <w:num w:numId="20" w16cid:durableId="177816421">
    <w:abstractNumId w:val="17"/>
  </w:num>
  <w:num w:numId="21" w16cid:durableId="858467878">
    <w:abstractNumId w:val="0"/>
  </w:num>
  <w:num w:numId="22" w16cid:durableId="1665166302">
    <w:abstractNumId w:val="20"/>
  </w:num>
  <w:num w:numId="23" w16cid:durableId="669915927">
    <w:abstractNumId w:val="19"/>
  </w:num>
  <w:num w:numId="24" w16cid:durableId="1007368254">
    <w:abstractNumId w:val="22"/>
  </w:num>
  <w:num w:numId="25" w16cid:durableId="883099266">
    <w:abstractNumId w:val="10"/>
  </w:num>
  <w:num w:numId="26" w16cid:durableId="69180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E3"/>
    <w:rsid w:val="000037BB"/>
    <w:rsid w:val="0004403A"/>
    <w:rsid w:val="00046D75"/>
    <w:rsid w:val="00050514"/>
    <w:rsid w:val="00057848"/>
    <w:rsid w:val="00073D30"/>
    <w:rsid w:val="0008328A"/>
    <w:rsid w:val="000A1029"/>
    <w:rsid w:val="000A28E1"/>
    <w:rsid w:val="000B4668"/>
    <w:rsid w:val="000B47B6"/>
    <w:rsid w:val="000E742E"/>
    <w:rsid w:val="000F276B"/>
    <w:rsid w:val="00117423"/>
    <w:rsid w:val="0012153A"/>
    <w:rsid w:val="00140FC7"/>
    <w:rsid w:val="00155698"/>
    <w:rsid w:val="00156052"/>
    <w:rsid w:val="0017071F"/>
    <w:rsid w:val="001828B2"/>
    <w:rsid w:val="001855D7"/>
    <w:rsid w:val="001931C8"/>
    <w:rsid w:val="00193A9C"/>
    <w:rsid w:val="0019740D"/>
    <w:rsid w:val="001A3471"/>
    <w:rsid w:val="001A4958"/>
    <w:rsid w:val="001B648B"/>
    <w:rsid w:val="001C2E06"/>
    <w:rsid w:val="001C4E80"/>
    <w:rsid w:val="001D2303"/>
    <w:rsid w:val="001E4E86"/>
    <w:rsid w:val="001F0046"/>
    <w:rsid w:val="001F0411"/>
    <w:rsid w:val="001F1880"/>
    <w:rsid w:val="00213197"/>
    <w:rsid w:val="00233519"/>
    <w:rsid w:val="002417A0"/>
    <w:rsid w:val="002525A3"/>
    <w:rsid w:val="00256E94"/>
    <w:rsid w:val="00257A75"/>
    <w:rsid w:val="00261A4A"/>
    <w:rsid w:val="00263472"/>
    <w:rsid w:val="00271CA2"/>
    <w:rsid w:val="00290BCE"/>
    <w:rsid w:val="002A5DB7"/>
    <w:rsid w:val="002B46A0"/>
    <w:rsid w:val="002B5AEF"/>
    <w:rsid w:val="002B7AAD"/>
    <w:rsid w:val="002D3A49"/>
    <w:rsid w:val="002D59C5"/>
    <w:rsid w:val="002E2B1E"/>
    <w:rsid w:val="002F0026"/>
    <w:rsid w:val="002F3AED"/>
    <w:rsid w:val="00300C74"/>
    <w:rsid w:val="00304167"/>
    <w:rsid w:val="0031709C"/>
    <w:rsid w:val="003251F6"/>
    <w:rsid w:val="00331695"/>
    <w:rsid w:val="003524F2"/>
    <w:rsid w:val="0035571C"/>
    <w:rsid w:val="00357F0E"/>
    <w:rsid w:val="00360A81"/>
    <w:rsid w:val="00370258"/>
    <w:rsid w:val="003770C6"/>
    <w:rsid w:val="00386DFB"/>
    <w:rsid w:val="003B10E2"/>
    <w:rsid w:val="003C718C"/>
    <w:rsid w:val="003D6E99"/>
    <w:rsid w:val="003D7D58"/>
    <w:rsid w:val="003D7EC4"/>
    <w:rsid w:val="003E0F06"/>
    <w:rsid w:val="003E4600"/>
    <w:rsid w:val="003F5469"/>
    <w:rsid w:val="00402FE2"/>
    <w:rsid w:val="00404492"/>
    <w:rsid w:val="00405AB5"/>
    <w:rsid w:val="0041022D"/>
    <w:rsid w:val="00414697"/>
    <w:rsid w:val="0041649F"/>
    <w:rsid w:val="00424D55"/>
    <w:rsid w:val="00426225"/>
    <w:rsid w:val="00431992"/>
    <w:rsid w:val="00431B26"/>
    <w:rsid w:val="004366F9"/>
    <w:rsid w:val="004432B2"/>
    <w:rsid w:val="00445C95"/>
    <w:rsid w:val="00452BB6"/>
    <w:rsid w:val="004552E7"/>
    <w:rsid w:val="00462DAB"/>
    <w:rsid w:val="00467A58"/>
    <w:rsid w:val="00472FF5"/>
    <w:rsid w:val="004B1EBB"/>
    <w:rsid w:val="004B1EE6"/>
    <w:rsid w:val="004B6D58"/>
    <w:rsid w:val="004C2B67"/>
    <w:rsid w:val="004D568D"/>
    <w:rsid w:val="00500A47"/>
    <w:rsid w:val="00510C0C"/>
    <w:rsid w:val="00512CA8"/>
    <w:rsid w:val="00517B18"/>
    <w:rsid w:val="00520777"/>
    <w:rsid w:val="005215DA"/>
    <w:rsid w:val="00536540"/>
    <w:rsid w:val="00543652"/>
    <w:rsid w:val="00545856"/>
    <w:rsid w:val="00553451"/>
    <w:rsid w:val="00554162"/>
    <w:rsid w:val="005620B0"/>
    <w:rsid w:val="00563819"/>
    <w:rsid w:val="00564ABD"/>
    <w:rsid w:val="00576652"/>
    <w:rsid w:val="00577099"/>
    <w:rsid w:val="005803BA"/>
    <w:rsid w:val="005907DB"/>
    <w:rsid w:val="0059363B"/>
    <w:rsid w:val="005A5C8E"/>
    <w:rsid w:val="005C1F5F"/>
    <w:rsid w:val="005C22C8"/>
    <w:rsid w:val="005C50F3"/>
    <w:rsid w:val="005E05CB"/>
    <w:rsid w:val="005E0AAD"/>
    <w:rsid w:val="005E26D1"/>
    <w:rsid w:val="005F26B3"/>
    <w:rsid w:val="00600A52"/>
    <w:rsid w:val="006040E1"/>
    <w:rsid w:val="00604690"/>
    <w:rsid w:val="006070BF"/>
    <w:rsid w:val="00615153"/>
    <w:rsid w:val="00617A5C"/>
    <w:rsid w:val="006221C2"/>
    <w:rsid w:val="00623AF7"/>
    <w:rsid w:val="00624CED"/>
    <w:rsid w:val="00625E0D"/>
    <w:rsid w:val="0064189D"/>
    <w:rsid w:val="0064358F"/>
    <w:rsid w:val="00646117"/>
    <w:rsid w:val="00656C5F"/>
    <w:rsid w:val="00666DF8"/>
    <w:rsid w:val="006701D5"/>
    <w:rsid w:val="00672422"/>
    <w:rsid w:val="00680A64"/>
    <w:rsid w:val="00681BCD"/>
    <w:rsid w:val="006820DB"/>
    <w:rsid w:val="006837C8"/>
    <w:rsid w:val="00684683"/>
    <w:rsid w:val="00691E66"/>
    <w:rsid w:val="006A5BC5"/>
    <w:rsid w:val="006A5CA5"/>
    <w:rsid w:val="006A7145"/>
    <w:rsid w:val="006B3B45"/>
    <w:rsid w:val="006B6EAA"/>
    <w:rsid w:val="006D2136"/>
    <w:rsid w:val="006D5A53"/>
    <w:rsid w:val="006D72C9"/>
    <w:rsid w:val="006D7927"/>
    <w:rsid w:val="006E0A3B"/>
    <w:rsid w:val="006E507D"/>
    <w:rsid w:val="006E5DCF"/>
    <w:rsid w:val="006F1377"/>
    <w:rsid w:val="006F16BF"/>
    <w:rsid w:val="006F32F5"/>
    <w:rsid w:val="006F6F20"/>
    <w:rsid w:val="007024C6"/>
    <w:rsid w:val="007058CB"/>
    <w:rsid w:val="00706A89"/>
    <w:rsid w:val="00712E0E"/>
    <w:rsid w:val="0071630D"/>
    <w:rsid w:val="00722417"/>
    <w:rsid w:val="0073232F"/>
    <w:rsid w:val="00744AA3"/>
    <w:rsid w:val="00745B0E"/>
    <w:rsid w:val="00753CDA"/>
    <w:rsid w:val="00757227"/>
    <w:rsid w:val="00766E37"/>
    <w:rsid w:val="00771FD1"/>
    <w:rsid w:val="007821A4"/>
    <w:rsid w:val="00782BFB"/>
    <w:rsid w:val="00783844"/>
    <w:rsid w:val="007870C5"/>
    <w:rsid w:val="00792452"/>
    <w:rsid w:val="007A7F3B"/>
    <w:rsid w:val="007B40AA"/>
    <w:rsid w:val="007B4183"/>
    <w:rsid w:val="007B7305"/>
    <w:rsid w:val="007E5B63"/>
    <w:rsid w:val="007E6FDB"/>
    <w:rsid w:val="007F0520"/>
    <w:rsid w:val="007F22A5"/>
    <w:rsid w:val="007F5051"/>
    <w:rsid w:val="007F51B0"/>
    <w:rsid w:val="008006DF"/>
    <w:rsid w:val="008024F3"/>
    <w:rsid w:val="00816DAF"/>
    <w:rsid w:val="00821986"/>
    <w:rsid w:val="00826D4B"/>
    <w:rsid w:val="00826E4A"/>
    <w:rsid w:val="00834431"/>
    <w:rsid w:val="00834569"/>
    <w:rsid w:val="00840633"/>
    <w:rsid w:val="008457C8"/>
    <w:rsid w:val="00846378"/>
    <w:rsid w:val="0085553F"/>
    <w:rsid w:val="00862778"/>
    <w:rsid w:val="00870522"/>
    <w:rsid w:val="0088300C"/>
    <w:rsid w:val="008A1AF8"/>
    <w:rsid w:val="008A381E"/>
    <w:rsid w:val="008A736F"/>
    <w:rsid w:val="008B073F"/>
    <w:rsid w:val="008B2978"/>
    <w:rsid w:val="008C2478"/>
    <w:rsid w:val="008C2AF5"/>
    <w:rsid w:val="008D0E17"/>
    <w:rsid w:val="008E1B78"/>
    <w:rsid w:val="008F0F78"/>
    <w:rsid w:val="008F28E1"/>
    <w:rsid w:val="008F6A81"/>
    <w:rsid w:val="008F6D34"/>
    <w:rsid w:val="00907D04"/>
    <w:rsid w:val="00907FCF"/>
    <w:rsid w:val="00915C56"/>
    <w:rsid w:val="00917154"/>
    <w:rsid w:val="00921656"/>
    <w:rsid w:val="009363DA"/>
    <w:rsid w:val="00940AF0"/>
    <w:rsid w:val="00943E7A"/>
    <w:rsid w:val="009511EF"/>
    <w:rsid w:val="0095259C"/>
    <w:rsid w:val="00960388"/>
    <w:rsid w:val="00972905"/>
    <w:rsid w:val="009911AB"/>
    <w:rsid w:val="00994E24"/>
    <w:rsid w:val="009A7BBC"/>
    <w:rsid w:val="009B1368"/>
    <w:rsid w:val="009C03CC"/>
    <w:rsid w:val="009C3161"/>
    <w:rsid w:val="009C4B13"/>
    <w:rsid w:val="009F7389"/>
    <w:rsid w:val="00A03F74"/>
    <w:rsid w:val="00A06E63"/>
    <w:rsid w:val="00A133B2"/>
    <w:rsid w:val="00A201D6"/>
    <w:rsid w:val="00A22204"/>
    <w:rsid w:val="00A273CC"/>
    <w:rsid w:val="00A41031"/>
    <w:rsid w:val="00A42E35"/>
    <w:rsid w:val="00A55D1C"/>
    <w:rsid w:val="00A628C1"/>
    <w:rsid w:val="00A73621"/>
    <w:rsid w:val="00A83788"/>
    <w:rsid w:val="00A86C3A"/>
    <w:rsid w:val="00A916CF"/>
    <w:rsid w:val="00A91854"/>
    <w:rsid w:val="00A92A72"/>
    <w:rsid w:val="00A92AF5"/>
    <w:rsid w:val="00A92CFD"/>
    <w:rsid w:val="00A96BBD"/>
    <w:rsid w:val="00AA0352"/>
    <w:rsid w:val="00AA5466"/>
    <w:rsid w:val="00AC2379"/>
    <w:rsid w:val="00AD7A86"/>
    <w:rsid w:val="00AE12D5"/>
    <w:rsid w:val="00AE1944"/>
    <w:rsid w:val="00AF284A"/>
    <w:rsid w:val="00AF42C9"/>
    <w:rsid w:val="00AF43A7"/>
    <w:rsid w:val="00B07071"/>
    <w:rsid w:val="00B10D48"/>
    <w:rsid w:val="00B143AB"/>
    <w:rsid w:val="00B1550D"/>
    <w:rsid w:val="00B202E0"/>
    <w:rsid w:val="00B20327"/>
    <w:rsid w:val="00B256B7"/>
    <w:rsid w:val="00B25786"/>
    <w:rsid w:val="00B33718"/>
    <w:rsid w:val="00B3442F"/>
    <w:rsid w:val="00B43AF9"/>
    <w:rsid w:val="00B52882"/>
    <w:rsid w:val="00B607F2"/>
    <w:rsid w:val="00B62478"/>
    <w:rsid w:val="00B62B37"/>
    <w:rsid w:val="00B64AB7"/>
    <w:rsid w:val="00B7113F"/>
    <w:rsid w:val="00B7268D"/>
    <w:rsid w:val="00B92074"/>
    <w:rsid w:val="00B93804"/>
    <w:rsid w:val="00BA0426"/>
    <w:rsid w:val="00BA1289"/>
    <w:rsid w:val="00BA1FB6"/>
    <w:rsid w:val="00BA3263"/>
    <w:rsid w:val="00BA56A0"/>
    <w:rsid w:val="00BB44B3"/>
    <w:rsid w:val="00BC6125"/>
    <w:rsid w:val="00BD2D91"/>
    <w:rsid w:val="00BD5CEC"/>
    <w:rsid w:val="00BE3A1C"/>
    <w:rsid w:val="00BE4FE7"/>
    <w:rsid w:val="00BF768D"/>
    <w:rsid w:val="00C048BE"/>
    <w:rsid w:val="00C055D9"/>
    <w:rsid w:val="00C06BAF"/>
    <w:rsid w:val="00C228B1"/>
    <w:rsid w:val="00C22B49"/>
    <w:rsid w:val="00C25A48"/>
    <w:rsid w:val="00C43FB6"/>
    <w:rsid w:val="00C5070D"/>
    <w:rsid w:val="00C54CA6"/>
    <w:rsid w:val="00C55A61"/>
    <w:rsid w:val="00C60038"/>
    <w:rsid w:val="00C63042"/>
    <w:rsid w:val="00C711D0"/>
    <w:rsid w:val="00C7285F"/>
    <w:rsid w:val="00C7444F"/>
    <w:rsid w:val="00C77455"/>
    <w:rsid w:val="00C85B8D"/>
    <w:rsid w:val="00C91750"/>
    <w:rsid w:val="00CA5105"/>
    <w:rsid w:val="00CB3152"/>
    <w:rsid w:val="00CB4EDD"/>
    <w:rsid w:val="00CB70DF"/>
    <w:rsid w:val="00CC22C7"/>
    <w:rsid w:val="00CC381B"/>
    <w:rsid w:val="00CD2550"/>
    <w:rsid w:val="00CD48AB"/>
    <w:rsid w:val="00CF2AC9"/>
    <w:rsid w:val="00D0306D"/>
    <w:rsid w:val="00D10896"/>
    <w:rsid w:val="00D1681E"/>
    <w:rsid w:val="00D16B06"/>
    <w:rsid w:val="00D16BF5"/>
    <w:rsid w:val="00D24254"/>
    <w:rsid w:val="00D4575F"/>
    <w:rsid w:val="00D47E6A"/>
    <w:rsid w:val="00D63C80"/>
    <w:rsid w:val="00D6647C"/>
    <w:rsid w:val="00D70281"/>
    <w:rsid w:val="00D71DCA"/>
    <w:rsid w:val="00D72D85"/>
    <w:rsid w:val="00D7422B"/>
    <w:rsid w:val="00D807E3"/>
    <w:rsid w:val="00D869B5"/>
    <w:rsid w:val="00D87F0C"/>
    <w:rsid w:val="00D92C30"/>
    <w:rsid w:val="00D944EE"/>
    <w:rsid w:val="00DA6BB9"/>
    <w:rsid w:val="00DB0292"/>
    <w:rsid w:val="00DB0982"/>
    <w:rsid w:val="00DB1C3C"/>
    <w:rsid w:val="00DB3136"/>
    <w:rsid w:val="00DC1436"/>
    <w:rsid w:val="00DC4E64"/>
    <w:rsid w:val="00DE3FCD"/>
    <w:rsid w:val="00DF0133"/>
    <w:rsid w:val="00E06224"/>
    <w:rsid w:val="00E124B7"/>
    <w:rsid w:val="00E136D6"/>
    <w:rsid w:val="00E205B5"/>
    <w:rsid w:val="00E42CE5"/>
    <w:rsid w:val="00E55C3F"/>
    <w:rsid w:val="00E655ED"/>
    <w:rsid w:val="00E70182"/>
    <w:rsid w:val="00E722E1"/>
    <w:rsid w:val="00E750AE"/>
    <w:rsid w:val="00E83322"/>
    <w:rsid w:val="00E9103E"/>
    <w:rsid w:val="00EA6BC2"/>
    <w:rsid w:val="00EB628F"/>
    <w:rsid w:val="00EB74FE"/>
    <w:rsid w:val="00EB7527"/>
    <w:rsid w:val="00EC64A0"/>
    <w:rsid w:val="00ED6543"/>
    <w:rsid w:val="00EE25DF"/>
    <w:rsid w:val="00EF1CB7"/>
    <w:rsid w:val="00EF51BA"/>
    <w:rsid w:val="00F12370"/>
    <w:rsid w:val="00F16127"/>
    <w:rsid w:val="00F17AA5"/>
    <w:rsid w:val="00F30899"/>
    <w:rsid w:val="00F3630C"/>
    <w:rsid w:val="00F501B8"/>
    <w:rsid w:val="00F73213"/>
    <w:rsid w:val="00F9576B"/>
    <w:rsid w:val="00FA327D"/>
    <w:rsid w:val="00FA4E6B"/>
    <w:rsid w:val="00FA5863"/>
    <w:rsid w:val="00FB6415"/>
    <w:rsid w:val="00FC73E9"/>
    <w:rsid w:val="00FF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EDE8D"/>
  <w15:docId w15:val="{E341DE62-C62A-4B6F-901B-8FB193ED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CE"/>
    <w:rPr>
      <w:rFonts w:ascii="Verdana" w:hAnsi="Verdana"/>
      <w:sz w:val="28"/>
    </w:rPr>
  </w:style>
  <w:style w:type="paragraph" w:styleId="Heading1">
    <w:name w:val="heading 1"/>
    <w:basedOn w:val="Normal"/>
    <w:next w:val="Normal"/>
    <w:link w:val="Heading1Char"/>
    <w:uiPriority w:val="9"/>
    <w:qFormat/>
    <w:rsid w:val="00512CA8"/>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512CA8"/>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512CA8"/>
    <w:pPr>
      <w:keepNext/>
      <w:keepLines/>
      <w:spacing w:before="40" w:after="0" w:line="240" w:lineRule="auto"/>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41022D"/>
    <w:pPr>
      <w:keepNext/>
      <w:keepLines/>
      <w:spacing w:before="40" w:after="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E3"/>
  </w:style>
  <w:style w:type="paragraph" w:styleId="Footer">
    <w:name w:val="footer"/>
    <w:basedOn w:val="Normal"/>
    <w:link w:val="FooterChar"/>
    <w:uiPriority w:val="99"/>
    <w:unhideWhenUsed/>
    <w:rsid w:val="00D80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E3"/>
  </w:style>
  <w:style w:type="character" w:styleId="Hyperlink">
    <w:name w:val="Hyperlink"/>
    <w:basedOn w:val="DefaultParagraphFont"/>
    <w:uiPriority w:val="99"/>
    <w:unhideWhenUsed/>
    <w:rsid w:val="00D807E3"/>
    <w:rPr>
      <w:color w:val="0000FF" w:themeColor="hyperlink"/>
      <w:u w:val="single"/>
    </w:rPr>
  </w:style>
  <w:style w:type="paragraph" w:styleId="ListParagraph">
    <w:name w:val="List Paragraph"/>
    <w:basedOn w:val="Normal"/>
    <w:uiPriority w:val="34"/>
    <w:qFormat/>
    <w:rsid w:val="000A1029"/>
    <w:pPr>
      <w:ind w:left="720"/>
      <w:contextualSpacing/>
    </w:pPr>
  </w:style>
  <w:style w:type="character" w:customStyle="1" w:styleId="Heading1Char">
    <w:name w:val="Heading 1 Char"/>
    <w:basedOn w:val="DefaultParagraphFont"/>
    <w:link w:val="Heading1"/>
    <w:uiPriority w:val="9"/>
    <w:rsid w:val="00512CA8"/>
    <w:rPr>
      <w:rFonts w:ascii="Verdana" w:eastAsiaTheme="majorEastAsia" w:hAnsi="Verdana" w:cstheme="majorBidi"/>
      <w:sz w:val="36"/>
      <w:szCs w:val="32"/>
    </w:rPr>
  </w:style>
  <w:style w:type="character" w:customStyle="1" w:styleId="Heading2Char">
    <w:name w:val="Heading 2 Char"/>
    <w:basedOn w:val="DefaultParagraphFont"/>
    <w:link w:val="Heading2"/>
    <w:uiPriority w:val="9"/>
    <w:rsid w:val="00512CA8"/>
    <w:rPr>
      <w:rFonts w:ascii="Verdana" w:eastAsiaTheme="majorEastAsia" w:hAnsi="Verdana" w:cstheme="majorBidi"/>
      <w:sz w:val="32"/>
      <w:szCs w:val="26"/>
    </w:rPr>
  </w:style>
  <w:style w:type="paragraph" w:styleId="Title">
    <w:name w:val="Title"/>
    <w:basedOn w:val="Normal"/>
    <w:next w:val="Normal"/>
    <w:link w:val="TitleChar"/>
    <w:uiPriority w:val="10"/>
    <w:qFormat/>
    <w:rsid w:val="00290BCE"/>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290BCE"/>
    <w:rPr>
      <w:rFonts w:ascii="Verdana" w:eastAsiaTheme="majorEastAsia" w:hAnsi="Verdana" w:cstheme="majorBidi"/>
      <w:spacing w:val="-10"/>
      <w:kern w:val="28"/>
      <w:sz w:val="48"/>
      <w:szCs w:val="56"/>
    </w:rPr>
  </w:style>
  <w:style w:type="paragraph" w:styleId="NoSpacing">
    <w:name w:val="No Spacing"/>
    <w:uiPriority w:val="1"/>
    <w:qFormat/>
    <w:rsid w:val="00290BCE"/>
    <w:pPr>
      <w:spacing w:after="0" w:line="240" w:lineRule="auto"/>
    </w:pPr>
    <w:rPr>
      <w:rFonts w:ascii="Verdana" w:hAnsi="Verdana"/>
      <w:sz w:val="28"/>
    </w:rPr>
  </w:style>
  <w:style w:type="character" w:customStyle="1" w:styleId="Heading3Char">
    <w:name w:val="Heading 3 Char"/>
    <w:basedOn w:val="DefaultParagraphFont"/>
    <w:link w:val="Heading3"/>
    <w:uiPriority w:val="9"/>
    <w:rsid w:val="00512CA8"/>
    <w:rPr>
      <w:rFonts w:ascii="Verdana" w:eastAsiaTheme="majorEastAsia" w:hAnsi="Verdana" w:cstheme="majorBidi"/>
      <w:sz w:val="28"/>
      <w:szCs w:val="24"/>
    </w:rPr>
  </w:style>
  <w:style w:type="character" w:styleId="UnresolvedMention">
    <w:name w:val="Unresolved Mention"/>
    <w:basedOn w:val="DefaultParagraphFont"/>
    <w:uiPriority w:val="99"/>
    <w:semiHidden/>
    <w:unhideWhenUsed/>
    <w:rsid w:val="00F30899"/>
    <w:rPr>
      <w:color w:val="605E5C"/>
      <w:shd w:val="clear" w:color="auto" w:fill="E1DFDD"/>
    </w:rPr>
  </w:style>
  <w:style w:type="character" w:styleId="FollowedHyperlink">
    <w:name w:val="FollowedHyperlink"/>
    <w:basedOn w:val="DefaultParagraphFont"/>
    <w:uiPriority w:val="99"/>
    <w:semiHidden/>
    <w:unhideWhenUsed/>
    <w:rsid w:val="00CD48AB"/>
    <w:rPr>
      <w:color w:val="800080" w:themeColor="followedHyperlink"/>
      <w:u w:val="single"/>
    </w:rPr>
  </w:style>
  <w:style w:type="character" w:customStyle="1" w:styleId="Heading4Char">
    <w:name w:val="Heading 4 Char"/>
    <w:basedOn w:val="DefaultParagraphFont"/>
    <w:link w:val="Heading4"/>
    <w:uiPriority w:val="9"/>
    <w:rsid w:val="0041022D"/>
    <w:rPr>
      <w:rFonts w:ascii="Verdana" w:eastAsiaTheme="majorEastAsia" w:hAnsi="Verdana" w:cstheme="majorBidi"/>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702">
      <w:bodyDiv w:val="1"/>
      <w:marLeft w:val="0"/>
      <w:marRight w:val="0"/>
      <w:marTop w:val="0"/>
      <w:marBottom w:val="0"/>
      <w:divBdr>
        <w:top w:val="none" w:sz="0" w:space="0" w:color="auto"/>
        <w:left w:val="none" w:sz="0" w:space="0" w:color="auto"/>
        <w:bottom w:val="none" w:sz="0" w:space="0" w:color="auto"/>
        <w:right w:val="none" w:sz="0" w:space="0" w:color="auto"/>
      </w:divBdr>
    </w:div>
    <w:div w:id="214201152">
      <w:bodyDiv w:val="1"/>
      <w:marLeft w:val="0"/>
      <w:marRight w:val="0"/>
      <w:marTop w:val="0"/>
      <w:marBottom w:val="0"/>
      <w:divBdr>
        <w:top w:val="none" w:sz="0" w:space="0" w:color="auto"/>
        <w:left w:val="none" w:sz="0" w:space="0" w:color="auto"/>
        <w:bottom w:val="none" w:sz="0" w:space="0" w:color="auto"/>
        <w:right w:val="none" w:sz="0" w:space="0" w:color="auto"/>
      </w:divBdr>
    </w:div>
    <w:div w:id="319970539">
      <w:bodyDiv w:val="1"/>
      <w:marLeft w:val="0"/>
      <w:marRight w:val="0"/>
      <w:marTop w:val="0"/>
      <w:marBottom w:val="0"/>
      <w:divBdr>
        <w:top w:val="none" w:sz="0" w:space="0" w:color="auto"/>
        <w:left w:val="none" w:sz="0" w:space="0" w:color="auto"/>
        <w:bottom w:val="none" w:sz="0" w:space="0" w:color="auto"/>
        <w:right w:val="none" w:sz="0" w:space="0" w:color="auto"/>
      </w:divBdr>
    </w:div>
    <w:div w:id="571236804">
      <w:bodyDiv w:val="1"/>
      <w:marLeft w:val="0"/>
      <w:marRight w:val="0"/>
      <w:marTop w:val="0"/>
      <w:marBottom w:val="0"/>
      <w:divBdr>
        <w:top w:val="none" w:sz="0" w:space="0" w:color="auto"/>
        <w:left w:val="none" w:sz="0" w:space="0" w:color="auto"/>
        <w:bottom w:val="none" w:sz="0" w:space="0" w:color="auto"/>
        <w:right w:val="none" w:sz="0" w:space="0" w:color="auto"/>
      </w:divBdr>
    </w:div>
    <w:div w:id="630215097">
      <w:bodyDiv w:val="1"/>
      <w:marLeft w:val="0"/>
      <w:marRight w:val="0"/>
      <w:marTop w:val="0"/>
      <w:marBottom w:val="0"/>
      <w:divBdr>
        <w:top w:val="none" w:sz="0" w:space="0" w:color="auto"/>
        <w:left w:val="none" w:sz="0" w:space="0" w:color="auto"/>
        <w:bottom w:val="none" w:sz="0" w:space="0" w:color="auto"/>
        <w:right w:val="none" w:sz="0" w:space="0" w:color="auto"/>
      </w:divBdr>
    </w:div>
    <w:div w:id="758793414">
      <w:bodyDiv w:val="1"/>
      <w:marLeft w:val="0"/>
      <w:marRight w:val="0"/>
      <w:marTop w:val="0"/>
      <w:marBottom w:val="0"/>
      <w:divBdr>
        <w:top w:val="none" w:sz="0" w:space="0" w:color="auto"/>
        <w:left w:val="none" w:sz="0" w:space="0" w:color="auto"/>
        <w:bottom w:val="none" w:sz="0" w:space="0" w:color="auto"/>
        <w:right w:val="none" w:sz="0" w:space="0" w:color="auto"/>
      </w:divBdr>
    </w:div>
    <w:div w:id="950941559">
      <w:bodyDiv w:val="1"/>
      <w:marLeft w:val="0"/>
      <w:marRight w:val="0"/>
      <w:marTop w:val="0"/>
      <w:marBottom w:val="0"/>
      <w:divBdr>
        <w:top w:val="none" w:sz="0" w:space="0" w:color="auto"/>
        <w:left w:val="none" w:sz="0" w:space="0" w:color="auto"/>
        <w:bottom w:val="none" w:sz="0" w:space="0" w:color="auto"/>
        <w:right w:val="none" w:sz="0" w:space="0" w:color="auto"/>
      </w:divBdr>
    </w:div>
    <w:div w:id="1086805411">
      <w:bodyDiv w:val="1"/>
      <w:marLeft w:val="0"/>
      <w:marRight w:val="0"/>
      <w:marTop w:val="0"/>
      <w:marBottom w:val="0"/>
      <w:divBdr>
        <w:top w:val="none" w:sz="0" w:space="0" w:color="auto"/>
        <w:left w:val="none" w:sz="0" w:space="0" w:color="auto"/>
        <w:bottom w:val="none" w:sz="0" w:space="0" w:color="auto"/>
        <w:right w:val="none" w:sz="0" w:space="0" w:color="auto"/>
      </w:divBdr>
    </w:div>
    <w:div w:id="1136677447">
      <w:bodyDiv w:val="1"/>
      <w:marLeft w:val="0"/>
      <w:marRight w:val="0"/>
      <w:marTop w:val="0"/>
      <w:marBottom w:val="0"/>
      <w:divBdr>
        <w:top w:val="none" w:sz="0" w:space="0" w:color="auto"/>
        <w:left w:val="none" w:sz="0" w:space="0" w:color="auto"/>
        <w:bottom w:val="none" w:sz="0" w:space="0" w:color="auto"/>
        <w:right w:val="none" w:sz="0" w:space="0" w:color="auto"/>
      </w:divBdr>
    </w:div>
    <w:div w:id="1197355596">
      <w:bodyDiv w:val="1"/>
      <w:marLeft w:val="0"/>
      <w:marRight w:val="0"/>
      <w:marTop w:val="0"/>
      <w:marBottom w:val="0"/>
      <w:divBdr>
        <w:top w:val="none" w:sz="0" w:space="0" w:color="auto"/>
        <w:left w:val="none" w:sz="0" w:space="0" w:color="auto"/>
        <w:bottom w:val="none" w:sz="0" w:space="0" w:color="auto"/>
        <w:right w:val="none" w:sz="0" w:space="0" w:color="auto"/>
      </w:divBdr>
    </w:div>
    <w:div w:id="1380518303">
      <w:bodyDiv w:val="1"/>
      <w:marLeft w:val="0"/>
      <w:marRight w:val="0"/>
      <w:marTop w:val="0"/>
      <w:marBottom w:val="0"/>
      <w:divBdr>
        <w:top w:val="none" w:sz="0" w:space="0" w:color="auto"/>
        <w:left w:val="none" w:sz="0" w:space="0" w:color="auto"/>
        <w:bottom w:val="none" w:sz="0" w:space="0" w:color="auto"/>
        <w:right w:val="none" w:sz="0" w:space="0" w:color="auto"/>
      </w:divBdr>
    </w:div>
    <w:div w:id="1437824055">
      <w:bodyDiv w:val="1"/>
      <w:marLeft w:val="0"/>
      <w:marRight w:val="0"/>
      <w:marTop w:val="0"/>
      <w:marBottom w:val="0"/>
      <w:divBdr>
        <w:top w:val="none" w:sz="0" w:space="0" w:color="auto"/>
        <w:left w:val="none" w:sz="0" w:space="0" w:color="auto"/>
        <w:bottom w:val="none" w:sz="0" w:space="0" w:color="auto"/>
        <w:right w:val="none" w:sz="0" w:space="0" w:color="auto"/>
      </w:divBdr>
    </w:div>
    <w:div w:id="1443382429">
      <w:bodyDiv w:val="1"/>
      <w:marLeft w:val="0"/>
      <w:marRight w:val="0"/>
      <w:marTop w:val="0"/>
      <w:marBottom w:val="0"/>
      <w:divBdr>
        <w:top w:val="none" w:sz="0" w:space="0" w:color="auto"/>
        <w:left w:val="none" w:sz="0" w:space="0" w:color="auto"/>
        <w:bottom w:val="none" w:sz="0" w:space="0" w:color="auto"/>
        <w:right w:val="none" w:sz="0" w:space="0" w:color="auto"/>
      </w:divBdr>
    </w:div>
    <w:div w:id="1483618678">
      <w:bodyDiv w:val="1"/>
      <w:marLeft w:val="0"/>
      <w:marRight w:val="0"/>
      <w:marTop w:val="0"/>
      <w:marBottom w:val="0"/>
      <w:divBdr>
        <w:top w:val="none" w:sz="0" w:space="0" w:color="auto"/>
        <w:left w:val="none" w:sz="0" w:space="0" w:color="auto"/>
        <w:bottom w:val="none" w:sz="0" w:space="0" w:color="auto"/>
        <w:right w:val="none" w:sz="0" w:space="0" w:color="auto"/>
      </w:divBdr>
    </w:div>
    <w:div w:id="1507016872">
      <w:bodyDiv w:val="1"/>
      <w:marLeft w:val="0"/>
      <w:marRight w:val="0"/>
      <w:marTop w:val="0"/>
      <w:marBottom w:val="0"/>
      <w:divBdr>
        <w:top w:val="none" w:sz="0" w:space="0" w:color="auto"/>
        <w:left w:val="none" w:sz="0" w:space="0" w:color="auto"/>
        <w:bottom w:val="none" w:sz="0" w:space="0" w:color="auto"/>
        <w:right w:val="none" w:sz="0" w:space="0" w:color="auto"/>
      </w:divBdr>
    </w:div>
    <w:div w:id="1722751763">
      <w:bodyDiv w:val="1"/>
      <w:marLeft w:val="0"/>
      <w:marRight w:val="0"/>
      <w:marTop w:val="0"/>
      <w:marBottom w:val="0"/>
      <w:divBdr>
        <w:top w:val="none" w:sz="0" w:space="0" w:color="auto"/>
        <w:left w:val="none" w:sz="0" w:space="0" w:color="auto"/>
        <w:bottom w:val="none" w:sz="0" w:space="0" w:color="auto"/>
        <w:right w:val="none" w:sz="0" w:space="0" w:color="auto"/>
      </w:divBdr>
    </w:div>
    <w:div w:id="1845123552">
      <w:bodyDiv w:val="1"/>
      <w:marLeft w:val="0"/>
      <w:marRight w:val="0"/>
      <w:marTop w:val="0"/>
      <w:marBottom w:val="0"/>
      <w:divBdr>
        <w:top w:val="none" w:sz="0" w:space="0" w:color="auto"/>
        <w:left w:val="none" w:sz="0" w:space="0" w:color="auto"/>
        <w:bottom w:val="none" w:sz="0" w:space="0" w:color="auto"/>
        <w:right w:val="none" w:sz="0" w:space="0" w:color="auto"/>
      </w:divBdr>
    </w:div>
    <w:div w:id="1861965281">
      <w:bodyDiv w:val="1"/>
      <w:marLeft w:val="0"/>
      <w:marRight w:val="0"/>
      <w:marTop w:val="0"/>
      <w:marBottom w:val="0"/>
      <w:divBdr>
        <w:top w:val="none" w:sz="0" w:space="0" w:color="auto"/>
        <w:left w:val="none" w:sz="0" w:space="0" w:color="auto"/>
        <w:bottom w:val="none" w:sz="0" w:space="0" w:color="auto"/>
        <w:right w:val="none" w:sz="0" w:space="0" w:color="auto"/>
      </w:divBdr>
    </w:div>
    <w:div w:id="1884560678">
      <w:bodyDiv w:val="1"/>
      <w:marLeft w:val="0"/>
      <w:marRight w:val="0"/>
      <w:marTop w:val="0"/>
      <w:marBottom w:val="0"/>
      <w:divBdr>
        <w:top w:val="none" w:sz="0" w:space="0" w:color="auto"/>
        <w:left w:val="none" w:sz="0" w:space="0" w:color="auto"/>
        <w:bottom w:val="none" w:sz="0" w:space="0" w:color="auto"/>
        <w:right w:val="none" w:sz="0" w:space="0" w:color="auto"/>
      </w:divBdr>
    </w:div>
    <w:div w:id="1902131611">
      <w:bodyDiv w:val="1"/>
      <w:marLeft w:val="0"/>
      <w:marRight w:val="0"/>
      <w:marTop w:val="0"/>
      <w:marBottom w:val="0"/>
      <w:divBdr>
        <w:top w:val="none" w:sz="0" w:space="0" w:color="auto"/>
        <w:left w:val="none" w:sz="0" w:space="0" w:color="auto"/>
        <w:bottom w:val="none" w:sz="0" w:space="0" w:color="auto"/>
        <w:right w:val="none" w:sz="0" w:space="0" w:color="auto"/>
      </w:divBdr>
    </w:div>
    <w:div w:id="2037651167">
      <w:bodyDiv w:val="1"/>
      <w:marLeft w:val="0"/>
      <w:marRight w:val="0"/>
      <w:marTop w:val="0"/>
      <w:marBottom w:val="0"/>
      <w:divBdr>
        <w:top w:val="none" w:sz="0" w:space="0" w:color="auto"/>
        <w:left w:val="none" w:sz="0" w:space="0" w:color="auto"/>
        <w:bottom w:val="none" w:sz="0" w:space="0" w:color="auto"/>
        <w:right w:val="none" w:sz="0" w:space="0" w:color="auto"/>
      </w:divBdr>
    </w:div>
    <w:div w:id="20433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proxy.library.unt.edu:9443/login?url=http://iii.library.unt.edu/record=b5832748~S12" TargetMode="External"/><Relationship Id="rId13" Type="http://schemas.openxmlformats.org/officeDocument/2006/relationships/hyperlink" Target="https://get.adobe.com/reader/"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bryan.conn@unt.edu" TargetMode="External"/><Relationship Id="rId12" Type="http://schemas.openxmlformats.org/officeDocument/2006/relationships/hyperlink" Target="https://policy.unt.edu/sites/default/files/06.003%20Student%20Academic%20Integrity_0.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yle.mla.org/citing-generative-ai/" TargetMode="External"/><Relationship Id="rId5" Type="http://schemas.openxmlformats.org/officeDocument/2006/relationships/footnotes" Target="footnotes.xml"/><Relationship Id="rId15" Type="http://schemas.openxmlformats.org/officeDocument/2006/relationships/hyperlink" Target="http://studentaffairs.unt.edu/counseling-testing-services%20" TargetMode="External"/><Relationship Id="rId10" Type="http://schemas.openxmlformats.org/officeDocument/2006/relationships/hyperlink" Target="https://nam04.safelinks.protection.outlook.com/?url=http%3A%2F%2Fwww.gutenberg.org%2Flicense&amp;data=05%7C02%7CCharlesa.Olmstead%40unt.edu%7Ca289728b88174530690d08dd5c082696%7C70de199207c6480fa318a1afcba03983%7C0%7C0%7C638767912253193198%7CUnknown%7CTWFpbGZsb3d8eyJFbXB0eU1hcGkiOnRydWUsIlYiOiIwLjAuMDAwMCIsIlAiOiJXaW4zMiIsIkFOIjoiTWFpbCIsIldUIjoyfQ%3D%3D%7C0%7C%7C%7C&amp;sdata=UhOfJsVpKUQ2GLaL3lANu6aayowEbn1fhq4bLfAqxrc%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04.safelinks.protection.outlook.com/?url=https%3A%2F%2Fwww.gutenberg.org%2Fpolicy%2Flicense.html&amp;data=05%7C02%7CCharlesa.Olmstead%40unt.edu%7Ca289728b88174530690d08dd5c082696%7C70de199207c6480fa318a1afcba03983%7C0%7C0%7C638767912253172637%7CUnknown%7CTWFpbGZsb3d8eyJFbXB0eU1hcGkiOnRydWUsIlYiOiIwLjAuMDAwMCIsIlAiOiJXaW4zMiIsIkFOIjoiTWFpbCIsIldUIjoyfQ%3D%3D%7C0%7C%7C%7C&amp;sdata=CcsjfNZhgeY4%2BoNS9ee6yvBk2ar4rMxAZhLSATEpDcM%3D&amp;reserved=0" TargetMode="External"/><Relationship Id="rId14"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13</TotalTime>
  <Pages>17</Pages>
  <Words>4095</Words>
  <Characters>22564</Characters>
  <Application>Microsoft Office Word</Application>
  <DocSecurity>0</DocSecurity>
  <Lines>578</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dc:creator>
  <cp:keywords/>
  <dc:description/>
  <cp:lastModifiedBy>Conn, Bryan</cp:lastModifiedBy>
  <cp:revision>19</cp:revision>
  <dcterms:created xsi:type="dcterms:W3CDTF">2025-12-15T03:55:00Z</dcterms:created>
  <dcterms:modified xsi:type="dcterms:W3CDTF">2025-12-15T04:12:00Z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1821124131</vt:i4>
  </property>
</Properties>
</file>