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F19B" w14:textId="77777777" w:rsidR="00FC5ECB" w:rsidRPr="00FC5ECB" w:rsidRDefault="00FC5ECB" w:rsidP="0024456A">
      <w:pPr>
        <w:tabs>
          <w:tab w:val="left" w:pos="3060"/>
        </w:tabs>
        <w:spacing w:after="200" w:line="240" w:lineRule="auto"/>
        <w:jc w:val="center"/>
        <w:rPr>
          <w:rFonts w:ascii="Tw Cen MT" w:eastAsia="Times New Roman" w:hAnsi="Tw Cen MT" w:cs="Times New Roman"/>
          <w:b/>
          <w:caps/>
          <w:color w:val="4EA72E" w:themeColor="accent6"/>
          <w:sz w:val="36"/>
          <w:szCs w:val="36"/>
        </w:rPr>
      </w:pPr>
      <w:r w:rsidRPr="00FC5ECB">
        <w:rPr>
          <w:rFonts w:ascii="Century Gothic" w:eastAsia="Times New Roman" w:hAnsi="Century Gothic" w:cs="Times New Roman"/>
          <w:bCs/>
          <w:color w:val="4EA72E" w:themeColor="accent6"/>
          <w:sz w:val="36"/>
          <w:szCs w:val="36"/>
        </w:rPr>
        <w:t>University of North Texas</w:t>
      </w:r>
    </w:p>
    <w:p w14:paraId="014598D6" w14:textId="58444798" w:rsidR="00FC5ECB" w:rsidRPr="00FC5ECB" w:rsidRDefault="00FC5ECB" w:rsidP="0024456A">
      <w:pPr>
        <w:tabs>
          <w:tab w:val="left" w:pos="3060"/>
        </w:tabs>
        <w:spacing w:after="200" w:line="240" w:lineRule="auto"/>
        <w:jc w:val="center"/>
        <w:rPr>
          <w:rFonts w:ascii="Tw Cen MT" w:eastAsia="Times New Roman" w:hAnsi="Tw Cen MT" w:cs="Times New Roman"/>
          <w:b/>
          <w:caps/>
          <w:color w:val="4EA72E" w:themeColor="accent6"/>
          <w:sz w:val="36"/>
          <w:szCs w:val="36"/>
        </w:rPr>
      </w:pPr>
      <w:r w:rsidRPr="00FC5ECB">
        <w:rPr>
          <w:rFonts w:ascii="Century Gothic" w:eastAsia="Times New Roman" w:hAnsi="Century Gothic" w:cs="Times New Roman"/>
          <w:bCs/>
          <w:color w:val="4EA72E" w:themeColor="accent6"/>
          <w:sz w:val="36"/>
          <w:szCs w:val="36"/>
        </w:rPr>
        <w:t>English 1320-</w:t>
      </w:r>
      <w:r w:rsidR="005D3FC8">
        <w:rPr>
          <w:rFonts w:ascii="Century Gothic" w:eastAsia="Times New Roman" w:hAnsi="Century Gothic" w:cs="Times New Roman"/>
          <w:bCs/>
          <w:color w:val="4EA72E" w:themeColor="accent6"/>
          <w:sz w:val="36"/>
          <w:szCs w:val="36"/>
        </w:rPr>
        <w:t>406</w:t>
      </w:r>
    </w:p>
    <w:p w14:paraId="6604EED4" w14:textId="77777777" w:rsidR="00FC5ECB" w:rsidRPr="00FC5ECB" w:rsidRDefault="00FC5ECB" w:rsidP="0024456A">
      <w:pPr>
        <w:spacing w:after="200" w:line="240" w:lineRule="auto"/>
        <w:jc w:val="center"/>
        <w:rPr>
          <w:rFonts w:ascii="Century Gothic" w:eastAsia="Times New Roman" w:hAnsi="Century Gothic" w:cs="Times New Roman"/>
          <w:bCs/>
          <w:color w:val="4EA72E" w:themeColor="accent6"/>
          <w:sz w:val="36"/>
          <w:szCs w:val="36"/>
        </w:rPr>
      </w:pPr>
      <w:r w:rsidRPr="00FC5ECB">
        <w:rPr>
          <w:rFonts w:ascii="Century Gothic" w:eastAsia="Times New Roman" w:hAnsi="Century Gothic" w:cs="Times New Roman"/>
          <w:bCs/>
          <w:color w:val="4EA72E" w:themeColor="accent6"/>
          <w:sz w:val="36"/>
          <w:szCs w:val="36"/>
        </w:rPr>
        <w:t>Spring 2025</w:t>
      </w:r>
    </w:p>
    <w:p w14:paraId="6EAA564C" w14:textId="656B0EC4" w:rsidR="00FC5ECB" w:rsidRDefault="00FC5ECB" w:rsidP="00FC5ECB">
      <w:pPr>
        <w:spacing w:after="100"/>
        <w:jc w:val="both"/>
        <w:rPr>
          <w:rFonts w:ascii="Century Gothic" w:eastAsia="Times New Roman" w:hAnsi="Century Gothic" w:cs="Times New Roman"/>
          <w:bCs/>
          <w:sz w:val="40"/>
          <w:szCs w:val="40"/>
        </w:rPr>
      </w:pPr>
    </w:p>
    <w:p w14:paraId="7CC72D77" w14:textId="7C3DCACF" w:rsidR="00A61A6C" w:rsidRPr="00FC5ECB" w:rsidRDefault="00A61A6C" w:rsidP="00FC5ECB">
      <w:pPr>
        <w:spacing w:after="100"/>
        <w:jc w:val="both"/>
        <w:rPr>
          <w:rFonts w:ascii="Times New Roman" w:eastAsia="Calibri" w:hAnsi="Times New Roman" w:cs="Times New Roman"/>
          <w:sz w:val="28"/>
          <w:szCs w:val="28"/>
        </w:rPr>
      </w:pPr>
    </w:p>
    <w:p w14:paraId="17BD92FB" w14:textId="2192CE01" w:rsidR="00FC5ECB" w:rsidRPr="00FC5ECB" w:rsidRDefault="00FC5ECB" w:rsidP="00FC5ECB">
      <w:pPr>
        <w:spacing w:after="100"/>
        <w:jc w:val="both"/>
        <w:rPr>
          <w:rFonts w:ascii="Times New Roman" w:eastAsia="Calibri" w:hAnsi="Times New Roman" w:cs="Times New Roman"/>
          <w:b/>
          <w:bCs/>
          <w:sz w:val="28"/>
          <w:szCs w:val="28"/>
        </w:rPr>
      </w:pPr>
    </w:p>
    <w:p w14:paraId="5EBC53EA" w14:textId="314BECBC" w:rsidR="00FC5ECB" w:rsidRPr="00FC5ECB" w:rsidRDefault="00FC5ECB" w:rsidP="00FC5ECB">
      <w:pPr>
        <w:spacing w:after="100"/>
        <w:jc w:val="both"/>
        <w:rPr>
          <w:rFonts w:ascii="Times New Roman" w:eastAsia="Calibri" w:hAnsi="Times New Roman" w:cs="Times New Roman"/>
          <w:color w:val="4EA72E" w:themeColor="accent6"/>
          <w:sz w:val="28"/>
          <w:szCs w:val="28"/>
        </w:rPr>
      </w:pPr>
      <w:r w:rsidRPr="00FC5ECB">
        <w:rPr>
          <w:rFonts w:ascii="Times New Roman" w:eastAsia="Calibri" w:hAnsi="Times New Roman" w:cs="Times New Roman"/>
          <w:b/>
          <w:bCs/>
          <w:color w:val="4EA72E" w:themeColor="accent6"/>
          <w:sz w:val="28"/>
          <w:szCs w:val="28"/>
        </w:rPr>
        <w:t>Instructor Contact Information</w:t>
      </w:r>
      <w:r w:rsidRPr="00FC5ECB">
        <w:rPr>
          <w:rFonts w:ascii="Times New Roman" w:eastAsia="Calibri" w:hAnsi="Times New Roman" w:cs="Times New Roman"/>
          <w:color w:val="4EA72E" w:themeColor="accent6"/>
          <w:sz w:val="28"/>
          <w:szCs w:val="28"/>
        </w:rPr>
        <w:t>:</w:t>
      </w:r>
    </w:p>
    <w:p w14:paraId="79EC22B4" w14:textId="48D70879" w:rsidR="00FC5ECB" w:rsidRPr="00FC5ECB" w:rsidRDefault="00FC5ECB" w:rsidP="00FC5ECB">
      <w:pPr>
        <w:spacing w:after="100"/>
        <w:jc w:val="both"/>
        <w:rPr>
          <w:rFonts w:ascii="Times New Roman" w:eastAsia="Calibri" w:hAnsi="Times New Roman" w:cs="Times New Roman"/>
          <w:sz w:val="28"/>
          <w:szCs w:val="28"/>
        </w:rPr>
      </w:pPr>
      <w:r w:rsidRPr="00FC5ECB">
        <w:rPr>
          <w:rFonts w:ascii="Times New Roman" w:eastAsia="Calibri" w:hAnsi="Times New Roman" w:cs="Times New Roman"/>
          <w:sz w:val="28"/>
          <w:szCs w:val="28"/>
        </w:rPr>
        <w:t xml:space="preserve">Name: </w:t>
      </w:r>
      <w:r w:rsidR="005D3FC8">
        <w:rPr>
          <w:rFonts w:ascii="Times New Roman" w:eastAsia="Calibri" w:hAnsi="Times New Roman" w:cs="Times New Roman"/>
          <w:sz w:val="28"/>
          <w:szCs w:val="28"/>
        </w:rPr>
        <w:t>Brad Murff</w:t>
      </w:r>
    </w:p>
    <w:p w14:paraId="72FC4667" w14:textId="2EBB49E4" w:rsidR="00FC5ECB" w:rsidRPr="00FC5ECB" w:rsidRDefault="00FC5ECB" w:rsidP="00FC5ECB">
      <w:pPr>
        <w:spacing w:after="100"/>
        <w:jc w:val="both"/>
        <w:rPr>
          <w:rFonts w:ascii="Times New Roman" w:eastAsia="Calibri" w:hAnsi="Times New Roman" w:cs="Times New Roman"/>
          <w:sz w:val="28"/>
          <w:szCs w:val="28"/>
        </w:rPr>
      </w:pPr>
      <w:r w:rsidRPr="00FC5ECB">
        <w:rPr>
          <w:rFonts w:ascii="Times New Roman" w:eastAsia="Calibri" w:hAnsi="Times New Roman" w:cs="Times New Roman"/>
          <w:sz w:val="28"/>
          <w:szCs w:val="28"/>
        </w:rPr>
        <w:t xml:space="preserve">Email: </w:t>
      </w:r>
      <w:r w:rsidR="005D3FC8">
        <w:rPr>
          <w:rFonts w:ascii="Times New Roman" w:eastAsia="Calibri" w:hAnsi="Times New Roman" w:cs="Times New Roman"/>
          <w:sz w:val="28"/>
          <w:szCs w:val="28"/>
        </w:rPr>
        <w:t>bradmurff@my.unt.edu</w:t>
      </w:r>
    </w:p>
    <w:p w14:paraId="5325D6BA" w14:textId="77777777" w:rsidR="00FC5ECB" w:rsidRPr="00FC5ECB" w:rsidRDefault="00FC5ECB" w:rsidP="00FC5ECB">
      <w:pPr>
        <w:spacing w:after="100"/>
        <w:jc w:val="both"/>
        <w:rPr>
          <w:rFonts w:ascii="Times New Roman" w:eastAsia="Calibri" w:hAnsi="Times New Roman" w:cs="Times New Roman"/>
          <w:sz w:val="28"/>
          <w:szCs w:val="28"/>
        </w:rPr>
      </w:pPr>
      <w:r w:rsidRPr="00FC5ECB">
        <w:rPr>
          <w:rFonts w:ascii="Times New Roman" w:eastAsia="Calibri" w:hAnsi="Times New Roman" w:cs="Times New Roman"/>
          <w:sz w:val="28"/>
          <w:szCs w:val="28"/>
        </w:rPr>
        <w:t>Office: GAB 515</w:t>
      </w:r>
    </w:p>
    <w:p w14:paraId="6DAB7A67" w14:textId="4A788150" w:rsidR="00FC5ECB" w:rsidRPr="00FC5ECB" w:rsidRDefault="00FC5ECB" w:rsidP="00FC5ECB">
      <w:pPr>
        <w:spacing w:after="100"/>
        <w:jc w:val="both"/>
        <w:rPr>
          <w:rFonts w:ascii="Times New Roman" w:eastAsia="Calibri" w:hAnsi="Times New Roman" w:cs="Times New Roman"/>
          <w:sz w:val="28"/>
          <w:szCs w:val="28"/>
        </w:rPr>
      </w:pPr>
      <w:r w:rsidRPr="00FC5ECB">
        <w:rPr>
          <w:rFonts w:ascii="Times New Roman" w:eastAsia="Calibri" w:hAnsi="Times New Roman" w:cs="Times New Roman"/>
          <w:sz w:val="28"/>
          <w:szCs w:val="28"/>
        </w:rPr>
        <w:t xml:space="preserve">Office Hours: </w:t>
      </w:r>
      <w:r w:rsidR="00C57301">
        <w:rPr>
          <w:rFonts w:ascii="Times New Roman" w:eastAsia="Calibri" w:hAnsi="Times New Roman" w:cs="Times New Roman"/>
          <w:sz w:val="28"/>
          <w:szCs w:val="28"/>
        </w:rPr>
        <w:t>By Appointment</w:t>
      </w:r>
    </w:p>
    <w:p w14:paraId="6683C3A4" w14:textId="5F783385" w:rsidR="00FC5ECB" w:rsidRPr="00FC5ECB" w:rsidRDefault="00FC5ECB" w:rsidP="00FC5ECB">
      <w:pPr>
        <w:widowControl w:val="0"/>
        <w:spacing w:before="120" w:after="60" w:line="276" w:lineRule="auto"/>
        <w:rPr>
          <w:rFonts w:ascii="Tw Cen MT" w:eastAsia="Times New Roman" w:hAnsi="Tw Cen MT" w:cs="Times New Roman"/>
          <w:b/>
          <w:bCs/>
          <w:caps/>
          <w:color w:val="008000"/>
          <w:sz w:val="32"/>
          <w:szCs w:val="32"/>
          <w:u w:val="single"/>
          <w:lang w:eastAsia="x-none"/>
        </w:rPr>
      </w:pPr>
      <w:r w:rsidRPr="00FC5ECB">
        <w:rPr>
          <w:rFonts w:ascii="Calibri" w:eastAsia="Times New Roman" w:hAnsi="Calibri" w:cs="Times New Roman"/>
          <w:noProof/>
        </w:rPr>
        <mc:AlternateContent>
          <mc:Choice Requires="wps">
            <w:drawing>
              <wp:anchor distT="0" distB="0" distL="114300" distR="114300" simplePos="0" relativeHeight="251662336" behindDoc="1" locked="0" layoutInCell="1" allowOverlap="1" wp14:anchorId="23D3A0EB" wp14:editId="44663C73">
                <wp:simplePos x="0" y="0"/>
                <wp:positionH relativeFrom="column">
                  <wp:posOffset>4044950</wp:posOffset>
                </wp:positionH>
                <wp:positionV relativeFrom="page">
                  <wp:posOffset>3185795</wp:posOffset>
                </wp:positionV>
                <wp:extent cx="2743200" cy="4305300"/>
                <wp:effectExtent l="19050" t="19050" r="19050" b="19050"/>
                <wp:wrapTight wrapText="bothSides">
                  <wp:wrapPolygon edited="0">
                    <wp:start x="-150" y="-96"/>
                    <wp:lineTo x="-150" y="21600"/>
                    <wp:lineTo x="21600" y="21600"/>
                    <wp:lineTo x="21600" y="-96"/>
                    <wp:lineTo x="-150" y="-96"/>
                  </wp:wrapPolygon>
                </wp:wrapTight>
                <wp:docPr id="723791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05300"/>
                        </a:xfrm>
                        <a:prstGeom prst="roundRect">
                          <a:avLst>
                            <a:gd name="adj" fmla="val 1944"/>
                          </a:avLst>
                        </a:prstGeom>
                        <a:solidFill>
                          <a:srgbClr val="C9DCDA">
                            <a:alpha val="30000"/>
                          </a:srgbClr>
                        </a:solidFill>
                        <a:ln w="38100">
                          <a:solidFill>
                            <a:srgbClr val="000000"/>
                          </a:solidFill>
                          <a:round/>
                          <a:headEnd/>
                          <a:tailEnd/>
                        </a:ln>
                      </wps:spPr>
                      <wps:txbx>
                        <w:txbxContent>
                          <w:p w14:paraId="0799DA26" w14:textId="77777777" w:rsidR="00FC5ECB" w:rsidRDefault="00FC5ECB" w:rsidP="00FC5ECB">
                            <w:pPr>
                              <w:pStyle w:val="Subhead"/>
                              <w:rPr>
                                <w:sz w:val="28"/>
                                <w:szCs w:val="28"/>
                              </w:rPr>
                            </w:pPr>
                            <w:r>
                              <w:rPr>
                                <w:sz w:val="28"/>
                                <w:szCs w:val="28"/>
                              </w:rPr>
                              <w:t>Course Text:</w:t>
                            </w:r>
                          </w:p>
                          <w:p w14:paraId="34529F39" w14:textId="77777777" w:rsidR="00FC5ECB" w:rsidRDefault="00FC5ECB" w:rsidP="00FC5ECB">
                            <w:pPr>
                              <w:jc w:val="center"/>
                              <w:rPr>
                                <w:rFonts w:ascii="Univers Condensed" w:hAnsi="Univers Condensed"/>
                                <w:szCs w:val="20"/>
                              </w:rPr>
                            </w:pPr>
                            <w:r>
                              <w:rPr>
                                <w:rFonts w:eastAsia="Calibri"/>
                                <w:noProof/>
                                <w:sz w:val="20"/>
                                <w:szCs w:val="20"/>
                              </w:rPr>
                              <w:drawing>
                                <wp:inline distT="0" distB="0" distL="0" distR="0" wp14:anchorId="0A3296BF" wp14:editId="51CDDEA6">
                                  <wp:extent cx="1257935" cy="1614170"/>
                                  <wp:effectExtent l="0" t="0" r="0" b="5080"/>
                                  <wp:docPr id="1385659340"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ook cover with a landscape and a hous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1614170"/>
                                          </a:xfrm>
                                          <a:prstGeom prst="rect">
                                            <a:avLst/>
                                          </a:prstGeom>
                                          <a:noFill/>
                                          <a:ln>
                                            <a:noFill/>
                                          </a:ln>
                                        </pic:spPr>
                                      </pic:pic>
                                    </a:graphicData>
                                  </a:graphic>
                                </wp:inline>
                              </w:drawing>
                            </w:r>
                          </w:p>
                          <w:p w14:paraId="60B3291E" w14:textId="77777777" w:rsidR="00FC5ECB" w:rsidRDefault="00FC5ECB" w:rsidP="00FC5ECB">
                            <w:pPr>
                              <w:pStyle w:val="UNTListGeneric"/>
                              <w:numPr>
                                <w:ilvl w:val="0"/>
                                <w:numId w:val="0"/>
                              </w:numPr>
                              <w:ind w:left="720"/>
                              <w:rPr>
                                <w:rFonts w:ascii="Tw Cen MT" w:hAnsi="Tw Cen MT"/>
                                <w:i/>
                                <w:sz w:val="22"/>
                                <w:szCs w:val="22"/>
                              </w:rPr>
                            </w:pPr>
                            <w:r>
                              <w:rPr>
                                <w:rFonts w:ascii="Tw Cen MT" w:hAnsi="Tw Cen MT"/>
                                <w:i/>
                                <w:sz w:val="22"/>
                                <w:szCs w:val="22"/>
                              </w:rPr>
                              <w:t>Custom version of Steps to Writing Well with Additional Readings (w/ MLA9E Updates) (MindTap Course) 11th Edition</w:t>
                            </w:r>
                          </w:p>
                          <w:p w14:paraId="543D54D1" w14:textId="77777777" w:rsidR="00FC5ECB" w:rsidRDefault="00FC5ECB" w:rsidP="00FC5ECB">
                            <w:pPr>
                              <w:pStyle w:val="UNTListGeneric"/>
                              <w:numPr>
                                <w:ilvl w:val="0"/>
                                <w:numId w:val="0"/>
                              </w:numPr>
                              <w:ind w:left="720"/>
                              <w:rPr>
                                <w:rFonts w:ascii="Tw Cen MT" w:hAnsi="Tw Cen MT"/>
                                <w:iCs/>
                                <w:sz w:val="22"/>
                                <w:szCs w:val="22"/>
                              </w:rPr>
                            </w:pPr>
                          </w:p>
                          <w:p w14:paraId="4FEBA580" w14:textId="77777777" w:rsidR="00FC5ECB" w:rsidRDefault="00FC5ECB" w:rsidP="00FC5ECB">
                            <w:pPr>
                              <w:pStyle w:val="UNTListGeneric"/>
                              <w:numPr>
                                <w:ilvl w:val="0"/>
                                <w:numId w:val="0"/>
                              </w:numPr>
                              <w:ind w:left="720"/>
                              <w:rPr>
                                <w:rFonts w:ascii="Tw Cen MT" w:hAnsi="Tw Cen MT"/>
                                <w:iCs/>
                                <w:sz w:val="24"/>
                                <w:szCs w:val="24"/>
                              </w:rPr>
                            </w:pPr>
                            <w:r>
                              <w:rPr>
                                <w:rFonts w:ascii="Tw Cen MT" w:hAnsi="Tw Cen MT"/>
                                <w:iCs/>
                                <w:sz w:val="24"/>
                                <w:szCs w:val="24"/>
                              </w:rPr>
                              <w:t>*</w:t>
                            </w:r>
                            <w:r>
                              <w:rPr>
                                <w:rFonts w:ascii="Tw Cen MT" w:hAnsi="Tw Cen MT"/>
                                <w:b/>
                                <w:bCs w:val="0"/>
                                <w:iCs/>
                                <w:sz w:val="24"/>
                                <w:szCs w:val="24"/>
                              </w:rPr>
                              <w:t xml:space="preserve">DO NOT purchase a hard copy of this textbook! </w:t>
                            </w:r>
                            <w:r>
                              <w:rPr>
                                <w:rFonts w:ascii="Tw Cen MT" w:hAnsi="Tw Cen MT"/>
                                <w:iCs/>
                                <w:sz w:val="24"/>
                                <w:szCs w:val="24"/>
                              </w:rPr>
                              <w:t xml:space="preserve">Your instructor will give you detailed instructions on how to access your e-book int eh first week of class. For more information on e-book access, see our Canvas page. </w:t>
                            </w:r>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3A0EB" id="AutoShape 25" o:spid="_x0000_s1026" style="position:absolute;margin-left:318.5pt;margin-top:250.85pt;width:3in;height:3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" fillcolor="#c9dcda" strokeweight="3pt">
                <v:fill opacity="19789f"/>
                <v:textbox inset="3.6pt,,3.6pt">
                  <w:txbxContent>
                    <w:p w14:paraId="0799DA26" w14:textId="77777777" w:rsidR="00FC5ECB" w:rsidRDefault="00FC5ECB" w:rsidP="00FC5ECB">
                      <w:pPr>
                        <w:pStyle w:val="Subhead"/>
                        <w:rPr>
                          <w:sz w:val="28"/>
                          <w:szCs w:val="28"/>
                        </w:rPr>
                      </w:pPr>
                      <w:r>
                        <w:rPr>
                          <w:sz w:val="28"/>
                          <w:szCs w:val="28"/>
                        </w:rPr>
                        <w:t>Course Text:</w:t>
                      </w:r>
                    </w:p>
                    <w:p w14:paraId="34529F39" w14:textId="77777777" w:rsidR="00FC5ECB" w:rsidRDefault="00FC5ECB" w:rsidP="00FC5ECB">
                      <w:pPr>
                        <w:jc w:val="center"/>
                        <w:rPr>
                          <w:rFonts w:ascii="Univers Condensed" w:hAnsi="Univers Condensed"/>
                          <w:szCs w:val="20"/>
                        </w:rPr>
                      </w:pPr>
                      <w:r>
                        <w:rPr>
                          <w:rFonts w:eastAsia="Calibri"/>
                          <w:noProof/>
                          <w:sz w:val="20"/>
                          <w:szCs w:val="20"/>
                        </w:rPr>
                        <w:drawing>
                          <wp:inline distT="0" distB="0" distL="0" distR="0" wp14:anchorId="0A3296BF" wp14:editId="51CDDEA6">
                            <wp:extent cx="1257935" cy="1614170"/>
                            <wp:effectExtent l="0" t="0" r="0" b="5080"/>
                            <wp:docPr id="1385659340"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ook cover with a landscape and a hous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1614170"/>
                                    </a:xfrm>
                                    <a:prstGeom prst="rect">
                                      <a:avLst/>
                                    </a:prstGeom>
                                    <a:noFill/>
                                    <a:ln>
                                      <a:noFill/>
                                    </a:ln>
                                  </pic:spPr>
                                </pic:pic>
                              </a:graphicData>
                            </a:graphic>
                          </wp:inline>
                        </w:drawing>
                      </w:r>
                    </w:p>
                    <w:p w14:paraId="60B3291E" w14:textId="77777777" w:rsidR="00FC5ECB" w:rsidRDefault="00FC5ECB" w:rsidP="00FC5ECB">
                      <w:pPr>
                        <w:pStyle w:val="UNTListGeneric"/>
                        <w:numPr>
                          <w:ilvl w:val="0"/>
                          <w:numId w:val="0"/>
                        </w:numPr>
                        <w:ind w:left="720"/>
                        <w:rPr>
                          <w:rFonts w:ascii="Tw Cen MT" w:hAnsi="Tw Cen MT"/>
                          <w:i/>
                          <w:sz w:val="22"/>
                          <w:szCs w:val="22"/>
                        </w:rPr>
                      </w:pPr>
                      <w:r>
                        <w:rPr>
                          <w:rFonts w:ascii="Tw Cen MT" w:hAnsi="Tw Cen MT"/>
                          <w:i/>
                          <w:sz w:val="22"/>
                          <w:szCs w:val="22"/>
                        </w:rPr>
                        <w:t>Custom version of Steps to Writing Well with Additional Readings (w/ MLA9E Updates) (MindTap Course) 11th Edition</w:t>
                      </w:r>
                    </w:p>
                    <w:p w14:paraId="543D54D1" w14:textId="77777777" w:rsidR="00FC5ECB" w:rsidRDefault="00FC5ECB" w:rsidP="00FC5ECB">
                      <w:pPr>
                        <w:pStyle w:val="UNTListGeneric"/>
                        <w:numPr>
                          <w:ilvl w:val="0"/>
                          <w:numId w:val="0"/>
                        </w:numPr>
                        <w:ind w:left="720"/>
                        <w:rPr>
                          <w:rFonts w:ascii="Tw Cen MT" w:hAnsi="Tw Cen MT"/>
                          <w:iCs/>
                          <w:sz w:val="22"/>
                          <w:szCs w:val="22"/>
                        </w:rPr>
                      </w:pPr>
                    </w:p>
                    <w:p w14:paraId="4FEBA580" w14:textId="77777777" w:rsidR="00FC5ECB" w:rsidRDefault="00FC5ECB" w:rsidP="00FC5ECB">
                      <w:pPr>
                        <w:pStyle w:val="UNTListGeneric"/>
                        <w:numPr>
                          <w:ilvl w:val="0"/>
                          <w:numId w:val="0"/>
                        </w:numPr>
                        <w:ind w:left="720"/>
                        <w:rPr>
                          <w:rFonts w:ascii="Tw Cen MT" w:hAnsi="Tw Cen MT"/>
                          <w:iCs/>
                          <w:sz w:val="24"/>
                          <w:szCs w:val="24"/>
                        </w:rPr>
                      </w:pPr>
                      <w:r>
                        <w:rPr>
                          <w:rFonts w:ascii="Tw Cen MT" w:hAnsi="Tw Cen MT"/>
                          <w:iCs/>
                          <w:sz w:val="24"/>
                          <w:szCs w:val="24"/>
                        </w:rPr>
                        <w:t>*</w:t>
                      </w:r>
                      <w:r>
                        <w:rPr>
                          <w:rFonts w:ascii="Tw Cen MT" w:hAnsi="Tw Cen MT"/>
                          <w:b/>
                          <w:bCs w:val="0"/>
                          <w:iCs/>
                          <w:sz w:val="24"/>
                          <w:szCs w:val="24"/>
                        </w:rPr>
                        <w:t xml:space="preserve">DO NOT purchase a hard copy of this textbook! </w:t>
                      </w:r>
                      <w:r>
                        <w:rPr>
                          <w:rFonts w:ascii="Tw Cen MT" w:hAnsi="Tw Cen MT"/>
                          <w:iCs/>
                          <w:sz w:val="24"/>
                          <w:szCs w:val="24"/>
                        </w:rPr>
                        <w:t xml:space="preserve">Your instructor will give you detailed instructions on how to access your e-book int eh first week of class. For more information on e-book access, see our Canvas page. </w:t>
                      </w:r>
                    </w:p>
                  </w:txbxContent>
                </v:textbox>
                <w10:wrap type="tight" anchory="page"/>
              </v:roundrect>
            </w:pict>
          </mc:Fallback>
        </mc:AlternateContent>
      </w:r>
      <w:r w:rsidRPr="00FC5ECB">
        <w:rPr>
          <w:rFonts w:ascii="Tw Cen MT" w:eastAsia="Times New Roman" w:hAnsi="Tw Cen MT" w:cs="Times New Roman"/>
          <w:b/>
          <w:bCs/>
          <w:caps/>
          <w:color w:val="008000"/>
          <w:sz w:val="32"/>
          <w:szCs w:val="32"/>
          <w:u w:val="single"/>
          <w:lang w:val="x-none" w:eastAsia="x-none"/>
        </w:rPr>
        <w:t xml:space="preserve">COURSE </w:t>
      </w:r>
      <w:r w:rsidRPr="00FC5ECB">
        <w:rPr>
          <w:rFonts w:ascii="Tw Cen MT" w:eastAsia="Times New Roman" w:hAnsi="Tw Cen MT" w:cs="Times New Roman"/>
          <w:b/>
          <w:bCs/>
          <w:caps/>
          <w:color w:val="008000"/>
          <w:sz w:val="32"/>
          <w:szCs w:val="32"/>
          <w:u w:val="single"/>
          <w:lang w:eastAsia="x-none"/>
        </w:rPr>
        <w:t>Description</w:t>
      </w:r>
    </w:p>
    <w:p w14:paraId="67F55F17" w14:textId="77777777" w:rsidR="00FC5ECB" w:rsidRPr="00FC5ECB" w:rsidRDefault="00FC5ECB" w:rsidP="00FC5ECB">
      <w:pPr>
        <w:spacing w:before="100" w:beforeAutospacing="1" w:after="100" w:afterAutospacing="1" w:line="240" w:lineRule="auto"/>
        <w:rPr>
          <w:rFonts w:ascii="Tw Cen MT" w:eastAsia="Tw Cen MT" w:hAnsi="Tw Cen MT" w:cs="Times New Roman"/>
          <w:w w:val="105"/>
          <w:sz w:val="24"/>
          <w:szCs w:val="24"/>
        </w:rPr>
      </w:pPr>
      <w:r w:rsidRPr="00FC5ECB">
        <w:rPr>
          <w:rFonts w:ascii="Tw Cen MT" w:eastAsia="Tw Cen MT" w:hAnsi="Tw Cen MT" w:cs="Times New Roman"/>
          <w:w w:val="105"/>
          <w:sz w:val="24"/>
          <w:szCs w:val="24"/>
        </w:rPr>
        <w:t>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r w:rsidRPr="00FC5ECB">
        <w:rPr>
          <w:rFonts w:ascii="Times New Roman" w:eastAsia="Times New Roman" w:hAnsi="Times New Roman" w:cs="Times New Roman"/>
          <w:sz w:val="24"/>
          <w:szCs w:val="24"/>
        </w:rPr>
        <w:t xml:space="preserve"> </w:t>
      </w:r>
      <w:r w:rsidRPr="00FC5ECB">
        <w:rPr>
          <w:rFonts w:ascii="Tw Cen MT" w:eastAsia="Tw Cen MT" w:hAnsi="Tw Cen MT" w:cs="Times New Roman"/>
          <w:w w:val="105"/>
          <w:sz w:val="24"/>
          <w:szCs w:val="24"/>
        </w:rPr>
        <w:t xml:space="preserve">Overall, ENGL 1320 will prepare you for a wide range of writing expectations, including those that demand research, evidence, and careful argument. </w:t>
      </w:r>
    </w:p>
    <w:p w14:paraId="4B4DE081" w14:textId="77777777" w:rsidR="00FC5ECB" w:rsidRPr="00FC5ECB" w:rsidRDefault="00FC5ECB" w:rsidP="00FC5ECB">
      <w:pPr>
        <w:spacing w:before="100" w:beforeAutospacing="1" w:after="100" w:afterAutospacing="1" w:line="240" w:lineRule="auto"/>
        <w:rPr>
          <w:rFonts w:ascii="Tw Cen MT" w:eastAsia="Tw Cen MT" w:hAnsi="Tw Cen MT" w:cs="Times New Roman"/>
          <w:w w:val="105"/>
          <w:sz w:val="24"/>
          <w:szCs w:val="24"/>
        </w:rPr>
      </w:pPr>
      <w:proofErr w:type="gramStart"/>
      <w:r w:rsidRPr="00FC5ECB">
        <w:rPr>
          <w:rFonts w:ascii="Tw Cen MT" w:eastAsia="Tw Cen MT" w:hAnsi="Tw Cen MT" w:cs="Times New Roman"/>
          <w:w w:val="105"/>
          <w:sz w:val="24"/>
          <w:szCs w:val="24"/>
        </w:rPr>
        <w:t>In order to</w:t>
      </w:r>
      <w:proofErr w:type="gramEnd"/>
      <w:r w:rsidRPr="00FC5ECB">
        <w:rPr>
          <w:rFonts w:ascii="Tw Cen MT" w:eastAsia="Tw Cen MT" w:hAnsi="Tw Cen MT" w:cs="Times New Roman"/>
          <w:w w:val="105"/>
          <w:sz w:val="24"/>
          <w:szCs w:val="24"/>
        </w:rPr>
        <w:t xml:space="preserve"> focus your research, this course will be themed around a topic chosen by your instructor. For the first few weeks, we will read in this common </w:t>
      </w:r>
      <w:proofErr w:type="gramStart"/>
      <w:r w:rsidRPr="00FC5ECB">
        <w:rPr>
          <w:rFonts w:ascii="Tw Cen MT" w:eastAsia="Tw Cen MT" w:hAnsi="Tw Cen MT" w:cs="Times New Roman"/>
          <w:w w:val="105"/>
          <w:sz w:val="24"/>
          <w:szCs w:val="24"/>
        </w:rPr>
        <w:t>theme</w:t>
      </w:r>
      <w:proofErr w:type="gramEnd"/>
      <w:r w:rsidRPr="00FC5ECB">
        <w:rPr>
          <w:rFonts w:ascii="Tw Cen MT" w:eastAsia="Tw Cen MT" w:hAnsi="Tw Cen MT" w:cs="Times New Roman"/>
          <w:w w:val="105"/>
          <w:sz w:val="24"/>
          <w:szCs w:val="24"/>
        </w:rPr>
        <w:t xml:space="preserve"> and you will use this to brainstorm your research paper topic(s). This will also encourage a classroom community of knowledge so that we can support and help each other with our varying topics and research process.</w:t>
      </w:r>
    </w:p>
    <w:p w14:paraId="05AA84F7" w14:textId="487CD334" w:rsidR="00FC5ECB" w:rsidRPr="00FC5ECB" w:rsidRDefault="00FC5ECB" w:rsidP="00FC5ECB">
      <w:pPr>
        <w:widowControl w:val="0"/>
        <w:spacing w:before="120" w:after="60" w:line="276" w:lineRule="auto"/>
        <w:ind w:left="180"/>
        <w:rPr>
          <w:rFonts w:ascii="Century Gothic" w:eastAsia="Tw Cen MT" w:hAnsi="Century Gothic" w:cs="Times New Roman"/>
          <w:w w:val="105"/>
          <w:sz w:val="24"/>
          <w:szCs w:val="24"/>
        </w:rPr>
      </w:pPr>
      <w:r w:rsidRPr="00FC5ECB">
        <w:rPr>
          <w:rFonts w:ascii="Century Gothic" w:eastAsia="Tw Cen MT" w:hAnsi="Century Gothic" w:cs="Times New Roman"/>
          <w:w w:val="105"/>
          <w:sz w:val="24"/>
          <w:szCs w:val="24"/>
        </w:rPr>
        <w:t xml:space="preserve">Students in this course will be able to: </w:t>
      </w:r>
    </w:p>
    <w:p w14:paraId="79BBB1DF" w14:textId="66ABC958" w:rsidR="00FC5ECB" w:rsidRPr="00FC5ECB" w:rsidRDefault="00FC5ECB" w:rsidP="00FC5ECB">
      <w:pPr>
        <w:numPr>
          <w:ilvl w:val="0"/>
          <w:numId w:val="11"/>
        </w:numPr>
        <w:spacing w:after="200" w:line="256" w:lineRule="auto"/>
        <w:contextualSpacing/>
        <w:rPr>
          <w:rFonts w:ascii="Tw Cen MT" w:eastAsia="Tw Cen MT" w:hAnsi="Tw Cen MT" w:cs="Times New Roman"/>
          <w:w w:val="105"/>
          <w:sz w:val="24"/>
          <w:szCs w:val="24"/>
        </w:rPr>
      </w:pPr>
      <w:r w:rsidRPr="00FC5ECB">
        <w:rPr>
          <w:rFonts w:ascii="Tw Cen MT" w:eastAsia="Tw Cen MT" w:hAnsi="Tw Cen MT" w:cs="Times New Roman"/>
          <w:w w:val="105"/>
          <w:sz w:val="24"/>
          <w:szCs w:val="24"/>
        </w:rPr>
        <w:t>Hone and develop reading, writing, and research skills through practice, repetition, and careful attention to style and strategy</w:t>
      </w:r>
    </w:p>
    <w:p w14:paraId="30A3B66B" w14:textId="703388CA" w:rsidR="00FC5ECB" w:rsidRPr="00FC5ECB" w:rsidRDefault="00FC5ECB" w:rsidP="00FC5ECB">
      <w:pPr>
        <w:numPr>
          <w:ilvl w:val="0"/>
          <w:numId w:val="11"/>
        </w:numPr>
        <w:spacing w:after="200" w:line="256" w:lineRule="auto"/>
        <w:contextualSpacing/>
        <w:rPr>
          <w:rFonts w:ascii="Tw Cen MT" w:eastAsia="Tw Cen MT" w:hAnsi="Tw Cen MT" w:cs="Times New Roman"/>
          <w:w w:val="105"/>
          <w:sz w:val="24"/>
          <w:szCs w:val="24"/>
        </w:rPr>
      </w:pPr>
      <w:r w:rsidRPr="00FC5ECB">
        <w:rPr>
          <w:rFonts w:ascii="Tw Cen MT" w:eastAsia="Tw Cen MT" w:hAnsi="Tw Cen MT" w:cs="Times New Roman"/>
          <w:w w:val="105"/>
          <w:sz w:val="24"/>
          <w:szCs w:val="24"/>
        </w:rPr>
        <w:t xml:space="preserve">Develop a relevant research question </w:t>
      </w:r>
    </w:p>
    <w:p w14:paraId="1399EAD6" w14:textId="77777777" w:rsidR="00FC5ECB" w:rsidRPr="00FC5ECB" w:rsidRDefault="00FC5ECB" w:rsidP="00FC5ECB">
      <w:pPr>
        <w:numPr>
          <w:ilvl w:val="0"/>
          <w:numId w:val="11"/>
        </w:numPr>
        <w:spacing w:after="200" w:line="256" w:lineRule="auto"/>
        <w:contextualSpacing/>
        <w:rPr>
          <w:rFonts w:ascii="Tw Cen MT" w:eastAsia="Tw Cen MT" w:hAnsi="Tw Cen MT" w:cs="Times New Roman"/>
          <w:w w:val="105"/>
          <w:sz w:val="24"/>
          <w:szCs w:val="24"/>
        </w:rPr>
      </w:pPr>
      <w:r w:rsidRPr="00FC5ECB">
        <w:rPr>
          <w:rFonts w:ascii="Tw Cen MT" w:eastAsia="Tw Cen MT" w:hAnsi="Tw Cen MT" w:cs="Times New Roman"/>
          <w:w w:val="105"/>
          <w:sz w:val="24"/>
          <w:szCs w:val="24"/>
        </w:rPr>
        <w:t xml:space="preserve">Locate and analyze academic sources to use as evidence </w:t>
      </w:r>
    </w:p>
    <w:p w14:paraId="12D2BD8E" w14:textId="67582642" w:rsidR="00FC5ECB" w:rsidRPr="00FC5ECB" w:rsidRDefault="00326501" w:rsidP="00FC5ECB">
      <w:pPr>
        <w:numPr>
          <w:ilvl w:val="0"/>
          <w:numId w:val="11"/>
        </w:numPr>
        <w:spacing w:after="200" w:line="256" w:lineRule="auto"/>
        <w:contextualSpacing/>
        <w:rPr>
          <w:rFonts w:ascii="Tw Cen MT" w:eastAsia="Tw Cen MT" w:hAnsi="Tw Cen MT" w:cs="Times New Roman"/>
          <w:w w:val="105"/>
          <w:sz w:val="24"/>
          <w:szCs w:val="24"/>
        </w:rPr>
      </w:pPr>
      <w:r w:rsidRPr="00FC5ECB">
        <w:rPr>
          <w:rFonts w:ascii="Tw Cen MT" w:eastAsia="Tw Cen MT" w:hAnsi="Tw Cen MT" w:cs="Times New Roman"/>
          <w:noProof/>
          <w:sz w:val="21"/>
          <w:szCs w:val="21"/>
        </w:rPr>
        <mc:AlternateContent>
          <mc:Choice Requires="wps">
            <w:drawing>
              <wp:anchor distT="0" distB="0" distL="114300" distR="114300" simplePos="0" relativeHeight="251661312" behindDoc="1" locked="0" layoutInCell="1" allowOverlap="1" wp14:anchorId="59BED44B" wp14:editId="560448DD">
                <wp:simplePos x="0" y="0"/>
                <wp:positionH relativeFrom="column">
                  <wp:posOffset>5880100</wp:posOffset>
                </wp:positionH>
                <wp:positionV relativeFrom="page">
                  <wp:posOffset>9697720</wp:posOffset>
                </wp:positionV>
                <wp:extent cx="671195" cy="45085"/>
                <wp:effectExtent l="19050" t="19050" r="14605" b="12065"/>
                <wp:wrapTight wrapText="bothSides">
                  <wp:wrapPolygon edited="0">
                    <wp:start x="-613" y="-9127"/>
                    <wp:lineTo x="-613" y="18254"/>
                    <wp:lineTo x="21457" y="18254"/>
                    <wp:lineTo x="21457" y="-9127"/>
                    <wp:lineTo x="-613" y="-9127"/>
                  </wp:wrapPolygon>
                </wp:wrapTight>
                <wp:docPr id="2283479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1195" cy="45085"/>
                        </a:xfrm>
                        <a:prstGeom prst="roundRect">
                          <a:avLst>
                            <a:gd name="adj" fmla="val 1528"/>
                          </a:avLst>
                        </a:prstGeom>
                        <a:solidFill>
                          <a:srgbClr val="C9DCDA">
                            <a:alpha val="30000"/>
                          </a:srgbClr>
                        </a:solidFill>
                        <a:ln w="38100">
                          <a:solidFill>
                            <a:srgbClr val="364B49"/>
                          </a:solidFill>
                          <a:round/>
                          <a:headEnd/>
                          <a:tailEnd/>
                        </a:ln>
                      </wps:spPr>
                      <wps:txbx>
                        <w:txbxContent>
                          <w:p w14:paraId="61E36829" w14:textId="77777777" w:rsidR="00FC5ECB" w:rsidRDefault="00FC5ECB" w:rsidP="00FC5ECB">
                            <w:pPr>
                              <w:pStyle w:val="BodyText"/>
                              <w:spacing w:before="177"/>
                              <w:rPr>
                                <w:rFonts w:ascii="Century Gothic" w:hAnsi="Century Gothic"/>
                                <w:b/>
                                <w:bCs/>
                                <w:color w:val="3E625F"/>
                                <w:w w:val="105"/>
                                <w:sz w:val="24"/>
                                <w:szCs w:val="24"/>
                              </w:rPr>
                            </w:pPr>
                            <w:r>
                              <w:rPr>
                                <w:rFonts w:ascii="Century Gothic" w:hAnsi="Century Gothic"/>
                                <w:b/>
                                <w:bCs/>
                                <w:color w:val="3E625F"/>
                                <w:w w:val="105"/>
                                <w:sz w:val="24"/>
                                <w:szCs w:val="24"/>
                              </w:rPr>
                              <w:t>ILLNESS AND CLASS ATTENDANCE</w:t>
                            </w:r>
                          </w:p>
                          <w:p w14:paraId="5AFEB463" w14:textId="50ED6E8D" w:rsidR="00FC5ECB" w:rsidRDefault="00FC5ECB" w:rsidP="00FC5ECB">
                            <w:pPr>
                              <w:pStyle w:val="ListParagraph"/>
                              <w:widowControl w:val="0"/>
                              <w:numPr>
                                <w:ilvl w:val="0"/>
                                <w:numId w:val="12"/>
                              </w:numPr>
                              <w:spacing w:before="120" w:after="60" w:line="276" w:lineRule="auto"/>
                              <w:rPr>
                                <w:rFonts w:ascii="Tw Cen MT" w:eastAsia="Tw Cen MT" w:hAnsi="Tw Cen MT"/>
                                <w:b/>
                                <w:bCs/>
                                <w:sz w:val="20"/>
                                <w:szCs w:val="20"/>
                              </w:rPr>
                            </w:pPr>
                            <w:hyperlink r:id="rId8" w:history="1">
                              <w:r>
                                <w:rPr>
                                  <w:rStyle w:val="Hyperlink"/>
                                  <w:rFonts w:ascii="Tw Cen MT" w:eastAsia="Tw Cen MT" w:hAnsi="Tw Cen MT"/>
                                  <w:sz w:val="20"/>
                                  <w:szCs w:val="20"/>
                                </w:rPr>
                                <w:t>https://studentaffairs.unt.edu/student-health-and-wellness-center</w:t>
                              </w:r>
                            </w:hyperlink>
                            <w:r>
                              <w:rPr>
                                <w:rFonts w:ascii="Tw Cen MT" w:eastAsia="Tw Cen MT" w:hAnsi="Tw Cen MT"/>
                                <w:b/>
                                <w:bCs/>
                                <w:sz w:val="20"/>
                                <w:szCs w:val="20"/>
                              </w:rPr>
                              <w:t xml:space="preserve"> </w:t>
                            </w:r>
                          </w:p>
                          <w:p w14:paraId="785B1A3F" w14:textId="77777777" w:rsidR="00FC5ECB" w:rsidRDefault="00FC5ECB" w:rsidP="00FC5ECB">
                            <w:pPr>
                              <w:pStyle w:val="ListParagraph"/>
                              <w:widowControl w:val="0"/>
                              <w:spacing w:before="120" w:after="60"/>
                              <w:rPr>
                                <w:rFonts w:ascii="Tw Cen MT" w:eastAsia="Tw Cen MT" w:hAnsi="Tw Cen MT"/>
                                <w:b/>
                                <w:bCs/>
                                <w:sz w:val="20"/>
                                <w:szCs w:val="20"/>
                              </w:rPr>
                            </w:pPr>
                            <w:r>
                              <w:rPr>
                                <w:rFonts w:ascii="Tw Cen MT" w:eastAsia="Tw Cen MT" w:hAnsi="Tw Cen MT"/>
                                <w:b/>
                                <w:bCs/>
                                <w:sz w:val="20"/>
                                <w:szCs w:val="20"/>
                              </w:rPr>
                              <w:t xml:space="preserve">(940) 565-2333 or </w:t>
                            </w:r>
                            <w:hyperlink r:id="rId9" w:history="1">
                              <w:r>
                                <w:rPr>
                                  <w:rStyle w:val="Hyperlink"/>
                                  <w:rFonts w:eastAsia="Tw Cen MT"/>
                                  <w:b/>
                                  <w:bCs/>
                                  <w:sz w:val="20"/>
                                  <w:szCs w:val="20"/>
                                </w:rPr>
                                <w:t>askSHWC@unt.edu</w:t>
                              </w:r>
                            </w:hyperlink>
                          </w:p>
                          <w:p w14:paraId="5A0ACC62" w14:textId="77777777" w:rsidR="00FC5ECB" w:rsidRDefault="00FC5ECB" w:rsidP="00FC5ECB">
                            <w:pPr>
                              <w:widowControl w:val="0"/>
                              <w:spacing w:before="120" w:after="60"/>
                              <w:rPr>
                                <w:rFonts w:ascii="Tw Cen MT" w:eastAsia="Tw Cen MT" w:hAnsi="Tw Cen MT"/>
                                <w:b/>
                                <w:bCs/>
                                <w:sz w:val="20"/>
                                <w:szCs w:val="20"/>
                              </w:rPr>
                            </w:pPr>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ED44B" id="AutoShape 29" o:spid="_x0000_s1027" style="position:absolute;left:0;text-align:left;margin-left:463pt;margin-top:763.6pt;width:52.85pt;height:3.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" fillcolor="#c9dcda" strokecolor="#364b49" strokeweight="3pt">
                <v:fill opacity="19789f"/>
                <v:textbox inset="3.6pt,,3.6pt">
                  <w:txbxContent>
                    <w:p w14:paraId="61E36829" w14:textId="77777777" w:rsidR="00FC5ECB" w:rsidRDefault="00FC5ECB" w:rsidP="00FC5ECB">
                      <w:pPr>
                        <w:pStyle w:val="BodyText"/>
                        <w:spacing w:before="177"/>
                        <w:rPr>
                          <w:rFonts w:ascii="Century Gothic" w:hAnsi="Century Gothic"/>
                          <w:b/>
                          <w:bCs/>
                          <w:color w:val="3E625F"/>
                          <w:w w:val="105"/>
                          <w:sz w:val="24"/>
                          <w:szCs w:val="24"/>
                        </w:rPr>
                      </w:pPr>
                      <w:r>
                        <w:rPr>
                          <w:rFonts w:ascii="Century Gothic" w:hAnsi="Century Gothic"/>
                          <w:b/>
                          <w:bCs/>
                          <w:color w:val="3E625F"/>
                          <w:w w:val="105"/>
                          <w:sz w:val="24"/>
                          <w:szCs w:val="24"/>
                        </w:rPr>
                        <w:t>ILLNESS AND CLASS ATTENDANCE</w:t>
                      </w:r>
                    </w:p>
                    <w:p w14:paraId="5AFEB463" w14:textId="50ED6E8D" w:rsidR="00FC5ECB" w:rsidRDefault="00FC5ECB" w:rsidP="00FC5ECB">
                      <w:pPr>
                        <w:pStyle w:val="ListParagraph"/>
                        <w:widowControl w:val="0"/>
                        <w:numPr>
                          <w:ilvl w:val="0"/>
                          <w:numId w:val="12"/>
                        </w:numPr>
                        <w:spacing w:before="120" w:after="60" w:line="276" w:lineRule="auto"/>
                        <w:rPr>
                          <w:rFonts w:ascii="Tw Cen MT" w:eastAsia="Tw Cen MT" w:hAnsi="Tw Cen MT"/>
                          <w:b/>
                          <w:bCs/>
                          <w:sz w:val="20"/>
                          <w:szCs w:val="20"/>
                        </w:rPr>
                      </w:pPr>
                      <w:hyperlink r:id="rId10" w:history="1">
                        <w:r>
                          <w:rPr>
                            <w:rStyle w:val="Hyperlink"/>
                            <w:rFonts w:ascii="Tw Cen MT" w:eastAsia="Tw Cen MT" w:hAnsi="Tw Cen MT"/>
                            <w:sz w:val="20"/>
                            <w:szCs w:val="20"/>
                          </w:rPr>
                          <w:t>https://studentaffairs.unt.edu/student-health-and-wellness-center</w:t>
                        </w:r>
                      </w:hyperlink>
                      <w:r>
                        <w:rPr>
                          <w:rFonts w:ascii="Tw Cen MT" w:eastAsia="Tw Cen MT" w:hAnsi="Tw Cen MT"/>
                          <w:b/>
                          <w:bCs/>
                          <w:sz w:val="20"/>
                          <w:szCs w:val="20"/>
                        </w:rPr>
                        <w:t xml:space="preserve"> </w:t>
                      </w:r>
                    </w:p>
                    <w:p w14:paraId="785B1A3F" w14:textId="77777777" w:rsidR="00FC5ECB" w:rsidRDefault="00FC5ECB" w:rsidP="00FC5ECB">
                      <w:pPr>
                        <w:pStyle w:val="ListParagraph"/>
                        <w:widowControl w:val="0"/>
                        <w:spacing w:before="120" w:after="60"/>
                        <w:rPr>
                          <w:rFonts w:ascii="Tw Cen MT" w:eastAsia="Tw Cen MT" w:hAnsi="Tw Cen MT"/>
                          <w:b/>
                          <w:bCs/>
                          <w:sz w:val="20"/>
                          <w:szCs w:val="20"/>
                        </w:rPr>
                      </w:pPr>
                      <w:r>
                        <w:rPr>
                          <w:rFonts w:ascii="Tw Cen MT" w:eastAsia="Tw Cen MT" w:hAnsi="Tw Cen MT"/>
                          <w:b/>
                          <w:bCs/>
                          <w:sz w:val="20"/>
                          <w:szCs w:val="20"/>
                        </w:rPr>
                        <w:t xml:space="preserve">(940) 565-2333 or </w:t>
                      </w:r>
                      <w:hyperlink r:id="rId11" w:history="1">
                        <w:r>
                          <w:rPr>
                            <w:rStyle w:val="Hyperlink"/>
                            <w:rFonts w:eastAsia="Tw Cen MT"/>
                            <w:b/>
                            <w:bCs/>
                            <w:sz w:val="20"/>
                            <w:szCs w:val="20"/>
                          </w:rPr>
                          <w:t>askSHWC@unt.edu</w:t>
                        </w:r>
                      </w:hyperlink>
                    </w:p>
                    <w:p w14:paraId="5A0ACC62" w14:textId="77777777" w:rsidR="00FC5ECB" w:rsidRDefault="00FC5ECB" w:rsidP="00FC5ECB">
                      <w:pPr>
                        <w:widowControl w:val="0"/>
                        <w:spacing w:before="120" w:after="60"/>
                        <w:rPr>
                          <w:rFonts w:ascii="Tw Cen MT" w:eastAsia="Tw Cen MT" w:hAnsi="Tw Cen MT"/>
                          <w:b/>
                          <w:bCs/>
                          <w:sz w:val="20"/>
                          <w:szCs w:val="20"/>
                        </w:rPr>
                      </w:pPr>
                    </w:p>
                  </w:txbxContent>
                </v:textbox>
                <w10:wrap type="tight" anchory="page"/>
              </v:roundrect>
            </w:pict>
          </mc:Fallback>
        </mc:AlternateContent>
      </w:r>
      <w:r w:rsidR="00FC5ECB" w:rsidRPr="00FC5ECB">
        <w:rPr>
          <w:rFonts w:ascii="Tw Cen MT" w:eastAsia="Tw Cen MT" w:hAnsi="Tw Cen MT" w:cs="Times New Roman"/>
          <w:w w:val="105"/>
          <w:sz w:val="24"/>
          <w:szCs w:val="24"/>
        </w:rPr>
        <w:t>Synthesize sources into a larger analytical argument</w:t>
      </w:r>
    </w:p>
    <w:p w14:paraId="39BEB1B3" w14:textId="50A48E01" w:rsidR="00FC5ECB" w:rsidRPr="00FC5ECB" w:rsidRDefault="007E6BF2" w:rsidP="00FC5ECB">
      <w:pPr>
        <w:numPr>
          <w:ilvl w:val="0"/>
          <w:numId w:val="11"/>
        </w:numPr>
        <w:spacing w:after="200" w:line="256" w:lineRule="auto"/>
        <w:contextualSpacing/>
        <w:rPr>
          <w:rFonts w:ascii="Tw Cen MT" w:eastAsia="Tw Cen MT" w:hAnsi="Tw Cen MT" w:cs="Times New Roman"/>
          <w:w w:val="105"/>
          <w:sz w:val="24"/>
          <w:szCs w:val="24"/>
        </w:rPr>
      </w:pPr>
      <w:r w:rsidRPr="00FC5ECB">
        <w:rPr>
          <w:rFonts w:ascii="Tw Cen MT" w:eastAsia="Tw Cen MT" w:hAnsi="Tw Cen MT" w:cs="Times New Roman"/>
          <w:noProof/>
          <w:sz w:val="21"/>
          <w:szCs w:val="21"/>
        </w:rPr>
        <w:lastRenderedPageBreak/>
        <mc:AlternateContent>
          <mc:Choice Requires="wps">
            <w:drawing>
              <wp:anchor distT="0" distB="0" distL="114300" distR="114300" simplePos="0" relativeHeight="251659264" behindDoc="1" locked="0" layoutInCell="1" allowOverlap="1" wp14:anchorId="0B0EB29E" wp14:editId="55379BB1">
                <wp:simplePos x="0" y="0"/>
                <wp:positionH relativeFrom="column">
                  <wp:posOffset>4354830</wp:posOffset>
                </wp:positionH>
                <wp:positionV relativeFrom="page">
                  <wp:posOffset>105410</wp:posOffset>
                </wp:positionV>
                <wp:extent cx="2743200" cy="5952490"/>
                <wp:effectExtent l="19050" t="19050" r="19050" b="10160"/>
                <wp:wrapTight wrapText="bothSides">
                  <wp:wrapPolygon edited="0">
                    <wp:start x="-150" y="-69"/>
                    <wp:lineTo x="-150" y="21568"/>
                    <wp:lineTo x="21600" y="21568"/>
                    <wp:lineTo x="21600" y="-69"/>
                    <wp:lineTo x="-150" y="-69"/>
                  </wp:wrapPolygon>
                </wp:wrapTight>
                <wp:docPr id="20998981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952490"/>
                        </a:xfrm>
                        <a:prstGeom prst="roundRect">
                          <a:avLst>
                            <a:gd name="adj" fmla="val 1944"/>
                          </a:avLst>
                        </a:prstGeom>
                        <a:solidFill>
                          <a:srgbClr val="C9DCDA">
                            <a:alpha val="30000"/>
                          </a:srgbClr>
                        </a:solidFill>
                        <a:ln w="38100">
                          <a:solidFill>
                            <a:srgbClr val="000000"/>
                          </a:solidFill>
                          <a:round/>
                          <a:headEnd/>
                          <a:tailEnd/>
                        </a:ln>
                      </wps:spPr>
                      <wps:txbx>
                        <w:txbxContent>
                          <w:p w14:paraId="6DDA800F" w14:textId="77777777" w:rsidR="00FC5ECB" w:rsidRDefault="00FC5ECB" w:rsidP="00FC5ECB">
                            <w:pPr>
                              <w:rPr>
                                <w:rFonts w:ascii="Tw Cen MT" w:hAnsi="Tw Cen MT"/>
                                <w:b/>
                                <w:bCs/>
                                <w:caps/>
                                <w:color w:val="008000"/>
                                <w:lang w:eastAsia="x-none"/>
                              </w:rPr>
                            </w:pPr>
                            <w:r>
                              <w:rPr>
                                <w:rFonts w:ascii="Tw Cen MT" w:hAnsi="Tw Cen MT"/>
                                <w:b/>
                                <w:bCs/>
                                <w:caps/>
                                <w:color w:val="008000"/>
                                <w:lang w:eastAsia="x-none"/>
                              </w:rPr>
                              <w:t>Online Class Components</w:t>
                            </w:r>
                            <w:r>
                              <w:rPr>
                                <w:rFonts w:eastAsia="Calibri"/>
                                <w:noProof/>
                                <w:sz w:val="20"/>
                                <w:szCs w:val="20"/>
                              </w:rPr>
                              <w:drawing>
                                <wp:inline distT="0" distB="0" distL="0" distR="0" wp14:anchorId="5B254851" wp14:editId="40542437">
                                  <wp:extent cx="1409700" cy="869950"/>
                                  <wp:effectExtent l="0" t="0" r="0" b="6350"/>
                                  <wp:docPr id="247279927"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devi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869950"/>
                                          </a:xfrm>
                                          <a:prstGeom prst="rect">
                                            <a:avLst/>
                                          </a:prstGeom>
                                          <a:noFill/>
                                          <a:ln>
                                            <a:noFill/>
                                          </a:ln>
                                        </pic:spPr>
                                      </pic:pic>
                                    </a:graphicData>
                                  </a:graphic>
                                </wp:inline>
                              </w:drawing>
                            </w:r>
                          </w:p>
                          <w:p w14:paraId="726FB5C2" w14:textId="77777777" w:rsidR="00FC5ECB" w:rsidRDefault="00FC5ECB" w:rsidP="00FC5ECB">
                            <w:pPr>
                              <w:ind w:left="620"/>
                              <w:rPr>
                                <w:rFonts w:ascii="Tw Cen MT" w:eastAsia="Calibri" w:hAnsi="Tw Cen MT"/>
                              </w:rPr>
                            </w:pPr>
                            <w:r>
                              <w:rPr>
                                <w:rFonts w:ascii="Tw Cen MT" w:eastAsia="Calibri" w:hAnsi="Tw Cen MT"/>
                              </w:rPr>
                              <w:t xml:space="preserve">Canvas is an online portal where students will be able to access important class materials and receive announcements from the instructor. You will need to </w:t>
                            </w:r>
                            <w:r>
                              <w:rPr>
                                <w:rFonts w:ascii="Tw Cen MT" w:eastAsia="Calibri" w:hAnsi="Tw Cen MT"/>
                                <w:b/>
                                <w:bCs/>
                              </w:rPr>
                              <w:t>check our Canvas course page frequently to see announcements from the instructor</w:t>
                            </w:r>
                            <w:r>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429CCC7C" w14:textId="77777777" w:rsidR="00FC5ECB" w:rsidRDefault="00FC5ECB" w:rsidP="00FC5ECB">
                            <w:pPr>
                              <w:ind w:left="620"/>
                              <w:rPr>
                                <w:rFonts w:ascii="Tw Cen MT" w:eastAsia="Calibri" w:hAnsi="Tw Cen MT"/>
                              </w:rPr>
                            </w:pPr>
                            <w:r>
                              <w:rPr>
                                <w:rFonts w:ascii="Tw Cen MT" w:eastAsia="Calibri" w:hAnsi="Tw Cen MT"/>
                              </w:rPr>
                              <w:t>All class assignments will be submitted and assessed electronically via Canvas.</w:t>
                            </w:r>
                            <w:r>
                              <w:rPr>
                                <w:rFonts w:ascii="Tw Cen MT" w:eastAsia="Calibri" w:hAnsi="Tw Cen MT"/>
                                <w:b/>
                                <w:bCs/>
                              </w:rPr>
                              <w:t xml:space="preserve"> </w:t>
                            </w:r>
                            <w:r>
                              <w:rPr>
                                <w:rFonts w:ascii="Tw Cen MT" w:eastAsia="Calibri" w:hAnsi="Tw Cen MT"/>
                              </w:rPr>
                              <w:t xml:space="preserve">Students will need access to Zoom with a webcam and microphone to participate in virtual portions of the class. Information on how to be successful in a remote learning environment can be found at </w:t>
                            </w:r>
                            <w:hyperlink r:id="rId13" w:history="1">
                              <w:r>
                                <w:rPr>
                                  <w:rStyle w:val="Hyperlink"/>
                                  <w:rFonts w:ascii="Tw Cen MT" w:eastAsia="Calibri" w:hAnsi="Tw Cen MT"/>
                                </w:rPr>
                                <w:t>https://online.unt.edu/learn</w:t>
                              </w:r>
                            </w:hyperlink>
                            <w:r>
                              <w:rPr>
                                <w:rFonts w:ascii="Tw Cen MT" w:eastAsia="Calibri" w:hAnsi="Tw Cen MT"/>
                              </w:rPr>
                              <w:t>.</w:t>
                            </w:r>
                          </w:p>
                          <w:p w14:paraId="145D9860" w14:textId="77777777" w:rsidR="00FC5ECB" w:rsidRDefault="00FC5ECB" w:rsidP="00FC5ECB">
                            <w:pPr>
                              <w:widowControl w:val="0"/>
                              <w:spacing w:before="120" w:after="60"/>
                              <w:rPr>
                                <w:rFonts w:ascii="Tw Cen MT" w:eastAsia="Times New Roman" w:hAnsi="Tw Cen MT"/>
                                <w:b/>
                                <w:bCs/>
                                <w:caps/>
                                <w:color w:val="008000"/>
                                <w:lang w:val="x-none" w:eastAsia="x-none"/>
                              </w:rPr>
                            </w:pPr>
                            <w:r>
                              <w:rPr>
                                <w:rFonts w:ascii="Tw Cen MT" w:hAnsi="Tw Cen MT"/>
                                <w:b/>
                                <w:bCs/>
                                <w:caps/>
                                <w:color w:val="008000"/>
                                <w:lang w:val="x-none" w:eastAsia="x-none"/>
                              </w:rPr>
                              <w:t xml:space="preserve">Minimum Technology Requirements </w:t>
                            </w:r>
                          </w:p>
                          <w:p w14:paraId="65AB60DB" w14:textId="77777777" w:rsidR="00FC5ECB" w:rsidRDefault="00FC5ECB" w:rsidP="00FC5ECB">
                            <w:pPr>
                              <w:pStyle w:val="ListParagraph"/>
                              <w:widowControl w:val="0"/>
                              <w:numPr>
                                <w:ilvl w:val="0"/>
                                <w:numId w:val="13"/>
                              </w:numPr>
                              <w:spacing w:before="120" w:after="60" w:line="276" w:lineRule="auto"/>
                              <w:rPr>
                                <w:rFonts w:ascii="Tw Cen MT" w:hAnsi="Tw Cen MT"/>
                                <w:b/>
                                <w:bCs/>
                                <w:caps/>
                                <w:color w:val="008000"/>
                                <w:lang w:val="x-none" w:eastAsia="x-none"/>
                              </w:rPr>
                            </w:pPr>
                            <w:r>
                              <w:rPr>
                                <w:rFonts w:ascii="Tw Cen MT" w:eastAsia="Calibri" w:hAnsi="Tw Cen MT"/>
                              </w:rPr>
                              <w:t>Computer with word processing capabilities, internet access, and web browser to access Canvas</w:t>
                            </w:r>
                          </w:p>
                          <w:p w14:paraId="7AAFA46C" w14:textId="77777777" w:rsidR="00FC5ECB" w:rsidRDefault="00FC5ECB" w:rsidP="00FC5ECB">
                            <w:pPr>
                              <w:pStyle w:val="Sub-SUbhead"/>
                              <w:rPr>
                                <w:rFonts w:ascii="Modern No. 20" w:hAnsi="Modern No. 20"/>
                                <w:lang w:val="en-US"/>
                              </w:rPr>
                            </w:pPr>
                          </w:p>
                          <w:p w14:paraId="3F43AE88" w14:textId="77777777" w:rsidR="00FC5ECB" w:rsidRDefault="00FC5ECB" w:rsidP="00FC5ECB">
                            <w:pPr>
                              <w:pStyle w:val="ListBullet"/>
                              <w:numPr>
                                <w:ilvl w:val="0"/>
                                <w:numId w:val="0"/>
                              </w:numPr>
                              <w:tabs>
                                <w:tab w:val="left" w:pos="720"/>
                              </w:tabs>
                              <w:ind w:left="360" w:hanging="360"/>
                              <w:rPr>
                                <w:rFonts w:ascii="Centaur" w:hAnsi="Centaur"/>
                              </w:rPr>
                            </w:pPr>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EB29E" id="_x0000_s1028" style="position:absolute;left:0;text-align:left;margin-left:342.9pt;margin-top:8.3pt;width:3in;height:4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" fillcolor="#c9dcda" strokeweight="3pt">
                <v:fill opacity="19789f"/>
                <v:textbox inset="3.6pt,,3.6pt">
                  <w:txbxContent>
                    <w:p w14:paraId="6DDA800F" w14:textId="77777777" w:rsidR="00FC5ECB" w:rsidRDefault="00FC5ECB" w:rsidP="00FC5ECB">
                      <w:pPr>
                        <w:rPr>
                          <w:rFonts w:ascii="Tw Cen MT" w:hAnsi="Tw Cen MT"/>
                          <w:b/>
                          <w:bCs/>
                          <w:caps/>
                          <w:color w:val="008000"/>
                          <w:lang w:eastAsia="x-none"/>
                        </w:rPr>
                      </w:pPr>
                      <w:r>
                        <w:rPr>
                          <w:rFonts w:ascii="Tw Cen MT" w:hAnsi="Tw Cen MT"/>
                          <w:b/>
                          <w:bCs/>
                          <w:caps/>
                          <w:color w:val="008000"/>
                          <w:lang w:eastAsia="x-none"/>
                        </w:rPr>
                        <w:t>Online Class Components</w:t>
                      </w:r>
                      <w:r>
                        <w:rPr>
                          <w:rFonts w:eastAsia="Calibri"/>
                          <w:noProof/>
                          <w:sz w:val="20"/>
                          <w:szCs w:val="20"/>
                        </w:rPr>
                        <w:drawing>
                          <wp:inline distT="0" distB="0" distL="0" distR="0" wp14:anchorId="5B254851" wp14:editId="40542437">
                            <wp:extent cx="1409700" cy="869950"/>
                            <wp:effectExtent l="0" t="0" r="0" b="6350"/>
                            <wp:docPr id="247279927"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devi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869950"/>
                                    </a:xfrm>
                                    <a:prstGeom prst="rect">
                                      <a:avLst/>
                                    </a:prstGeom>
                                    <a:noFill/>
                                    <a:ln>
                                      <a:noFill/>
                                    </a:ln>
                                  </pic:spPr>
                                </pic:pic>
                              </a:graphicData>
                            </a:graphic>
                          </wp:inline>
                        </w:drawing>
                      </w:r>
                    </w:p>
                    <w:p w14:paraId="726FB5C2" w14:textId="77777777" w:rsidR="00FC5ECB" w:rsidRDefault="00FC5ECB" w:rsidP="00FC5ECB">
                      <w:pPr>
                        <w:ind w:left="620"/>
                        <w:rPr>
                          <w:rFonts w:ascii="Tw Cen MT" w:eastAsia="Calibri" w:hAnsi="Tw Cen MT"/>
                        </w:rPr>
                      </w:pPr>
                      <w:r>
                        <w:rPr>
                          <w:rFonts w:ascii="Tw Cen MT" w:eastAsia="Calibri" w:hAnsi="Tw Cen MT"/>
                        </w:rPr>
                        <w:t xml:space="preserve">Canvas is an online portal where students will be able to access important class materials and receive announcements from the instructor. You will need to </w:t>
                      </w:r>
                      <w:r>
                        <w:rPr>
                          <w:rFonts w:ascii="Tw Cen MT" w:eastAsia="Calibri" w:hAnsi="Tw Cen MT"/>
                          <w:b/>
                          <w:bCs/>
                        </w:rPr>
                        <w:t>check our Canvas course page frequently to see announcements from the instructor</w:t>
                      </w:r>
                      <w:r>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429CCC7C" w14:textId="77777777" w:rsidR="00FC5ECB" w:rsidRDefault="00FC5ECB" w:rsidP="00FC5ECB">
                      <w:pPr>
                        <w:ind w:left="620"/>
                        <w:rPr>
                          <w:rFonts w:ascii="Tw Cen MT" w:eastAsia="Calibri" w:hAnsi="Tw Cen MT"/>
                        </w:rPr>
                      </w:pPr>
                      <w:r>
                        <w:rPr>
                          <w:rFonts w:ascii="Tw Cen MT" w:eastAsia="Calibri" w:hAnsi="Tw Cen MT"/>
                        </w:rPr>
                        <w:t>All class assignments will be submitted and assessed electronically via Canvas.</w:t>
                      </w:r>
                      <w:r>
                        <w:rPr>
                          <w:rFonts w:ascii="Tw Cen MT" w:eastAsia="Calibri" w:hAnsi="Tw Cen MT"/>
                          <w:b/>
                          <w:bCs/>
                        </w:rPr>
                        <w:t xml:space="preserve"> </w:t>
                      </w:r>
                      <w:r>
                        <w:rPr>
                          <w:rFonts w:ascii="Tw Cen MT" w:eastAsia="Calibri" w:hAnsi="Tw Cen MT"/>
                        </w:rPr>
                        <w:t xml:space="preserve">Students will need access to Zoom with a webcam and microphone to participate in virtual portions of the class. Information on how to be successful in a remote learning environment can be found at </w:t>
                      </w:r>
                      <w:hyperlink r:id="rId14" w:history="1">
                        <w:r>
                          <w:rPr>
                            <w:rStyle w:val="Hyperlink"/>
                            <w:rFonts w:ascii="Tw Cen MT" w:eastAsia="Calibri" w:hAnsi="Tw Cen MT"/>
                          </w:rPr>
                          <w:t>https://online.unt.edu/learn</w:t>
                        </w:r>
                      </w:hyperlink>
                      <w:r>
                        <w:rPr>
                          <w:rFonts w:ascii="Tw Cen MT" w:eastAsia="Calibri" w:hAnsi="Tw Cen MT"/>
                        </w:rPr>
                        <w:t>.</w:t>
                      </w:r>
                    </w:p>
                    <w:p w14:paraId="145D9860" w14:textId="77777777" w:rsidR="00FC5ECB" w:rsidRDefault="00FC5ECB" w:rsidP="00FC5ECB">
                      <w:pPr>
                        <w:widowControl w:val="0"/>
                        <w:spacing w:before="120" w:after="60"/>
                        <w:rPr>
                          <w:rFonts w:ascii="Tw Cen MT" w:eastAsia="Times New Roman" w:hAnsi="Tw Cen MT"/>
                          <w:b/>
                          <w:bCs/>
                          <w:caps/>
                          <w:color w:val="008000"/>
                          <w:lang w:val="x-none" w:eastAsia="x-none"/>
                        </w:rPr>
                      </w:pPr>
                      <w:r>
                        <w:rPr>
                          <w:rFonts w:ascii="Tw Cen MT" w:hAnsi="Tw Cen MT"/>
                          <w:b/>
                          <w:bCs/>
                          <w:caps/>
                          <w:color w:val="008000"/>
                          <w:lang w:val="x-none" w:eastAsia="x-none"/>
                        </w:rPr>
                        <w:t xml:space="preserve">Minimum Technology Requirements </w:t>
                      </w:r>
                    </w:p>
                    <w:p w14:paraId="65AB60DB" w14:textId="77777777" w:rsidR="00FC5ECB" w:rsidRDefault="00FC5ECB" w:rsidP="00FC5ECB">
                      <w:pPr>
                        <w:pStyle w:val="ListParagraph"/>
                        <w:widowControl w:val="0"/>
                        <w:numPr>
                          <w:ilvl w:val="0"/>
                          <w:numId w:val="13"/>
                        </w:numPr>
                        <w:spacing w:before="120" w:after="60" w:line="276" w:lineRule="auto"/>
                        <w:rPr>
                          <w:rFonts w:ascii="Tw Cen MT" w:hAnsi="Tw Cen MT"/>
                          <w:b/>
                          <w:bCs/>
                          <w:caps/>
                          <w:color w:val="008000"/>
                          <w:lang w:val="x-none" w:eastAsia="x-none"/>
                        </w:rPr>
                      </w:pPr>
                      <w:r>
                        <w:rPr>
                          <w:rFonts w:ascii="Tw Cen MT" w:eastAsia="Calibri" w:hAnsi="Tw Cen MT"/>
                        </w:rPr>
                        <w:t>Computer with word processing capabilities, internet access, and web browser to access Canvas</w:t>
                      </w:r>
                    </w:p>
                    <w:p w14:paraId="7AAFA46C" w14:textId="77777777" w:rsidR="00FC5ECB" w:rsidRDefault="00FC5ECB" w:rsidP="00FC5ECB">
                      <w:pPr>
                        <w:pStyle w:val="Sub-SUbhead"/>
                        <w:rPr>
                          <w:rFonts w:ascii="Modern No. 20" w:hAnsi="Modern No. 20"/>
                          <w:lang w:val="en-US"/>
                        </w:rPr>
                      </w:pPr>
                    </w:p>
                    <w:p w14:paraId="3F43AE88" w14:textId="77777777" w:rsidR="00FC5ECB" w:rsidRDefault="00FC5ECB" w:rsidP="00FC5ECB">
                      <w:pPr>
                        <w:pStyle w:val="ListBullet"/>
                        <w:numPr>
                          <w:ilvl w:val="0"/>
                          <w:numId w:val="0"/>
                        </w:numPr>
                        <w:tabs>
                          <w:tab w:val="left" w:pos="720"/>
                        </w:tabs>
                        <w:ind w:left="360" w:hanging="360"/>
                        <w:rPr>
                          <w:rFonts w:ascii="Centaur" w:hAnsi="Centaur"/>
                        </w:rPr>
                      </w:pPr>
                    </w:p>
                  </w:txbxContent>
                </v:textbox>
                <w10:wrap type="tight" anchory="page"/>
              </v:roundrect>
            </w:pict>
          </mc:Fallback>
        </mc:AlternateContent>
      </w:r>
      <w:r w:rsidR="00FC5ECB" w:rsidRPr="00FC5ECB">
        <w:rPr>
          <w:rFonts w:ascii="Tw Cen MT" w:eastAsia="Tw Cen MT" w:hAnsi="Tw Cen MT" w:cs="Times New Roman"/>
          <w:w w:val="105"/>
          <w:sz w:val="24"/>
          <w:szCs w:val="24"/>
        </w:rPr>
        <w:t>Draft and revise a research paper that is appropriate to academic audiences</w:t>
      </w:r>
    </w:p>
    <w:p w14:paraId="63B3F3F2" w14:textId="77777777" w:rsidR="00FC5ECB" w:rsidRPr="00FC5ECB" w:rsidRDefault="00FC5ECB" w:rsidP="00FC5ECB">
      <w:pPr>
        <w:numPr>
          <w:ilvl w:val="0"/>
          <w:numId w:val="11"/>
        </w:numPr>
        <w:spacing w:after="200" w:line="256" w:lineRule="auto"/>
        <w:contextualSpacing/>
        <w:rPr>
          <w:rFonts w:ascii="Tw Cen MT" w:eastAsia="Tw Cen MT" w:hAnsi="Tw Cen MT" w:cs="Times New Roman"/>
          <w:w w:val="105"/>
          <w:sz w:val="24"/>
          <w:szCs w:val="24"/>
        </w:rPr>
      </w:pPr>
      <w:r w:rsidRPr="00FC5ECB">
        <w:rPr>
          <w:rFonts w:ascii="Tw Cen MT" w:eastAsia="Tw Cen MT" w:hAnsi="Tw Cen MT" w:cs="Times New Roman"/>
          <w:w w:val="105"/>
          <w:sz w:val="24"/>
          <w:szCs w:val="24"/>
        </w:rPr>
        <w:t>Learn to collaborate with peers and provide useful feedback</w:t>
      </w:r>
    </w:p>
    <w:p w14:paraId="09A2758A" w14:textId="77777777" w:rsidR="00FC5ECB" w:rsidRPr="00FC5ECB" w:rsidRDefault="00FC5ECB" w:rsidP="00FC5ECB">
      <w:pPr>
        <w:tabs>
          <w:tab w:val="left" w:pos="9229"/>
        </w:tabs>
        <w:spacing w:after="200" w:line="276" w:lineRule="auto"/>
        <w:rPr>
          <w:rFonts w:ascii="Calibri" w:eastAsia="Tw Cen MT" w:hAnsi="Calibri" w:cs="Times New Roman"/>
        </w:rPr>
      </w:pPr>
    </w:p>
    <w:p w14:paraId="3883F4D1" w14:textId="77777777" w:rsidR="00FC5ECB" w:rsidRPr="00FC5ECB" w:rsidRDefault="00FC5ECB" w:rsidP="00FC5ECB">
      <w:pPr>
        <w:tabs>
          <w:tab w:val="left" w:pos="9229"/>
        </w:tabs>
        <w:spacing w:after="200" w:line="276" w:lineRule="auto"/>
        <w:rPr>
          <w:rFonts w:ascii="Calibri" w:eastAsia="Tw Cen MT" w:hAnsi="Calibri" w:cs="Times New Roman"/>
        </w:rPr>
      </w:pPr>
      <w:r w:rsidRPr="00FC5ECB">
        <w:rPr>
          <w:rFonts w:ascii="Tw Cen MT" w:eastAsia="Times New Roman" w:hAnsi="Tw Cen MT" w:cs="Times New Roman"/>
          <w:b/>
          <w:bCs/>
          <w:caps/>
          <w:color w:val="008000"/>
          <w:sz w:val="32"/>
          <w:szCs w:val="32"/>
          <w:u w:val="single"/>
          <w:lang w:val="x-none" w:eastAsia="x-none"/>
        </w:rPr>
        <w:t>UNIVERSITY POLICIES FOR STUDENTS:</w:t>
      </w:r>
    </w:p>
    <w:p w14:paraId="3953CCEB" w14:textId="77777777" w:rsidR="00FC5ECB" w:rsidRPr="00FC5ECB" w:rsidRDefault="00FC5ECB" w:rsidP="00FC5ECB">
      <w:pPr>
        <w:widowControl w:val="0"/>
        <w:spacing w:before="177" w:after="0" w:line="240" w:lineRule="auto"/>
        <w:ind w:left="620" w:hanging="360"/>
        <w:rPr>
          <w:rFonts w:ascii="Tw Cen MT" w:eastAsia="Tw Cen MT" w:hAnsi="Tw Cen MT" w:cs="Times New Roman"/>
          <w:b/>
          <w:bCs/>
          <w:color w:val="3E625F"/>
          <w:w w:val="105"/>
          <w:sz w:val="24"/>
          <w:szCs w:val="24"/>
        </w:rPr>
      </w:pPr>
      <w:r w:rsidRPr="00FC5ECB">
        <w:rPr>
          <w:rFonts w:ascii="Tw Cen MT" w:eastAsia="Tw Cen MT" w:hAnsi="Tw Cen MT" w:cs="Times New Roman"/>
          <w:b/>
          <w:bCs/>
          <w:color w:val="3E625F"/>
          <w:w w:val="105"/>
          <w:sz w:val="24"/>
          <w:szCs w:val="24"/>
        </w:rPr>
        <w:t>Emergency Notification &amp; Procedures</w:t>
      </w:r>
    </w:p>
    <w:p w14:paraId="5EE928CA" w14:textId="77777777" w:rsidR="00FC5ECB" w:rsidRPr="00FC5ECB" w:rsidRDefault="00FC5ECB" w:rsidP="00FC5ECB">
      <w:pPr>
        <w:widowControl w:val="0"/>
        <w:spacing w:before="177" w:after="0" w:line="240" w:lineRule="auto"/>
        <w:ind w:left="260"/>
        <w:rPr>
          <w:rFonts w:ascii="Tw Cen MT" w:eastAsia="Tw Cen MT" w:hAnsi="Tw Cen MT" w:cs="Times New Roman"/>
          <w:sz w:val="24"/>
          <w:szCs w:val="24"/>
        </w:rPr>
      </w:pPr>
      <w:r w:rsidRPr="00FC5ECB">
        <w:rPr>
          <w:rFonts w:ascii="Tw Cen MT" w:eastAsia="Tw Cen MT" w:hAnsi="Tw Cen MT"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1CEA9EC" w14:textId="77777777" w:rsidR="00FC5ECB" w:rsidRPr="00FC5ECB" w:rsidRDefault="00FC5ECB" w:rsidP="00FC5ECB">
      <w:pPr>
        <w:widowControl w:val="0"/>
        <w:spacing w:before="177" w:after="0" w:line="240" w:lineRule="auto"/>
        <w:ind w:left="600"/>
        <w:rPr>
          <w:rFonts w:ascii="Tw Cen MT" w:eastAsia="Tw Cen MT" w:hAnsi="Tw Cen MT" w:cs="Times New Roman"/>
          <w:b/>
          <w:bCs/>
          <w:color w:val="3E625F"/>
          <w:w w:val="105"/>
          <w:sz w:val="24"/>
          <w:szCs w:val="24"/>
        </w:rPr>
      </w:pPr>
      <w:r w:rsidRPr="00FC5ECB">
        <w:rPr>
          <w:rFonts w:ascii="Tw Cen MT" w:eastAsia="Tw Cen MT" w:hAnsi="Tw Cen MT" w:cs="Times New Roman"/>
          <w:b/>
          <w:bCs/>
          <w:color w:val="3E625F"/>
          <w:w w:val="105"/>
          <w:sz w:val="24"/>
          <w:szCs w:val="24"/>
        </w:rPr>
        <w:t xml:space="preserve">ADA/ODA Accommodations </w:t>
      </w:r>
    </w:p>
    <w:p w14:paraId="605982B9" w14:textId="4BA60730" w:rsidR="00FC5ECB" w:rsidRPr="00FC5ECB" w:rsidRDefault="00EF5D67" w:rsidP="00FC5ECB">
      <w:pPr>
        <w:widowControl w:val="0"/>
        <w:spacing w:before="169" w:after="0" w:line="288" w:lineRule="auto"/>
        <w:ind w:left="600" w:right="5506"/>
        <w:rPr>
          <w:rFonts w:ascii="Tw Cen MT" w:eastAsia="Tw Cen MT" w:hAnsi="Tw Cen MT" w:cs="Times New Roman"/>
          <w:b/>
          <w:bCs/>
          <w:color w:val="3E625F"/>
          <w:w w:val="105"/>
          <w:sz w:val="24"/>
          <w:szCs w:val="24"/>
        </w:rPr>
      </w:pPr>
      <w:r w:rsidRPr="00FC5ECB">
        <w:rPr>
          <w:rFonts w:ascii="Tw Cen MT" w:eastAsia="Tw Cen MT" w:hAnsi="Tw Cen MT" w:cs="Times New Roman"/>
          <w:noProof/>
          <w:sz w:val="21"/>
          <w:szCs w:val="21"/>
        </w:rPr>
        <mc:AlternateContent>
          <mc:Choice Requires="wps">
            <w:drawing>
              <wp:anchor distT="0" distB="0" distL="114300" distR="114300" simplePos="0" relativeHeight="251660288" behindDoc="1" locked="0" layoutInCell="1" allowOverlap="1" wp14:anchorId="333189B4" wp14:editId="54AC5715">
                <wp:simplePos x="0" y="0"/>
                <wp:positionH relativeFrom="column">
                  <wp:posOffset>4423410</wp:posOffset>
                </wp:positionH>
                <wp:positionV relativeFrom="page">
                  <wp:posOffset>6327775</wp:posOffset>
                </wp:positionV>
                <wp:extent cx="2743200" cy="3587115"/>
                <wp:effectExtent l="19050" t="19050" r="19050" b="13335"/>
                <wp:wrapTight wrapText="bothSides">
                  <wp:wrapPolygon edited="0">
                    <wp:start x="-150" y="-115"/>
                    <wp:lineTo x="-150" y="21566"/>
                    <wp:lineTo x="21600" y="21566"/>
                    <wp:lineTo x="21600" y="-115"/>
                    <wp:lineTo x="-150" y="-115"/>
                  </wp:wrapPolygon>
                </wp:wrapTight>
                <wp:docPr id="15543978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87115"/>
                        </a:xfrm>
                        <a:prstGeom prst="roundRect">
                          <a:avLst>
                            <a:gd name="adj" fmla="val 1528"/>
                          </a:avLst>
                        </a:prstGeom>
                        <a:solidFill>
                          <a:srgbClr val="C9DCDA">
                            <a:alpha val="30000"/>
                          </a:srgbClr>
                        </a:solidFill>
                        <a:ln w="38100">
                          <a:solidFill>
                            <a:srgbClr val="364B49"/>
                          </a:solidFill>
                          <a:round/>
                          <a:headEnd/>
                          <a:tailEnd/>
                        </a:ln>
                      </wps:spPr>
                      <wps:txbx>
                        <w:txbxContent>
                          <w:p w14:paraId="76FE352F" w14:textId="77777777" w:rsidR="00FC5ECB" w:rsidRDefault="00FC5ECB" w:rsidP="00FC5ECB">
                            <w:pPr>
                              <w:pStyle w:val="Subhead"/>
                              <w:rPr>
                                <w:b/>
                                <w:bCs w:val="0"/>
                              </w:rPr>
                            </w:pPr>
                            <w:r>
                              <w:rPr>
                                <w:b/>
                                <w:bCs w:val="0"/>
                              </w:rPr>
                              <w:t>Course drops in the first two weeks</w:t>
                            </w:r>
                          </w:p>
                          <w:p w14:paraId="114B38CC" w14:textId="77777777" w:rsidR="00FC5ECB" w:rsidRDefault="00FC5ECB" w:rsidP="00FC5ECB">
                            <w:pPr>
                              <w:rPr>
                                <w:rStyle w:val="Sidebartextsyllabus"/>
                                <w:rFonts w:ascii="Tw Cen MT" w:hAnsi="Tw Cen MT"/>
                              </w:rPr>
                            </w:pPr>
                            <w:r>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Pr>
                                <w:rStyle w:val="Sidebartextsyllabus"/>
                                <w:rFonts w:ascii="Tw Cen MT" w:hAnsi="Tw Cen MT"/>
                              </w:rPr>
                              <w:t>all of</w:t>
                            </w:r>
                            <w:proofErr w:type="gramEnd"/>
                            <w:r>
                              <w:rPr>
                                <w:rStyle w:val="Sidebartextsyllabus"/>
                                <w:rFonts w:ascii="Tw Cen MT" w:hAnsi="Tw Cen MT"/>
                              </w:rPr>
                              <w:t xml:space="preserve"> his or her financial records are up to date </w:t>
                            </w:r>
                            <w:proofErr w:type="gramStart"/>
                            <w:r>
                              <w:rPr>
                                <w:rStyle w:val="Sidebartextsyllabus"/>
                                <w:rFonts w:ascii="Tw Cen MT" w:hAnsi="Tw Cen MT"/>
                              </w:rPr>
                              <w:t>in order to</w:t>
                            </w:r>
                            <w:proofErr w:type="gramEnd"/>
                            <w:r>
                              <w:rPr>
                                <w:rStyle w:val="Sidebartextsyllabus"/>
                                <w:rFonts w:ascii="Tw Cen MT" w:hAnsi="Tw Cen MT"/>
                              </w:rPr>
                              <w:t xml:space="preserve"> avoid being dropped.</w:t>
                            </w:r>
                            <w:r>
                              <w:rPr>
                                <w:rFonts w:ascii="Tw Cen MT" w:eastAsia="Tw Cen MT" w:hAnsi="Tw Cen MT"/>
                                <w:sz w:val="24"/>
                                <w:szCs w:val="24"/>
                              </w:rPr>
                              <w:t xml:space="preserve"> </w:t>
                            </w:r>
                            <w:r>
                              <w:rPr>
                                <w:rFonts w:ascii="Tw Cen MT" w:hAnsi="Tw Cen MT" w:cs="Courier New"/>
                                <w:b/>
                                <w:bCs/>
                                <w:sz w:val="20"/>
                                <w:szCs w:val="20"/>
                              </w:rPr>
                              <w:t>If a student wishes to drop a course for any reason, they must submit a form to the registrar’s office.</w:t>
                            </w:r>
                            <w:r>
                              <w:rPr>
                                <w:rFonts w:ascii="Tw Cen MT" w:hAnsi="Tw Cen MT" w:cs="Courier New"/>
                                <w:sz w:val="20"/>
                                <w:szCs w:val="20"/>
                              </w:rPr>
                              <w:t xml:space="preserve"> </w:t>
                            </w:r>
                          </w:p>
                          <w:p w14:paraId="0DCEB32B" w14:textId="77777777" w:rsidR="00FC5ECB" w:rsidRDefault="00FC5ECB" w:rsidP="00FC5ECB">
                            <w:pPr>
                              <w:rPr>
                                <w:rFonts w:cs="Times New Roman"/>
                              </w:rPr>
                            </w:pPr>
                            <w:r>
                              <w:rPr>
                                <w:rStyle w:val="Sidebartextsyllabus"/>
                                <w:rFonts w:ascii="Tw Cen MT" w:hAnsi="Tw Cen MT"/>
                              </w:rPr>
                              <w:t xml:space="preserve">For more information on UNT Add/Drop procedures, please visit the UNT Registrar’s page at: </w:t>
                            </w:r>
                            <w:hyperlink r:id="rId15" w:history="1">
                              <w:r>
                                <w:rPr>
                                  <w:rStyle w:val="Hyperlink"/>
                                  <w:rFonts w:ascii="Tw Cen MT" w:hAnsi="Tw Cen MT"/>
                                </w:rPr>
                                <w:t>http://essc.unt.edu/registrar/schedule/</w:t>
                              </w:r>
                              <w:r>
                                <w:rPr>
                                  <w:rFonts w:ascii="Tw Cen MT" w:hAnsi="Tw Cen MT"/>
                                  <w:color w:val="0000FF"/>
                                  <w:u w:val="single"/>
                                </w:rPr>
                                <w:br/>
                              </w:r>
                              <w:r>
                                <w:rPr>
                                  <w:rStyle w:val="Hyperlink"/>
                                  <w:rFonts w:ascii="Tw Cen MT" w:hAnsi="Tw Cen MT"/>
                                </w:rPr>
                                <w:t>scheduleclass.html</w:t>
                              </w:r>
                            </w:hyperlink>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189B4" id="_x0000_s1029" style="position:absolute;left:0;text-align:left;margin-left:348.3pt;margin-top:498.25pt;width:3in;height:28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" fillcolor="#c9dcda" strokecolor="#364b49" strokeweight="3pt">
                <v:fill opacity="19789f"/>
                <v:textbox inset="3.6pt,,3.6pt">
                  <w:txbxContent>
                    <w:p w14:paraId="76FE352F" w14:textId="77777777" w:rsidR="00FC5ECB" w:rsidRDefault="00FC5ECB" w:rsidP="00FC5ECB">
                      <w:pPr>
                        <w:pStyle w:val="Subhead"/>
                        <w:rPr>
                          <w:b/>
                          <w:bCs w:val="0"/>
                        </w:rPr>
                      </w:pPr>
                      <w:r>
                        <w:rPr>
                          <w:b/>
                          <w:bCs w:val="0"/>
                        </w:rPr>
                        <w:t>Course drops in the first two weeks</w:t>
                      </w:r>
                    </w:p>
                    <w:p w14:paraId="114B38CC" w14:textId="77777777" w:rsidR="00FC5ECB" w:rsidRDefault="00FC5ECB" w:rsidP="00FC5ECB">
                      <w:pPr>
                        <w:rPr>
                          <w:rStyle w:val="Sidebartextsyllabus"/>
                          <w:rFonts w:ascii="Tw Cen MT" w:hAnsi="Tw Cen MT"/>
                        </w:rPr>
                      </w:pPr>
                      <w:r>
                        <w:rPr>
                          <w:rStyle w:val="Sidebartextsyllabus"/>
                          <w:rFonts w:ascii="Tw Cen MT" w:hAnsi="Tw Cen MT"/>
                        </w:rPr>
                        <w:t xml:space="preserve">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w:t>
                      </w:r>
                      <w:proofErr w:type="gramStart"/>
                      <w:r>
                        <w:rPr>
                          <w:rStyle w:val="Sidebartextsyllabus"/>
                          <w:rFonts w:ascii="Tw Cen MT" w:hAnsi="Tw Cen MT"/>
                        </w:rPr>
                        <w:t>all of</w:t>
                      </w:r>
                      <w:proofErr w:type="gramEnd"/>
                      <w:r>
                        <w:rPr>
                          <w:rStyle w:val="Sidebartextsyllabus"/>
                          <w:rFonts w:ascii="Tw Cen MT" w:hAnsi="Tw Cen MT"/>
                        </w:rPr>
                        <w:t xml:space="preserve"> his or her financial records are up to date </w:t>
                      </w:r>
                      <w:proofErr w:type="gramStart"/>
                      <w:r>
                        <w:rPr>
                          <w:rStyle w:val="Sidebartextsyllabus"/>
                          <w:rFonts w:ascii="Tw Cen MT" w:hAnsi="Tw Cen MT"/>
                        </w:rPr>
                        <w:t>in order to</w:t>
                      </w:r>
                      <w:proofErr w:type="gramEnd"/>
                      <w:r>
                        <w:rPr>
                          <w:rStyle w:val="Sidebartextsyllabus"/>
                          <w:rFonts w:ascii="Tw Cen MT" w:hAnsi="Tw Cen MT"/>
                        </w:rPr>
                        <w:t xml:space="preserve"> avoid being dropped.</w:t>
                      </w:r>
                      <w:r>
                        <w:rPr>
                          <w:rFonts w:ascii="Tw Cen MT" w:eastAsia="Tw Cen MT" w:hAnsi="Tw Cen MT"/>
                          <w:sz w:val="24"/>
                          <w:szCs w:val="24"/>
                        </w:rPr>
                        <w:t xml:space="preserve"> </w:t>
                      </w:r>
                      <w:r>
                        <w:rPr>
                          <w:rFonts w:ascii="Tw Cen MT" w:hAnsi="Tw Cen MT" w:cs="Courier New"/>
                          <w:b/>
                          <w:bCs/>
                          <w:sz w:val="20"/>
                          <w:szCs w:val="20"/>
                        </w:rPr>
                        <w:t>If a student wishes to drop a course for any reason, they must submit a form to the registrar’s office.</w:t>
                      </w:r>
                      <w:r>
                        <w:rPr>
                          <w:rFonts w:ascii="Tw Cen MT" w:hAnsi="Tw Cen MT" w:cs="Courier New"/>
                          <w:sz w:val="20"/>
                          <w:szCs w:val="20"/>
                        </w:rPr>
                        <w:t xml:space="preserve"> </w:t>
                      </w:r>
                    </w:p>
                    <w:p w14:paraId="0DCEB32B" w14:textId="77777777" w:rsidR="00FC5ECB" w:rsidRDefault="00FC5ECB" w:rsidP="00FC5ECB">
                      <w:pPr>
                        <w:rPr>
                          <w:rFonts w:cs="Times New Roman"/>
                        </w:rPr>
                      </w:pPr>
                      <w:r>
                        <w:rPr>
                          <w:rStyle w:val="Sidebartextsyllabus"/>
                          <w:rFonts w:ascii="Tw Cen MT" w:hAnsi="Tw Cen MT"/>
                        </w:rPr>
                        <w:t xml:space="preserve">For more information on UNT Add/Drop procedures, please visit the UNT Registrar’s page at: </w:t>
                      </w:r>
                      <w:hyperlink r:id="rId16" w:history="1">
                        <w:r>
                          <w:rPr>
                            <w:rStyle w:val="Hyperlink"/>
                            <w:rFonts w:ascii="Tw Cen MT" w:hAnsi="Tw Cen MT"/>
                          </w:rPr>
                          <w:t>http://essc.unt.edu/registrar/schedule/</w:t>
                        </w:r>
                        <w:r>
                          <w:rPr>
                            <w:rFonts w:ascii="Tw Cen MT" w:hAnsi="Tw Cen MT"/>
                            <w:color w:val="0000FF"/>
                            <w:u w:val="single"/>
                          </w:rPr>
                          <w:br/>
                        </w:r>
                        <w:r>
                          <w:rPr>
                            <w:rStyle w:val="Hyperlink"/>
                            <w:rFonts w:ascii="Tw Cen MT" w:hAnsi="Tw Cen MT"/>
                          </w:rPr>
                          <w:t>scheduleclass.html</w:t>
                        </w:r>
                      </w:hyperlink>
                    </w:p>
                  </w:txbxContent>
                </v:textbox>
                <w10:wrap type="tight" anchory="page"/>
              </v:roundrect>
            </w:pict>
          </mc:Fallback>
        </mc:AlternateContent>
      </w:r>
      <w:r w:rsidR="00FC5ECB" w:rsidRPr="00FC5ECB">
        <w:rPr>
          <w:rFonts w:ascii="Tw Cen MT" w:eastAsia="Tw Cen MT" w:hAnsi="Tw Cen MT" w:cs="Times New Roman"/>
          <w:w w:val="105"/>
          <w:sz w:val="24"/>
          <w:szCs w:val="24"/>
        </w:rPr>
        <w:t>UNT makes reasonable academic accommodation for students with disabilities.</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Students</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seeking</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accommodation</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must</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first</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register</w:t>
      </w:r>
      <w:r w:rsidR="00FC5ECB" w:rsidRPr="00FC5ECB">
        <w:rPr>
          <w:rFonts w:ascii="Tw Cen MT" w:eastAsia="Tw Cen MT" w:hAnsi="Tw Cen MT" w:cs="Times New Roman"/>
          <w:spacing w:val="-7"/>
          <w:w w:val="105"/>
          <w:sz w:val="24"/>
          <w:szCs w:val="24"/>
        </w:rPr>
        <w:t xml:space="preserve"> </w:t>
      </w:r>
      <w:r w:rsidR="00FC5ECB" w:rsidRPr="00FC5ECB">
        <w:rPr>
          <w:rFonts w:ascii="Tw Cen MT" w:eastAsia="Tw Cen MT" w:hAnsi="Tw Cen MT" w:cs="Times New Roman"/>
          <w:w w:val="105"/>
          <w:sz w:val="24"/>
          <w:szCs w:val="24"/>
        </w:rPr>
        <w:t xml:space="preserve">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00FC5ECB" w:rsidRPr="00FC5ECB">
        <w:rPr>
          <w:rFonts w:ascii="Tw Cen MT" w:eastAsia="Tw Cen MT" w:hAnsi="Tw Cen MT" w:cs="Times New Roman"/>
          <w:w w:val="105"/>
          <w:sz w:val="24"/>
          <w:szCs w:val="24"/>
        </w:rPr>
        <w:t>time,</w:t>
      </w:r>
      <w:proofErr w:type="gramEnd"/>
      <w:r w:rsidR="00FC5ECB" w:rsidRPr="00FC5ECB">
        <w:rPr>
          <w:rFonts w:ascii="Tw Cen MT" w:eastAsia="Tw Cen MT" w:hAnsi="Tw Cen MT" w:cs="Times New Roman"/>
          <w:w w:val="105"/>
          <w:sz w:val="24"/>
          <w:szCs w:val="24"/>
        </w:rPr>
        <w:t xml:space="preserve"> however, ODA notices of accommodation should be provided as early as possible in the semester to avoid any delay in implementation. Students must obtain a new letter of accommodation for every semester</w:t>
      </w:r>
      <w:r w:rsidR="00FC5ECB" w:rsidRPr="00FC5ECB">
        <w:rPr>
          <w:rFonts w:ascii="Tw Cen MT" w:eastAsia="Tw Cen MT" w:hAnsi="Tw Cen MT" w:cs="Times New Roman"/>
          <w:spacing w:val="-31"/>
          <w:w w:val="105"/>
          <w:sz w:val="24"/>
          <w:szCs w:val="24"/>
        </w:rPr>
        <w:t xml:space="preserve"> </w:t>
      </w:r>
      <w:r w:rsidR="00FC5ECB" w:rsidRPr="00FC5ECB">
        <w:rPr>
          <w:rFonts w:ascii="Tw Cen MT" w:eastAsia="Tw Cen MT" w:hAnsi="Tw Cen MT" w:cs="Times New Roman"/>
          <w:w w:val="105"/>
          <w:sz w:val="24"/>
          <w:szCs w:val="24"/>
        </w:rPr>
        <w:t xml:space="preserve">and must </w:t>
      </w:r>
      <w:r w:rsidR="00FC5ECB" w:rsidRPr="00FC5ECB">
        <w:rPr>
          <w:rFonts w:ascii="Tw Cen MT" w:eastAsia="Tw Cen MT" w:hAnsi="Tw Cen MT" w:cs="Times New Roman"/>
          <w:b/>
          <w:bCs/>
          <w:w w:val="105"/>
          <w:sz w:val="24"/>
          <w:szCs w:val="24"/>
        </w:rPr>
        <w:t>discuss expectations with each instructor prior to implementation in the classroom</w:t>
      </w:r>
      <w:r w:rsidR="00FC5ECB" w:rsidRPr="00FC5ECB">
        <w:rPr>
          <w:rFonts w:ascii="Tw Cen MT" w:eastAsia="Tw Cen MT" w:hAnsi="Tw Cen MT" w:cs="Times New Roman"/>
          <w:w w:val="105"/>
          <w:sz w:val="24"/>
          <w:szCs w:val="24"/>
        </w:rPr>
        <w:t xml:space="preserve">. For additional information see the ODA website at </w:t>
      </w:r>
      <w:r w:rsidR="00FC5ECB" w:rsidRPr="00FC5ECB">
        <w:rPr>
          <w:rFonts w:ascii="Tw Cen MT" w:eastAsia="Tw Cen MT" w:hAnsi="Tw Cen MT" w:cs="Times New Roman"/>
          <w:color w:val="0000FF"/>
          <w:w w:val="105"/>
          <w:sz w:val="24"/>
          <w:szCs w:val="24"/>
          <w:u w:val="single" w:color="0000FF"/>
        </w:rPr>
        <w:t>disability.unt.edu</w:t>
      </w:r>
    </w:p>
    <w:p w14:paraId="64F8D1B1" w14:textId="77777777" w:rsidR="00FC5ECB" w:rsidRPr="00FC5ECB" w:rsidRDefault="00FC5ECB" w:rsidP="00FC5ECB">
      <w:pPr>
        <w:widowControl w:val="0"/>
        <w:spacing w:before="169" w:after="0" w:line="288" w:lineRule="auto"/>
        <w:ind w:left="620" w:right="5506" w:hanging="360"/>
        <w:rPr>
          <w:rFonts w:ascii="Tw Cen MT" w:eastAsia="Times New Roman" w:hAnsi="Tw Cen MT" w:cs="Times New Roman"/>
          <w:b/>
          <w:bCs/>
          <w:caps/>
          <w:color w:val="008000"/>
          <w:sz w:val="24"/>
          <w:szCs w:val="24"/>
          <w:u w:val="single"/>
          <w:lang w:val="x-none" w:eastAsia="x-none"/>
        </w:rPr>
      </w:pPr>
      <w:r w:rsidRPr="00FC5ECB">
        <w:rPr>
          <w:rFonts w:ascii="Tw Cen MT" w:eastAsia="Tw Cen MT" w:hAnsi="Tw Cen MT" w:cs="Times New Roman"/>
          <w:b/>
          <w:bCs/>
          <w:color w:val="3E625F"/>
          <w:w w:val="105"/>
          <w:sz w:val="24"/>
          <w:szCs w:val="24"/>
        </w:rPr>
        <w:t>Survivor Advocacy</w:t>
      </w:r>
    </w:p>
    <w:p w14:paraId="38914F04" w14:textId="4FFD8361" w:rsidR="00FC5ECB" w:rsidRPr="00FC5ECB" w:rsidRDefault="00FC5ECB" w:rsidP="00FC5ECB">
      <w:pPr>
        <w:widowControl w:val="0"/>
        <w:spacing w:after="0" w:line="288" w:lineRule="auto"/>
        <w:ind w:left="260" w:right="659"/>
        <w:rPr>
          <w:rFonts w:ascii="Tw Cen MT" w:eastAsia="Tw Cen MT" w:hAnsi="Tw Cen MT" w:cs="Times New Roman"/>
          <w:sz w:val="24"/>
          <w:szCs w:val="24"/>
        </w:rPr>
      </w:pPr>
      <w:r w:rsidRPr="00FC5ECB">
        <w:rPr>
          <w:rFonts w:ascii="Tw Cen MT" w:eastAsia="Tw Cen MT" w:hAnsi="Tw Cen MT" w:cs="Times New Roman"/>
          <w:w w:val="105"/>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FC5ECB">
        <w:rPr>
          <w:rFonts w:ascii="Tw Cen MT" w:eastAsia="Tw Cen MT" w:hAnsi="Tw Cen MT" w:cs="Times New Roman"/>
          <w:w w:val="105"/>
          <w:sz w:val="24"/>
          <w:szCs w:val="24"/>
        </w:rPr>
        <w:t>on the basis of</w:t>
      </w:r>
      <w:proofErr w:type="gramEnd"/>
      <w:r w:rsidRPr="00FC5ECB">
        <w:rPr>
          <w:rFonts w:ascii="Tw Cen MT" w:eastAsia="Tw Cen MT" w:hAnsi="Tw Cen MT" w:cs="Times New Roman"/>
          <w:w w:val="105"/>
          <w:sz w:val="24"/>
          <w:szCs w:val="24"/>
        </w:rPr>
        <w:t xml:space="preserve"> </w:t>
      </w:r>
      <w:proofErr w:type="gramStart"/>
      <w:r w:rsidRPr="00FC5ECB">
        <w:rPr>
          <w:rFonts w:ascii="Tw Cen MT" w:eastAsia="Tw Cen MT" w:hAnsi="Tw Cen MT" w:cs="Times New Roman"/>
          <w:w w:val="105"/>
          <w:sz w:val="24"/>
          <w:szCs w:val="24"/>
        </w:rPr>
        <w:t>sex, and</w:t>
      </w:r>
      <w:proofErr w:type="gramEnd"/>
      <w:r w:rsidRPr="00FC5ECB">
        <w:rPr>
          <w:rFonts w:ascii="Tw Cen MT" w:eastAsia="Tw Cen MT" w:hAnsi="Tw Cen MT" w:cs="Times New Roman"/>
          <w:w w:val="105"/>
          <w:sz w:val="24"/>
          <w:szCs w:val="24"/>
        </w:rPr>
        <w:t xml:space="preserve"> therefore prohibit sexual misconduct. If you or someone you know is experiencing sexual harassment, relationship violence, stalking, and/or sexual assault, there are campus</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resources</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available</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to</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provide</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support</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and</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assistance.</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UNT’s</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Survivor</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lastRenderedPageBreak/>
        <w:t>Advocates</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can</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assist</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a</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student</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who</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has</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spacing w:val="2"/>
          <w:w w:val="105"/>
          <w:sz w:val="24"/>
          <w:szCs w:val="24"/>
        </w:rPr>
        <w:t xml:space="preserve">been </w:t>
      </w:r>
      <w:r w:rsidRPr="00FC5ECB">
        <w:rPr>
          <w:rFonts w:ascii="Tw Cen MT" w:eastAsia="Tw Cen MT" w:hAnsi="Tw Cen MT" w:cs="Times New Roman"/>
          <w:w w:val="105"/>
          <w:sz w:val="24"/>
          <w:szCs w:val="24"/>
        </w:rPr>
        <w:t>impacted</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by</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violence</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by</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filing</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protective</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orders,</w:t>
      </w:r>
      <w:r w:rsidRPr="00FC5ECB">
        <w:rPr>
          <w:rFonts w:ascii="Tw Cen MT" w:eastAsia="Tw Cen MT" w:hAnsi="Tw Cen MT" w:cs="Times New Roman"/>
          <w:spacing w:val="-7"/>
          <w:w w:val="105"/>
          <w:sz w:val="24"/>
          <w:szCs w:val="24"/>
        </w:rPr>
        <w:t xml:space="preserve"> </w:t>
      </w:r>
      <w:r w:rsidRPr="00FC5ECB">
        <w:rPr>
          <w:rFonts w:ascii="Tw Cen MT" w:eastAsia="Tw Cen MT" w:hAnsi="Tw Cen MT" w:cs="Times New Roman"/>
          <w:w w:val="105"/>
          <w:sz w:val="24"/>
          <w:szCs w:val="24"/>
        </w:rPr>
        <w:t>completing</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crime</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victim’s</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compensation</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applications,</w:t>
      </w:r>
      <w:r w:rsidRPr="00FC5ECB">
        <w:rPr>
          <w:rFonts w:ascii="Tw Cen MT" w:eastAsia="Tw Cen MT" w:hAnsi="Tw Cen MT" w:cs="Times New Roman"/>
          <w:spacing w:val="-7"/>
          <w:w w:val="105"/>
          <w:sz w:val="24"/>
          <w:szCs w:val="24"/>
        </w:rPr>
        <w:t xml:space="preserve"> </w:t>
      </w:r>
      <w:r w:rsidRPr="00FC5ECB">
        <w:rPr>
          <w:rFonts w:ascii="Tw Cen MT" w:eastAsia="Tw Cen MT" w:hAnsi="Tw Cen MT" w:cs="Times New Roman"/>
          <w:w w:val="105"/>
          <w:sz w:val="24"/>
          <w:szCs w:val="24"/>
        </w:rPr>
        <w:t>contacting</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 xml:space="preserve">professors for absences related to an assault, working with housing to facilitate a room change where appropriate, and connecting students to other resources available both on and off campus. The Survivor Advocates can be reached at </w:t>
      </w:r>
      <w:hyperlink r:id="rId17" w:history="1">
        <w:r w:rsidRPr="00FC5ECB">
          <w:rPr>
            <w:rFonts w:ascii="Tw Cen MT" w:eastAsia="Tw Cen MT" w:hAnsi="Tw Cen MT" w:cs="Times New Roman"/>
            <w:color w:val="0000FF"/>
            <w:w w:val="105"/>
            <w:sz w:val="24"/>
            <w:szCs w:val="24"/>
            <w:u w:val="single"/>
          </w:rPr>
          <w:t xml:space="preserve">SurvivorAdvocate@unt.edu </w:t>
        </w:r>
      </w:hyperlink>
      <w:r w:rsidRPr="00FC5ECB">
        <w:rPr>
          <w:rFonts w:ascii="Tw Cen MT" w:eastAsia="Tw Cen MT" w:hAnsi="Tw Cen MT" w:cs="Times New Roman"/>
          <w:w w:val="105"/>
          <w:sz w:val="24"/>
          <w:szCs w:val="24"/>
        </w:rPr>
        <w:t>or by calling the Dean of Students Office at 940-565-2648. Additionally, alleged sexual misconduct</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can</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be</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non-confidentially</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reported</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to</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the</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Title</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IX</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Coordinator</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at</w:t>
      </w:r>
      <w:r w:rsidRPr="00FC5ECB">
        <w:rPr>
          <w:rFonts w:ascii="Tw Cen MT" w:eastAsia="Tw Cen MT" w:hAnsi="Tw Cen MT" w:cs="Times New Roman"/>
          <w:spacing w:val="-3"/>
          <w:w w:val="105"/>
          <w:sz w:val="24"/>
          <w:szCs w:val="24"/>
        </w:rPr>
        <w:t xml:space="preserve"> </w:t>
      </w:r>
      <w:hyperlink r:id="rId18" w:history="1">
        <w:r w:rsidRPr="00FC5ECB">
          <w:rPr>
            <w:rFonts w:ascii="Tw Cen MT" w:eastAsia="Tw Cen MT" w:hAnsi="Tw Cen MT" w:cs="Times New Roman"/>
            <w:color w:val="0000FF"/>
            <w:w w:val="105"/>
            <w:sz w:val="24"/>
            <w:szCs w:val="24"/>
            <w:u w:val="single"/>
          </w:rPr>
          <w:t>oeo@unt.edu</w:t>
        </w:r>
        <w:r w:rsidRPr="00FC5ECB">
          <w:rPr>
            <w:rFonts w:ascii="Tw Cen MT" w:eastAsia="Tw Cen MT" w:hAnsi="Tw Cen MT" w:cs="Times New Roman"/>
            <w:color w:val="0000FF"/>
            <w:spacing w:val="-5"/>
            <w:w w:val="105"/>
            <w:sz w:val="24"/>
            <w:szCs w:val="24"/>
            <w:u w:val="single"/>
          </w:rPr>
          <w:t xml:space="preserve"> </w:t>
        </w:r>
      </w:hyperlink>
      <w:r w:rsidRPr="00FC5ECB">
        <w:rPr>
          <w:rFonts w:ascii="Tw Cen MT" w:eastAsia="Tw Cen MT" w:hAnsi="Tw Cen MT" w:cs="Times New Roman"/>
          <w:w w:val="105"/>
          <w:sz w:val="24"/>
          <w:szCs w:val="24"/>
        </w:rPr>
        <w:t>or</w:t>
      </w:r>
      <w:r w:rsidRPr="00FC5ECB">
        <w:rPr>
          <w:rFonts w:ascii="Tw Cen MT" w:eastAsia="Tw Cen MT" w:hAnsi="Tw Cen MT" w:cs="Times New Roman"/>
          <w:spacing w:val="-5"/>
          <w:w w:val="105"/>
          <w:sz w:val="24"/>
          <w:szCs w:val="24"/>
        </w:rPr>
        <w:t xml:space="preserve"> </w:t>
      </w:r>
      <w:r w:rsidRPr="00FC5ECB">
        <w:rPr>
          <w:rFonts w:ascii="Tw Cen MT" w:eastAsia="Tw Cen MT" w:hAnsi="Tw Cen MT" w:cs="Times New Roman"/>
          <w:w w:val="105"/>
          <w:sz w:val="24"/>
          <w:szCs w:val="24"/>
        </w:rPr>
        <w:t>at</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(940)</w:t>
      </w:r>
      <w:r w:rsidRPr="00FC5ECB">
        <w:rPr>
          <w:rFonts w:ascii="Tw Cen MT" w:eastAsia="Tw Cen MT" w:hAnsi="Tw Cen MT" w:cs="Times New Roman"/>
          <w:spacing w:val="-6"/>
          <w:w w:val="105"/>
          <w:sz w:val="24"/>
          <w:szCs w:val="24"/>
        </w:rPr>
        <w:t xml:space="preserve"> </w:t>
      </w:r>
      <w:r w:rsidRPr="00FC5ECB">
        <w:rPr>
          <w:rFonts w:ascii="Tw Cen MT" w:eastAsia="Tw Cen MT" w:hAnsi="Tw Cen MT" w:cs="Times New Roman"/>
          <w:w w:val="105"/>
          <w:sz w:val="24"/>
          <w:szCs w:val="24"/>
        </w:rPr>
        <w:t>565</w:t>
      </w:r>
      <w:r w:rsidRPr="00FC5ECB">
        <w:rPr>
          <w:rFonts w:ascii="Tw Cen MT" w:eastAsia="Tw Cen MT" w:hAnsi="Tw Cen MT" w:cs="Times New Roman"/>
          <w:spacing w:val="-4"/>
          <w:w w:val="105"/>
          <w:sz w:val="24"/>
          <w:szCs w:val="24"/>
        </w:rPr>
        <w:t xml:space="preserve"> </w:t>
      </w:r>
      <w:r w:rsidRPr="00FC5ECB">
        <w:rPr>
          <w:rFonts w:ascii="Tw Cen MT" w:eastAsia="Tw Cen MT" w:hAnsi="Tw Cen MT" w:cs="Times New Roman"/>
          <w:w w:val="105"/>
          <w:sz w:val="24"/>
          <w:szCs w:val="24"/>
        </w:rPr>
        <w:t>2759.</w:t>
      </w:r>
    </w:p>
    <w:p w14:paraId="373ED88C" w14:textId="77777777" w:rsidR="00FC5ECB" w:rsidRDefault="00FC5ECB" w:rsidP="00FC5ECB">
      <w:pPr>
        <w:widowControl w:val="0"/>
        <w:spacing w:before="120" w:after="60" w:line="276" w:lineRule="auto"/>
        <w:rPr>
          <w:rFonts w:ascii="Merriweather" w:eastAsia="Times New Roman" w:hAnsi="Merriweather" w:cs="Times New Roman"/>
        </w:rPr>
      </w:pPr>
      <w:r w:rsidRPr="00FC5ECB">
        <w:rPr>
          <w:rFonts w:ascii="Tw Cen MT" w:eastAsia="Times New Roman" w:hAnsi="Tw Cen MT" w:cs="Times New Roman"/>
          <w:b/>
          <w:bCs/>
          <w:caps/>
          <w:color w:val="008000"/>
          <w:sz w:val="32"/>
          <w:szCs w:val="32"/>
          <w:u w:val="single"/>
          <w:lang w:val="x-none" w:eastAsia="x-none"/>
        </w:rPr>
        <w:t xml:space="preserve">GRADING </w:t>
      </w:r>
      <w:r w:rsidRPr="00FC5ECB">
        <w:rPr>
          <w:rFonts w:ascii="Tw Cen MT" w:eastAsia="Times New Roman" w:hAnsi="Tw Cen MT" w:cs="Times New Roman"/>
          <w:b/>
          <w:bCs/>
          <w:caps/>
          <w:color w:val="008000"/>
          <w:sz w:val="32"/>
          <w:szCs w:val="32"/>
          <w:u w:val="single"/>
          <w:lang w:eastAsia="x-none"/>
        </w:rPr>
        <w:t xml:space="preserve">And </w:t>
      </w:r>
      <w:r w:rsidRPr="00FC5ECB">
        <w:rPr>
          <w:rFonts w:ascii="Tw Cen MT" w:eastAsia="Times New Roman" w:hAnsi="Tw Cen MT" w:cs="Times New Roman"/>
          <w:b/>
          <w:bCs/>
          <w:caps/>
          <w:color w:val="008000"/>
          <w:sz w:val="32"/>
          <w:szCs w:val="32"/>
          <w:u w:val="single"/>
          <w:lang w:val="x-none" w:eastAsia="x-none"/>
        </w:rPr>
        <w:t>Assessment Policies</w:t>
      </w:r>
      <w:r w:rsidRPr="00FC5ECB">
        <w:rPr>
          <w:rFonts w:ascii="Tw Cen MT" w:eastAsia="Times New Roman" w:hAnsi="Tw Cen MT" w:cs="Times New Roman"/>
          <w:b/>
          <w:bCs/>
          <w:caps/>
          <w:color w:val="008000"/>
          <w:sz w:val="32"/>
          <w:szCs w:val="32"/>
          <w:u w:val="single"/>
          <w:lang w:val="x-none" w:eastAsia="x-none"/>
        </w:rPr>
        <w:br/>
      </w:r>
      <w:r w:rsidRPr="00FC5ECB">
        <w:rPr>
          <w:rFonts w:ascii="Tw Cen MT" w:eastAsia="Calibri" w:hAnsi="Tw Cen MT" w:cs="Times New Roman"/>
          <w:b/>
          <w:bCs/>
          <w:sz w:val="24"/>
          <w:szCs w:val="24"/>
        </w:rPr>
        <w:t xml:space="preserve">To earn a passing grade, you must complete all major writing assignments. </w:t>
      </w:r>
      <w:r w:rsidRPr="00FC5ECB">
        <w:rPr>
          <w:rFonts w:ascii="Merriweather" w:eastAsia="Times New Roman" w:hAnsi="Merriweather" w:cs="Times New Roman"/>
        </w:rPr>
        <w:t xml:space="preserve"> </w:t>
      </w:r>
    </w:p>
    <w:p w14:paraId="4834BD26" w14:textId="77777777" w:rsidR="009B2EC9" w:rsidRDefault="009B2EC9" w:rsidP="009B2EC9">
      <w:pPr>
        <w:widowControl w:val="0"/>
        <w:spacing w:before="120" w:after="60" w:line="276" w:lineRule="auto"/>
        <w:rPr>
          <w:rFonts w:ascii="Tw Cen MT" w:eastAsia="Times New Roman" w:hAnsi="Tw Cen MT" w:cs="Times New Roman"/>
          <w:b/>
          <w:bCs/>
          <w:caps/>
          <w:color w:val="008000"/>
          <w:sz w:val="24"/>
          <w:szCs w:val="24"/>
          <w:u w:val="single"/>
          <w:lang w:val="x-none" w:eastAsia="x-none"/>
        </w:rPr>
      </w:pPr>
    </w:p>
    <w:p w14:paraId="02BD179E" w14:textId="297D550E" w:rsidR="009B2EC9" w:rsidRPr="00FC5ECB" w:rsidRDefault="009B2EC9" w:rsidP="009B2EC9">
      <w:pPr>
        <w:widowControl w:val="0"/>
        <w:spacing w:before="120" w:after="60" w:line="276" w:lineRule="auto"/>
        <w:rPr>
          <w:rFonts w:ascii="Tw Cen MT" w:eastAsia="Times New Roman" w:hAnsi="Tw Cen MT" w:cs="Times New Roman"/>
          <w:b/>
          <w:bCs/>
          <w:caps/>
          <w:color w:val="008000"/>
          <w:sz w:val="24"/>
          <w:szCs w:val="24"/>
          <w:u w:val="single"/>
          <w:lang w:eastAsia="x-none"/>
        </w:rPr>
      </w:pPr>
      <w:r w:rsidRPr="00FC5ECB">
        <w:rPr>
          <w:rFonts w:ascii="Tw Cen MT" w:eastAsia="Times New Roman" w:hAnsi="Tw Cen MT" w:cs="Times New Roman"/>
          <w:b/>
          <w:bCs/>
          <w:caps/>
          <w:color w:val="008000"/>
          <w:sz w:val="24"/>
          <w:szCs w:val="24"/>
          <w:u w:val="single"/>
          <w:lang w:val="x-none" w:eastAsia="x-none"/>
        </w:rPr>
        <w:t>LATE ASSIGNMENT POLIC</w:t>
      </w:r>
      <w:r w:rsidRPr="00FC5ECB">
        <w:rPr>
          <w:rFonts w:ascii="Tw Cen MT" w:eastAsia="Times New Roman" w:hAnsi="Tw Cen MT" w:cs="Times New Roman"/>
          <w:b/>
          <w:bCs/>
          <w:caps/>
          <w:color w:val="008000"/>
          <w:sz w:val="24"/>
          <w:szCs w:val="24"/>
          <w:u w:val="single"/>
          <w:lang w:eastAsia="x-none"/>
        </w:rPr>
        <w:t>Y</w:t>
      </w:r>
    </w:p>
    <w:p w14:paraId="2B3FAE3D" w14:textId="77777777" w:rsidR="009B2EC9" w:rsidRPr="00FC5ECB" w:rsidRDefault="009B2EC9" w:rsidP="009B2EC9">
      <w:pPr>
        <w:widowControl w:val="0"/>
        <w:spacing w:before="120" w:after="60" w:line="276" w:lineRule="auto"/>
        <w:rPr>
          <w:rFonts w:ascii="Tw Cen MT" w:eastAsia="Times New Roman" w:hAnsi="Tw Cen MT" w:cs="Arial"/>
          <w:w w:val="105"/>
          <w:sz w:val="24"/>
          <w:szCs w:val="24"/>
        </w:rPr>
      </w:pPr>
      <w:r w:rsidRPr="00FC5ECB">
        <w:rPr>
          <w:rFonts w:ascii="Tw Cen MT" w:eastAsia="Times New Roman" w:hAnsi="Tw Cen MT" w:cs="Times New Roman"/>
          <w:b/>
          <w:bCs/>
          <w:w w:val="105"/>
          <w:sz w:val="24"/>
          <w:szCs w:val="24"/>
          <w:u w:val="single"/>
        </w:rPr>
        <w:t>Only one late assignment may be submitted per student during the semester</w:t>
      </w:r>
      <w:r w:rsidRPr="00FC5ECB">
        <w:rPr>
          <w:rFonts w:ascii="Tw Cen MT" w:eastAsia="Times New Roman" w:hAnsi="Tw Cen MT" w:cs="Times New Roman"/>
          <w:b/>
          <w:bCs/>
          <w:w w:val="105"/>
          <w:sz w:val="24"/>
          <w:szCs w:val="24"/>
        </w:rPr>
        <w:t>.</w:t>
      </w:r>
      <w:r w:rsidRPr="00FC5ECB">
        <w:rPr>
          <w:rFonts w:ascii="Tw Cen MT" w:eastAsia="Times New Roman" w:hAnsi="Tw Cen MT" w:cs="Times New Roman"/>
          <w:w w:val="105"/>
          <w:sz w:val="24"/>
          <w:szCs w:val="24"/>
        </w:rPr>
        <w:t xml:space="preserve"> Late assignments will automatically lose </w:t>
      </w:r>
      <w:r w:rsidRPr="00FC5ECB">
        <w:rPr>
          <w:rFonts w:ascii="Tw Cen MT" w:eastAsia="Times New Roman" w:hAnsi="Tw Cen MT" w:cs="Times New Roman"/>
          <w:b/>
          <w:bCs/>
          <w:w w:val="105"/>
          <w:sz w:val="24"/>
          <w:szCs w:val="24"/>
        </w:rPr>
        <w:t>two full letter grades</w:t>
      </w:r>
      <w:r w:rsidRPr="00FC5ECB">
        <w:rPr>
          <w:rFonts w:ascii="Tw Cen MT" w:eastAsia="Times New Roman" w:hAnsi="Tw Cen MT" w:cs="Times New Roman"/>
          <w:w w:val="105"/>
          <w:sz w:val="24"/>
          <w:szCs w:val="24"/>
        </w:rPr>
        <w:t xml:space="preserve">. After that, all work must be turned in on time, or the student will receive a zero on that assignment. If any digital paper submission errors occur using Canvas, the student is expected to </w:t>
      </w:r>
      <w:r w:rsidRPr="00FC5ECB">
        <w:rPr>
          <w:rFonts w:ascii="Tw Cen MT" w:eastAsia="Times New Roman" w:hAnsi="Tw Cen MT" w:cs="Times New Roman"/>
          <w:i/>
          <w:iCs/>
          <w:w w:val="105"/>
          <w:sz w:val="24"/>
          <w:szCs w:val="24"/>
        </w:rPr>
        <w:t>email the instructor with the assignment attached before the due date</w:t>
      </w:r>
      <w:r w:rsidRPr="00FC5ECB">
        <w:rPr>
          <w:rFonts w:ascii="Tw Cen MT" w:eastAsia="Times New Roman" w:hAnsi="Tw Cen MT" w:cs="Times New Roman"/>
          <w:w w:val="105"/>
          <w:sz w:val="24"/>
          <w:szCs w:val="24"/>
        </w:rPr>
        <w:t xml:space="preserve"> to avoid late grade penalties.</w:t>
      </w:r>
    </w:p>
    <w:p w14:paraId="5D785172" w14:textId="77777777" w:rsidR="009B2EC9" w:rsidRPr="00FC5ECB" w:rsidRDefault="009B2EC9" w:rsidP="00FC5ECB">
      <w:pPr>
        <w:widowControl w:val="0"/>
        <w:spacing w:before="120" w:after="60" w:line="276" w:lineRule="auto"/>
        <w:rPr>
          <w:rFonts w:ascii="Tw Cen MT" w:eastAsia="Times New Roman" w:hAnsi="Tw Cen MT" w:cs="Times New Roman"/>
          <w:b/>
          <w:bCs/>
          <w:caps/>
          <w:color w:val="008000"/>
          <w:sz w:val="32"/>
          <w:szCs w:val="32"/>
          <w:u w:val="single"/>
          <w:lang w:val="x-none" w:eastAsia="x-none"/>
        </w:rPr>
      </w:pPr>
    </w:p>
    <w:p w14:paraId="01064236" w14:textId="77777777" w:rsidR="00FC5ECB" w:rsidRPr="00FC5ECB" w:rsidRDefault="00FC5ECB" w:rsidP="00FC5ECB">
      <w:pPr>
        <w:widowControl w:val="0"/>
        <w:spacing w:before="120" w:after="60" w:line="276" w:lineRule="auto"/>
        <w:rPr>
          <w:rFonts w:ascii="Tw Cen MT" w:eastAsia="Times New Roman" w:hAnsi="Tw Cen MT" w:cs="Times New Roman"/>
          <w:b/>
          <w:bCs/>
          <w:caps/>
          <w:color w:val="008000"/>
          <w:sz w:val="32"/>
          <w:szCs w:val="32"/>
          <w:u w:val="single"/>
          <w:lang w:eastAsia="x-none"/>
        </w:rPr>
      </w:pPr>
      <w:r w:rsidRPr="00FC5ECB">
        <w:rPr>
          <w:rFonts w:ascii="Tw Cen MT" w:eastAsia="Times New Roman" w:hAnsi="Tw Cen MT" w:cs="Times New Roman"/>
          <w:b/>
          <w:bCs/>
          <w:caps/>
          <w:color w:val="008000"/>
          <w:sz w:val="32"/>
          <w:szCs w:val="32"/>
          <w:u w:val="single"/>
          <w:lang w:eastAsia="x-none"/>
        </w:rPr>
        <w:t>THe Writing ASSIGNMENTS:</w:t>
      </w:r>
    </w:p>
    <w:p w14:paraId="6826D2CD" w14:textId="77777777" w:rsidR="00FC5ECB" w:rsidRPr="00FC5ECB" w:rsidRDefault="00FC5ECB" w:rsidP="00FC5ECB">
      <w:pPr>
        <w:widowControl w:val="0"/>
        <w:spacing w:before="120" w:after="60" w:line="276" w:lineRule="auto"/>
        <w:rPr>
          <w:rFonts w:ascii="Tw Cen MT" w:eastAsia="Times New Roman" w:hAnsi="Tw Cen MT" w:cs="Times New Roman"/>
          <w:b/>
          <w:bCs/>
          <w:caps/>
          <w:color w:val="008000"/>
          <w:sz w:val="24"/>
          <w:szCs w:val="24"/>
          <w:u w:val="single"/>
          <w:lang w:eastAsia="x-none"/>
        </w:rPr>
      </w:pPr>
      <w:r w:rsidRPr="00FC5ECB">
        <w:rPr>
          <w:rFonts w:ascii="Tw Cen MT" w:eastAsia="Times New Roman" w:hAnsi="Tw Cen MT" w:cs="Times New Roman"/>
          <w:b/>
          <w:bCs/>
          <w:caps/>
          <w:noProof/>
          <w:color w:val="3E625F"/>
          <w:sz w:val="28"/>
          <w:lang w:val="x-none" w:eastAsia="x-none"/>
        </w:rPr>
        <mc:AlternateContent>
          <mc:Choice Requires="wps">
            <w:drawing>
              <wp:anchor distT="0" distB="0" distL="114300" distR="114300" simplePos="0" relativeHeight="251663360" behindDoc="1" locked="0" layoutInCell="1" allowOverlap="1" wp14:anchorId="5C142AAD" wp14:editId="0CB6064B">
                <wp:simplePos x="0" y="0"/>
                <wp:positionH relativeFrom="column">
                  <wp:posOffset>3348990</wp:posOffset>
                </wp:positionH>
                <wp:positionV relativeFrom="page">
                  <wp:posOffset>542925</wp:posOffset>
                </wp:positionV>
                <wp:extent cx="3378200" cy="4713605"/>
                <wp:effectExtent l="19050" t="19050" r="12700" b="10795"/>
                <wp:wrapTight wrapText="bothSides">
                  <wp:wrapPolygon edited="0">
                    <wp:start x="-122" y="-87"/>
                    <wp:lineTo x="-122" y="21562"/>
                    <wp:lineTo x="21559" y="21562"/>
                    <wp:lineTo x="21559" y="-87"/>
                    <wp:lineTo x="-122" y="-87"/>
                  </wp:wrapPolygon>
                </wp:wrapTight>
                <wp:docPr id="176360217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471360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7872628" w14:textId="77777777" w:rsidR="00FC5ECB" w:rsidRDefault="00FC5ECB" w:rsidP="00FC5ECB">
                            <w:pPr>
                              <w:pStyle w:val="Subhead"/>
                              <w:rPr>
                                <w:rStyle w:val="Sidebartextsyllabus"/>
                                <w:b/>
                                <w:bCs w:val="0"/>
                              </w:rPr>
                            </w:pPr>
                            <w:r>
                              <w:rPr>
                                <w:b/>
                                <w:bCs w:val="0"/>
                              </w:rPr>
                              <w:t>Plagiarism and Academic Dishonesty</w:t>
                            </w:r>
                            <w:r>
                              <w:rPr>
                                <w:rStyle w:val="Sidebartextsyllabus"/>
                                <w:b/>
                                <w:bCs w:val="0"/>
                              </w:rPr>
                              <w:t xml:space="preserve">: </w:t>
                            </w:r>
                          </w:p>
                          <w:p w14:paraId="26CFB9EE" w14:textId="77777777" w:rsidR="00FC5ECB" w:rsidRPr="00AF1590" w:rsidRDefault="00FC5ECB" w:rsidP="00FC5ECB">
                            <w:pPr>
                              <w:pStyle w:val="Subhead"/>
                              <w:rPr>
                                <w:rStyle w:val="Sidebartextsyllabus"/>
                                <w:b/>
                                <w:bCs w:val="0"/>
                                <w:caps w:val="0"/>
                                <w:color w:val="000000"/>
                                <w:lang w:val="en-US"/>
                              </w:rPr>
                            </w:pPr>
                            <w:r w:rsidRPr="00AF1590">
                              <w:rPr>
                                <w:rStyle w:val="Sidebartextsyllabus"/>
                                <w:caps w:val="0"/>
                                <w:color w:val="000000"/>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AF1590">
                              <w:rPr>
                                <w:rStyle w:val="Sidebartextsyllabus"/>
                                <w:b/>
                                <w:bCs w:val="0"/>
                                <w:caps w:val="0"/>
                                <w:color w:val="000000"/>
                              </w:rPr>
                              <w:t xml:space="preserve">All writing in </w:t>
                            </w:r>
                            <w:r w:rsidRPr="00AF1590">
                              <w:rPr>
                                <w:rStyle w:val="Sidebartextsyllabus"/>
                                <w:b/>
                                <w:bCs w:val="0"/>
                                <w:caps w:val="0"/>
                                <w:color w:val="000000"/>
                                <w:lang w:val="en-US"/>
                              </w:rPr>
                              <w:t>FYW</w:t>
                            </w:r>
                            <w:r w:rsidRPr="00AF1590">
                              <w:rPr>
                                <w:rStyle w:val="Sidebartextsyllabus"/>
                                <w:b/>
                                <w:bCs w:val="0"/>
                                <w:caps w:val="0"/>
                                <w:color w:val="000000"/>
                              </w:rPr>
                              <w:t xml:space="preserve"> courses must be original,</w:t>
                            </w:r>
                            <w:r w:rsidRPr="00AF1590">
                              <w:rPr>
                                <w:rStyle w:val="Sidebartextsyllabus"/>
                                <w:caps w:val="0"/>
                                <w:color w:val="000000"/>
                              </w:rPr>
                              <w:t xml:space="preserve"> and all uses of other writer’s material (i.e., for the purposes of research based argumentation) must be acknowledged and clearly cited in any writing submitted for a grade. </w:t>
                            </w:r>
                            <w:r w:rsidRPr="00AF1590">
                              <w:rPr>
                                <w:rStyle w:val="Sidebartextsyllabus"/>
                                <w:b/>
                                <w:bCs w:val="0"/>
                                <w:caps w:val="0"/>
                                <w:color w:val="000000"/>
                                <w:lang w:val="en-US"/>
                              </w:rPr>
                              <w:t xml:space="preserve">If your instructor suspects plagiarism, you will automatically receive a zero on the paper or </w:t>
                            </w:r>
                            <w:proofErr w:type="gramStart"/>
                            <w:r w:rsidRPr="00AF1590">
                              <w:rPr>
                                <w:rStyle w:val="Sidebartextsyllabus"/>
                                <w:b/>
                                <w:bCs w:val="0"/>
                                <w:caps w:val="0"/>
                                <w:color w:val="000000"/>
                                <w:lang w:val="en-US"/>
                              </w:rPr>
                              <w:t>assignment, and</w:t>
                            </w:r>
                            <w:proofErr w:type="gramEnd"/>
                            <w:r w:rsidRPr="00AF1590">
                              <w:rPr>
                                <w:rStyle w:val="Sidebartextsyllabus"/>
                                <w:b/>
                                <w:bCs w:val="0"/>
                                <w:caps w:val="0"/>
                                <w:color w:val="000000"/>
                                <w:lang w:val="en-US"/>
                              </w:rPr>
                              <w:t xml:space="preserve"> will be reported to the Office of Academic Integrity. </w:t>
                            </w:r>
                            <w:r w:rsidRPr="00AF1590">
                              <w:rPr>
                                <w:rStyle w:val="Sidebartextsyllabus"/>
                                <w:b/>
                                <w:bCs w:val="0"/>
                                <w:caps w:val="0"/>
                                <w:color w:val="000000"/>
                              </w:rPr>
                              <w:t xml:space="preserve"> </w:t>
                            </w:r>
                            <w:r w:rsidRPr="00AF1590">
                              <w:rPr>
                                <w:rStyle w:val="Sidebartextsyllabus"/>
                                <w:b/>
                                <w:bCs w:val="0"/>
                                <w:caps w:val="0"/>
                                <w:color w:val="000000"/>
                                <w:lang w:val="en-US"/>
                              </w:rPr>
                              <w:t xml:space="preserve">Your instructor may also require you to meet with them to discuss the suspected plagiarism. </w:t>
                            </w:r>
                          </w:p>
                          <w:p w14:paraId="0A1C9A6F" w14:textId="77777777" w:rsidR="00FC5ECB" w:rsidRPr="00AF1590" w:rsidRDefault="00FC5ECB" w:rsidP="00FC5ECB">
                            <w:pPr>
                              <w:pStyle w:val="Subhead"/>
                              <w:rPr>
                                <w:rStyle w:val="Sidebartextsyllabus"/>
                                <w:caps w:val="0"/>
                                <w:color w:val="000000"/>
                              </w:rPr>
                            </w:pPr>
                            <w:r w:rsidRPr="00AF1590">
                              <w:rPr>
                                <w:rStyle w:val="Sidebartextsyllabus"/>
                                <w:caps w:val="0"/>
                                <w:color w:val="000000"/>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065D45EE" w14:textId="77777777" w:rsidR="00FC5ECB" w:rsidRPr="00AF1590" w:rsidRDefault="00FC5ECB" w:rsidP="00FC5ECB">
                            <w:pPr>
                              <w:pStyle w:val="Subhead"/>
                              <w:numPr>
                                <w:ilvl w:val="0"/>
                                <w:numId w:val="16"/>
                              </w:numPr>
                              <w:rPr>
                                <w:rStyle w:val="Sidebartextsyllabus"/>
                                <w:caps w:val="0"/>
                                <w:color w:val="000000"/>
                                <w:lang w:val="en-US"/>
                              </w:rPr>
                            </w:pPr>
                            <w:r w:rsidRPr="00AF1590">
                              <w:rPr>
                                <w:rStyle w:val="Sidebartextsyllabus"/>
                                <w:caps w:val="0"/>
                                <w:color w:val="000000"/>
                              </w:rPr>
                              <w:t>For more information, please see</w:t>
                            </w:r>
                            <w:r w:rsidRPr="00AF1590">
                              <w:rPr>
                                <w:rStyle w:val="Sidebartextsyllabus"/>
                                <w:caps w:val="0"/>
                                <w:color w:val="000000"/>
                                <w:lang w:val="en-US"/>
                              </w:rPr>
                              <w:t xml:space="preserve">: </w:t>
                            </w:r>
                            <w:hyperlink r:id="rId19" w:history="1">
                              <w:r w:rsidRPr="00AF1590">
                                <w:rPr>
                                  <w:rStyle w:val="Hyperlink"/>
                                  <w:rFonts w:cs="Courier New"/>
                                  <w:caps w:val="0"/>
                                  <w:sz w:val="20"/>
                                  <w:szCs w:val="20"/>
                                </w:rPr>
                                <w:t>https://vpaa.unt.edu/ss/integrity</w:t>
                              </w:r>
                            </w:hyperlink>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42AAD" id="AutoShape 24" o:spid="_x0000_s1030" style="position:absolute;margin-left:263.7pt;margin-top:42.75pt;width:266pt;height:37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" fillcolor="#c9dcda" strokecolor="#364b49" strokeweight="3pt">
                <v:fill opacity="19789f"/>
                <v:textbox inset="3.6pt,,3.6pt">
                  <w:txbxContent>
                    <w:p w14:paraId="47872628" w14:textId="77777777" w:rsidR="00FC5ECB" w:rsidRDefault="00FC5ECB" w:rsidP="00FC5ECB">
                      <w:pPr>
                        <w:pStyle w:val="Subhead"/>
                        <w:rPr>
                          <w:rStyle w:val="Sidebartextsyllabus"/>
                          <w:b/>
                          <w:bCs w:val="0"/>
                        </w:rPr>
                      </w:pPr>
                      <w:r>
                        <w:rPr>
                          <w:b/>
                          <w:bCs w:val="0"/>
                        </w:rPr>
                        <w:t>Plagiarism and Academic Dishonesty</w:t>
                      </w:r>
                      <w:r>
                        <w:rPr>
                          <w:rStyle w:val="Sidebartextsyllabus"/>
                          <w:b/>
                          <w:bCs w:val="0"/>
                        </w:rPr>
                        <w:t xml:space="preserve">: </w:t>
                      </w:r>
                    </w:p>
                    <w:p w14:paraId="26CFB9EE" w14:textId="77777777" w:rsidR="00FC5ECB" w:rsidRPr="00AF1590" w:rsidRDefault="00FC5ECB" w:rsidP="00FC5ECB">
                      <w:pPr>
                        <w:pStyle w:val="Subhead"/>
                        <w:rPr>
                          <w:rStyle w:val="Sidebartextsyllabus"/>
                          <w:b/>
                          <w:bCs w:val="0"/>
                          <w:caps w:val="0"/>
                          <w:color w:val="000000"/>
                          <w:lang w:val="en-US"/>
                        </w:rPr>
                      </w:pPr>
                      <w:r w:rsidRPr="00AF1590">
                        <w:rPr>
                          <w:rStyle w:val="Sidebartextsyllabus"/>
                          <w:caps w:val="0"/>
                          <w:color w:val="000000"/>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w:t>
                      </w:r>
                      <w:r w:rsidRPr="00AF1590">
                        <w:rPr>
                          <w:rStyle w:val="Sidebartextsyllabus"/>
                          <w:b/>
                          <w:bCs w:val="0"/>
                          <w:caps w:val="0"/>
                          <w:color w:val="000000"/>
                        </w:rPr>
                        <w:t xml:space="preserve">All writing in </w:t>
                      </w:r>
                      <w:r w:rsidRPr="00AF1590">
                        <w:rPr>
                          <w:rStyle w:val="Sidebartextsyllabus"/>
                          <w:b/>
                          <w:bCs w:val="0"/>
                          <w:caps w:val="0"/>
                          <w:color w:val="000000"/>
                          <w:lang w:val="en-US"/>
                        </w:rPr>
                        <w:t>FYW</w:t>
                      </w:r>
                      <w:r w:rsidRPr="00AF1590">
                        <w:rPr>
                          <w:rStyle w:val="Sidebartextsyllabus"/>
                          <w:b/>
                          <w:bCs w:val="0"/>
                          <w:caps w:val="0"/>
                          <w:color w:val="000000"/>
                        </w:rPr>
                        <w:t xml:space="preserve"> courses must be original,</w:t>
                      </w:r>
                      <w:r w:rsidRPr="00AF1590">
                        <w:rPr>
                          <w:rStyle w:val="Sidebartextsyllabus"/>
                          <w:caps w:val="0"/>
                          <w:color w:val="000000"/>
                        </w:rPr>
                        <w:t xml:space="preserve"> and all uses of other writer’s material (i.e., for the purposes of research based argumentation) must be acknowledged and clearly cited in any writing submitted for a grade. </w:t>
                      </w:r>
                      <w:r w:rsidRPr="00AF1590">
                        <w:rPr>
                          <w:rStyle w:val="Sidebartextsyllabus"/>
                          <w:b/>
                          <w:bCs w:val="0"/>
                          <w:caps w:val="0"/>
                          <w:color w:val="000000"/>
                          <w:lang w:val="en-US"/>
                        </w:rPr>
                        <w:t xml:space="preserve">If your instructor suspects plagiarism, you will automatically receive a zero on the paper or </w:t>
                      </w:r>
                      <w:proofErr w:type="gramStart"/>
                      <w:r w:rsidRPr="00AF1590">
                        <w:rPr>
                          <w:rStyle w:val="Sidebartextsyllabus"/>
                          <w:b/>
                          <w:bCs w:val="0"/>
                          <w:caps w:val="0"/>
                          <w:color w:val="000000"/>
                          <w:lang w:val="en-US"/>
                        </w:rPr>
                        <w:t>assignment, and</w:t>
                      </w:r>
                      <w:proofErr w:type="gramEnd"/>
                      <w:r w:rsidRPr="00AF1590">
                        <w:rPr>
                          <w:rStyle w:val="Sidebartextsyllabus"/>
                          <w:b/>
                          <w:bCs w:val="0"/>
                          <w:caps w:val="0"/>
                          <w:color w:val="000000"/>
                          <w:lang w:val="en-US"/>
                        </w:rPr>
                        <w:t xml:space="preserve"> will be reported to the Office of Academic Integrity. </w:t>
                      </w:r>
                      <w:r w:rsidRPr="00AF1590">
                        <w:rPr>
                          <w:rStyle w:val="Sidebartextsyllabus"/>
                          <w:b/>
                          <w:bCs w:val="0"/>
                          <w:caps w:val="0"/>
                          <w:color w:val="000000"/>
                        </w:rPr>
                        <w:t xml:space="preserve"> </w:t>
                      </w:r>
                      <w:r w:rsidRPr="00AF1590">
                        <w:rPr>
                          <w:rStyle w:val="Sidebartextsyllabus"/>
                          <w:b/>
                          <w:bCs w:val="0"/>
                          <w:caps w:val="0"/>
                          <w:color w:val="000000"/>
                          <w:lang w:val="en-US"/>
                        </w:rPr>
                        <w:t xml:space="preserve">Your instructor may also require you to meet with them to discuss the suspected plagiarism. </w:t>
                      </w:r>
                    </w:p>
                    <w:p w14:paraId="0A1C9A6F" w14:textId="77777777" w:rsidR="00FC5ECB" w:rsidRPr="00AF1590" w:rsidRDefault="00FC5ECB" w:rsidP="00FC5ECB">
                      <w:pPr>
                        <w:pStyle w:val="Subhead"/>
                        <w:rPr>
                          <w:rStyle w:val="Sidebartextsyllabus"/>
                          <w:caps w:val="0"/>
                          <w:color w:val="000000"/>
                        </w:rPr>
                      </w:pPr>
                      <w:r w:rsidRPr="00AF1590">
                        <w:rPr>
                          <w:rStyle w:val="Sidebartextsyllabus"/>
                          <w:caps w:val="0"/>
                          <w:color w:val="000000"/>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065D45EE" w14:textId="77777777" w:rsidR="00FC5ECB" w:rsidRPr="00AF1590" w:rsidRDefault="00FC5ECB" w:rsidP="00FC5ECB">
                      <w:pPr>
                        <w:pStyle w:val="Subhead"/>
                        <w:numPr>
                          <w:ilvl w:val="0"/>
                          <w:numId w:val="16"/>
                        </w:numPr>
                        <w:rPr>
                          <w:rStyle w:val="Sidebartextsyllabus"/>
                          <w:caps w:val="0"/>
                          <w:color w:val="000000"/>
                          <w:lang w:val="en-US"/>
                        </w:rPr>
                      </w:pPr>
                      <w:r w:rsidRPr="00AF1590">
                        <w:rPr>
                          <w:rStyle w:val="Sidebartextsyllabus"/>
                          <w:caps w:val="0"/>
                          <w:color w:val="000000"/>
                        </w:rPr>
                        <w:t>For more information, please see</w:t>
                      </w:r>
                      <w:r w:rsidRPr="00AF1590">
                        <w:rPr>
                          <w:rStyle w:val="Sidebartextsyllabus"/>
                          <w:caps w:val="0"/>
                          <w:color w:val="000000"/>
                          <w:lang w:val="en-US"/>
                        </w:rPr>
                        <w:t xml:space="preserve">: </w:t>
                      </w:r>
                      <w:hyperlink r:id="rId20" w:history="1">
                        <w:r w:rsidRPr="00AF1590">
                          <w:rPr>
                            <w:rStyle w:val="Hyperlink"/>
                            <w:rFonts w:cs="Courier New"/>
                            <w:caps w:val="0"/>
                            <w:sz w:val="20"/>
                            <w:szCs w:val="20"/>
                          </w:rPr>
                          <w:t>https://vpaa.unt.edu/ss/integrity</w:t>
                        </w:r>
                      </w:hyperlink>
                    </w:p>
                  </w:txbxContent>
                </v:textbox>
                <w10:wrap type="tight" anchory="page"/>
              </v:roundrect>
            </w:pict>
          </mc:Fallback>
        </mc:AlternateContent>
      </w:r>
      <w:r w:rsidRPr="00FC5ECB">
        <w:rPr>
          <w:rFonts w:ascii="Tw Cen MT" w:eastAsia="Times New Roman" w:hAnsi="Tw Cen MT" w:cs="Times New Roman"/>
          <w:b/>
          <w:bCs/>
          <w:caps/>
          <w:color w:val="008000"/>
          <w:sz w:val="24"/>
          <w:szCs w:val="24"/>
          <w:u w:val="single"/>
          <w:lang w:eastAsia="x-none"/>
        </w:rPr>
        <w:t>Major Assignment 1 – Choosing a topic</w:t>
      </w:r>
    </w:p>
    <w:p w14:paraId="347203BA" w14:textId="77777777" w:rsidR="00FC5ECB" w:rsidRPr="00FC5ECB" w:rsidRDefault="00FC5ECB" w:rsidP="00FC5ECB">
      <w:pPr>
        <w:widowControl w:val="0"/>
        <w:spacing w:before="120" w:after="60" w:line="276" w:lineRule="auto"/>
        <w:rPr>
          <w:rFonts w:ascii="Tw Cen MT" w:eastAsia="Calibri" w:hAnsi="Tw Cen MT" w:cs="Times New Roman"/>
          <w:sz w:val="24"/>
          <w:szCs w:val="24"/>
        </w:rPr>
      </w:pPr>
      <w:r w:rsidRPr="00FC5ECB">
        <w:rPr>
          <w:rFonts w:ascii="Tw Cen MT" w:eastAsia="Calibri" w:hAnsi="Tw Cen MT" w:cs="Times New Roman"/>
          <w:sz w:val="24"/>
          <w:szCs w:val="24"/>
        </w:rPr>
        <w:t xml:space="preserve">This unit focuses on reading sources for information and insight, as well as formulating a specific research question around an issue you want to write about and explore. You will draft a research proposal at the end of this Unit. </w:t>
      </w:r>
    </w:p>
    <w:p w14:paraId="1505C22D" w14:textId="77777777" w:rsidR="00FC5ECB" w:rsidRPr="00FC5ECB" w:rsidRDefault="00FC5ECB" w:rsidP="00FC5ECB">
      <w:pPr>
        <w:widowControl w:val="0"/>
        <w:spacing w:before="120" w:after="60" w:line="276" w:lineRule="auto"/>
        <w:rPr>
          <w:rFonts w:ascii="Tw Cen MT" w:eastAsia="Times New Roman" w:hAnsi="Tw Cen MT" w:cs="Times New Roman"/>
          <w:b/>
          <w:bCs/>
          <w:caps/>
          <w:color w:val="008000"/>
          <w:sz w:val="24"/>
          <w:szCs w:val="24"/>
          <w:u w:val="single"/>
          <w:lang w:eastAsia="x-none"/>
        </w:rPr>
      </w:pPr>
      <w:r w:rsidRPr="00FC5ECB">
        <w:rPr>
          <w:rFonts w:ascii="Tw Cen MT" w:eastAsia="Times New Roman" w:hAnsi="Tw Cen MT" w:cs="Times New Roman"/>
          <w:b/>
          <w:bCs/>
          <w:caps/>
          <w:color w:val="008000"/>
          <w:sz w:val="24"/>
          <w:szCs w:val="24"/>
          <w:u w:val="single"/>
          <w:lang w:eastAsia="x-none"/>
        </w:rPr>
        <w:t xml:space="preserve">Major ASSIGNMENT 2 – Finding Sources </w:t>
      </w:r>
    </w:p>
    <w:p w14:paraId="18F6F664" w14:textId="77777777" w:rsidR="00FC5ECB" w:rsidRPr="00FC5ECB" w:rsidRDefault="00FC5ECB" w:rsidP="00FC5ECB">
      <w:pPr>
        <w:widowControl w:val="0"/>
        <w:spacing w:before="120" w:after="60" w:line="276" w:lineRule="auto"/>
        <w:rPr>
          <w:rFonts w:ascii="Tw Cen MT" w:eastAsia="Calibri" w:hAnsi="Tw Cen MT" w:cs="Times New Roman"/>
          <w:sz w:val="24"/>
          <w:szCs w:val="24"/>
        </w:rPr>
      </w:pPr>
      <w:r w:rsidRPr="00FC5ECB">
        <w:rPr>
          <w:rFonts w:ascii="Tw Cen MT" w:eastAsia="Calibri" w:hAnsi="Tw Cen MT" w:cs="Times New Roman"/>
          <w:sz w:val="24"/>
          <w:szCs w:val="24"/>
        </w:rPr>
        <w:t xml:space="preserve">This unit focuses on defining the context for the issue you have chosen and locating sources that offer perspective on the issue. You will draft an annotated bibliography at the end of this unit. </w:t>
      </w:r>
    </w:p>
    <w:p w14:paraId="55571D17" w14:textId="77777777" w:rsidR="00FC5ECB" w:rsidRPr="00FC5ECB" w:rsidRDefault="00FC5ECB" w:rsidP="00FC5ECB">
      <w:pPr>
        <w:widowControl w:val="0"/>
        <w:spacing w:before="120" w:after="60" w:line="276" w:lineRule="auto"/>
        <w:rPr>
          <w:rFonts w:ascii="Tw Cen MT" w:eastAsia="Times New Roman" w:hAnsi="Tw Cen MT" w:cs="Times New Roman"/>
          <w:b/>
          <w:bCs/>
          <w:caps/>
          <w:color w:val="008000"/>
          <w:sz w:val="24"/>
          <w:szCs w:val="24"/>
          <w:u w:val="single"/>
          <w:lang w:eastAsia="x-none"/>
        </w:rPr>
      </w:pPr>
      <w:r w:rsidRPr="00FC5ECB">
        <w:rPr>
          <w:rFonts w:ascii="Tw Cen MT" w:eastAsia="Times New Roman" w:hAnsi="Tw Cen MT" w:cs="Times New Roman"/>
          <w:b/>
          <w:bCs/>
          <w:caps/>
          <w:color w:val="008000"/>
          <w:sz w:val="24"/>
          <w:szCs w:val="24"/>
          <w:u w:val="single"/>
          <w:lang w:eastAsia="x-none"/>
        </w:rPr>
        <w:t>ASSIGNMENT 3 &amp; 4–Writing and revising the Research Essay</w:t>
      </w:r>
    </w:p>
    <w:p w14:paraId="0A03CF21" w14:textId="77777777" w:rsidR="00FC5ECB" w:rsidRPr="00FC5ECB" w:rsidRDefault="00FC5ECB" w:rsidP="00FC5ECB">
      <w:pPr>
        <w:widowControl w:val="0"/>
        <w:spacing w:before="120" w:after="60" w:line="276" w:lineRule="auto"/>
        <w:rPr>
          <w:rFonts w:ascii="Tw Cen MT" w:eastAsia="Calibri" w:hAnsi="Tw Cen MT" w:cs="Times New Roman"/>
          <w:sz w:val="24"/>
          <w:szCs w:val="24"/>
        </w:rPr>
      </w:pPr>
      <w:r w:rsidRPr="00FC5ECB">
        <w:rPr>
          <w:rFonts w:ascii="Tw Cen MT" w:eastAsia="Calibri" w:hAnsi="Tw Cen MT" w:cs="Times New Roman"/>
          <w:sz w:val="24"/>
          <w:szCs w:val="24"/>
        </w:rPr>
        <w:t xml:space="preserve">In this unit, you will plan and write a clear, focused, and well-researched essay that addresses the issue you have chosen to write about. You will learn about how to work a paper from a rough draft into a polished final draft. You will submit both a rough draft and final draft of your research paper for this unit. </w:t>
      </w:r>
    </w:p>
    <w:p w14:paraId="4F2DDB50" w14:textId="77777777" w:rsidR="00FC5ECB" w:rsidRPr="00FC5ECB" w:rsidRDefault="00FC5ECB" w:rsidP="00FC5ECB">
      <w:pPr>
        <w:widowControl w:val="0"/>
        <w:spacing w:before="120" w:after="60" w:line="276" w:lineRule="auto"/>
        <w:rPr>
          <w:rFonts w:ascii="Tw Cen MT" w:eastAsia="Times New Roman" w:hAnsi="Tw Cen MT" w:cs="Times New Roman"/>
          <w:b/>
          <w:bCs/>
          <w:caps/>
          <w:color w:val="008000"/>
          <w:sz w:val="24"/>
          <w:szCs w:val="24"/>
          <w:u w:val="single"/>
          <w:lang w:eastAsia="x-none"/>
        </w:rPr>
      </w:pPr>
      <w:r w:rsidRPr="00FC5ECB">
        <w:rPr>
          <w:rFonts w:ascii="Tw Cen MT" w:eastAsia="Times New Roman" w:hAnsi="Tw Cen MT" w:cs="Times New Roman"/>
          <w:b/>
          <w:bCs/>
          <w:caps/>
          <w:color w:val="008000"/>
          <w:sz w:val="24"/>
          <w:szCs w:val="24"/>
          <w:u w:val="single"/>
          <w:lang w:eastAsia="x-none"/>
        </w:rPr>
        <w:t>Final Remixing Project</w:t>
      </w:r>
    </w:p>
    <w:p w14:paraId="2D4359FD" w14:textId="77777777" w:rsidR="00FC5ECB" w:rsidRPr="00FC5ECB" w:rsidRDefault="00FC5ECB" w:rsidP="00FC5ECB">
      <w:pPr>
        <w:widowControl w:val="0"/>
        <w:spacing w:before="120" w:after="60" w:line="276" w:lineRule="auto"/>
        <w:rPr>
          <w:rFonts w:ascii="Tw Cen MT" w:eastAsia="Calibri" w:hAnsi="Tw Cen MT" w:cs="Times New Roman"/>
          <w:sz w:val="24"/>
          <w:szCs w:val="24"/>
        </w:rPr>
      </w:pPr>
      <w:r w:rsidRPr="00FC5ECB">
        <w:rPr>
          <w:rFonts w:ascii="Tw Cen MT" w:eastAsia="Times New Roman" w:hAnsi="Tw Cen MT" w:cs="Times New Roman"/>
          <w:b/>
          <w:bCs/>
          <w:caps/>
          <w:noProof/>
          <w:color w:val="3E625F"/>
          <w:sz w:val="28"/>
          <w:lang w:val="x-none" w:eastAsia="x-none"/>
        </w:rPr>
        <w:lastRenderedPageBreak/>
        <mc:AlternateContent>
          <mc:Choice Requires="wps">
            <w:drawing>
              <wp:anchor distT="0" distB="0" distL="114300" distR="114300" simplePos="0" relativeHeight="251664384" behindDoc="1" locked="0" layoutInCell="1" allowOverlap="1" wp14:anchorId="3E1C1DC0" wp14:editId="57AE128F">
                <wp:simplePos x="0" y="0"/>
                <wp:positionH relativeFrom="column">
                  <wp:posOffset>3866891</wp:posOffset>
                </wp:positionH>
                <wp:positionV relativeFrom="page">
                  <wp:posOffset>5505891</wp:posOffset>
                </wp:positionV>
                <wp:extent cx="2778125" cy="3988435"/>
                <wp:effectExtent l="19050" t="19050" r="22225" b="12065"/>
                <wp:wrapTight wrapText="bothSides">
                  <wp:wrapPolygon edited="0">
                    <wp:start x="-148" y="-103"/>
                    <wp:lineTo x="-148" y="21562"/>
                    <wp:lineTo x="21625" y="21562"/>
                    <wp:lineTo x="21625" y="-103"/>
                    <wp:lineTo x="-148" y="-103"/>
                  </wp:wrapPolygon>
                </wp:wrapTight>
                <wp:docPr id="42539403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3988435"/>
                        </a:xfrm>
                        <a:prstGeom prst="roundRect">
                          <a:avLst>
                            <a:gd name="adj" fmla="val 1944"/>
                          </a:avLst>
                        </a:prstGeom>
                        <a:solidFill>
                          <a:srgbClr val="C9DCDA">
                            <a:alpha val="30000"/>
                          </a:srgbClr>
                        </a:solidFill>
                        <a:ln w="38100">
                          <a:solidFill>
                            <a:srgbClr val="000000"/>
                          </a:solidFill>
                          <a:round/>
                          <a:headEnd/>
                          <a:tailEnd/>
                        </a:ln>
                      </wps:spPr>
                      <wps:txbx>
                        <w:txbxContent>
                          <w:p w14:paraId="0126EE92" w14:textId="77777777" w:rsidR="00FC5ECB" w:rsidRDefault="00FC5ECB" w:rsidP="00FC5ECB">
                            <w:pPr>
                              <w:pStyle w:val="Subhead"/>
                              <w:jc w:val="center"/>
                              <w:rPr>
                                <w:rStyle w:val="Sidebartextsyllabus"/>
                                <w:b/>
                                <w:bCs w:val="0"/>
                                <w:sz w:val="28"/>
                                <w:szCs w:val="28"/>
                              </w:rPr>
                            </w:pPr>
                            <w:r>
                              <w:rPr>
                                <w:b/>
                                <w:bCs w:val="0"/>
                                <w:sz w:val="28"/>
                                <w:szCs w:val="28"/>
                                <w:lang w:val="en-US"/>
                              </w:rPr>
                              <w:t>Grade distribution</w:t>
                            </w:r>
                          </w:p>
                          <w:p w14:paraId="4D9AF589" w14:textId="77777777" w:rsidR="00FC5ECB" w:rsidRDefault="00FC5ECB" w:rsidP="00FC5ECB">
                            <w:pPr>
                              <w:pStyle w:val="Subhead"/>
                            </w:pPr>
                            <w:r>
                              <w:rPr>
                                <w:rFonts w:ascii="Modern No. 20" w:hAnsi="Modern No. 20" w:cs="Courier New"/>
                                <w:b/>
                                <w:bCs w:val="0"/>
                                <w:sz w:val="28"/>
                                <w:szCs w:val="28"/>
                              </w:rPr>
                              <w:tab/>
                            </w:r>
                            <w:r>
                              <w:rPr>
                                <w:rFonts w:ascii="Modern No. 20" w:hAnsi="Modern No. 20" w:cs="Courier New"/>
                                <w:b/>
                                <w:bCs w:val="0"/>
                                <w:sz w:val="28"/>
                                <w:szCs w:val="28"/>
                              </w:rPr>
                              <w:tab/>
                            </w:r>
                            <w:r>
                              <w:rPr>
                                <w:rFonts w:ascii="Calibri" w:eastAsia="Calibri" w:hAnsi="Calibri"/>
                                <w:bCs w:val="0"/>
                                <w:caps w:val="0"/>
                                <w:noProof/>
                                <w:color w:val="auto"/>
                                <w:sz w:val="20"/>
                                <w:szCs w:val="20"/>
                                <w:lang w:val="en-US" w:eastAsia="en-US"/>
                              </w:rPr>
                              <w:drawing>
                                <wp:inline distT="0" distB="0" distL="0" distR="0" wp14:anchorId="02FFDB75" wp14:editId="2C92BBB2">
                                  <wp:extent cx="614680" cy="614680"/>
                                  <wp:effectExtent l="0" t="0" r="0" b="0"/>
                                  <wp:docPr id="21" name="Graphic 664745983" descr="Pie chart with solid fill"/>
                                  <wp:cNvGraphicFramePr/>
                                  <a:graphic xmlns:a="http://schemas.openxmlformats.org/drawingml/2006/main">
                                    <a:graphicData uri="http://schemas.openxmlformats.org/drawingml/2006/picture">
                                      <pic:pic xmlns:pic="http://schemas.openxmlformats.org/drawingml/2006/picture">
                                        <pic:nvPicPr>
                                          <pic:cNvPr id="664745983" name="Graphic 664745983" descr="Pie chart with solid fill"/>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16585" cy="616585"/>
                                          </a:xfrm>
                                          <a:prstGeom prst="rect">
                                            <a:avLst/>
                                          </a:prstGeom>
                                        </pic:spPr>
                                      </pic:pic>
                                    </a:graphicData>
                                  </a:graphic>
                                </wp:inline>
                              </w:drawing>
                            </w:r>
                          </w:p>
                          <w:p w14:paraId="4CCA5FD6" w14:textId="77777777" w:rsidR="00FC5ECB" w:rsidRDefault="00FC5ECB" w:rsidP="00FC5ECB">
                            <w:pPr>
                              <w:widowControl w:val="0"/>
                              <w:spacing w:before="120" w:after="60"/>
                              <w:ind w:left="540"/>
                              <w:rPr>
                                <w:rFonts w:ascii="Century Gothic" w:hAnsi="Century Gothic" w:cs="Times New Roman"/>
                                <w:bCs/>
                              </w:rPr>
                            </w:pPr>
                            <w:r>
                              <w:rPr>
                                <w:rFonts w:ascii="Century Gothic" w:hAnsi="Century Gothic"/>
                                <w:bCs/>
                              </w:rPr>
                              <w:t>Attendance (10%)</w:t>
                            </w:r>
                          </w:p>
                          <w:p w14:paraId="0ACB7C99" w14:textId="77777777" w:rsidR="00FC5ECB" w:rsidRDefault="00FC5ECB" w:rsidP="00FC5ECB">
                            <w:pPr>
                              <w:widowControl w:val="0"/>
                              <w:spacing w:before="120" w:after="60"/>
                              <w:ind w:left="540"/>
                              <w:rPr>
                                <w:rFonts w:ascii="Century Gothic" w:hAnsi="Century Gothic"/>
                                <w:bCs/>
                              </w:rPr>
                            </w:pPr>
                            <w:r>
                              <w:rPr>
                                <w:rFonts w:ascii="Century Gothic" w:hAnsi="Century Gothic"/>
                                <w:bCs/>
                              </w:rPr>
                              <w:t>Reading Quizzes and Discussions (10%)</w:t>
                            </w:r>
                          </w:p>
                          <w:p w14:paraId="3B77A39E"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MA1: Choosing a Topic (10%)</w:t>
                            </w:r>
                          </w:p>
                          <w:p w14:paraId="77CCBA6A" w14:textId="77777777" w:rsidR="00FC5ECB" w:rsidRDefault="00FC5ECB" w:rsidP="00FC5ECB">
                            <w:pPr>
                              <w:widowControl w:val="0"/>
                              <w:spacing w:before="120" w:after="60"/>
                              <w:ind w:firstLine="540"/>
                              <w:rPr>
                                <w:rFonts w:ascii="Century Gothic" w:hAnsi="Century Gothic"/>
                                <w:bCs/>
                              </w:rPr>
                            </w:pPr>
                            <w:r>
                              <w:rPr>
                                <w:rFonts w:ascii="Century Gothic" w:hAnsi="Century Gothic"/>
                                <w:bCs/>
                              </w:rPr>
                              <w:t>MA 2: Finding Sources (20%)</w:t>
                            </w:r>
                          </w:p>
                          <w:p w14:paraId="0418626E"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 3: Drafting and Revising the Research Essay (20%)</w:t>
                            </w:r>
                          </w:p>
                          <w:p w14:paraId="3684DB6C"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 4: Final Draft (20%)</w:t>
                            </w:r>
                          </w:p>
                          <w:p w14:paraId="21E28053"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 5: Remixing Your</w:t>
                            </w:r>
                            <w:r>
                              <w:rPr>
                                <w:rFonts w:ascii="Century Gothic" w:hAnsi="Century Gothic"/>
                                <w:bCs/>
                                <w:sz w:val="24"/>
                                <w:szCs w:val="24"/>
                              </w:rPr>
                              <w:t xml:space="preserve"> </w:t>
                            </w:r>
                            <w:r>
                              <w:rPr>
                                <w:rFonts w:ascii="Century Gothic" w:hAnsi="Century Gothic"/>
                                <w:bCs/>
                              </w:rPr>
                              <w:t>Research Project (10%)</w:t>
                            </w:r>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C1DC0" id="_x0000_s1031" style="position:absolute;margin-left:304.5pt;margin-top:433.55pt;width:218.75pt;height:3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" fillcolor="#c9dcda" strokeweight="3pt">
                <v:fill opacity="19789f"/>
                <v:textbox inset="3.6pt,,3.6pt">
                  <w:txbxContent>
                    <w:p w14:paraId="0126EE92" w14:textId="77777777" w:rsidR="00FC5ECB" w:rsidRDefault="00FC5ECB" w:rsidP="00FC5ECB">
                      <w:pPr>
                        <w:pStyle w:val="Subhead"/>
                        <w:jc w:val="center"/>
                        <w:rPr>
                          <w:rStyle w:val="Sidebartextsyllabus"/>
                          <w:b/>
                          <w:bCs w:val="0"/>
                          <w:sz w:val="28"/>
                          <w:szCs w:val="28"/>
                        </w:rPr>
                      </w:pPr>
                      <w:r>
                        <w:rPr>
                          <w:b/>
                          <w:bCs w:val="0"/>
                          <w:sz w:val="28"/>
                          <w:szCs w:val="28"/>
                          <w:lang w:val="en-US"/>
                        </w:rPr>
                        <w:t>Grade distribution</w:t>
                      </w:r>
                    </w:p>
                    <w:p w14:paraId="4D9AF589" w14:textId="77777777" w:rsidR="00FC5ECB" w:rsidRDefault="00FC5ECB" w:rsidP="00FC5ECB">
                      <w:pPr>
                        <w:pStyle w:val="Subhead"/>
                      </w:pPr>
                      <w:r>
                        <w:rPr>
                          <w:rFonts w:ascii="Modern No. 20" w:hAnsi="Modern No. 20" w:cs="Courier New"/>
                          <w:b/>
                          <w:bCs w:val="0"/>
                          <w:sz w:val="28"/>
                          <w:szCs w:val="28"/>
                        </w:rPr>
                        <w:tab/>
                      </w:r>
                      <w:r>
                        <w:rPr>
                          <w:rFonts w:ascii="Modern No. 20" w:hAnsi="Modern No. 20" w:cs="Courier New"/>
                          <w:b/>
                          <w:bCs w:val="0"/>
                          <w:sz w:val="28"/>
                          <w:szCs w:val="28"/>
                        </w:rPr>
                        <w:tab/>
                      </w:r>
                      <w:r>
                        <w:rPr>
                          <w:rFonts w:ascii="Calibri" w:eastAsia="Calibri" w:hAnsi="Calibri"/>
                          <w:bCs w:val="0"/>
                          <w:caps w:val="0"/>
                          <w:noProof/>
                          <w:color w:val="auto"/>
                          <w:sz w:val="20"/>
                          <w:szCs w:val="20"/>
                          <w:lang w:val="en-US" w:eastAsia="en-US"/>
                        </w:rPr>
                        <w:drawing>
                          <wp:inline distT="0" distB="0" distL="0" distR="0" wp14:anchorId="02FFDB75" wp14:editId="2C92BBB2">
                            <wp:extent cx="614680" cy="614680"/>
                            <wp:effectExtent l="0" t="0" r="0" b="0"/>
                            <wp:docPr id="21" name="Graphic 664745983" descr="Pie chart with solid fill"/>
                            <wp:cNvGraphicFramePr/>
                            <a:graphic xmlns:a="http://schemas.openxmlformats.org/drawingml/2006/main">
                              <a:graphicData uri="http://schemas.openxmlformats.org/drawingml/2006/picture">
                                <pic:pic xmlns:pic="http://schemas.openxmlformats.org/drawingml/2006/picture">
                                  <pic:nvPicPr>
                                    <pic:cNvPr id="664745983" name="Graphic 664745983" descr="Pie chart with solid fill"/>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16585" cy="616585"/>
                                    </a:xfrm>
                                    <a:prstGeom prst="rect">
                                      <a:avLst/>
                                    </a:prstGeom>
                                  </pic:spPr>
                                </pic:pic>
                              </a:graphicData>
                            </a:graphic>
                          </wp:inline>
                        </w:drawing>
                      </w:r>
                    </w:p>
                    <w:p w14:paraId="4CCA5FD6" w14:textId="77777777" w:rsidR="00FC5ECB" w:rsidRDefault="00FC5ECB" w:rsidP="00FC5ECB">
                      <w:pPr>
                        <w:widowControl w:val="0"/>
                        <w:spacing w:before="120" w:after="60"/>
                        <w:ind w:left="540"/>
                        <w:rPr>
                          <w:rFonts w:ascii="Century Gothic" w:hAnsi="Century Gothic" w:cs="Times New Roman"/>
                          <w:bCs/>
                        </w:rPr>
                      </w:pPr>
                      <w:r>
                        <w:rPr>
                          <w:rFonts w:ascii="Century Gothic" w:hAnsi="Century Gothic"/>
                          <w:bCs/>
                        </w:rPr>
                        <w:t>Attendance (10%)</w:t>
                      </w:r>
                    </w:p>
                    <w:p w14:paraId="0ACB7C99" w14:textId="77777777" w:rsidR="00FC5ECB" w:rsidRDefault="00FC5ECB" w:rsidP="00FC5ECB">
                      <w:pPr>
                        <w:widowControl w:val="0"/>
                        <w:spacing w:before="120" w:after="60"/>
                        <w:ind w:left="540"/>
                        <w:rPr>
                          <w:rFonts w:ascii="Century Gothic" w:hAnsi="Century Gothic"/>
                          <w:bCs/>
                        </w:rPr>
                      </w:pPr>
                      <w:r>
                        <w:rPr>
                          <w:rFonts w:ascii="Century Gothic" w:hAnsi="Century Gothic"/>
                          <w:bCs/>
                        </w:rPr>
                        <w:t>Reading Quizzes and Discussions (10%)</w:t>
                      </w:r>
                    </w:p>
                    <w:p w14:paraId="3B77A39E"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MA1: Choosing a Topic (10%)</w:t>
                      </w:r>
                    </w:p>
                    <w:p w14:paraId="77CCBA6A" w14:textId="77777777" w:rsidR="00FC5ECB" w:rsidRDefault="00FC5ECB" w:rsidP="00FC5ECB">
                      <w:pPr>
                        <w:widowControl w:val="0"/>
                        <w:spacing w:before="120" w:after="60"/>
                        <w:ind w:firstLine="540"/>
                        <w:rPr>
                          <w:rFonts w:ascii="Century Gothic" w:hAnsi="Century Gothic"/>
                          <w:bCs/>
                        </w:rPr>
                      </w:pPr>
                      <w:r>
                        <w:rPr>
                          <w:rFonts w:ascii="Century Gothic" w:hAnsi="Century Gothic"/>
                          <w:bCs/>
                        </w:rPr>
                        <w:t>MA 2: Finding Sources (20%)</w:t>
                      </w:r>
                    </w:p>
                    <w:p w14:paraId="0418626E"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 3: Drafting and Revising the Research Essay (20%)</w:t>
                      </w:r>
                    </w:p>
                    <w:p w14:paraId="3684DB6C"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 4: Final Draft (20%)</w:t>
                      </w:r>
                    </w:p>
                    <w:p w14:paraId="21E28053" w14:textId="77777777" w:rsidR="00FC5ECB" w:rsidRDefault="00FC5ECB" w:rsidP="00FC5ECB">
                      <w:pPr>
                        <w:widowControl w:val="0"/>
                        <w:spacing w:before="120" w:after="60"/>
                        <w:ind w:left="540"/>
                        <w:rPr>
                          <w:rFonts w:ascii="Century Gothic" w:hAnsi="Century Gothic"/>
                          <w:bCs/>
                        </w:rPr>
                      </w:pPr>
                      <w:r>
                        <w:rPr>
                          <w:rFonts w:ascii="Century Gothic" w:hAnsi="Century Gothic"/>
                          <w:bCs/>
                        </w:rPr>
                        <w:t>MA 5: Remixing Your</w:t>
                      </w:r>
                      <w:r>
                        <w:rPr>
                          <w:rFonts w:ascii="Century Gothic" w:hAnsi="Century Gothic"/>
                          <w:bCs/>
                          <w:sz w:val="24"/>
                          <w:szCs w:val="24"/>
                        </w:rPr>
                        <w:t xml:space="preserve"> </w:t>
                      </w:r>
                      <w:r>
                        <w:rPr>
                          <w:rFonts w:ascii="Century Gothic" w:hAnsi="Century Gothic"/>
                          <w:bCs/>
                        </w:rPr>
                        <w:t>Research Project (10%)</w:t>
                      </w:r>
                    </w:p>
                  </w:txbxContent>
                </v:textbox>
                <w10:wrap type="tight" anchory="page"/>
              </v:roundrect>
            </w:pict>
          </mc:Fallback>
        </mc:AlternateContent>
      </w:r>
      <w:r w:rsidRPr="00FC5ECB">
        <w:rPr>
          <w:rFonts w:ascii="Tw Cen MT" w:eastAsia="Calibri" w:hAnsi="Tw Cen MT" w:cs="Times New Roman"/>
          <w:sz w:val="24"/>
          <w:szCs w:val="24"/>
        </w:rPr>
        <w:t xml:space="preserve">This final unit focuses on the activity of "remixing" writing through changes to the audience, purpose, and context. Remixing is an activity that helps writers develop new strategies such as using multimodal writing or “everyday” language to reach audiences beyond the form of the traditional academic essay. You will need to translate your research into an artifact or project which you will present to the class. </w:t>
      </w:r>
    </w:p>
    <w:p w14:paraId="0BE01528" w14:textId="77777777" w:rsidR="00FC5ECB" w:rsidRPr="00FC5ECB" w:rsidRDefault="00FC5ECB" w:rsidP="00FC5ECB">
      <w:pPr>
        <w:widowControl w:val="0"/>
        <w:spacing w:before="120" w:after="60" w:line="276" w:lineRule="auto"/>
        <w:rPr>
          <w:rFonts w:ascii="Tw Cen MT" w:eastAsia="Calibri" w:hAnsi="Tw Cen MT" w:cs="Times New Roman"/>
          <w:sz w:val="24"/>
          <w:szCs w:val="24"/>
        </w:rPr>
      </w:pPr>
      <w:r w:rsidRPr="00FC5ECB">
        <w:rPr>
          <w:rFonts w:ascii="Tw Cen MT" w:eastAsia="Times New Roman" w:hAnsi="Tw Cen MT" w:cs="Times New Roman"/>
          <w:b/>
          <w:bCs/>
          <w:caps/>
          <w:color w:val="008000"/>
          <w:sz w:val="32"/>
          <w:szCs w:val="32"/>
          <w:u w:val="single"/>
          <w:lang w:eastAsia="x-none"/>
        </w:rPr>
        <w:t xml:space="preserve">General Criteria for Writing Assignments </w:t>
      </w:r>
      <w:r w:rsidRPr="00FC5ECB">
        <w:rPr>
          <w:rFonts w:ascii="Tw Cen MT" w:eastAsia="Times New Roman" w:hAnsi="Tw Cen MT" w:cs="Times New Roman"/>
          <w:b/>
          <w:bCs/>
          <w:caps/>
          <w:color w:val="008000"/>
          <w:sz w:val="32"/>
          <w:szCs w:val="32"/>
          <w:u w:val="single"/>
          <w:lang w:eastAsia="x-none"/>
        </w:rPr>
        <w:br/>
      </w:r>
      <w:r w:rsidRPr="00FC5ECB">
        <w:rPr>
          <w:rFonts w:ascii="Tw Cen MT" w:eastAsia="Calibri" w:hAnsi="Tw Cen MT" w:cs="Times New Roman"/>
          <w:sz w:val="24"/>
          <w:szCs w:val="24"/>
        </w:rPr>
        <w:t xml:space="preserve">Although specific rubrics will be provided for each larger writing project, all writing activities in this course generally must meet the following requirements and demonstrate the following desired outcomes. </w:t>
      </w:r>
    </w:p>
    <w:p w14:paraId="2E9855A2" w14:textId="77777777" w:rsidR="00FC5ECB" w:rsidRPr="00FC5ECB" w:rsidRDefault="00FC5ECB" w:rsidP="00FC5ECB">
      <w:pPr>
        <w:widowControl w:val="0"/>
        <w:numPr>
          <w:ilvl w:val="0"/>
          <w:numId w:val="9"/>
        </w:numPr>
        <w:spacing w:before="120" w:after="60" w:line="276" w:lineRule="auto"/>
        <w:rPr>
          <w:rFonts w:ascii="Tw Cen MT" w:eastAsia="Calibri" w:hAnsi="Tw Cen MT" w:cs="Times New Roman"/>
          <w:sz w:val="24"/>
          <w:szCs w:val="24"/>
        </w:rPr>
      </w:pPr>
      <w:r w:rsidRPr="00FC5ECB">
        <w:rPr>
          <w:rFonts w:ascii="Tw Cen MT" w:eastAsia="Calibri" w:hAnsi="Tw Cen MT" w:cs="Times New Roman"/>
          <w:b/>
          <w:bCs/>
          <w:sz w:val="24"/>
          <w:szCs w:val="24"/>
        </w:rPr>
        <w:t xml:space="preserve">Critical Thinking: </w:t>
      </w:r>
      <w:r w:rsidRPr="00FC5ECB">
        <w:rPr>
          <w:rFonts w:ascii="Tw Cen MT" w:eastAsia="Calibri" w:hAnsi="Tw Cen MT" w:cs="Times New Roman"/>
          <w:sz w:val="24"/>
          <w:szCs w:val="24"/>
        </w:rPr>
        <w:t xml:space="preserve">The written activity explains insights that the writer has gained through careful consideration of the research and reading done in the course. The writer coherently represents the complexity and nuance of the ideas they are writing about. </w:t>
      </w:r>
    </w:p>
    <w:p w14:paraId="2519E0E0" w14:textId="77777777" w:rsidR="00FC5ECB" w:rsidRPr="00FC5ECB" w:rsidRDefault="00FC5ECB" w:rsidP="00FC5ECB">
      <w:pPr>
        <w:widowControl w:val="0"/>
        <w:numPr>
          <w:ilvl w:val="0"/>
          <w:numId w:val="9"/>
        </w:numPr>
        <w:spacing w:before="120" w:after="60" w:line="276" w:lineRule="auto"/>
        <w:rPr>
          <w:rFonts w:ascii="Tw Cen MT" w:eastAsia="Calibri" w:hAnsi="Tw Cen MT" w:cs="Times New Roman"/>
          <w:sz w:val="24"/>
          <w:szCs w:val="24"/>
        </w:rPr>
      </w:pPr>
      <w:r w:rsidRPr="00FC5ECB">
        <w:rPr>
          <w:rFonts w:ascii="Tw Cen MT" w:eastAsia="Calibri" w:hAnsi="Tw Cen MT" w:cs="Times New Roman"/>
          <w:b/>
          <w:bCs/>
          <w:sz w:val="24"/>
          <w:szCs w:val="24"/>
        </w:rPr>
        <w:t>Clarity of Communication:</w:t>
      </w:r>
      <w:r w:rsidRPr="00FC5ECB">
        <w:rPr>
          <w:rFonts w:ascii="Tw Cen MT" w:eastAsia="Calibri" w:hAnsi="Tw Cen MT" w:cs="Times New Roman"/>
          <w:sz w:val="24"/>
          <w:szCs w:val="24"/>
        </w:rPr>
        <w:t xml:space="preserve"> 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 </w:t>
      </w:r>
    </w:p>
    <w:p w14:paraId="6CD4AD9D" w14:textId="77777777" w:rsidR="00FC5ECB" w:rsidRPr="00FC5ECB" w:rsidRDefault="00FC5ECB" w:rsidP="00FC5ECB">
      <w:pPr>
        <w:widowControl w:val="0"/>
        <w:numPr>
          <w:ilvl w:val="0"/>
          <w:numId w:val="9"/>
        </w:numPr>
        <w:spacing w:before="120" w:after="60" w:line="276" w:lineRule="auto"/>
        <w:rPr>
          <w:rFonts w:ascii="Tw Cen MT" w:eastAsia="Calibri" w:hAnsi="Tw Cen MT" w:cs="Times New Roman"/>
          <w:sz w:val="24"/>
          <w:szCs w:val="24"/>
        </w:rPr>
      </w:pPr>
      <w:r w:rsidRPr="00FC5ECB">
        <w:rPr>
          <w:rFonts w:ascii="Tw Cen MT" w:eastAsia="Calibri" w:hAnsi="Tw Cen MT" w:cs="Times New Roman"/>
          <w:b/>
          <w:bCs/>
          <w:sz w:val="24"/>
          <w:szCs w:val="24"/>
        </w:rPr>
        <w:t>Organization and Structure:</w:t>
      </w:r>
      <w:r w:rsidRPr="00FC5ECB">
        <w:rPr>
          <w:rFonts w:ascii="Tw Cen MT" w:eastAsia="Calibri" w:hAnsi="Tw Cen MT" w:cs="Times New Roman"/>
          <w:sz w:val="24"/>
          <w:szCs w:val="24"/>
        </w:rPr>
        <w:t xml:space="preserve"> The written activity is clearly organized with a structure that allows audiences to understand its main point as well as the supporting examples and sources that contribute to the main point. </w:t>
      </w:r>
    </w:p>
    <w:p w14:paraId="361561BD" w14:textId="77777777" w:rsidR="00FC5ECB" w:rsidRPr="00FC5ECB" w:rsidRDefault="00FC5ECB" w:rsidP="00FC5ECB">
      <w:pPr>
        <w:widowControl w:val="0"/>
        <w:numPr>
          <w:ilvl w:val="0"/>
          <w:numId w:val="9"/>
        </w:numPr>
        <w:spacing w:before="120" w:after="60" w:line="276" w:lineRule="auto"/>
        <w:ind w:right="4950"/>
        <w:rPr>
          <w:rFonts w:ascii="Tw Cen MT" w:eastAsia="Calibri" w:hAnsi="Tw Cen MT" w:cs="Times New Roman"/>
          <w:sz w:val="24"/>
          <w:szCs w:val="24"/>
        </w:rPr>
      </w:pPr>
      <w:r w:rsidRPr="00FC5ECB">
        <w:rPr>
          <w:rFonts w:ascii="Calibri" w:eastAsia="Times New Roman" w:hAnsi="Calibri" w:cs="Times New Roman"/>
          <w:noProof/>
        </w:rPr>
        <mc:AlternateContent>
          <mc:Choice Requires="wps">
            <w:drawing>
              <wp:anchor distT="0" distB="0" distL="114300" distR="114300" simplePos="0" relativeHeight="251665408" behindDoc="1" locked="0" layoutInCell="1" allowOverlap="1" wp14:anchorId="4C0AE08C" wp14:editId="58554A94">
                <wp:simplePos x="0" y="0"/>
                <wp:positionH relativeFrom="column">
                  <wp:posOffset>3345180</wp:posOffset>
                </wp:positionH>
                <wp:positionV relativeFrom="page">
                  <wp:posOffset>2736850</wp:posOffset>
                </wp:positionV>
                <wp:extent cx="3378200" cy="2281555"/>
                <wp:effectExtent l="19050" t="19050" r="12700" b="23495"/>
                <wp:wrapTight wrapText="bothSides">
                  <wp:wrapPolygon edited="0">
                    <wp:start x="-122" y="-180"/>
                    <wp:lineTo x="-122" y="21642"/>
                    <wp:lineTo x="21559" y="21642"/>
                    <wp:lineTo x="21559" y="-180"/>
                    <wp:lineTo x="-122" y="-180"/>
                  </wp:wrapPolygon>
                </wp:wrapTight>
                <wp:docPr id="17277288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228155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14376B3E" w14:textId="77777777" w:rsidR="00FC5ECB" w:rsidRDefault="00FC5ECB" w:rsidP="00FC5ECB">
                            <w:pPr>
                              <w:pStyle w:val="Subhead"/>
                              <w:rPr>
                                <w:b/>
                                <w:bCs w:val="0"/>
                                <w:sz w:val="20"/>
                                <w:szCs w:val="20"/>
                                <w:lang w:val="en-US"/>
                              </w:rPr>
                            </w:pPr>
                            <w:r>
                              <w:rPr>
                                <w:b/>
                                <w:bCs w:val="0"/>
                                <w:sz w:val="20"/>
                                <w:szCs w:val="20"/>
                                <w:lang w:val="en-US"/>
                              </w:rPr>
                              <w:t>Use of Artificial intelligence (AI) Technology:</w:t>
                            </w:r>
                          </w:p>
                          <w:p w14:paraId="2D19F042" w14:textId="77777777" w:rsidR="00FC5ECB" w:rsidRDefault="00FC5ECB" w:rsidP="00FC5ECB">
                            <w:pPr>
                              <w:pStyle w:val="UNTListGeneric"/>
                              <w:numPr>
                                <w:ilvl w:val="0"/>
                                <w:numId w:val="0"/>
                              </w:numPr>
                              <w:ind w:left="360"/>
                              <w:rPr>
                                <w:rFonts w:ascii="Tw Cen MT" w:hAnsi="Tw Cen MT"/>
                                <w:sz w:val="21"/>
                                <w:szCs w:val="21"/>
                              </w:rPr>
                            </w:pPr>
                            <w:r>
                              <w:rPr>
                                <w:rFonts w:ascii="Tw Cen MT" w:hAnsi="Tw Cen MT"/>
                                <w:sz w:val="21"/>
                                <w:szCs w:val="21"/>
                              </w:rPr>
                              <w:t xml:space="preserve">During this class, we may use generative AI tools such as Chat GPT for certain assignments and steps in the writing process. You will be informed as to when, where, and how these tools are permitted to be used, along with guidance for attribution. Any non-approved use of these technologies will be considered academic dishonesty and is subject to the consequences of plagiarism. If you are ever unsure about when to use AI responsibly, you can read more about UNT’s policy on academic integrity here: </w:t>
                            </w:r>
                          </w:p>
                          <w:p w14:paraId="5722D96F" w14:textId="77777777" w:rsidR="00FC5ECB" w:rsidRDefault="00FC5ECB" w:rsidP="00FC5ECB">
                            <w:pPr>
                              <w:pStyle w:val="UNTListGeneric"/>
                              <w:numPr>
                                <w:ilvl w:val="0"/>
                                <w:numId w:val="0"/>
                              </w:numPr>
                              <w:ind w:left="360"/>
                              <w:rPr>
                                <w:rFonts w:ascii="Tw Cen MT" w:hAnsi="Tw Cen MT"/>
                                <w:sz w:val="21"/>
                                <w:szCs w:val="21"/>
                              </w:rPr>
                            </w:pPr>
                          </w:p>
                          <w:p w14:paraId="6EFC5FC6" w14:textId="77777777" w:rsidR="00FC5ECB" w:rsidRDefault="00FC5ECB" w:rsidP="00FC5ECB">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26" w:history="1">
                              <w:r>
                                <w:rPr>
                                  <w:rStyle w:val="Hyperlink"/>
                                  <w:rFonts w:ascii="Tw Cen MT" w:hAnsi="Tw Cen MT"/>
                                  <w:sz w:val="21"/>
                                  <w:szCs w:val="21"/>
                                </w:rPr>
                                <w:t>https://policy.unt.edu/sites/default/files/06.003%</w:t>
                              </w:r>
                              <w:r>
                                <w:rPr>
                                  <w:rStyle w:val="Hyperlink"/>
                                  <w:rFonts w:ascii="Tw Cen MT" w:eastAsia="Times New Roman" w:hAnsi="Tw Cen MT" w:cs="Calibri"/>
                                  <w:sz w:val="21"/>
                                  <w:szCs w:val="21"/>
                                  <w:bdr w:val="none" w:sz="0" w:space="0" w:color="auto" w:frame="1"/>
                                  <w:lang w:eastAsia="en-GB"/>
                                </w:rPr>
                                <w:t>20Student%20Academic%20Integrity.pdf</w:t>
                              </w:r>
                            </w:hyperlink>
                          </w:p>
                        </w:txbxContent>
                      </wps:txbx>
                      <wps:bodyPr rot="0" vertOverflow="clip" horzOverflow="clip"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AE08C" id="_x0000_s1032" style="position:absolute;left:0;text-align:left;margin-left:263.4pt;margin-top:215.5pt;width:266pt;height:17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" fillcolor="#c9dcda" strokecolor="#364b49" strokeweight="3pt">
                <v:fill opacity="19789f"/>
                <v:textbox inset="3.6pt,,3.6pt">
                  <w:txbxContent>
                    <w:p w14:paraId="14376B3E" w14:textId="77777777" w:rsidR="00FC5ECB" w:rsidRDefault="00FC5ECB" w:rsidP="00FC5ECB">
                      <w:pPr>
                        <w:pStyle w:val="Subhead"/>
                        <w:rPr>
                          <w:b/>
                          <w:bCs w:val="0"/>
                          <w:sz w:val="20"/>
                          <w:szCs w:val="20"/>
                          <w:lang w:val="en-US"/>
                        </w:rPr>
                      </w:pPr>
                      <w:r>
                        <w:rPr>
                          <w:b/>
                          <w:bCs w:val="0"/>
                          <w:sz w:val="20"/>
                          <w:szCs w:val="20"/>
                          <w:lang w:val="en-US"/>
                        </w:rPr>
                        <w:t>Use of Artificial intelligence (AI) Technology:</w:t>
                      </w:r>
                    </w:p>
                    <w:p w14:paraId="2D19F042" w14:textId="77777777" w:rsidR="00FC5ECB" w:rsidRDefault="00FC5ECB" w:rsidP="00FC5ECB">
                      <w:pPr>
                        <w:pStyle w:val="UNTListGeneric"/>
                        <w:numPr>
                          <w:ilvl w:val="0"/>
                          <w:numId w:val="0"/>
                        </w:numPr>
                        <w:ind w:left="360"/>
                        <w:rPr>
                          <w:rFonts w:ascii="Tw Cen MT" w:hAnsi="Tw Cen MT"/>
                          <w:sz w:val="21"/>
                          <w:szCs w:val="21"/>
                        </w:rPr>
                      </w:pPr>
                      <w:r>
                        <w:rPr>
                          <w:rFonts w:ascii="Tw Cen MT" w:hAnsi="Tw Cen MT"/>
                          <w:sz w:val="21"/>
                          <w:szCs w:val="21"/>
                        </w:rPr>
                        <w:t xml:space="preserve">During this class, we may use generative AI tools such as Chat GPT for certain assignments and steps in the writing process. You will be informed as to when, where, and how these tools are permitted to be used, along with guidance for attribution. Any non-approved use of these technologies will be considered academic dishonesty and is subject to the consequences of plagiarism. If you are ever unsure about when to use AI responsibly, you can read more about UNT’s policy on academic integrity here: </w:t>
                      </w:r>
                    </w:p>
                    <w:p w14:paraId="5722D96F" w14:textId="77777777" w:rsidR="00FC5ECB" w:rsidRDefault="00FC5ECB" w:rsidP="00FC5ECB">
                      <w:pPr>
                        <w:pStyle w:val="UNTListGeneric"/>
                        <w:numPr>
                          <w:ilvl w:val="0"/>
                          <w:numId w:val="0"/>
                        </w:numPr>
                        <w:ind w:left="360"/>
                        <w:rPr>
                          <w:rFonts w:ascii="Tw Cen MT" w:hAnsi="Tw Cen MT"/>
                          <w:sz w:val="21"/>
                          <w:szCs w:val="21"/>
                        </w:rPr>
                      </w:pPr>
                    </w:p>
                    <w:p w14:paraId="6EFC5FC6" w14:textId="77777777" w:rsidR="00FC5ECB" w:rsidRDefault="00FC5ECB" w:rsidP="00FC5ECB">
                      <w:pPr>
                        <w:pStyle w:val="UNTListGeneric"/>
                        <w:numPr>
                          <w:ilvl w:val="0"/>
                          <w:numId w:val="0"/>
                        </w:numPr>
                        <w:ind w:left="360"/>
                        <w:rPr>
                          <w:rStyle w:val="Sidebartextsyllabus"/>
                          <w:rFonts w:ascii="Tw Cen MT" w:eastAsia="Times New Roman" w:hAnsi="Tw Cen MT" w:cs="Calibri"/>
                          <w:color w:val="000000"/>
                          <w:sz w:val="21"/>
                          <w:szCs w:val="21"/>
                          <w:bdr w:val="none" w:sz="0" w:space="0" w:color="auto" w:frame="1"/>
                          <w:lang w:eastAsia="en-GB"/>
                        </w:rPr>
                      </w:pPr>
                      <w:hyperlink r:id="rId27" w:history="1">
                        <w:r>
                          <w:rPr>
                            <w:rStyle w:val="Hyperlink"/>
                            <w:rFonts w:ascii="Tw Cen MT" w:hAnsi="Tw Cen MT"/>
                            <w:sz w:val="21"/>
                            <w:szCs w:val="21"/>
                          </w:rPr>
                          <w:t>https://policy.unt.edu/sites/default/files/06.003%</w:t>
                        </w:r>
                        <w:r>
                          <w:rPr>
                            <w:rStyle w:val="Hyperlink"/>
                            <w:rFonts w:ascii="Tw Cen MT" w:eastAsia="Times New Roman" w:hAnsi="Tw Cen MT" w:cs="Calibri"/>
                            <w:sz w:val="21"/>
                            <w:szCs w:val="21"/>
                            <w:bdr w:val="none" w:sz="0" w:space="0" w:color="auto" w:frame="1"/>
                            <w:lang w:eastAsia="en-GB"/>
                          </w:rPr>
                          <w:t>20Student%20Academic%20Integrity.pdf</w:t>
                        </w:r>
                      </w:hyperlink>
                    </w:p>
                  </w:txbxContent>
                </v:textbox>
                <w10:wrap type="tight" anchory="page"/>
              </v:roundrect>
            </w:pict>
          </mc:Fallback>
        </mc:AlternateContent>
      </w:r>
      <w:r w:rsidRPr="00FC5ECB">
        <w:rPr>
          <w:rFonts w:ascii="Tw Cen MT" w:eastAsia="Calibri" w:hAnsi="Tw Cen MT" w:cs="Times New Roman"/>
          <w:b/>
          <w:bCs/>
          <w:sz w:val="24"/>
          <w:szCs w:val="24"/>
        </w:rPr>
        <w:t>Consideration of Other Perspectives</w:t>
      </w:r>
      <w:r w:rsidRPr="00FC5ECB">
        <w:rPr>
          <w:rFonts w:ascii="Tw Cen MT" w:eastAsia="Calibri" w:hAnsi="Tw Cen MT" w:cs="Times New Roman"/>
          <w:sz w:val="24"/>
          <w:szCs w:val="24"/>
        </w:rPr>
        <w:t xml:space="preserve">: The written activity demonstrates careful listening to course ideas, course texts, and to consider other perspectives related to the topic the writer is addressing. The writer considers the cultural and social implications of their topic and argument. </w:t>
      </w:r>
      <w:r w:rsidRPr="00FC5ECB">
        <w:rPr>
          <w:rFonts w:ascii="Tw Cen MT" w:eastAsia="Calibri" w:hAnsi="Tw Cen MT" w:cs="Times New Roman"/>
          <w:sz w:val="24"/>
          <w:szCs w:val="24"/>
        </w:rPr>
        <w:br/>
      </w:r>
    </w:p>
    <w:p w14:paraId="6D535351" w14:textId="77777777" w:rsidR="00FC5ECB" w:rsidRPr="00FC5ECB" w:rsidRDefault="00FC5ECB" w:rsidP="00FC5ECB">
      <w:pPr>
        <w:spacing w:after="0" w:line="240" w:lineRule="auto"/>
        <w:rPr>
          <w:rFonts w:ascii="Tw Cen MT" w:eastAsia="Calibri" w:hAnsi="Tw Cen MT" w:cs="Times New Roman"/>
          <w:sz w:val="24"/>
          <w:szCs w:val="24"/>
        </w:rPr>
      </w:pPr>
      <w:r w:rsidRPr="00FC5ECB">
        <w:rPr>
          <w:rFonts w:ascii="Tw Cen MT" w:eastAsia="Times New Roman" w:hAnsi="Tw Cen MT" w:cs="Times New Roman"/>
          <w:b/>
          <w:bCs/>
          <w:caps/>
          <w:color w:val="008000"/>
          <w:sz w:val="32"/>
          <w:szCs w:val="32"/>
          <w:u w:val="single"/>
          <w:lang w:eastAsia="x-none"/>
        </w:rPr>
        <w:t>Instructor Responsibilities and Feedback</w:t>
      </w:r>
      <w:r w:rsidRPr="00FC5ECB">
        <w:rPr>
          <w:rFonts w:ascii="Arial" w:eastAsia="Times New Roman" w:hAnsi="Arial" w:cs="Arial"/>
          <w:sz w:val="30"/>
          <w:szCs w:val="30"/>
        </w:rPr>
        <w:t xml:space="preserve"> </w:t>
      </w:r>
      <w:r w:rsidRPr="00FC5ECB">
        <w:rPr>
          <w:rFonts w:ascii="Arial" w:eastAsia="Times New Roman" w:hAnsi="Arial" w:cs="Arial"/>
          <w:sz w:val="30"/>
          <w:szCs w:val="30"/>
        </w:rPr>
        <w:br/>
      </w:r>
      <w:r w:rsidRPr="00FC5ECB">
        <w:rPr>
          <w:rFonts w:ascii="Times New Roman" w:eastAsia="Times New Roman" w:hAnsi="Times New Roman" w:cs="Times New Roman"/>
          <w:sz w:val="24"/>
          <w:szCs w:val="24"/>
        </w:rPr>
        <w:br/>
      </w:r>
      <w:r w:rsidRPr="00FC5ECB">
        <w:rPr>
          <w:rFonts w:ascii="Tw Cen MT" w:eastAsia="Calibri" w:hAnsi="Tw Cen MT" w:cs="Times New Roman"/>
          <w:sz w:val="24"/>
          <w:szCs w:val="24"/>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w:t>
      </w:r>
      <w:r w:rsidRPr="00FC5ECB">
        <w:rPr>
          <w:rFonts w:ascii="Tw Cen MT" w:eastAsia="Calibri" w:hAnsi="Tw Cen MT" w:cs="Times New Roman"/>
          <w:b/>
          <w:bCs/>
          <w:sz w:val="24"/>
          <w:szCs w:val="24"/>
        </w:rPr>
        <w:t>feedback and grades returned to you within two weeks of the submission date</w:t>
      </w:r>
      <w:r w:rsidRPr="00FC5ECB">
        <w:rPr>
          <w:rFonts w:ascii="Tw Cen MT" w:eastAsia="Calibri" w:hAnsi="Tw Cen MT" w:cs="Times New Roman"/>
          <w:sz w:val="24"/>
          <w:szCs w:val="24"/>
        </w:rPr>
        <w:t xml:space="preserve"> for each assignment. </w:t>
      </w:r>
    </w:p>
    <w:p w14:paraId="30B04B74" w14:textId="77777777" w:rsidR="00FC5ECB" w:rsidRPr="00FC5ECB" w:rsidRDefault="00FC5ECB" w:rsidP="00FC5ECB">
      <w:pPr>
        <w:spacing w:after="0" w:line="240" w:lineRule="auto"/>
        <w:rPr>
          <w:rFonts w:ascii="Tw Cen MT" w:eastAsia="Calibri" w:hAnsi="Tw Cen MT" w:cs="Times New Roman"/>
          <w:b/>
          <w:bCs/>
          <w:sz w:val="24"/>
          <w:szCs w:val="24"/>
        </w:rPr>
      </w:pPr>
    </w:p>
    <w:p w14:paraId="764B72E2" w14:textId="77777777" w:rsidR="00FC5ECB" w:rsidRPr="00FC5ECB" w:rsidRDefault="00FC5ECB" w:rsidP="00FC5ECB">
      <w:pPr>
        <w:spacing w:after="0" w:line="240" w:lineRule="auto"/>
        <w:rPr>
          <w:rFonts w:ascii="Tw Cen MT" w:eastAsia="Calibri" w:hAnsi="Tw Cen MT" w:cs="Times New Roman"/>
          <w:b/>
          <w:bCs/>
          <w:sz w:val="24"/>
          <w:szCs w:val="24"/>
        </w:rPr>
      </w:pPr>
    </w:p>
    <w:p w14:paraId="47834ED3" w14:textId="77777777" w:rsidR="00FC5ECB" w:rsidRPr="00FC5ECB" w:rsidRDefault="00FC5ECB" w:rsidP="00FC5ECB">
      <w:pPr>
        <w:spacing w:after="0" w:line="240" w:lineRule="auto"/>
        <w:rPr>
          <w:rFonts w:ascii="Tw Cen MT" w:eastAsia="Calibri" w:hAnsi="Tw Cen MT" w:cs="Times New Roman"/>
          <w:b/>
          <w:bCs/>
          <w:sz w:val="24"/>
          <w:szCs w:val="24"/>
        </w:rPr>
      </w:pPr>
    </w:p>
    <w:p w14:paraId="1373BEE9" w14:textId="77777777" w:rsidR="00FC5ECB" w:rsidRPr="00FC5ECB" w:rsidRDefault="00FC5ECB" w:rsidP="00FC5ECB">
      <w:pPr>
        <w:spacing w:after="0" w:line="240" w:lineRule="auto"/>
        <w:rPr>
          <w:rFonts w:ascii="Tw Cen MT" w:eastAsia="Calibri" w:hAnsi="Tw Cen MT" w:cs="Times New Roman"/>
          <w:b/>
          <w:bCs/>
          <w:sz w:val="24"/>
          <w:szCs w:val="24"/>
        </w:rPr>
      </w:pPr>
    </w:p>
    <w:p w14:paraId="5A6FA458" w14:textId="77777777" w:rsidR="00FC5ECB" w:rsidRPr="00FC5ECB" w:rsidRDefault="00FC5ECB" w:rsidP="00FC5ECB">
      <w:pPr>
        <w:spacing w:after="0" w:line="240" w:lineRule="auto"/>
        <w:rPr>
          <w:rFonts w:ascii="Tw Cen MT" w:eastAsia="Calibri" w:hAnsi="Tw Cen MT" w:cs="Times New Roman"/>
          <w:b/>
          <w:bCs/>
          <w:sz w:val="24"/>
          <w:szCs w:val="24"/>
        </w:rPr>
      </w:pPr>
    </w:p>
    <w:p w14:paraId="0800AA8D" w14:textId="77777777" w:rsidR="00FC5ECB" w:rsidRPr="00FC5ECB" w:rsidRDefault="00FC5ECB" w:rsidP="00FC5ECB">
      <w:pPr>
        <w:spacing w:after="0" w:line="240" w:lineRule="auto"/>
        <w:rPr>
          <w:rFonts w:ascii="Tw Cen MT" w:eastAsia="Calibri" w:hAnsi="Tw Cen MT" w:cs="Times New Roman"/>
          <w:b/>
          <w:bCs/>
          <w:sz w:val="24"/>
          <w:szCs w:val="24"/>
        </w:rPr>
      </w:pPr>
    </w:p>
    <w:p w14:paraId="1C9B89E3" w14:textId="77777777" w:rsidR="00FC5ECB" w:rsidRPr="00FC5ECB" w:rsidRDefault="00FC5ECB" w:rsidP="00FC5ECB">
      <w:pPr>
        <w:spacing w:after="0" w:line="240" w:lineRule="auto"/>
        <w:rPr>
          <w:rFonts w:ascii="Tw Cen MT" w:eastAsia="Calibri" w:hAnsi="Tw Cen MT" w:cs="Times New Roman"/>
          <w:b/>
          <w:bCs/>
          <w:sz w:val="24"/>
          <w:szCs w:val="24"/>
        </w:rPr>
      </w:pPr>
    </w:p>
    <w:p w14:paraId="160598D1" w14:textId="77777777" w:rsidR="00FC5ECB" w:rsidRPr="00FC5ECB" w:rsidRDefault="00FC5ECB" w:rsidP="00FC5ECB">
      <w:pPr>
        <w:spacing w:after="0" w:line="240" w:lineRule="auto"/>
        <w:rPr>
          <w:rFonts w:ascii="Tw Cen MT" w:eastAsia="Calibri" w:hAnsi="Tw Cen MT" w:cs="Times New Roman"/>
          <w:b/>
          <w:bCs/>
          <w:sz w:val="24"/>
          <w:szCs w:val="24"/>
        </w:rPr>
      </w:pPr>
    </w:p>
    <w:p w14:paraId="6FC44B1C" w14:textId="77777777" w:rsidR="00FC5ECB" w:rsidRPr="00FC5ECB" w:rsidRDefault="00FC5ECB" w:rsidP="00FC5ECB">
      <w:pPr>
        <w:spacing w:after="0" w:line="240" w:lineRule="auto"/>
        <w:rPr>
          <w:rFonts w:ascii="Tw Cen MT" w:eastAsia="Calibri" w:hAnsi="Tw Cen MT" w:cs="Times New Roman"/>
          <w:b/>
          <w:bCs/>
          <w:sz w:val="24"/>
          <w:szCs w:val="24"/>
        </w:rPr>
      </w:pPr>
    </w:p>
    <w:p w14:paraId="5882726C" w14:textId="77777777" w:rsidR="00FC5ECB" w:rsidRPr="00FC5ECB" w:rsidRDefault="00FC5ECB" w:rsidP="00FC5ECB">
      <w:pPr>
        <w:widowControl w:val="0"/>
        <w:pBdr>
          <w:top w:val="nil"/>
          <w:left w:val="nil"/>
          <w:bottom w:val="nil"/>
          <w:right w:val="nil"/>
          <w:between w:val="nil"/>
        </w:pBdr>
        <w:autoSpaceDE w:val="0"/>
        <w:autoSpaceDN w:val="0"/>
        <w:spacing w:after="0" w:line="276" w:lineRule="auto"/>
        <w:rPr>
          <w:rFonts w:ascii="Arial" w:eastAsia="Arial" w:hAnsi="Arial" w:cs="Arial"/>
          <w:color w:val="000000"/>
        </w:rPr>
      </w:pPr>
    </w:p>
    <w:p w14:paraId="2F0E44F6" w14:textId="77777777" w:rsidR="00A3741C" w:rsidRDefault="00A3741C"/>
    <w:sectPr w:rsidR="00A3741C" w:rsidSect="008C789C">
      <w:footerReference w:type="even" r:id="rId28"/>
      <w:pgSz w:w="12240" w:h="15840"/>
      <w:pgMar w:top="909" w:right="720" w:bottom="72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8733" w14:textId="77777777" w:rsidR="000C2CF8" w:rsidRDefault="000C2CF8">
      <w:pPr>
        <w:spacing w:after="0" w:line="240" w:lineRule="auto"/>
      </w:pPr>
      <w:r>
        <w:separator/>
      </w:r>
    </w:p>
  </w:endnote>
  <w:endnote w:type="continuationSeparator" w:id="0">
    <w:p w14:paraId="782E410C" w14:textId="77777777" w:rsidR="000C2CF8" w:rsidRDefault="000C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Centaur">
    <w:panose1 w:val="02030504050205020304"/>
    <w:charset w:val="00"/>
    <w:family w:val="roman"/>
    <w:pitch w:val="variable"/>
    <w:sig w:usb0="00000003" w:usb1="00000000" w:usb2="00000000" w:usb3="00000000" w:csb0="00000001" w:csb1="00000000"/>
  </w:font>
  <w:font w:name="Merriweather">
    <w:panose1 w:val="00000500000000000000"/>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6510916"/>
      <w:docPartObj>
        <w:docPartGallery w:val="Page Numbers (Bottom of Page)"/>
        <w:docPartUnique/>
      </w:docPartObj>
    </w:sdtPr>
    <w:sdtContent>
      <w:p w14:paraId="6ACF1B36" w14:textId="77777777" w:rsidR="004D77C1" w:rsidRDefault="00000000" w:rsidP="00B20F9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653C6E7" w14:textId="77777777" w:rsidR="004D77C1" w:rsidRDefault="004D77C1" w:rsidP="00B20F92"/>
  <w:p w14:paraId="77024F20" w14:textId="77777777" w:rsidR="004D77C1" w:rsidRDefault="004D77C1" w:rsidP="00B2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F961" w14:textId="77777777" w:rsidR="000C2CF8" w:rsidRDefault="000C2CF8">
      <w:pPr>
        <w:spacing w:after="0" w:line="240" w:lineRule="auto"/>
      </w:pPr>
      <w:r>
        <w:separator/>
      </w:r>
    </w:p>
  </w:footnote>
  <w:footnote w:type="continuationSeparator" w:id="0">
    <w:p w14:paraId="6FDED3E9" w14:textId="77777777" w:rsidR="000C2CF8" w:rsidRDefault="000C2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7C3C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95EBF"/>
    <w:multiLevelType w:val="multilevel"/>
    <w:tmpl w:val="37DC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7760"/>
    <w:multiLevelType w:val="multilevel"/>
    <w:tmpl w:val="C3E6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E736F0"/>
    <w:multiLevelType w:val="multilevel"/>
    <w:tmpl w:val="A30A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04E75"/>
    <w:multiLevelType w:val="multilevel"/>
    <w:tmpl w:val="258E4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D0F3C"/>
    <w:multiLevelType w:val="multilevel"/>
    <w:tmpl w:val="244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80F0E"/>
    <w:multiLevelType w:val="multilevel"/>
    <w:tmpl w:val="7806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21BA3"/>
    <w:multiLevelType w:val="multilevel"/>
    <w:tmpl w:val="DB94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03FAE"/>
    <w:multiLevelType w:val="multilevel"/>
    <w:tmpl w:val="5008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cs="Times New Roman"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cs="Times New Roman"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cs="Times New Roman" w:hint="default"/>
      </w:rPr>
    </w:lvl>
    <w:lvl w:ilvl="8" w:tplc="92184728">
      <w:start w:val="1"/>
      <w:numFmt w:val="bullet"/>
      <w:lvlText w:val=""/>
      <w:lvlJc w:val="left"/>
      <w:pPr>
        <w:ind w:left="6480" w:hanging="360"/>
      </w:pPr>
      <w:rPr>
        <w:rFonts w:ascii="Wingdings" w:hAnsi="Wingdings" w:hint="default"/>
      </w:rPr>
    </w:lvl>
  </w:abstractNum>
  <w:abstractNum w:abstractNumId="12" w15:restartNumberingAfterBreak="0">
    <w:nsid w:val="4E753566"/>
    <w:multiLevelType w:val="multilevel"/>
    <w:tmpl w:val="AB6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1769584">
    <w:abstractNumId w:val="2"/>
  </w:num>
  <w:num w:numId="2" w16cid:durableId="1568879987">
    <w:abstractNumId w:val="10"/>
  </w:num>
  <w:num w:numId="3" w16cid:durableId="387460404">
    <w:abstractNumId w:val="9"/>
  </w:num>
  <w:num w:numId="4" w16cid:durableId="1900435179">
    <w:abstractNumId w:val="12"/>
  </w:num>
  <w:num w:numId="5" w16cid:durableId="760219869">
    <w:abstractNumId w:val="8"/>
  </w:num>
  <w:num w:numId="6" w16cid:durableId="855778070">
    <w:abstractNumId w:val="7"/>
  </w:num>
  <w:num w:numId="7" w16cid:durableId="1870757385">
    <w:abstractNumId w:val="5"/>
  </w:num>
  <w:num w:numId="8" w16cid:durableId="1347512202">
    <w:abstractNumId w:val="1"/>
  </w:num>
  <w:num w:numId="9" w16cid:durableId="1839268758">
    <w:abstractNumId w:val="0"/>
  </w:num>
  <w:num w:numId="10" w16cid:durableId="1976517974">
    <w:abstractNumId w:val="11"/>
  </w:num>
  <w:num w:numId="11" w16cid:durableId="1138381821">
    <w:abstractNumId w:val="6"/>
  </w:num>
  <w:num w:numId="12" w16cid:durableId="2141877254">
    <w:abstractNumId w:val="15"/>
  </w:num>
  <w:num w:numId="13" w16cid:durableId="505899693">
    <w:abstractNumId w:val="13"/>
  </w:num>
  <w:num w:numId="14" w16cid:durableId="33580657">
    <w:abstractNumId w:val="4"/>
  </w:num>
  <w:num w:numId="15" w16cid:durableId="509494904">
    <w:abstractNumId w:val="3"/>
  </w:num>
  <w:num w:numId="16" w16cid:durableId="21227204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MjAwNjMxNzMwtzRQ0lEKTi0uzszPAykwqgUAnKKccSwAAAA="/>
  </w:docVars>
  <w:rsids>
    <w:rsidRoot w:val="00770FE4"/>
    <w:rsid w:val="000414F2"/>
    <w:rsid w:val="0004629C"/>
    <w:rsid w:val="00073242"/>
    <w:rsid w:val="000C2CF8"/>
    <w:rsid w:val="000F5B2C"/>
    <w:rsid w:val="0024456A"/>
    <w:rsid w:val="00271B8F"/>
    <w:rsid w:val="00326501"/>
    <w:rsid w:val="003963D3"/>
    <w:rsid w:val="003A3A7F"/>
    <w:rsid w:val="003C33F0"/>
    <w:rsid w:val="004D77C1"/>
    <w:rsid w:val="005B40BC"/>
    <w:rsid w:val="005D3FC8"/>
    <w:rsid w:val="006B716B"/>
    <w:rsid w:val="00770FE4"/>
    <w:rsid w:val="007E6BF2"/>
    <w:rsid w:val="00893E5D"/>
    <w:rsid w:val="008C789C"/>
    <w:rsid w:val="009B2EC9"/>
    <w:rsid w:val="00A3741C"/>
    <w:rsid w:val="00A4690B"/>
    <w:rsid w:val="00A61A6C"/>
    <w:rsid w:val="00AB50D5"/>
    <w:rsid w:val="00C57301"/>
    <w:rsid w:val="00ED105B"/>
    <w:rsid w:val="00EF5D67"/>
    <w:rsid w:val="00FB2736"/>
    <w:rsid w:val="00FC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1E82"/>
  <w15:chartTrackingRefBased/>
  <w15:docId w15:val="{1D46A33C-F5FD-403A-8BD1-49D5A149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9C"/>
    <w:pPr>
      <w:spacing w:line="259" w:lineRule="auto"/>
    </w:pPr>
    <w:rPr>
      <w:kern w:val="0"/>
      <w:sz w:val="22"/>
      <w:szCs w:val="22"/>
      <w14:ligatures w14:val="none"/>
    </w:rPr>
  </w:style>
  <w:style w:type="paragraph" w:styleId="Heading1">
    <w:name w:val="heading 1"/>
    <w:basedOn w:val="Normal"/>
    <w:next w:val="Normal"/>
    <w:link w:val="Heading1Char"/>
    <w:uiPriority w:val="9"/>
    <w:qFormat/>
    <w:rsid w:val="00770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FE4"/>
    <w:rPr>
      <w:rFonts w:eastAsiaTheme="majorEastAsia" w:cstheme="majorBidi"/>
      <w:color w:val="272727" w:themeColor="text1" w:themeTint="D8"/>
    </w:rPr>
  </w:style>
  <w:style w:type="paragraph" w:styleId="Title">
    <w:name w:val="Title"/>
    <w:basedOn w:val="Normal"/>
    <w:next w:val="Normal"/>
    <w:link w:val="TitleChar"/>
    <w:uiPriority w:val="10"/>
    <w:qFormat/>
    <w:rsid w:val="00770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FE4"/>
    <w:pPr>
      <w:spacing w:before="160"/>
      <w:jc w:val="center"/>
    </w:pPr>
    <w:rPr>
      <w:i/>
      <w:iCs/>
      <w:color w:val="404040" w:themeColor="text1" w:themeTint="BF"/>
    </w:rPr>
  </w:style>
  <w:style w:type="character" w:customStyle="1" w:styleId="QuoteChar">
    <w:name w:val="Quote Char"/>
    <w:basedOn w:val="DefaultParagraphFont"/>
    <w:link w:val="Quote"/>
    <w:uiPriority w:val="29"/>
    <w:rsid w:val="00770FE4"/>
    <w:rPr>
      <w:i/>
      <w:iCs/>
      <w:color w:val="404040" w:themeColor="text1" w:themeTint="BF"/>
    </w:rPr>
  </w:style>
  <w:style w:type="paragraph" w:styleId="ListParagraph">
    <w:name w:val="List Paragraph"/>
    <w:basedOn w:val="Normal"/>
    <w:uiPriority w:val="34"/>
    <w:qFormat/>
    <w:rsid w:val="00770FE4"/>
    <w:pPr>
      <w:ind w:left="720"/>
      <w:contextualSpacing/>
    </w:pPr>
  </w:style>
  <w:style w:type="character" w:styleId="IntenseEmphasis">
    <w:name w:val="Intense Emphasis"/>
    <w:basedOn w:val="DefaultParagraphFont"/>
    <w:uiPriority w:val="21"/>
    <w:qFormat/>
    <w:rsid w:val="00770FE4"/>
    <w:rPr>
      <w:i/>
      <w:iCs/>
      <w:color w:val="0F4761" w:themeColor="accent1" w:themeShade="BF"/>
    </w:rPr>
  </w:style>
  <w:style w:type="paragraph" w:styleId="IntenseQuote">
    <w:name w:val="Intense Quote"/>
    <w:basedOn w:val="Normal"/>
    <w:next w:val="Normal"/>
    <w:link w:val="IntenseQuoteChar"/>
    <w:uiPriority w:val="30"/>
    <w:qFormat/>
    <w:rsid w:val="00770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FE4"/>
    <w:rPr>
      <w:i/>
      <w:iCs/>
      <w:color w:val="0F4761" w:themeColor="accent1" w:themeShade="BF"/>
    </w:rPr>
  </w:style>
  <w:style w:type="character" w:styleId="IntenseReference">
    <w:name w:val="Intense Reference"/>
    <w:basedOn w:val="DefaultParagraphFont"/>
    <w:uiPriority w:val="32"/>
    <w:qFormat/>
    <w:rsid w:val="00770FE4"/>
    <w:rPr>
      <w:b/>
      <w:bCs/>
      <w:smallCaps/>
      <w:color w:val="0F4761" w:themeColor="accent1" w:themeShade="BF"/>
      <w:spacing w:val="5"/>
    </w:rPr>
  </w:style>
  <w:style w:type="character" w:styleId="PageNumber">
    <w:name w:val="page number"/>
    <w:basedOn w:val="DefaultParagraphFont"/>
    <w:uiPriority w:val="99"/>
    <w:semiHidden/>
    <w:unhideWhenUsed/>
    <w:rsid w:val="008C789C"/>
  </w:style>
  <w:style w:type="paragraph" w:styleId="ListBullet">
    <w:name w:val="List Bullet"/>
    <w:basedOn w:val="Normal"/>
    <w:uiPriority w:val="99"/>
    <w:semiHidden/>
    <w:unhideWhenUsed/>
    <w:rsid w:val="00FC5ECB"/>
    <w:pPr>
      <w:numPr>
        <w:numId w:val="9"/>
      </w:numPr>
      <w:contextualSpacing/>
    </w:pPr>
  </w:style>
  <w:style w:type="paragraph" w:styleId="BodyText">
    <w:name w:val="Body Text"/>
    <w:basedOn w:val="Normal"/>
    <w:link w:val="BodyTextChar"/>
    <w:uiPriority w:val="99"/>
    <w:semiHidden/>
    <w:unhideWhenUsed/>
    <w:rsid w:val="00FC5ECB"/>
    <w:pPr>
      <w:spacing w:after="120"/>
    </w:pPr>
  </w:style>
  <w:style w:type="character" w:customStyle="1" w:styleId="BodyTextChar">
    <w:name w:val="Body Text Char"/>
    <w:basedOn w:val="DefaultParagraphFont"/>
    <w:link w:val="BodyText"/>
    <w:uiPriority w:val="99"/>
    <w:semiHidden/>
    <w:rsid w:val="00FC5ECB"/>
    <w:rPr>
      <w:kern w:val="0"/>
      <w:sz w:val="22"/>
      <w:szCs w:val="22"/>
      <w14:ligatures w14:val="none"/>
    </w:rPr>
  </w:style>
  <w:style w:type="character" w:styleId="Hyperlink">
    <w:name w:val="Hyperlink"/>
    <w:uiPriority w:val="99"/>
    <w:semiHidden/>
    <w:unhideWhenUsed/>
    <w:rsid w:val="00FC5ECB"/>
    <w:rPr>
      <w:color w:val="0000FF"/>
      <w:u w:val="single"/>
    </w:rPr>
  </w:style>
  <w:style w:type="character" w:customStyle="1" w:styleId="SubheadChar">
    <w:name w:val="Subhead Char"/>
    <w:link w:val="Subhead"/>
    <w:locked/>
    <w:rsid w:val="00FC5ECB"/>
    <w:rPr>
      <w:rFonts w:ascii="Tw Cen MT" w:eastAsia="Times New Roman" w:hAnsi="Tw Cen MT" w:cs="Times New Roman"/>
      <w:bCs/>
      <w:caps/>
      <w:color w:val="3E625F"/>
      <w:lang w:val="x-none" w:eastAsia="x-none"/>
    </w:rPr>
  </w:style>
  <w:style w:type="paragraph" w:customStyle="1" w:styleId="Subhead">
    <w:name w:val="Subhead"/>
    <w:basedOn w:val="Normal"/>
    <w:link w:val="SubheadChar"/>
    <w:rsid w:val="00FC5ECB"/>
    <w:pPr>
      <w:widowControl w:val="0"/>
      <w:spacing w:before="120" w:after="60" w:line="276" w:lineRule="auto"/>
    </w:pPr>
    <w:rPr>
      <w:rFonts w:ascii="Tw Cen MT" w:eastAsia="Times New Roman" w:hAnsi="Tw Cen MT" w:cs="Times New Roman"/>
      <w:bCs/>
      <w:caps/>
      <w:color w:val="3E625F"/>
      <w:kern w:val="2"/>
      <w:sz w:val="24"/>
      <w:szCs w:val="24"/>
      <w:lang w:val="x-none" w:eastAsia="x-none"/>
      <w14:ligatures w14:val="standardContextual"/>
    </w:rPr>
  </w:style>
  <w:style w:type="character" w:customStyle="1" w:styleId="Sub-SUbheadChar">
    <w:name w:val="Sub-SUbhead Char"/>
    <w:link w:val="Sub-SUbhead"/>
    <w:locked/>
    <w:rsid w:val="00FC5ECB"/>
    <w:rPr>
      <w:rFonts w:ascii="Tw Cen MT" w:eastAsia="Times New Roman" w:hAnsi="Tw Cen MT" w:cs="Times New Roman"/>
      <w:bCs/>
      <w:i/>
      <w:caps/>
      <w:color w:val="3E625F"/>
      <w:lang w:val="x-none" w:eastAsia="x-none"/>
    </w:rPr>
  </w:style>
  <w:style w:type="paragraph" w:customStyle="1" w:styleId="Sub-SUbhead">
    <w:name w:val="Sub-SUbhead"/>
    <w:basedOn w:val="Subhead"/>
    <w:link w:val="Sub-SUbheadChar"/>
    <w:rsid w:val="00FC5ECB"/>
    <w:rPr>
      <w:i/>
    </w:rPr>
  </w:style>
  <w:style w:type="paragraph" w:customStyle="1" w:styleId="UNTListGeneric">
    <w:name w:val="UNT List Generic"/>
    <w:basedOn w:val="ListParagraph"/>
    <w:uiPriority w:val="99"/>
    <w:qFormat/>
    <w:rsid w:val="00FC5ECB"/>
    <w:pPr>
      <w:numPr>
        <w:numId w:val="10"/>
      </w:numPr>
      <w:spacing w:line="256" w:lineRule="auto"/>
    </w:pPr>
    <w:rPr>
      <w:rFonts w:ascii="Times New Roman" w:eastAsia="Calibri" w:hAnsi="Times New Roman" w:cs="Times New Roman"/>
      <w:bCs/>
      <w:sz w:val="20"/>
      <w:szCs w:val="20"/>
    </w:rPr>
  </w:style>
  <w:style w:type="character" w:customStyle="1" w:styleId="Sidebartextsyllabus">
    <w:name w:val="Sidebar_text_syllabus"/>
    <w:uiPriority w:val="1"/>
    <w:rsid w:val="00FC5ECB"/>
    <w:rPr>
      <w:rFonts w:ascii="Modern No. 20" w:hAnsi="Modern No. 20"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student-health-and-wellness-center" TargetMode="External"/><Relationship Id="rId13" Type="http://schemas.openxmlformats.org/officeDocument/2006/relationships/hyperlink" Target="https://online.unt.edu/learn" TargetMode="External"/><Relationship Id="rId18" Type="http://schemas.openxmlformats.org/officeDocument/2006/relationships/hyperlink" Target="mailto:oeo@unt.edu" TargetMode="External"/><Relationship Id="rId26" Type="http://schemas.openxmlformats.org/officeDocument/2006/relationships/hyperlink" Target="https://policy.unt.edu/sites/default/files/06.003%20Student%20Academic%20Integrity.pdf"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mailto:SurvivorAdvocate@unt.edu" TargetMode="External"/><Relationship Id="rId25" Type="http://schemas.openxmlformats.org/officeDocument/2006/relationships/image" Target="media/image40.svg"/><Relationship Id="rId2" Type="http://schemas.openxmlformats.org/officeDocument/2006/relationships/styles" Target="styles.xml"/><Relationship Id="rId16" Type="http://schemas.openxmlformats.org/officeDocument/2006/relationships/hyperlink" Target="http://essc.unt.edu/registrar/schedule/scheduleclass.html" TargetMode="External"/><Relationship Id="rId20" Type="http://schemas.openxmlformats.org/officeDocument/2006/relationships/hyperlink" Target="https://vpaa.unt.edu/ss/integr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SHWC@unt.edu" TargetMode="External"/><Relationship Id="rId24"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essc.unt.edu/registrar/schedule/scheduleclass.html" TargetMode="External"/><Relationship Id="rId28" Type="http://schemas.openxmlformats.org/officeDocument/2006/relationships/footer" Target="footer1.xml"/><Relationship Id="rId10" Type="http://schemas.openxmlformats.org/officeDocument/2006/relationships/hyperlink" Target="https://studentaffairs.unt.edu/student-health-and-wellness-center" TargetMode="External"/><Relationship Id="rId19" Type="http://schemas.openxmlformats.org/officeDocument/2006/relationships/hyperlink" Target="https://vpaa.unt.edu/ss/integrity" TargetMode="External"/><Relationship Id="rId4" Type="http://schemas.openxmlformats.org/officeDocument/2006/relationships/webSettings" Target="webSettings.xml"/><Relationship Id="rId9" Type="http://schemas.openxmlformats.org/officeDocument/2006/relationships/hyperlink" Target="mailto:askSHWC@unt.edu" TargetMode="External"/><Relationship Id="rId14" Type="http://schemas.openxmlformats.org/officeDocument/2006/relationships/hyperlink" Target="https://online.unt.edu/learn" TargetMode="External"/><Relationship Id="rId22" Type="http://schemas.openxmlformats.org/officeDocument/2006/relationships/image" Target="media/image4.svg"/><Relationship Id="rId27" Type="http://schemas.openxmlformats.org/officeDocument/2006/relationships/hyperlink" Target="https://policy.unt.edu/sites/default/files/06.003%20Student%20Academic%20Integrit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dc:creator>
  <cp:keywords/>
  <dc:description/>
  <cp:lastModifiedBy>Murff, Brad</cp:lastModifiedBy>
  <cp:revision>2</cp:revision>
  <dcterms:created xsi:type="dcterms:W3CDTF">2025-07-17T20:41:00Z</dcterms:created>
  <dcterms:modified xsi:type="dcterms:W3CDTF">2025-07-17T20:41:00Z</dcterms:modified>
</cp:coreProperties>
</file>