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0E70" w14:textId="77777777" w:rsidR="00781BF2" w:rsidRPr="00781BF2" w:rsidRDefault="00781BF2" w:rsidP="006C24BB">
      <w:pPr>
        <w:rPr>
          <w:rFonts w:ascii="Avenir Book" w:eastAsiaTheme="majorEastAsia" w:hAnsi="Avenir Book" w:cstheme="majorBidi"/>
          <w:b/>
          <w:bCs/>
          <w:caps/>
          <w:color w:val="02853E"/>
          <w:spacing w:val="14"/>
          <w:kern w:val="0"/>
          <w:sz w:val="52"/>
          <w:szCs w:val="52"/>
          <w:lang w:eastAsia="ja-JP"/>
          <w14:ligatures w14:val="none"/>
        </w:rPr>
      </w:pPr>
      <w:r w:rsidRPr="00781BF2">
        <w:rPr>
          <w:rFonts w:ascii="Avenir Book" w:eastAsiaTheme="majorEastAsia" w:hAnsi="Avenir Book" w:cstheme="majorBidi"/>
          <w:b/>
          <w:bCs/>
          <w:caps/>
          <w:color w:val="02853E"/>
          <w:spacing w:val="14"/>
          <w:kern w:val="0"/>
          <w:sz w:val="52"/>
          <w:szCs w:val="52"/>
          <w:lang w:eastAsia="ja-JP"/>
          <w14:ligatures w14:val="none"/>
        </w:rPr>
        <w:t>Classical Guitar Laboratory</w:t>
      </w:r>
    </w:p>
    <w:p w14:paraId="65E82410" w14:textId="4A0597CC" w:rsidR="006C24BB" w:rsidRDefault="00781BF2" w:rsidP="00DB4578">
      <w:r w:rsidRPr="00781BF2">
        <w:t>MULB 1825</w:t>
      </w:r>
      <w:r w:rsidR="00045F24" w:rsidRPr="00045F24">
        <w:t>/MUEN 5621</w:t>
      </w:r>
      <w:r w:rsidR="00DB4578">
        <w:t>/</w:t>
      </w:r>
      <w:r w:rsidR="00DB4578">
        <w:t>MUCM 3621</w:t>
      </w:r>
      <w:r w:rsidR="00045F24">
        <w:t xml:space="preserve"> </w:t>
      </w:r>
      <w:r w:rsidR="006C24BB">
        <w:t xml:space="preserve">| </w:t>
      </w:r>
      <w:r w:rsidR="00DB4578">
        <w:t>SPRING</w:t>
      </w:r>
      <w:r w:rsidR="006C24BB">
        <w:t xml:space="preserve"> </w:t>
      </w:r>
      <w:r w:rsidR="00DB4578">
        <w:t>2026</w:t>
      </w:r>
      <w:r w:rsidR="006C24BB">
        <w:t xml:space="preserve"> | </w:t>
      </w:r>
      <w:r w:rsidR="00127B50">
        <w:t>TUE</w:t>
      </w:r>
      <w:r>
        <w:t>/THUR</w:t>
      </w:r>
      <w:r w:rsidR="006C24BB">
        <w:t xml:space="preserve"> </w:t>
      </w:r>
      <w:r>
        <w:t>1</w:t>
      </w:r>
      <w:r w:rsidR="006C24BB" w:rsidRPr="003E3EF6">
        <w:t>:</w:t>
      </w:r>
      <w:r w:rsidR="006C24BB">
        <w:t>00</w:t>
      </w:r>
      <w:r w:rsidR="006C24BB" w:rsidRPr="003E3EF6">
        <w:t>-</w:t>
      </w:r>
      <w:r>
        <w:t>2</w:t>
      </w:r>
      <w:r w:rsidR="006C24BB">
        <w:t>:</w:t>
      </w:r>
      <w:r w:rsidR="00045F24">
        <w:t>5</w:t>
      </w:r>
      <w:r w:rsidR="00984472">
        <w:t>0</w:t>
      </w:r>
      <w:r w:rsidR="006C24BB" w:rsidRPr="003E3EF6">
        <w:t>PM</w:t>
      </w:r>
      <w:r w:rsidR="006C24BB">
        <w:t xml:space="preserve"> | </w:t>
      </w:r>
      <w:r>
        <w:t>Annex 113</w:t>
      </w:r>
    </w:p>
    <w:p w14:paraId="26A53C34" w14:textId="77777777" w:rsidR="00CE0D9F" w:rsidRDefault="006C24BB" w:rsidP="006C24BB">
      <w:pPr>
        <w:rPr>
          <w:b/>
          <w:bCs/>
          <w:sz w:val="22"/>
          <w:szCs w:val="22"/>
        </w:rPr>
      </w:pPr>
      <w:r w:rsidRPr="00781BF2">
        <w:rPr>
          <w:sz w:val="22"/>
          <w:szCs w:val="22"/>
        </w:rPr>
        <w:t>Dr. Bokyung Byun</w:t>
      </w:r>
      <w:r w:rsidR="00781BF2" w:rsidRPr="00781BF2">
        <w:rPr>
          <w:sz w:val="22"/>
          <w:szCs w:val="22"/>
        </w:rPr>
        <w:t xml:space="preserve"> and Eduardo Lopez</w:t>
      </w:r>
      <w:r w:rsidRPr="00781BF2">
        <w:rPr>
          <w:b/>
          <w:bCs/>
          <w:sz w:val="22"/>
          <w:szCs w:val="22"/>
        </w:rPr>
        <w:t xml:space="preserve"> </w:t>
      </w:r>
      <w:r w:rsidRPr="00781BF2">
        <w:rPr>
          <w:sz w:val="22"/>
          <w:szCs w:val="22"/>
        </w:rPr>
        <w:t>| M</w:t>
      </w:r>
      <w:r w:rsidR="00984472" w:rsidRPr="00781BF2">
        <w:rPr>
          <w:sz w:val="22"/>
          <w:szCs w:val="22"/>
        </w:rPr>
        <w:t>usic Building</w:t>
      </w:r>
      <w:r w:rsidRPr="00781BF2">
        <w:rPr>
          <w:sz w:val="22"/>
          <w:szCs w:val="22"/>
        </w:rPr>
        <w:t xml:space="preserve"> 207 |</w:t>
      </w:r>
      <w:r w:rsidR="00045F24" w:rsidRPr="00781BF2">
        <w:rPr>
          <w:sz w:val="22"/>
          <w:szCs w:val="22"/>
        </w:rPr>
        <w:t xml:space="preserve"> by appointment</w:t>
      </w:r>
      <w:r w:rsidRPr="00781BF2">
        <w:rPr>
          <w:b/>
          <w:bCs/>
          <w:sz w:val="22"/>
          <w:szCs w:val="22"/>
        </w:rPr>
        <w:t xml:space="preserve"> </w:t>
      </w:r>
    </w:p>
    <w:p w14:paraId="15BC5EBE" w14:textId="548079E7" w:rsidR="006C24BB" w:rsidRDefault="00CE0D9F" w:rsidP="006C24BB">
      <w:pPr>
        <w:rPr>
          <w:sz w:val="22"/>
          <w:szCs w:val="22"/>
        </w:rPr>
      </w:pPr>
      <w:hyperlink r:id="rId8" w:history="1">
        <w:r w:rsidRPr="00670DB6">
          <w:rPr>
            <w:rStyle w:val="Hyperlink"/>
            <w:sz w:val="22"/>
            <w:szCs w:val="22"/>
          </w:rPr>
          <w:t>bokyung.byun@unt.edu</w:t>
        </w:r>
      </w:hyperlink>
      <w:r w:rsidR="006C24BB" w:rsidRPr="00781BF2">
        <w:rPr>
          <w:b/>
          <w:bCs/>
          <w:sz w:val="22"/>
          <w:szCs w:val="22"/>
        </w:rPr>
        <w:t xml:space="preserve"> </w:t>
      </w:r>
      <w:r w:rsidRPr="00781BF2">
        <w:rPr>
          <w:sz w:val="22"/>
          <w:szCs w:val="22"/>
        </w:rPr>
        <w:t>|</w:t>
      </w:r>
      <w:r>
        <w:rPr>
          <w:sz w:val="22"/>
          <w:szCs w:val="22"/>
        </w:rPr>
        <w:t xml:space="preserve"> </w:t>
      </w:r>
      <w:hyperlink r:id="rId9" w:history="1">
        <w:r w:rsidR="009044EF" w:rsidRPr="00FC061B">
          <w:rPr>
            <w:rStyle w:val="Hyperlink"/>
            <w:sz w:val="22"/>
            <w:szCs w:val="22"/>
          </w:rPr>
          <w:t>Eduardo.Lopez@unt.edu</w:t>
        </w:r>
      </w:hyperlink>
    </w:p>
    <w:p w14:paraId="58E96564" w14:textId="77777777" w:rsidR="006C24BB" w:rsidRPr="00781BF2" w:rsidRDefault="006C24BB" w:rsidP="006C24BB">
      <w:pPr>
        <w:rPr>
          <w:b/>
          <w:bCs/>
          <w:sz w:val="22"/>
          <w:szCs w:val="22"/>
        </w:rPr>
      </w:pPr>
    </w:p>
    <w:p w14:paraId="62FCF82C" w14:textId="77777777" w:rsidR="006C24BB" w:rsidRPr="006C24BB" w:rsidRDefault="006C24BB" w:rsidP="006C24BB">
      <w:pPr>
        <w:pStyle w:val="Heading2"/>
        <w:rPr>
          <w:rFonts w:ascii="Calibri" w:hAnsi="Calibri" w:cs="Calibri"/>
          <w:b/>
          <w:bCs/>
          <w:color w:val="02853E"/>
          <w:sz w:val="24"/>
          <w:szCs w:val="24"/>
        </w:rPr>
      </w:pPr>
      <w:r w:rsidRPr="006C24BB">
        <w:rPr>
          <w:rFonts w:ascii="Calibri" w:hAnsi="Calibri" w:cs="Calibri"/>
          <w:b/>
          <w:bCs/>
          <w:color w:val="02853E"/>
          <w:sz w:val="24"/>
          <w:szCs w:val="24"/>
        </w:rPr>
        <w:t>What is this course about?</w:t>
      </w:r>
    </w:p>
    <w:p w14:paraId="1DC9979D" w14:textId="3605D68D" w:rsidR="006C24BB" w:rsidRPr="006C24BB" w:rsidRDefault="006C24BB" w:rsidP="006C24BB">
      <w:pPr>
        <w:rPr>
          <w:rFonts w:ascii="Calibri" w:hAnsi="Calibri" w:cs="Calibri"/>
        </w:rPr>
      </w:pPr>
      <w:r w:rsidRPr="006C24BB">
        <w:rPr>
          <w:rFonts w:ascii="Calibri" w:hAnsi="Calibri" w:cs="Calibri"/>
        </w:rPr>
        <w:t>This course is about understanding and developing skills necessary for ensemble playing. How do we identify and solve specific performance problems? How do we analyze phrase and formal structure and convey them in performance as an ensemble? What are the most constructive and productive way of sharing our musical opinions with others? We will explore the answers to these questions in this class.</w:t>
      </w:r>
    </w:p>
    <w:p w14:paraId="62AD09F8" w14:textId="77777777" w:rsidR="006C24BB" w:rsidRPr="006C24BB" w:rsidRDefault="006C24BB" w:rsidP="006C24BB">
      <w:pPr>
        <w:rPr>
          <w:rFonts w:ascii="Calibri" w:hAnsi="Calibri" w:cs="Calibri"/>
        </w:rPr>
      </w:pPr>
    </w:p>
    <w:p w14:paraId="5B6C8114" w14:textId="77777777" w:rsidR="006C24BB" w:rsidRPr="006C24BB" w:rsidRDefault="006C24BB" w:rsidP="006C24BB">
      <w:pPr>
        <w:rPr>
          <w:rFonts w:ascii="Calibri" w:hAnsi="Calibri" w:cs="Calibri"/>
          <w:b/>
          <w:bCs/>
          <w:color w:val="02853E"/>
        </w:rPr>
      </w:pPr>
      <w:r w:rsidRPr="006C24BB">
        <w:rPr>
          <w:rFonts w:ascii="Calibri" w:hAnsi="Calibri" w:cs="Calibri"/>
          <w:b/>
          <w:bCs/>
          <w:color w:val="02853E"/>
        </w:rPr>
        <w:t>What should you be able to know and do by the end of the semester?</w:t>
      </w:r>
    </w:p>
    <w:p w14:paraId="6CA0C8D6" w14:textId="6E990AA6" w:rsidR="006C24BB" w:rsidRPr="006C24BB" w:rsidRDefault="006C24BB" w:rsidP="006C24BB">
      <w:pPr>
        <w:pStyle w:val="ListParagraph"/>
        <w:numPr>
          <w:ilvl w:val="0"/>
          <w:numId w:val="3"/>
        </w:numPr>
        <w:ind w:left="180" w:hanging="180"/>
        <w:rPr>
          <w:rFonts w:ascii="Calibri" w:hAnsi="Calibri" w:cs="Calibri"/>
        </w:rPr>
      </w:pPr>
      <w:r w:rsidRPr="006C24BB">
        <w:rPr>
          <w:rFonts w:ascii="Calibri" w:hAnsi="Calibri" w:cs="Calibri"/>
        </w:rPr>
        <w:t>You will develop an understanding of nonverbal cues</w:t>
      </w:r>
      <w:r w:rsidR="00524853">
        <w:rPr>
          <w:rFonts w:ascii="Calibri" w:hAnsi="Calibri" w:cs="Calibri"/>
        </w:rPr>
        <w:t xml:space="preserve"> and body language</w:t>
      </w:r>
      <w:r w:rsidRPr="006C24BB">
        <w:rPr>
          <w:rFonts w:ascii="Calibri" w:hAnsi="Calibri" w:cs="Calibri"/>
        </w:rPr>
        <w:t xml:space="preserve"> in ensemble playing.</w:t>
      </w:r>
    </w:p>
    <w:p w14:paraId="6F459B25" w14:textId="36605B22" w:rsidR="006C24BB" w:rsidRPr="006C24BB" w:rsidRDefault="006C24BB" w:rsidP="006C24BB">
      <w:pPr>
        <w:pStyle w:val="ListParagraph"/>
        <w:numPr>
          <w:ilvl w:val="0"/>
          <w:numId w:val="3"/>
        </w:numPr>
        <w:ind w:left="180" w:hanging="180"/>
        <w:rPr>
          <w:rFonts w:ascii="Calibri" w:hAnsi="Calibri" w:cs="Calibri"/>
        </w:rPr>
      </w:pPr>
      <w:r w:rsidRPr="006C24BB">
        <w:rPr>
          <w:rFonts w:ascii="Calibri" w:hAnsi="Calibri" w:cs="Calibri"/>
        </w:rPr>
        <w:t>You will be able to apply appropriate part balance and rhythmic coordination.</w:t>
      </w:r>
    </w:p>
    <w:p w14:paraId="02E73248" w14:textId="77777777" w:rsidR="00524853" w:rsidRDefault="006C24BB" w:rsidP="00524853">
      <w:pPr>
        <w:pStyle w:val="ListParagraph"/>
        <w:numPr>
          <w:ilvl w:val="0"/>
          <w:numId w:val="3"/>
        </w:numPr>
        <w:ind w:left="180" w:hanging="180"/>
        <w:rPr>
          <w:rFonts w:ascii="Calibri" w:hAnsi="Calibri" w:cs="Calibri"/>
        </w:rPr>
      </w:pPr>
      <w:r w:rsidRPr="006C24BB">
        <w:rPr>
          <w:rFonts w:ascii="Calibri" w:hAnsi="Calibri" w:cs="Calibri"/>
        </w:rPr>
        <w:t>You will gain hands-on experience of rehearsing with ensemble members, discussing and coordinating musical intentions.</w:t>
      </w:r>
    </w:p>
    <w:p w14:paraId="30CC15D6" w14:textId="1681EA1B" w:rsidR="00524853" w:rsidRPr="00524853" w:rsidRDefault="00524853" w:rsidP="00524853">
      <w:pPr>
        <w:pStyle w:val="ListParagraph"/>
        <w:numPr>
          <w:ilvl w:val="0"/>
          <w:numId w:val="3"/>
        </w:numPr>
        <w:ind w:left="180" w:hanging="180"/>
        <w:rPr>
          <w:rFonts w:ascii="Calibri" w:hAnsi="Calibri" w:cs="Calibri"/>
        </w:rPr>
      </w:pPr>
      <w:r>
        <w:rPr>
          <w:rFonts w:ascii="Calibri" w:hAnsi="Calibri" w:cs="Calibri"/>
        </w:rPr>
        <w:t>Y</w:t>
      </w:r>
      <w:r w:rsidRPr="00524853">
        <w:rPr>
          <w:rFonts w:ascii="Calibri" w:hAnsi="Calibri" w:cs="Calibri"/>
        </w:rPr>
        <w:t xml:space="preserve">ou will </w:t>
      </w:r>
      <w:r>
        <w:rPr>
          <w:rFonts w:ascii="Calibri" w:hAnsi="Calibri" w:cs="Calibri"/>
        </w:rPr>
        <w:t>d</w:t>
      </w:r>
      <w:r w:rsidRPr="00524853">
        <w:rPr>
          <w:rFonts w:ascii="Calibri" w:hAnsi="Calibri" w:cs="Calibri"/>
        </w:rPr>
        <w:t>evelop familiarity with ensemble repertoire.</w:t>
      </w:r>
    </w:p>
    <w:p w14:paraId="33863A29" w14:textId="77777777" w:rsidR="006C24BB" w:rsidRPr="006C24BB" w:rsidRDefault="006C24BB" w:rsidP="006C24BB">
      <w:pPr>
        <w:rPr>
          <w:rFonts w:ascii="Calibri" w:hAnsi="Calibri" w:cs="Calibri"/>
        </w:rPr>
      </w:pPr>
    </w:p>
    <w:p w14:paraId="00B8AD47" w14:textId="77777777" w:rsidR="006C24BB" w:rsidRPr="006C24BB" w:rsidRDefault="006C24BB" w:rsidP="006C24BB">
      <w:pPr>
        <w:rPr>
          <w:rFonts w:ascii="Calibri" w:hAnsi="Calibri" w:cs="Calibri"/>
          <w:b/>
          <w:bCs/>
          <w:color w:val="02853E"/>
        </w:rPr>
      </w:pPr>
      <w:r w:rsidRPr="006C24BB">
        <w:rPr>
          <w:rFonts w:ascii="Calibri" w:hAnsi="Calibri" w:cs="Calibri"/>
          <w:b/>
          <w:bCs/>
          <w:color w:val="02853E"/>
        </w:rPr>
        <w:t>What are the course policies?</w:t>
      </w:r>
    </w:p>
    <w:p w14:paraId="06242877" w14:textId="1163F23F" w:rsidR="00524853" w:rsidRDefault="00524853" w:rsidP="00524853">
      <w:pPr>
        <w:pStyle w:val="ListParagraph"/>
        <w:numPr>
          <w:ilvl w:val="0"/>
          <w:numId w:val="4"/>
        </w:numPr>
        <w:ind w:left="180" w:hanging="180"/>
        <w:rPr>
          <w:rFonts w:ascii="Calibri" w:hAnsi="Calibri" w:cs="Calibri"/>
        </w:rPr>
      </w:pPr>
      <w:r w:rsidRPr="006C24BB">
        <w:rPr>
          <w:rFonts w:ascii="Calibri" w:hAnsi="Calibri" w:cs="Calibri"/>
        </w:rPr>
        <w:t>Attendance is required for all classes.</w:t>
      </w:r>
    </w:p>
    <w:p w14:paraId="7B1097DD" w14:textId="6BA16997" w:rsidR="00781BF2" w:rsidRDefault="00CE0D9F" w:rsidP="00524853">
      <w:pPr>
        <w:pStyle w:val="ListParagraph"/>
        <w:numPr>
          <w:ilvl w:val="0"/>
          <w:numId w:val="4"/>
        </w:numPr>
        <w:ind w:left="180" w:hanging="180"/>
        <w:rPr>
          <w:rFonts w:ascii="Calibri" w:hAnsi="Calibri" w:cs="Calibri"/>
        </w:rPr>
      </w:pPr>
      <w:r>
        <w:rPr>
          <w:rFonts w:ascii="Calibri" w:hAnsi="Calibri" w:cs="Calibri"/>
        </w:rPr>
        <w:t>A placement audition will be held on the first day of class.</w:t>
      </w:r>
    </w:p>
    <w:p w14:paraId="41CF1649" w14:textId="77777777" w:rsidR="00CE0D9F" w:rsidRPr="00CE0D9F" w:rsidRDefault="00CE0D9F" w:rsidP="00524853">
      <w:pPr>
        <w:pStyle w:val="ListParagraph"/>
        <w:numPr>
          <w:ilvl w:val="0"/>
          <w:numId w:val="4"/>
        </w:numPr>
        <w:ind w:left="180" w:hanging="180"/>
        <w:rPr>
          <w:rFonts w:ascii="Calibri" w:hAnsi="Calibri" w:cs="Calibri"/>
        </w:rPr>
      </w:pPr>
      <w:r>
        <w:t>Bring a footstool or guitar support, sheet music, and pencils or erasable pens to every class.</w:t>
      </w:r>
    </w:p>
    <w:p w14:paraId="7CE25E43" w14:textId="4ABCF7FB" w:rsidR="00CE0D9F" w:rsidRPr="00CE0D9F" w:rsidRDefault="00CE0D9F" w:rsidP="00524853">
      <w:pPr>
        <w:pStyle w:val="ListParagraph"/>
        <w:numPr>
          <w:ilvl w:val="0"/>
          <w:numId w:val="4"/>
        </w:numPr>
        <w:ind w:left="180" w:hanging="180"/>
        <w:rPr>
          <w:rFonts w:ascii="Calibri" w:hAnsi="Calibri" w:cs="Calibri"/>
        </w:rPr>
      </w:pPr>
      <w:r>
        <w:t>The class includes one large ensemble and small ensembles. All students will participate in the large ensemble, with parts assigned in the first week. Based on placement audition results, some students will also be assigned to small ensembles.</w:t>
      </w:r>
    </w:p>
    <w:p w14:paraId="0483A624" w14:textId="5DA77939" w:rsidR="00524853" w:rsidRPr="00524853" w:rsidRDefault="00781BF2" w:rsidP="00524853">
      <w:pPr>
        <w:pStyle w:val="ListParagraph"/>
        <w:numPr>
          <w:ilvl w:val="0"/>
          <w:numId w:val="4"/>
        </w:numPr>
        <w:ind w:left="180" w:hanging="180"/>
        <w:rPr>
          <w:rFonts w:ascii="Calibri" w:hAnsi="Calibri" w:cs="Calibri"/>
        </w:rPr>
      </w:pPr>
      <w:r>
        <w:rPr>
          <w:rFonts w:ascii="Calibri" w:hAnsi="Calibri" w:cs="Calibri"/>
        </w:rPr>
        <w:t xml:space="preserve">It is </w:t>
      </w:r>
      <w:r w:rsidR="00524853">
        <w:rPr>
          <w:rFonts w:ascii="Calibri" w:hAnsi="Calibri" w:cs="Calibri"/>
        </w:rPr>
        <w:t xml:space="preserve">crucial to learn and prepare your part </w:t>
      </w:r>
      <w:r w:rsidR="00524853" w:rsidRPr="00524853">
        <w:rPr>
          <w:rFonts w:ascii="Calibri" w:hAnsi="Calibri" w:cs="Calibri"/>
          <w:b/>
          <w:bCs/>
          <w:u w:val="single"/>
        </w:rPr>
        <w:t>in advance</w:t>
      </w:r>
      <w:r w:rsidR="00524853" w:rsidRPr="00524853">
        <w:rPr>
          <w:rFonts w:ascii="Calibri" w:hAnsi="Calibri" w:cs="Calibri"/>
          <w:u w:val="single"/>
        </w:rPr>
        <w:t>.</w:t>
      </w:r>
      <w:r w:rsidR="00524853" w:rsidRPr="006C24BB">
        <w:rPr>
          <w:rFonts w:ascii="Calibri" w:hAnsi="Calibri" w:cs="Calibri"/>
        </w:rPr>
        <w:t xml:space="preserve"> This is part of cultivating a professional attitude towards performance.</w:t>
      </w:r>
    </w:p>
    <w:p w14:paraId="65463767" w14:textId="77777777" w:rsidR="00CE0D9F" w:rsidRPr="00CE0D9F" w:rsidRDefault="00CE0D9F" w:rsidP="006C24BB">
      <w:pPr>
        <w:pStyle w:val="ListParagraph"/>
        <w:numPr>
          <w:ilvl w:val="0"/>
          <w:numId w:val="4"/>
        </w:numPr>
        <w:ind w:left="180" w:hanging="180"/>
        <w:rPr>
          <w:rFonts w:ascii="Calibri" w:hAnsi="Calibri" w:cs="Calibri"/>
        </w:rPr>
      </w:pPr>
      <w:r>
        <w:t>If assigned to a small ensemble, meet with your group weekly outside of class before coaching sessions. Each group must have at least three coaching sessions before the concert.</w:t>
      </w:r>
    </w:p>
    <w:p w14:paraId="399C2D3B" w14:textId="48B1BA55" w:rsidR="006C24BB" w:rsidRDefault="006C24BB" w:rsidP="006C24BB">
      <w:pPr>
        <w:pStyle w:val="ListParagraph"/>
        <w:numPr>
          <w:ilvl w:val="0"/>
          <w:numId w:val="4"/>
        </w:numPr>
        <w:ind w:left="180" w:hanging="180"/>
        <w:rPr>
          <w:rFonts w:ascii="Calibri" w:hAnsi="Calibri" w:cs="Calibri"/>
        </w:rPr>
      </w:pPr>
      <w:r w:rsidRPr="006C24BB">
        <w:rPr>
          <w:rFonts w:ascii="Calibri" w:hAnsi="Calibri" w:cs="Calibri"/>
        </w:rPr>
        <w:t>Respect builds a safe learning</w:t>
      </w:r>
      <w:r w:rsidR="00524853">
        <w:rPr>
          <w:rFonts w:ascii="Calibri" w:hAnsi="Calibri" w:cs="Calibri"/>
        </w:rPr>
        <w:t xml:space="preserve"> and </w:t>
      </w:r>
      <w:r w:rsidRPr="006C24BB">
        <w:rPr>
          <w:rFonts w:ascii="Calibri" w:hAnsi="Calibri" w:cs="Calibri"/>
        </w:rPr>
        <w:t xml:space="preserve">performing community. Even when we disagree in certain musical ideas, we must be respectful to each other. </w:t>
      </w:r>
    </w:p>
    <w:p w14:paraId="55023EB8" w14:textId="77777777" w:rsidR="009044EF" w:rsidRDefault="00781BF2" w:rsidP="009044EF">
      <w:pPr>
        <w:pStyle w:val="ListParagraph"/>
        <w:numPr>
          <w:ilvl w:val="0"/>
          <w:numId w:val="4"/>
        </w:numPr>
        <w:ind w:left="180" w:hanging="180"/>
        <w:rPr>
          <w:rFonts w:ascii="Calibri" w:hAnsi="Calibri" w:cs="Calibri"/>
        </w:rPr>
      </w:pPr>
      <w:r>
        <w:rPr>
          <w:rFonts w:ascii="Calibri" w:hAnsi="Calibri" w:cs="Calibri"/>
        </w:rPr>
        <w:t xml:space="preserve">No cell phone use is allowed </w:t>
      </w:r>
      <w:r w:rsidR="00524853" w:rsidRPr="006C24BB">
        <w:rPr>
          <w:rFonts w:ascii="Calibri" w:hAnsi="Calibri" w:cs="Calibri"/>
        </w:rPr>
        <w:t>in class. For emergencies, please take your phone outside.</w:t>
      </w:r>
    </w:p>
    <w:p w14:paraId="77BD7F0C" w14:textId="39208197" w:rsidR="009044EF" w:rsidRPr="009044EF" w:rsidRDefault="009044EF" w:rsidP="009044EF">
      <w:pPr>
        <w:pStyle w:val="ListParagraph"/>
        <w:numPr>
          <w:ilvl w:val="0"/>
          <w:numId w:val="4"/>
        </w:numPr>
        <w:ind w:left="180" w:hanging="180"/>
        <w:rPr>
          <w:rFonts w:ascii="Calibri" w:hAnsi="Calibri" w:cs="Calibri"/>
        </w:rPr>
      </w:pPr>
      <w:r w:rsidRPr="009044EF">
        <w:rPr>
          <w:rFonts w:ascii="Calibri" w:hAnsi="Calibri" w:cs="Calibri"/>
        </w:rPr>
        <w:t xml:space="preserve">Participation in the Texas Guitar Festival performance (March 5th) and the end-of-semester ensemble concert (April 10th) is mandatory. </w:t>
      </w:r>
      <w:r>
        <w:t>Designated call times for these performances will be communicated later.</w:t>
      </w:r>
    </w:p>
    <w:p w14:paraId="14E7A662" w14:textId="77777777" w:rsidR="001C2778" w:rsidRPr="006C24BB" w:rsidRDefault="001C2778" w:rsidP="006C24BB">
      <w:pPr>
        <w:rPr>
          <w:rFonts w:ascii="Calibri" w:hAnsi="Calibri" w:cs="Calibri"/>
        </w:rPr>
      </w:pPr>
    </w:p>
    <w:p w14:paraId="34DAFAAE" w14:textId="24BEBB79" w:rsidR="00524853" w:rsidRPr="001C2778" w:rsidRDefault="006C24BB" w:rsidP="006C24BB">
      <w:pPr>
        <w:rPr>
          <w:rFonts w:ascii="Calibri" w:hAnsi="Calibri" w:cs="Calibri"/>
          <w:b/>
          <w:bCs/>
          <w:color w:val="02853E"/>
        </w:rPr>
      </w:pPr>
      <w:r w:rsidRPr="006C24BB">
        <w:rPr>
          <w:rFonts w:ascii="Calibri" w:hAnsi="Calibri" w:cs="Calibri"/>
          <w:b/>
          <w:bCs/>
          <w:color w:val="02853E"/>
        </w:rPr>
        <w:t>How are you graded?</w:t>
      </w:r>
    </w:p>
    <w:p w14:paraId="3905BD8B" w14:textId="050F4D36" w:rsidR="00C9501B" w:rsidRDefault="009044EF" w:rsidP="00C9501B">
      <w:pPr>
        <w:rPr>
          <w:rFonts w:ascii="Calibri" w:hAnsi="Calibri" w:cs="Calibri"/>
        </w:rPr>
      </w:pPr>
      <w:r w:rsidRPr="009044EF">
        <w:rPr>
          <w:rFonts w:ascii="Calibri" w:hAnsi="Calibri" w:cs="Calibri"/>
        </w:rPr>
        <w:t>Your final grade is based on a pass/fail system across 23 rehearsals and 2 performances, with each session worth one point.</w:t>
      </w:r>
      <w:r>
        <w:rPr>
          <w:rFonts w:ascii="Calibri" w:hAnsi="Calibri" w:cs="Calibri"/>
        </w:rPr>
        <w:t xml:space="preserve"> </w:t>
      </w:r>
      <w:r w:rsidR="00C9501B">
        <w:rPr>
          <w:rFonts w:ascii="Calibri" w:hAnsi="Calibri" w:cs="Calibri"/>
        </w:rPr>
        <w:t xml:space="preserve">To </w:t>
      </w:r>
      <w:r w:rsidR="00C9501B" w:rsidRPr="00C9501B">
        <w:rPr>
          <w:rFonts w:ascii="Calibri" w:hAnsi="Calibri" w:cs="Calibri"/>
        </w:rPr>
        <w:t>receive a</w:t>
      </w:r>
      <w:r w:rsidR="00C9501B">
        <w:rPr>
          <w:rFonts w:ascii="Calibri" w:hAnsi="Calibri" w:cs="Calibri"/>
        </w:rPr>
        <w:t xml:space="preserve"> point</w:t>
      </w:r>
      <w:r w:rsidR="00C9501B" w:rsidRPr="00C9501B">
        <w:rPr>
          <w:rFonts w:ascii="Calibri" w:hAnsi="Calibri" w:cs="Calibri"/>
        </w:rPr>
        <w:t xml:space="preserve">, you are expected to come to the rehearsal having independently prepared your part and be fully engaged during the </w:t>
      </w:r>
      <w:r w:rsidR="00C9501B">
        <w:rPr>
          <w:rFonts w:ascii="Calibri" w:hAnsi="Calibri" w:cs="Calibri"/>
        </w:rPr>
        <w:t>r</w:t>
      </w:r>
      <w:r w:rsidR="00C9501B" w:rsidRPr="00C9501B">
        <w:rPr>
          <w:rFonts w:ascii="Calibri" w:hAnsi="Calibri" w:cs="Calibri"/>
        </w:rPr>
        <w:t>ehearsals. This includes writing all the instruction and cues you received from the rehearsals.</w:t>
      </w:r>
      <w:r w:rsidR="00C9501B">
        <w:rPr>
          <w:rFonts w:ascii="Calibri" w:hAnsi="Calibri" w:cs="Calibri"/>
        </w:rPr>
        <w:t xml:space="preserve"> </w:t>
      </w:r>
    </w:p>
    <w:p w14:paraId="41E42423" w14:textId="77777777" w:rsidR="009044EF" w:rsidRDefault="009044EF" w:rsidP="00C9501B">
      <w:pPr>
        <w:rPr>
          <w:rFonts w:ascii="Calibri" w:hAnsi="Calibri" w:cs="Calibri"/>
        </w:rPr>
      </w:pPr>
    </w:p>
    <w:p w14:paraId="439926A4" w14:textId="33C081E0" w:rsidR="00CF6BDD" w:rsidRPr="00CF6BDD" w:rsidRDefault="00C9501B" w:rsidP="00CF6BDD">
      <w:pPr>
        <w:rPr>
          <w:rFonts w:ascii="Calibri" w:hAnsi="Calibri" w:cs="Calibri"/>
        </w:rPr>
      </w:pPr>
      <w:r w:rsidRPr="00C9501B">
        <w:rPr>
          <w:rFonts w:ascii="Calibri" w:hAnsi="Calibri" w:cs="Calibri"/>
        </w:rPr>
        <w:t>The total number of points you can earn is 2</w:t>
      </w:r>
      <w:r w:rsidR="00DB4578">
        <w:rPr>
          <w:rFonts w:ascii="Calibri" w:hAnsi="Calibri" w:cs="Calibri"/>
        </w:rPr>
        <w:t>5</w:t>
      </w:r>
      <w:r w:rsidRPr="00C9501B">
        <w:rPr>
          <w:rFonts w:ascii="Calibri" w:hAnsi="Calibri" w:cs="Calibri"/>
        </w:rPr>
        <w:t>. Your final letter grade will be determined by the total number of points you have accumulated, as outlined in the grading scale below.</w:t>
      </w:r>
    </w:p>
    <w:tbl>
      <w:tblPr>
        <w:tblStyle w:val="TableGridLight"/>
        <w:tblpPr w:leftFromText="180" w:rightFromText="180" w:vertAnchor="text" w:horzAnchor="margin" w:tblpY="218"/>
        <w:tblOverlap w:val="never"/>
        <w:tblW w:w="0" w:type="auto"/>
        <w:tblLook w:val="04E0" w:firstRow="1" w:lastRow="1" w:firstColumn="1" w:lastColumn="0" w:noHBand="0" w:noVBand="1"/>
      </w:tblPr>
      <w:tblGrid>
        <w:gridCol w:w="1795"/>
        <w:gridCol w:w="2520"/>
      </w:tblGrid>
      <w:tr w:rsidR="00524853" w:rsidRPr="006C24BB" w14:paraId="297B931C" w14:textId="77777777" w:rsidTr="00C9501B">
        <w:trPr>
          <w:trHeight w:val="392"/>
        </w:trPr>
        <w:tc>
          <w:tcPr>
            <w:tcW w:w="1795" w:type="dxa"/>
            <w:shd w:val="clear" w:color="auto" w:fill="808080" w:themeFill="background1" w:themeFillShade="80"/>
            <w:vAlign w:val="center"/>
          </w:tcPr>
          <w:p w14:paraId="1EBB2EBB" w14:textId="15103582" w:rsidR="00524853" w:rsidRPr="006C24BB" w:rsidRDefault="00C9501B" w:rsidP="00C9501B">
            <w:pPr>
              <w:spacing w:before="0"/>
              <w:jc w:val="center"/>
              <w:rPr>
                <w:b/>
                <w:bCs/>
                <w:color w:val="FFFFFF" w:themeColor="background1"/>
              </w:rPr>
            </w:pPr>
            <w:r w:rsidRPr="00C9501B">
              <w:rPr>
                <w:b/>
                <w:bCs/>
                <w:color w:val="FFFFFF" w:themeColor="background1"/>
              </w:rPr>
              <w:t>Letter Grade</w:t>
            </w:r>
          </w:p>
        </w:tc>
        <w:tc>
          <w:tcPr>
            <w:tcW w:w="2520" w:type="dxa"/>
            <w:shd w:val="clear" w:color="auto" w:fill="808080" w:themeFill="background1" w:themeFillShade="80"/>
            <w:vAlign w:val="center"/>
          </w:tcPr>
          <w:p w14:paraId="0DFC775B" w14:textId="681DD45A" w:rsidR="00524853" w:rsidRPr="006C24BB" w:rsidRDefault="00C9501B" w:rsidP="007B10EE">
            <w:pPr>
              <w:spacing w:before="0"/>
              <w:jc w:val="center"/>
              <w:rPr>
                <w:b/>
                <w:bCs/>
                <w:color w:val="FFFFFF" w:themeColor="background1"/>
              </w:rPr>
            </w:pPr>
            <w:r>
              <w:rPr>
                <w:b/>
                <w:bCs/>
                <w:color w:val="FFFFFF" w:themeColor="background1"/>
              </w:rPr>
              <w:t>Points</w:t>
            </w:r>
          </w:p>
        </w:tc>
      </w:tr>
      <w:tr w:rsidR="00CF6BDD" w:rsidRPr="006C24BB" w14:paraId="119F50F7" w14:textId="77777777" w:rsidTr="00C9501B">
        <w:trPr>
          <w:trHeight w:val="586"/>
        </w:trPr>
        <w:tc>
          <w:tcPr>
            <w:tcW w:w="1795" w:type="dxa"/>
          </w:tcPr>
          <w:p w14:paraId="73B96B49" w14:textId="7DA5AE69" w:rsidR="00CF6BDD" w:rsidRPr="00CF6BDD" w:rsidRDefault="00C9501B" w:rsidP="00C9501B">
            <w:pPr>
              <w:jc w:val="center"/>
              <w:rPr>
                <w:rFonts w:cstheme="minorHAnsi"/>
                <w:b/>
                <w:bCs/>
              </w:rPr>
            </w:pPr>
            <w:r>
              <w:rPr>
                <w:rFonts w:cstheme="minorHAnsi"/>
                <w:b/>
                <w:bCs/>
              </w:rPr>
              <w:t>A</w:t>
            </w:r>
          </w:p>
        </w:tc>
        <w:tc>
          <w:tcPr>
            <w:tcW w:w="2520" w:type="dxa"/>
          </w:tcPr>
          <w:p w14:paraId="2B55B220" w14:textId="5959CCAC" w:rsidR="00CF6BDD" w:rsidRDefault="00C9501B" w:rsidP="00CE0D9F">
            <w:pPr>
              <w:jc w:val="center"/>
            </w:pPr>
            <w:r w:rsidRPr="00C9501B">
              <w:rPr>
                <w:rFonts w:ascii="Calibri" w:hAnsi="Calibri" w:cs="Calibri"/>
              </w:rPr>
              <w:t>2</w:t>
            </w:r>
            <w:r w:rsidR="00DB4578">
              <w:rPr>
                <w:rFonts w:ascii="Calibri" w:hAnsi="Calibri" w:cs="Calibri"/>
              </w:rPr>
              <w:t>2</w:t>
            </w:r>
            <w:r w:rsidRPr="00C9501B">
              <w:rPr>
                <w:rFonts w:ascii="Calibri" w:hAnsi="Calibri" w:cs="Calibri"/>
              </w:rPr>
              <w:t xml:space="preserve"> - 2</w:t>
            </w:r>
            <w:r w:rsidR="00DB4578">
              <w:rPr>
                <w:rFonts w:ascii="Calibri" w:hAnsi="Calibri" w:cs="Calibri"/>
              </w:rPr>
              <w:t>5</w:t>
            </w:r>
          </w:p>
        </w:tc>
      </w:tr>
      <w:tr w:rsidR="00C9501B" w:rsidRPr="006C24BB" w14:paraId="1F4D5858" w14:textId="77777777" w:rsidTr="00C9501B">
        <w:trPr>
          <w:trHeight w:val="586"/>
        </w:trPr>
        <w:tc>
          <w:tcPr>
            <w:tcW w:w="1795" w:type="dxa"/>
          </w:tcPr>
          <w:p w14:paraId="63DA94F8" w14:textId="5820EA1B" w:rsidR="00C9501B" w:rsidRPr="00CF6BDD" w:rsidRDefault="00C9501B" w:rsidP="00C9501B">
            <w:pPr>
              <w:jc w:val="center"/>
              <w:rPr>
                <w:rFonts w:cstheme="minorHAnsi"/>
                <w:b/>
                <w:bCs/>
              </w:rPr>
            </w:pPr>
            <w:r>
              <w:rPr>
                <w:rFonts w:cstheme="minorHAnsi"/>
                <w:b/>
                <w:bCs/>
              </w:rPr>
              <w:t>B</w:t>
            </w:r>
          </w:p>
        </w:tc>
        <w:tc>
          <w:tcPr>
            <w:tcW w:w="2520" w:type="dxa"/>
          </w:tcPr>
          <w:p w14:paraId="5391E6BA" w14:textId="0348DDE9" w:rsidR="00C9501B" w:rsidRDefault="00C9501B" w:rsidP="00CE0D9F">
            <w:pPr>
              <w:jc w:val="center"/>
            </w:pPr>
            <w:r w:rsidRPr="00C9501B">
              <w:rPr>
                <w:rFonts w:ascii="Calibri" w:hAnsi="Calibri" w:cs="Calibri"/>
              </w:rPr>
              <w:t>20 - 22</w:t>
            </w:r>
          </w:p>
        </w:tc>
      </w:tr>
      <w:tr w:rsidR="00C9501B" w:rsidRPr="006C24BB" w14:paraId="2343A7F6" w14:textId="77777777" w:rsidTr="00C9501B">
        <w:trPr>
          <w:trHeight w:val="586"/>
        </w:trPr>
        <w:tc>
          <w:tcPr>
            <w:tcW w:w="1795" w:type="dxa"/>
          </w:tcPr>
          <w:p w14:paraId="0363768E" w14:textId="01C1E04F" w:rsidR="00C9501B" w:rsidRPr="00CF6BDD" w:rsidRDefault="00C9501B" w:rsidP="00C9501B">
            <w:pPr>
              <w:jc w:val="center"/>
              <w:rPr>
                <w:rFonts w:cstheme="minorHAnsi"/>
                <w:b/>
                <w:bCs/>
              </w:rPr>
            </w:pPr>
            <w:r>
              <w:rPr>
                <w:rFonts w:cstheme="minorHAnsi"/>
                <w:b/>
                <w:bCs/>
              </w:rPr>
              <w:t>C</w:t>
            </w:r>
          </w:p>
        </w:tc>
        <w:tc>
          <w:tcPr>
            <w:tcW w:w="2520" w:type="dxa"/>
          </w:tcPr>
          <w:p w14:paraId="19C7DBB0" w14:textId="0C81545F" w:rsidR="00C9501B" w:rsidRDefault="00C9501B" w:rsidP="00CE0D9F">
            <w:pPr>
              <w:jc w:val="center"/>
            </w:pPr>
            <w:r w:rsidRPr="00C9501B">
              <w:rPr>
                <w:rFonts w:ascii="Calibri" w:hAnsi="Calibri" w:cs="Calibri"/>
              </w:rPr>
              <w:t>17 - 19</w:t>
            </w:r>
            <w:r w:rsidRPr="00C9501B">
              <w:rPr>
                <w:rFonts w:ascii="Calibri" w:hAnsi="Calibri" w:cs="Calibri"/>
              </w:rPr>
              <w:tab/>
            </w:r>
          </w:p>
        </w:tc>
      </w:tr>
      <w:tr w:rsidR="00C9501B" w:rsidRPr="006C24BB" w14:paraId="34E5EC8E" w14:textId="77777777" w:rsidTr="00C9501B">
        <w:trPr>
          <w:trHeight w:val="586"/>
        </w:trPr>
        <w:tc>
          <w:tcPr>
            <w:tcW w:w="1795" w:type="dxa"/>
          </w:tcPr>
          <w:p w14:paraId="2EDE3758" w14:textId="05C6E9A8" w:rsidR="00C9501B" w:rsidRPr="00CF6BDD" w:rsidRDefault="00C9501B" w:rsidP="00C9501B">
            <w:pPr>
              <w:jc w:val="center"/>
              <w:rPr>
                <w:rFonts w:cstheme="minorHAnsi"/>
                <w:b/>
                <w:bCs/>
              </w:rPr>
            </w:pPr>
            <w:r>
              <w:rPr>
                <w:rFonts w:cstheme="minorHAnsi"/>
                <w:b/>
                <w:bCs/>
              </w:rPr>
              <w:t>D</w:t>
            </w:r>
          </w:p>
        </w:tc>
        <w:tc>
          <w:tcPr>
            <w:tcW w:w="2520" w:type="dxa"/>
          </w:tcPr>
          <w:p w14:paraId="1DFE03D6" w14:textId="31847C7C" w:rsidR="00C9501B" w:rsidRDefault="00C9501B" w:rsidP="00CE0D9F">
            <w:pPr>
              <w:jc w:val="center"/>
            </w:pPr>
            <w:r w:rsidRPr="00C9501B">
              <w:rPr>
                <w:rFonts w:ascii="Calibri" w:hAnsi="Calibri" w:cs="Calibri"/>
              </w:rPr>
              <w:t>14 - 16</w:t>
            </w:r>
            <w:r w:rsidRPr="00C9501B">
              <w:rPr>
                <w:rFonts w:ascii="Calibri" w:hAnsi="Calibri" w:cs="Calibri"/>
              </w:rPr>
              <w:tab/>
            </w:r>
          </w:p>
        </w:tc>
      </w:tr>
      <w:tr w:rsidR="00524853" w:rsidRPr="006C24BB" w14:paraId="4411E43B" w14:textId="77777777" w:rsidTr="00C9501B">
        <w:trPr>
          <w:trHeight w:val="586"/>
        </w:trPr>
        <w:tc>
          <w:tcPr>
            <w:tcW w:w="1795" w:type="dxa"/>
            <w:vAlign w:val="center"/>
          </w:tcPr>
          <w:p w14:paraId="2826A9BF" w14:textId="4E8BD4F8" w:rsidR="00BF00F4" w:rsidRPr="00CF6BDD" w:rsidRDefault="00C9501B" w:rsidP="00C9501B">
            <w:pPr>
              <w:spacing w:before="0"/>
              <w:jc w:val="center"/>
              <w:rPr>
                <w:rFonts w:cstheme="minorHAnsi"/>
                <w:b/>
                <w:bCs/>
              </w:rPr>
            </w:pPr>
            <w:r>
              <w:rPr>
                <w:rFonts w:cstheme="minorHAnsi"/>
                <w:b/>
                <w:bCs/>
              </w:rPr>
              <w:t>F</w:t>
            </w:r>
          </w:p>
        </w:tc>
        <w:tc>
          <w:tcPr>
            <w:tcW w:w="2520" w:type="dxa"/>
            <w:vAlign w:val="center"/>
          </w:tcPr>
          <w:p w14:paraId="6E4ABBC2" w14:textId="1F02163E" w:rsidR="00524853" w:rsidRPr="006C24BB" w:rsidRDefault="00C9501B" w:rsidP="00CE0D9F">
            <w:pPr>
              <w:spacing w:before="0"/>
              <w:jc w:val="center"/>
            </w:pPr>
            <w:r w:rsidRPr="00C9501B">
              <w:rPr>
                <w:rFonts w:ascii="Calibri" w:hAnsi="Calibri" w:cs="Calibri"/>
              </w:rPr>
              <w:t>13 or fewer</w:t>
            </w:r>
          </w:p>
        </w:tc>
      </w:tr>
    </w:tbl>
    <w:p w14:paraId="29BCDC9D" w14:textId="54EBF76A" w:rsidR="00524853" w:rsidRPr="006C24BB" w:rsidRDefault="00524853" w:rsidP="00524853">
      <w:pPr>
        <w:rPr>
          <w:rFonts w:ascii="Calibri" w:hAnsi="Calibri" w:cs="Calibri"/>
          <w:b/>
          <w:bCs/>
          <w:color w:val="02853E"/>
        </w:rPr>
      </w:pPr>
    </w:p>
    <w:p w14:paraId="1FEE2FD2"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04A9B2BE"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52AE9BEA"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14D75D78"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417A6D06"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17DFE998"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233B5BD5"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7F6EC4E0"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7550CFBC" w14:textId="77777777" w:rsidR="00524853" w:rsidRDefault="00524853" w:rsidP="0095655B">
      <w:pPr>
        <w:pStyle w:val="paragraph"/>
        <w:spacing w:before="0" w:beforeAutospacing="0" w:after="0" w:afterAutospacing="0"/>
        <w:textAlignment w:val="baseline"/>
        <w:rPr>
          <w:rStyle w:val="normaltextrun"/>
          <w:rFonts w:ascii="Century Gothic" w:hAnsi="Century Gothic"/>
          <w:b/>
          <w:bCs/>
          <w:color w:val="02853E"/>
        </w:rPr>
      </w:pPr>
    </w:p>
    <w:p w14:paraId="0A182688" w14:textId="77777777" w:rsidR="001C2778" w:rsidRDefault="001C2778" w:rsidP="0095655B">
      <w:pPr>
        <w:pStyle w:val="paragraph"/>
        <w:spacing w:before="0" w:beforeAutospacing="0" w:after="0" w:afterAutospacing="0"/>
        <w:textAlignment w:val="baseline"/>
        <w:rPr>
          <w:rStyle w:val="normaltextrun"/>
          <w:rFonts w:ascii="Century Gothic" w:hAnsi="Century Gothic"/>
          <w:b/>
          <w:bCs/>
          <w:color w:val="02853E"/>
        </w:rPr>
      </w:pPr>
    </w:p>
    <w:p w14:paraId="09FFDBC1" w14:textId="77777777" w:rsidR="00C9501B" w:rsidRDefault="00C9501B" w:rsidP="0095655B">
      <w:pPr>
        <w:pStyle w:val="paragraph"/>
        <w:spacing w:before="0" w:beforeAutospacing="0" w:after="0" w:afterAutospacing="0"/>
        <w:textAlignment w:val="baseline"/>
        <w:rPr>
          <w:rStyle w:val="normaltextrun"/>
          <w:rFonts w:ascii="Century Gothic" w:hAnsi="Century Gothic"/>
          <w:b/>
          <w:bCs/>
          <w:color w:val="02853E"/>
        </w:rPr>
      </w:pPr>
    </w:p>
    <w:p w14:paraId="4D930451" w14:textId="77777777" w:rsidR="00C9501B" w:rsidRDefault="00C9501B" w:rsidP="0095655B">
      <w:pPr>
        <w:pStyle w:val="paragraph"/>
        <w:spacing w:before="0" w:beforeAutospacing="0" w:after="0" w:afterAutospacing="0"/>
        <w:textAlignment w:val="baseline"/>
        <w:rPr>
          <w:rStyle w:val="normaltextrun"/>
          <w:rFonts w:ascii="Century Gothic" w:hAnsi="Century Gothic"/>
          <w:b/>
          <w:bCs/>
          <w:color w:val="02853E"/>
        </w:rPr>
      </w:pPr>
    </w:p>
    <w:p w14:paraId="1696D554" w14:textId="77777777" w:rsidR="00C9501B" w:rsidRDefault="00C9501B" w:rsidP="0095655B">
      <w:pPr>
        <w:pStyle w:val="paragraph"/>
        <w:spacing w:before="0" w:beforeAutospacing="0" w:after="0" w:afterAutospacing="0"/>
        <w:textAlignment w:val="baseline"/>
        <w:rPr>
          <w:rStyle w:val="normaltextrun"/>
          <w:rFonts w:ascii="Century Gothic" w:hAnsi="Century Gothic"/>
          <w:b/>
          <w:bCs/>
          <w:color w:val="02853E"/>
        </w:rPr>
      </w:pPr>
    </w:p>
    <w:p w14:paraId="418922B7" w14:textId="1C196DD2" w:rsidR="0095655B" w:rsidRDefault="0095655B" w:rsidP="0095655B">
      <w:pPr>
        <w:pStyle w:val="paragraph"/>
        <w:spacing w:before="0" w:beforeAutospacing="0" w:after="0" w:afterAutospacing="0"/>
        <w:textAlignment w:val="baseline"/>
        <w:rPr>
          <w:rStyle w:val="eop"/>
          <w:rFonts w:ascii="Century Gothic" w:hAnsi="Century Gothic"/>
          <w:b/>
          <w:bCs/>
          <w:color w:val="02853E"/>
        </w:rPr>
      </w:pPr>
      <w:r w:rsidRPr="0095655B">
        <w:rPr>
          <w:rStyle w:val="normaltextrun"/>
          <w:rFonts w:ascii="Century Gothic" w:hAnsi="Century Gothic"/>
          <w:b/>
          <w:bCs/>
          <w:color w:val="02853E"/>
        </w:rPr>
        <w:t xml:space="preserve">UNT </w:t>
      </w:r>
      <w:r w:rsidRPr="0095655B">
        <w:rPr>
          <w:rStyle w:val="eop"/>
          <w:rFonts w:ascii="Century Gothic" w:hAnsi="Century Gothic"/>
          <w:b/>
          <w:bCs/>
          <w:color w:val="02853E"/>
        </w:rPr>
        <w:t>Policies</w:t>
      </w:r>
    </w:p>
    <w:p w14:paraId="589F96F6" w14:textId="77777777" w:rsidR="005551D9" w:rsidRDefault="005551D9" w:rsidP="0095655B">
      <w:pPr>
        <w:pStyle w:val="paragraph"/>
        <w:spacing w:before="0" w:beforeAutospacing="0" w:after="0" w:afterAutospacing="0"/>
        <w:textAlignment w:val="baseline"/>
        <w:rPr>
          <w:rStyle w:val="eop"/>
          <w:rFonts w:ascii="Century Gothic" w:hAnsi="Century Gothic"/>
          <w:b/>
          <w:bCs/>
          <w:color w:val="02853E"/>
        </w:rPr>
      </w:pPr>
    </w:p>
    <w:p w14:paraId="6DC5FC9F" w14:textId="77777777" w:rsidR="009044EF" w:rsidRDefault="009044EF" w:rsidP="009044EF">
      <w:pPr>
        <w:rPr>
          <w:rFonts w:ascii="Century Gothic" w:hAnsi="Century Gothic"/>
          <w:b/>
          <w:bCs/>
          <w:iCs/>
        </w:rPr>
      </w:pPr>
      <w:r>
        <w:rPr>
          <w:rFonts w:ascii="Century Gothic" w:hAnsi="Century Gothic"/>
          <w:b/>
          <w:bCs/>
          <w:iCs/>
        </w:rPr>
        <w:t>DEFIBRILLATORS IN THE COLLEGE OF MUSIC</w:t>
      </w:r>
    </w:p>
    <w:p w14:paraId="5F795566" w14:textId="77777777" w:rsidR="009044EF" w:rsidRPr="00F6322B" w:rsidRDefault="009044EF" w:rsidP="009044EF">
      <w:pPr>
        <w:pStyle w:val="ListParagraph"/>
        <w:numPr>
          <w:ilvl w:val="0"/>
          <w:numId w:val="8"/>
        </w:numPr>
        <w:rPr>
          <w:rFonts w:ascii="Century Gothic" w:hAnsi="Century Gothic"/>
          <w:b/>
          <w:bCs/>
          <w:iCs/>
        </w:rPr>
      </w:pPr>
      <w:r>
        <w:rPr>
          <w:rFonts w:ascii="Century Gothic" w:hAnsi="Century Gothic"/>
          <w:iCs/>
        </w:rPr>
        <w:t>Music Building:  Across from the west side of the Music Commons, directly across from the elevator</w:t>
      </w:r>
    </w:p>
    <w:p w14:paraId="4CCE0AA3" w14:textId="77777777" w:rsidR="009044EF" w:rsidRPr="00F6322B" w:rsidRDefault="009044EF" w:rsidP="009044EF">
      <w:pPr>
        <w:pStyle w:val="ListParagraph"/>
        <w:numPr>
          <w:ilvl w:val="0"/>
          <w:numId w:val="8"/>
        </w:numPr>
        <w:rPr>
          <w:rFonts w:ascii="Century Gothic" w:hAnsi="Century Gothic"/>
          <w:b/>
          <w:bCs/>
          <w:iCs/>
        </w:rPr>
      </w:pPr>
      <w:r>
        <w:rPr>
          <w:rFonts w:ascii="Century Gothic" w:hAnsi="Century Gothic"/>
          <w:iCs/>
        </w:rPr>
        <w:t>Music Building:  Third floor hallway, across from the staircase that comes up from the Copy Room.  Next to Room 322</w:t>
      </w:r>
    </w:p>
    <w:p w14:paraId="177AEE3A" w14:textId="77777777" w:rsidR="009044EF" w:rsidRPr="00F6322B" w:rsidRDefault="009044EF" w:rsidP="009044EF">
      <w:pPr>
        <w:pStyle w:val="ListParagraph"/>
        <w:numPr>
          <w:ilvl w:val="0"/>
          <w:numId w:val="8"/>
        </w:numPr>
        <w:rPr>
          <w:rFonts w:ascii="Century Gothic" w:hAnsi="Century Gothic"/>
          <w:b/>
          <w:bCs/>
          <w:iCs/>
        </w:rPr>
      </w:pPr>
      <w:r>
        <w:rPr>
          <w:rFonts w:ascii="Century Gothic" w:hAnsi="Century Gothic"/>
          <w:iCs/>
        </w:rPr>
        <w:t>Music Building:  Across from the Copy Room next to Room 293</w:t>
      </w:r>
    </w:p>
    <w:p w14:paraId="6211E6D5" w14:textId="77777777" w:rsidR="009044EF" w:rsidRPr="00A358C5" w:rsidRDefault="009044EF" w:rsidP="009044EF">
      <w:pPr>
        <w:pStyle w:val="ListParagraph"/>
        <w:numPr>
          <w:ilvl w:val="0"/>
          <w:numId w:val="8"/>
        </w:numPr>
        <w:rPr>
          <w:rFonts w:ascii="Century Gothic" w:hAnsi="Century Gothic"/>
          <w:b/>
          <w:bCs/>
          <w:iCs/>
        </w:rPr>
      </w:pPr>
      <w:r>
        <w:rPr>
          <w:rFonts w:ascii="Century Gothic" w:hAnsi="Century Gothic"/>
          <w:iCs/>
        </w:rPr>
        <w:t xml:space="preserve">Music Building:  </w:t>
      </w:r>
      <w:proofErr w:type="spellStart"/>
      <w:r>
        <w:rPr>
          <w:rFonts w:ascii="Century Gothic" w:hAnsi="Century Gothic"/>
          <w:iCs/>
        </w:rPr>
        <w:t>Voertman</w:t>
      </w:r>
      <w:proofErr w:type="spellEnd"/>
      <w:r>
        <w:rPr>
          <w:rFonts w:ascii="Century Gothic" w:hAnsi="Century Gothic"/>
          <w:iCs/>
        </w:rPr>
        <w:t xml:space="preserve"> Lobby by the big double set of doors that lead out to the courtyard</w:t>
      </w:r>
    </w:p>
    <w:p w14:paraId="63D16952" w14:textId="77777777" w:rsidR="009044EF" w:rsidRPr="00F6322B" w:rsidRDefault="009044EF" w:rsidP="009044EF">
      <w:pPr>
        <w:pStyle w:val="ListParagraph"/>
        <w:numPr>
          <w:ilvl w:val="0"/>
          <w:numId w:val="8"/>
        </w:numPr>
        <w:rPr>
          <w:rFonts w:ascii="Century Gothic" w:hAnsi="Century Gothic"/>
          <w:b/>
          <w:bCs/>
          <w:iCs/>
        </w:rPr>
      </w:pPr>
      <w:r>
        <w:rPr>
          <w:rFonts w:ascii="Century Gothic" w:hAnsi="Century Gothic"/>
          <w:iCs/>
        </w:rPr>
        <w:t>Music Building:  Main Office (247) under the student worker’s desk</w:t>
      </w:r>
    </w:p>
    <w:p w14:paraId="73C256DD" w14:textId="77777777" w:rsidR="009044EF" w:rsidRPr="008F3312" w:rsidRDefault="009044EF" w:rsidP="009044EF">
      <w:pPr>
        <w:pStyle w:val="ListParagraph"/>
        <w:numPr>
          <w:ilvl w:val="0"/>
          <w:numId w:val="8"/>
        </w:numPr>
        <w:rPr>
          <w:rFonts w:ascii="Century Gothic" w:hAnsi="Century Gothic"/>
          <w:b/>
          <w:bCs/>
          <w:iCs/>
          <w:color w:val="000000" w:themeColor="text1"/>
        </w:rPr>
      </w:pPr>
      <w:r w:rsidRPr="008F3312">
        <w:rPr>
          <w:rFonts w:ascii="Century Gothic" w:hAnsi="Century Gothic"/>
          <w:iCs/>
          <w:color w:val="000000" w:themeColor="text1"/>
        </w:rPr>
        <w:t>Music Annex:  Next to room MA117, near the triple set of doors on the east side of the building</w:t>
      </w:r>
    </w:p>
    <w:p w14:paraId="018B4198" w14:textId="77777777" w:rsidR="009044EF" w:rsidRPr="00A358C5" w:rsidRDefault="009044EF" w:rsidP="009044EF">
      <w:pPr>
        <w:pStyle w:val="ListParagraph"/>
        <w:numPr>
          <w:ilvl w:val="0"/>
          <w:numId w:val="8"/>
        </w:numPr>
        <w:rPr>
          <w:rFonts w:ascii="Century Gothic" w:hAnsi="Century Gothic"/>
          <w:b/>
          <w:bCs/>
          <w:iCs/>
          <w:color w:val="000000" w:themeColor="text1"/>
        </w:rPr>
      </w:pPr>
      <w:r w:rsidRPr="00A358C5">
        <w:rPr>
          <w:rFonts w:ascii="Century Gothic" w:hAnsi="Century Gothic"/>
          <w:iCs/>
          <w:color w:val="000000" w:themeColor="text1"/>
        </w:rPr>
        <w:t>Music Practice Building North:  First floor on the Avenue C side</w:t>
      </w:r>
    </w:p>
    <w:p w14:paraId="56600782" w14:textId="77777777" w:rsidR="009044EF" w:rsidRPr="00A358C5" w:rsidRDefault="009044EF" w:rsidP="009044EF">
      <w:pPr>
        <w:pStyle w:val="ListParagraph"/>
        <w:numPr>
          <w:ilvl w:val="0"/>
          <w:numId w:val="8"/>
        </w:numPr>
        <w:rPr>
          <w:rFonts w:ascii="Century Gothic" w:hAnsi="Century Gothic"/>
          <w:b/>
          <w:bCs/>
          <w:iCs/>
          <w:color w:val="000000" w:themeColor="text1"/>
        </w:rPr>
      </w:pPr>
      <w:r w:rsidRPr="00A358C5">
        <w:rPr>
          <w:rFonts w:ascii="Century Gothic" w:hAnsi="Century Gothic"/>
          <w:iCs/>
          <w:color w:val="000000" w:themeColor="text1"/>
        </w:rPr>
        <w:t>Music Practice Building South:  First floor on the Avenue C side</w:t>
      </w:r>
    </w:p>
    <w:p w14:paraId="3D0CF546" w14:textId="77777777" w:rsidR="009044EF" w:rsidRPr="00A358C5" w:rsidRDefault="009044EF" w:rsidP="009044EF">
      <w:pPr>
        <w:pStyle w:val="ListParagraph"/>
        <w:numPr>
          <w:ilvl w:val="0"/>
          <w:numId w:val="8"/>
        </w:numPr>
        <w:rPr>
          <w:rFonts w:ascii="Century Gothic" w:hAnsi="Century Gothic"/>
          <w:b/>
          <w:bCs/>
          <w:iCs/>
          <w:color w:val="000000" w:themeColor="text1"/>
        </w:rPr>
      </w:pPr>
      <w:r w:rsidRPr="00A358C5">
        <w:rPr>
          <w:rFonts w:ascii="Century Gothic" w:hAnsi="Century Gothic"/>
          <w:iCs/>
          <w:color w:val="000000" w:themeColor="text1"/>
        </w:rPr>
        <w:t>Bain Hall:  First floor by the restrooms</w:t>
      </w:r>
    </w:p>
    <w:p w14:paraId="352A44B7" w14:textId="77777777" w:rsidR="009044EF" w:rsidRPr="008F3312" w:rsidRDefault="009044EF" w:rsidP="009044EF">
      <w:pPr>
        <w:pStyle w:val="ListParagraph"/>
        <w:numPr>
          <w:ilvl w:val="0"/>
          <w:numId w:val="8"/>
        </w:numPr>
        <w:rPr>
          <w:rFonts w:ascii="Century Gothic" w:hAnsi="Century Gothic"/>
          <w:b/>
          <w:bCs/>
          <w:iCs/>
          <w:color w:val="000000" w:themeColor="text1"/>
        </w:rPr>
      </w:pPr>
      <w:r w:rsidRPr="000D3E3A">
        <w:rPr>
          <w:rFonts w:ascii="Century Gothic" w:hAnsi="Century Gothic"/>
          <w:iCs/>
          <w:color w:val="000000" w:themeColor="text1"/>
        </w:rPr>
        <w:t>Murchison Performing Arts Center:  Located off the main lobby, beyond the grand staircase, across from the single occupancy restroom (next to the public water fountains)</w:t>
      </w:r>
    </w:p>
    <w:p w14:paraId="5FDED077" w14:textId="77777777" w:rsidR="009044EF" w:rsidRDefault="009044EF" w:rsidP="00CE0D9F">
      <w:pPr>
        <w:rPr>
          <w:rFonts w:ascii="Century Gothic" w:hAnsi="Century Gothic"/>
          <w:b/>
          <w:bCs/>
        </w:rPr>
      </w:pPr>
    </w:p>
    <w:p w14:paraId="0E72DFBD" w14:textId="3CF3610C" w:rsidR="00CE0D9F" w:rsidRPr="00A55F21" w:rsidRDefault="00CE0D9F" w:rsidP="00CE0D9F">
      <w:pPr>
        <w:rPr>
          <w:rFonts w:ascii="Century Gothic" w:hAnsi="Century Gothic"/>
        </w:rPr>
      </w:pPr>
      <w:r w:rsidRPr="00A55F21">
        <w:rPr>
          <w:rFonts w:ascii="Century Gothic" w:hAnsi="Century Gothic"/>
          <w:b/>
          <w:bCs/>
        </w:rPr>
        <w:t>ACADEMIC INTEGRITY</w:t>
      </w:r>
    </w:p>
    <w:p w14:paraId="778B1759" w14:textId="77777777" w:rsidR="00CE0D9F" w:rsidRPr="006C0235" w:rsidRDefault="00CE0D9F" w:rsidP="00CE0D9F">
      <w:pPr>
        <w:rPr>
          <w:rFonts w:ascii="Century Gothic" w:hAnsi="Century Gothic"/>
          <w:sz w:val="22"/>
          <w:szCs w:val="22"/>
        </w:rPr>
      </w:pPr>
      <w:r w:rsidRPr="006C0235">
        <w:rPr>
          <w:rFonts w:ascii="Century Gothic" w:hAnsi="Century Gothic"/>
        </w:rPr>
        <w:t xml:space="preserve">LINK:  </w:t>
      </w:r>
      <w:hyperlink r:id="rId10" w:history="1">
        <w:r w:rsidRPr="00322524">
          <w:rPr>
            <w:rStyle w:val="Hyperlink"/>
            <w:rFonts w:ascii="Century Gothic" w:hAnsi="Century Gothic"/>
          </w:rPr>
          <w:t>https://policy.unt.edu/policy/06-003</w:t>
        </w:r>
      </w:hyperlink>
    </w:p>
    <w:p w14:paraId="2E0BB44F" w14:textId="77777777" w:rsidR="00CE0D9F" w:rsidRPr="006C0235" w:rsidRDefault="00CE0D9F" w:rsidP="00CE0D9F">
      <w:pPr>
        <w:rPr>
          <w:rFonts w:ascii="Century Gothic" w:hAnsi="Century Gothic"/>
        </w:rPr>
      </w:pPr>
    </w:p>
    <w:p w14:paraId="190D52C8" w14:textId="01F04D89" w:rsidR="00CE0D9F" w:rsidRDefault="00CE0D9F" w:rsidP="009044EF">
      <w:pPr>
        <w:rPr>
          <w:rFonts w:ascii="Century Gothic" w:hAnsi="Century Gothic"/>
        </w:rPr>
      </w:pPr>
      <w:r w:rsidRPr="00A55F21">
        <w:rPr>
          <w:rFonts w:ascii="Century Gothic" w:hAnsi="Century Gothic"/>
          <w:b/>
          <w:bCs/>
        </w:rPr>
        <w:t>STUDENT BEHAVIOR </w:t>
      </w:r>
      <w:r w:rsidRPr="00A55F21">
        <w:rPr>
          <w:rFonts w:ascii="Century Gothic" w:hAnsi="Century Gothic"/>
        </w:rPr>
        <w:t xml:space="preserve"> </w:t>
      </w:r>
    </w:p>
    <w:p w14:paraId="2F2D7F33" w14:textId="77777777" w:rsidR="00CE0D9F" w:rsidRPr="00A55F21" w:rsidRDefault="00CE0D9F" w:rsidP="00CE0D9F">
      <w:pPr>
        <w:rPr>
          <w:rFonts w:ascii="Century Gothic" w:hAnsi="Century Gothic"/>
        </w:rPr>
      </w:pPr>
      <w:r>
        <w:rPr>
          <w:rFonts w:ascii="Century Gothic" w:hAnsi="Century Gothic"/>
        </w:rPr>
        <w:t>Link:</w:t>
      </w:r>
      <w:r w:rsidRPr="00A55F21">
        <w:rPr>
          <w:rFonts w:ascii="Century Gothic" w:hAnsi="Century Gothic"/>
        </w:rPr>
        <w:t xml:space="preserve"> </w:t>
      </w:r>
      <w:hyperlink r:id="rId11" w:history="1">
        <w:r w:rsidRPr="00A55F21">
          <w:rPr>
            <w:rStyle w:val="Hyperlink"/>
            <w:rFonts w:ascii="Century Gothic" w:hAnsi="Century Gothic"/>
          </w:rPr>
          <w:t>https://deanofstudents.unt.edu/conduct</w:t>
        </w:r>
      </w:hyperlink>
    </w:p>
    <w:p w14:paraId="7F75985F" w14:textId="77777777" w:rsidR="00CE0D9F" w:rsidRPr="00A55F21" w:rsidRDefault="00CE0D9F" w:rsidP="00CE0D9F">
      <w:pPr>
        <w:rPr>
          <w:rFonts w:ascii="Century Gothic" w:hAnsi="Century Gothic"/>
        </w:rPr>
      </w:pPr>
    </w:p>
    <w:p w14:paraId="5D637457" w14:textId="77777777" w:rsidR="00CE0D9F" w:rsidRPr="00A55F21" w:rsidRDefault="00CE0D9F" w:rsidP="00CE0D9F">
      <w:pPr>
        <w:rPr>
          <w:rFonts w:ascii="Century Gothic" w:hAnsi="Century Gothic"/>
        </w:rPr>
      </w:pPr>
      <w:r w:rsidRPr="00A55F21">
        <w:rPr>
          <w:rFonts w:ascii="Century Gothic" w:hAnsi="Century Gothic"/>
          <w:b/>
          <w:bCs/>
        </w:rPr>
        <w:t>ACCESS TO INFORMATION – EAGLE CONNECT </w:t>
      </w:r>
    </w:p>
    <w:p w14:paraId="12A4EA2A" w14:textId="77777777" w:rsidR="00CE0D9F" w:rsidRPr="00A55F21" w:rsidRDefault="00CE0D9F" w:rsidP="00CE0D9F">
      <w:pPr>
        <w:rPr>
          <w:rFonts w:ascii="Century Gothic" w:hAnsi="Century Gothic"/>
        </w:rPr>
      </w:pPr>
      <w:r w:rsidRPr="00A55F21">
        <w:rPr>
          <w:rFonts w:ascii="Century Gothic" w:hAnsi="Century Gothic"/>
        </w:rPr>
        <w:lastRenderedPageBreak/>
        <w:t>LINK:   </w:t>
      </w:r>
      <w:hyperlink r:id="rId12" w:history="1">
        <w:r w:rsidRPr="00A55F21">
          <w:rPr>
            <w:rStyle w:val="Hyperlink"/>
            <w:rFonts w:ascii="Century Gothic" w:hAnsi="Century Gothic"/>
          </w:rPr>
          <w:t>eagleconnect.unt.edu/</w:t>
        </w:r>
      </w:hyperlink>
      <w:r w:rsidRPr="00A55F21">
        <w:rPr>
          <w:rFonts w:ascii="Century Gothic" w:hAnsi="Century Gothic"/>
        </w:rPr>
        <w:t> </w:t>
      </w:r>
    </w:p>
    <w:p w14:paraId="5BB80441" w14:textId="77777777" w:rsidR="00CE0D9F" w:rsidRPr="00A55F21" w:rsidRDefault="00CE0D9F" w:rsidP="00CE0D9F">
      <w:pPr>
        <w:rPr>
          <w:rFonts w:ascii="Century Gothic" w:hAnsi="Century Gothic"/>
        </w:rPr>
      </w:pPr>
    </w:p>
    <w:p w14:paraId="3D8817E4" w14:textId="77777777" w:rsidR="00CE0D9F" w:rsidRPr="00A55F21" w:rsidRDefault="00CE0D9F" w:rsidP="00CE0D9F">
      <w:pPr>
        <w:rPr>
          <w:rFonts w:ascii="Century Gothic" w:hAnsi="Century Gothic"/>
        </w:rPr>
      </w:pPr>
      <w:r w:rsidRPr="00A55F21">
        <w:rPr>
          <w:rFonts w:ascii="Century Gothic" w:hAnsi="Century Gothic"/>
          <w:b/>
          <w:bCs/>
        </w:rPr>
        <w:t>ODA STATEMENT </w:t>
      </w:r>
    </w:p>
    <w:p w14:paraId="56E01686" w14:textId="77777777" w:rsidR="00CE0D9F" w:rsidRDefault="00CE0D9F" w:rsidP="00CE0D9F">
      <w:pPr>
        <w:rPr>
          <w:rFonts w:ascii="Century Gothic" w:hAnsi="Century Gothic"/>
        </w:rPr>
      </w:pPr>
      <w:r w:rsidRPr="00A55F21">
        <w:rPr>
          <w:rFonts w:ascii="Century Gothic" w:hAnsi="Century Gothic"/>
        </w:rPr>
        <w:t xml:space="preserve">LINK:  </w:t>
      </w:r>
      <w:hyperlink r:id="rId13" w:history="1">
        <w:r w:rsidRPr="00A55F21">
          <w:rPr>
            <w:rStyle w:val="Hyperlink"/>
            <w:rFonts w:ascii="Century Gothic" w:hAnsi="Century Gothic"/>
          </w:rPr>
          <w:t>disability.unt.edu</w:t>
        </w:r>
      </w:hyperlink>
      <w:r w:rsidRPr="00A55F21">
        <w:rPr>
          <w:rFonts w:ascii="Century Gothic" w:hAnsi="Century Gothic"/>
        </w:rPr>
        <w:t>. (Phone: (940) 565-4323)</w:t>
      </w:r>
    </w:p>
    <w:p w14:paraId="6DCCFBA7" w14:textId="77777777" w:rsidR="00CE0D9F" w:rsidRDefault="00CE0D9F" w:rsidP="00CE0D9F">
      <w:pPr>
        <w:rPr>
          <w:rFonts w:ascii="Century Gothic" w:hAnsi="Century Gothic"/>
        </w:rPr>
      </w:pPr>
    </w:p>
    <w:p w14:paraId="6BDF21DD" w14:textId="77777777" w:rsidR="00CE0D9F" w:rsidRDefault="00CE0D9F" w:rsidP="00CE0D9F">
      <w:pPr>
        <w:rPr>
          <w:rFonts w:ascii="Century Gothic" w:hAnsi="Century Gothic"/>
        </w:rPr>
      </w:pPr>
    </w:p>
    <w:p w14:paraId="6A230036" w14:textId="77777777" w:rsidR="00CE0D9F" w:rsidRDefault="00CE0D9F" w:rsidP="00CE0D9F">
      <w:pPr>
        <w:rPr>
          <w:rFonts w:ascii="Century Gothic" w:hAnsi="Century Gothic"/>
          <w:b/>
          <w:bCs/>
        </w:rPr>
      </w:pPr>
      <w:r>
        <w:rPr>
          <w:rFonts w:ascii="Century Gothic" w:hAnsi="Century Gothic"/>
          <w:b/>
          <w:bCs/>
        </w:rPr>
        <w:t>Health and Safety Information</w:t>
      </w:r>
    </w:p>
    <w:p w14:paraId="5BCC0B3B" w14:textId="01CC911A" w:rsidR="00CE0D9F" w:rsidRPr="000D18BA" w:rsidRDefault="00CE0D9F" w:rsidP="00CE0D9F">
      <w:pPr>
        <w:rPr>
          <w:rFonts w:ascii="Century Gothic" w:hAnsi="Century Gothic"/>
        </w:rPr>
      </w:pPr>
      <w:hyperlink r:id="rId14"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3DD7BAB0" w14:textId="77777777" w:rsidR="00CE0D9F" w:rsidRPr="000D18BA" w:rsidRDefault="00CE0D9F" w:rsidP="00CE0D9F">
      <w:pPr>
        <w:rPr>
          <w:rFonts w:ascii="Century Gothic" w:hAnsi="Century Gothic"/>
        </w:rPr>
      </w:pPr>
    </w:p>
    <w:p w14:paraId="1821CD21" w14:textId="77777777" w:rsidR="00CE0D9F" w:rsidRDefault="00CE0D9F" w:rsidP="00CE0D9F">
      <w:pPr>
        <w:rPr>
          <w:rFonts w:ascii="Century Gothic" w:hAnsi="Century Gothic"/>
          <w:b/>
          <w:bCs/>
        </w:rPr>
      </w:pPr>
      <w:r>
        <w:rPr>
          <w:rFonts w:ascii="Century Gothic" w:hAnsi="Century Gothic"/>
          <w:b/>
          <w:bCs/>
        </w:rPr>
        <w:t>Registration Information for Students</w:t>
      </w:r>
    </w:p>
    <w:p w14:paraId="693BE926" w14:textId="77777777" w:rsidR="00CE0D9F" w:rsidRDefault="00CE0D9F" w:rsidP="00CE0D9F">
      <w:pPr>
        <w:rPr>
          <w:rFonts w:ascii="Century Gothic" w:hAnsi="Century Gothic"/>
        </w:rPr>
      </w:pPr>
      <w:r w:rsidRPr="00523FFB">
        <w:rPr>
          <w:rFonts w:ascii="Century Gothic" w:hAnsi="Century Gothic"/>
        </w:rPr>
        <w:t xml:space="preserve">Link:  </w:t>
      </w:r>
      <w:hyperlink r:id="rId15" w:history="1">
        <w:r w:rsidRPr="008A11D0">
          <w:rPr>
            <w:rStyle w:val="Hyperlink"/>
            <w:rFonts w:ascii="Century Gothic" w:hAnsi="Century Gothic"/>
          </w:rPr>
          <w:t>https://registrar.unt.edu/students</w:t>
        </w:r>
      </w:hyperlink>
    </w:p>
    <w:p w14:paraId="3A6C5223" w14:textId="77777777" w:rsidR="00CE0D9F" w:rsidRPr="00252F4C" w:rsidRDefault="00CE0D9F" w:rsidP="00CE0D9F">
      <w:pPr>
        <w:rPr>
          <w:rFonts w:ascii="Century Gothic" w:hAnsi="Century Gothic"/>
        </w:rPr>
      </w:pPr>
    </w:p>
    <w:p w14:paraId="51A11639" w14:textId="77777777" w:rsidR="009044EF" w:rsidRDefault="009044EF" w:rsidP="009044EF">
      <w:pPr>
        <w:rPr>
          <w:rFonts w:ascii="Century Gothic" w:hAnsi="Century Gothic"/>
          <w:b/>
          <w:bCs/>
        </w:rPr>
      </w:pPr>
      <w:r>
        <w:rPr>
          <w:rFonts w:ascii="Century Gothic" w:hAnsi="Century Gothic"/>
          <w:b/>
          <w:bCs/>
        </w:rPr>
        <w:t>Semester</w:t>
      </w:r>
      <w:r w:rsidRPr="00A55F21">
        <w:rPr>
          <w:rFonts w:ascii="Century Gothic" w:hAnsi="Century Gothic"/>
          <w:b/>
          <w:bCs/>
        </w:rPr>
        <w:t xml:space="preserve"> Calendar</w:t>
      </w:r>
      <w:r>
        <w:rPr>
          <w:rFonts w:ascii="Century Gothic" w:hAnsi="Century Gothic"/>
          <w:b/>
          <w:bCs/>
        </w:rPr>
        <w:t>, Spring 2026</w:t>
      </w:r>
    </w:p>
    <w:p w14:paraId="0CA86FD9" w14:textId="77777777" w:rsidR="009044EF" w:rsidRPr="009F2CE0" w:rsidRDefault="009044EF" w:rsidP="009044EF">
      <w:pPr>
        <w:rPr>
          <w:rFonts w:ascii="Century Gothic" w:hAnsi="Century Gothic"/>
        </w:rPr>
      </w:pPr>
      <w:r w:rsidRPr="009F2CE0">
        <w:rPr>
          <w:rFonts w:ascii="Century Gothic" w:hAnsi="Century Gothic"/>
        </w:rPr>
        <w:t xml:space="preserve">Link:  </w:t>
      </w:r>
      <w:hyperlink r:id="rId16" w:history="1">
        <w:r w:rsidRPr="009F2CE0">
          <w:rPr>
            <w:rStyle w:val="Hyperlink"/>
            <w:rFonts w:ascii="Century Gothic" w:hAnsi="Century Gothic"/>
          </w:rPr>
          <w:t>https://registrar.unt.edu/sites/default/files/spring-2026-academic-calendar.pdf</w:t>
        </w:r>
      </w:hyperlink>
    </w:p>
    <w:p w14:paraId="4C327658" w14:textId="77777777" w:rsidR="00CE0D9F" w:rsidRPr="00A14F6E" w:rsidRDefault="00CE0D9F" w:rsidP="00CE0D9F">
      <w:pPr>
        <w:rPr>
          <w:rFonts w:ascii="Century Gothic" w:hAnsi="Century Gothic"/>
        </w:rPr>
      </w:pPr>
    </w:p>
    <w:p w14:paraId="46F2FCF0" w14:textId="228935FF" w:rsidR="00CE0D9F" w:rsidRDefault="00CE0D9F" w:rsidP="00CE0D9F">
      <w:pPr>
        <w:rPr>
          <w:rFonts w:ascii="Century Gothic" w:hAnsi="Century Gothic"/>
          <w:b/>
          <w:bCs/>
        </w:rPr>
      </w:pPr>
      <w:r w:rsidRPr="00A55F21">
        <w:rPr>
          <w:rFonts w:ascii="Century Gothic" w:hAnsi="Century Gothic"/>
          <w:b/>
          <w:bCs/>
        </w:rPr>
        <w:t>Final Exam Schedul</w:t>
      </w:r>
      <w:r>
        <w:rPr>
          <w:rFonts w:ascii="Century Gothic" w:hAnsi="Century Gothic"/>
          <w:b/>
          <w:bCs/>
        </w:rPr>
        <w:t xml:space="preserve">e, </w:t>
      </w:r>
      <w:r w:rsidR="009044EF">
        <w:rPr>
          <w:rFonts w:ascii="Century Gothic" w:hAnsi="Century Gothic"/>
          <w:b/>
          <w:bCs/>
        </w:rPr>
        <w:t>Spring 2026</w:t>
      </w:r>
    </w:p>
    <w:p w14:paraId="72DE5D66" w14:textId="77777777" w:rsidR="00CE0D9F" w:rsidRPr="00A55F21" w:rsidRDefault="00CE0D9F" w:rsidP="00CE0D9F">
      <w:pPr>
        <w:rPr>
          <w:rFonts w:ascii="Century Gothic" w:hAnsi="Century Gothic"/>
        </w:rPr>
      </w:pPr>
      <w:r>
        <w:rPr>
          <w:rFonts w:ascii="Century Gothic" w:hAnsi="Century Gothic"/>
        </w:rPr>
        <w:t>See above</w:t>
      </w:r>
    </w:p>
    <w:p w14:paraId="57B20691" w14:textId="77777777" w:rsidR="00CE0D9F" w:rsidRDefault="00CE0D9F" w:rsidP="00CE0D9F">
      <w:pPr>
        <w:rPr>
          <w:rFonts w:ascii="Century Gothic" w:hAnsi="Century Gothic"/>
          <w:b/>
          <w:bCs/>
        </w:rPr>
      </w:pPr>
    </w:p>
    <w:p w14:paraId="63B2D3E5" w14:textId="77777777" w:rsidR="00CE0D9F" w:rsidRPr="00A55F21" w:rsidRDefault="00CE0D9F" w:rsidP="00CE0D9F">
      <w:pPr>
        <w:rPr>
          <w:rFonts w:ascii="Century Gothic" w:hAnsi="Century Gothic"/>
        </w:rPr>
      </w:pPr>
      <w:r w:rsidRPr="00A55F21">
        <w:rPr>
          <w:rFonts w:ascii="Century Gothic" w:hAnsi="Century Gothic"/>
          <w:b/>
          <w:bCs/>
        </w:rPr>
        <w:t>Financial Aid and Satisfactory Academic Progress</w:t>
      </w:r>
    </w:p>
    <w:p w14:paraId="5E77F59F" w14:textId="77777777" w:rsidR="00CE0D9F" w:rsidRPr="00A55F21" w:rsidRDefault="00CE0D9F" w:rsidP="00CE0D9F">
      <w:pPr>
        <w:rPr>
          <w:rFonts w:ascii="Century Gothic" w:hAnsi="Century Gothic"/>
          <w:u w:val="single"/>
        </w:rPr>
      </w:pPr>
    </w:p>
    <w:p w14:paraId="3B16B126" w14:textId="77777777" w:rsidR="00CE0D9F" w:rsidRPr="00A55F21" w:rsidRDefault="00CE0D9F" w:rsidP="00CE0D9F">
      <w:pPr>
        <w:rPr>
          <w:rFonts w:ascii="Century Gothic" w:hAnsi="Century Gothic"/>
        </w:rPr>
      </w:pPr>
      <w:r w:rsidRPr="00A55F21">
        <w:rPr>
          <w:rFonts w:ascii="Century Gothic" w:hAnsi="Century Gothic"/>
          <w:u w:val="single"/>
        </w:rPr>
        <w:t>Undergraduates</w:t>
      </w:r>
    </w:p>
    <w:p w14:paraId="2866B4AA" w14:textId="77777777" w:rsidR="00CE0D9F" w:rsidRPr="00A55F21" w:rsidRDefault="00CE0D9F" w:rsidP="00CE0D9F">
      <w:pPr>
        <w:rPr>
          <w:rFonts w:ascii="Century Gothic" w:hAnsi="Century Gothic"/>
        </w:rPr>
      </w:pPr>
      <w:r w:rsidRPr="00A55F21">
        <w:rPr>
          <w:rFonts w:ascii="Century Gothic" w:hAnsi="Century Gothic"/>
        </w:rPr>
        <w:t xml:space="preserve">LINK:   </w:t>
      </w:r>
      <w:hyperlink r:id="rId17" w:history="1">
        <w:r w:rsidRPr="00A55F21">
          <w:rPr>
            <w:rStyle w:val="Hyperlink"/>
            <w:rFonts w:ascii="Century Gothic" w:hAnsi="Century Gothic"/>
          </w:rPr>
          <w:t>http://financialaid.unt.edu/sap</w:t>
        </w:r>
      </w:hyperlink>
    </w:p>
    <w:p w14:paraId="072DB534" w14:textId="77777777" w:rsidR="00CE0D9F" w:rsidRPr="00A55F21" w:rsidRDefault="00CE0D9F" w:rsidP="00CE0D9F">
      <w:pPr>
        <w:rPr>
          <w:rFonts w:ascii="Century Gothic" w:hAnsi="Century Gothic"/>
        </w:rPr>
      </w:pPr>
      <w:r w:rsidRPr="00A55F21">
        <w:rPr>
          <w:rFonts w:ascii="Century Gothic" w:hAnsi="Century Gothic"/>
        </w:rPr>
        <w:t> </w:t>
      </w:r>
    </w:p>
    <w:p w14:paraId="7F8D3E64" w14:textId="77777777" w:rsidR="00CE0D9F" w:rsidRPr="00A55F21" w:rsidRDefault="00CE0D9F" w:rsidP="00CE0D9F">
      <w:pPr>
        <w:rPr>
          <w:rFonts w:ascii="Century Gothic" w:hAnsi="Century Gothic"/>
        </w:rPr>
      </w:pPr>
      <w:r w:rsidRPr="00A55F21">
        <w:rPr>
          <w:rFonts w:ascii="Century Gothic" w:hAnsi="Century Gothic"/>
          <w:u w:val="single"/>
        </w:rPr>
        <w:t>Graduates</w:t>
      </w:r>
    </w:p>
    <w:p w14:paraId="73A79172" w14:textId="77777777" w:rsidR="00CE0D9F" w:rsidRPr="00A55F21" w:rsidRDefault="00CE0D9F" w:rsidP="00CE0D9F">
      <w:pPr>
        <w:rPr>
          <w:rFonts w:ascii="Century Gothic" w:hAnsi="Century Gothic"/>
        </w:rPr>
      </w:pPr>
      <w:r w:rsidRPr="00A55F21">
        <w:rPr>
          <w:rFonts w:ascii="Century Gothic" w:hAnsi="Century Gothic"/>
        </w:rPr>
        <w:t xml:space="preserve">LINK:   </w:t>
      </w:r>
      <w:hyperlink r:id="rId18" w:history="1">
        <w:r w:rsidRPr="00A55F21">
          <w:rPr>
            <w:rStyle w:val="Hyperlink"/>
            <w:rFonts w:ascii="Century Gothic" w:hAnsi="Century Gothic"/>
          </w:rPr>
          <w:t>http://financialaid.unt.edu/sap</w:t>
        </w:r>
      </w:hyperlink>
    </w:p>
    <w:p w14:paraId="7E83ADC8" w14:textId="77777777" w:rsidR="00CE0D9F" w:rsidRPr="00A55F21" w:rsidRDefault="00CE0D9F" w:rsidP="00CE0D9F">
      <w:pPr>
        <w:rPr>
          <w:rFonts w:ascii="Century Gothic" w:hAnsi="Century Gothic"/>
        </w:rPr>
      </w:pPr>
    </w:p>
    <w:p w14:paraId="1CAEDD1A" w14:textId="77777777" w:rsidR="00CE0D9F" w:rsidRPr="00A55F21" w:rsidRDefault="00CE0D9F" w:rsidP="00CE0D9F">
      <w:pPr>
        <w:rPr>
          <w:rFonts w:ascii="Century Gothic" w:hAnsi="Century Gothic"/>
        </w:rPr>
      </w:pPr>
      <w:r w:rsidRPr="00A55F21">
        <w:rPr>
          <w:rFonts w:ascii="Century Gothic" w:hAnsi="Century Gothic"/>
          <w:b/>
          <w:bCs/>
        </w:rPr>
        <w:t>RETENTION OF STUDENT RECORDS </w:t>
      </w:r>
    </w:p>
    <w:p w14:paraId="1EDC9D34" w14:textId="77777777" w:rsidR="00CE0D9F" w:rsidRPr="00A55F21" w:rsidRDefault="00CE0D9F" w:rsidP="00CE0D9F">
      <w:pPr>
        <w:rPr>
          <w:rFonts w:ascii="Century Gothic" w:hAnsi="Century Gothic"/>
        </w:rPr>
      </w:pPr>
      <w:r w:rsidRPr="00A55F21">
        <w:rPr>
          <w:rFonts w:ascii="Century Gothic" w:hAnsi="Century Gothic"/>
        </w:rPr>
        <w:t>Link: </w:t>
      </w:r>
      <w:hyperlink r:id="rId19" w:history="1">
        <w:r w:rsidRPr="00A55F21">
          <w:rPr>
            <w:rStyle w:val="Hyperlink"/>
            <w:rFonts w:ascii="Century Gothic" w:hAnsi="Century Gothic"/>
          </w:rPr>
          <w:t>http://ferpa.unt.edu/</w:t>
        </w:r>
      </w:hyperlink>
    </w:p>
    <w:p w14:paraId="1087A8DD" w14:textId="77777777" w:rsidR="00CE0D9F" w:rsidRPr="00A55F21" w:rsidRDefault="00CE0D9F" w:rsidP="00CE0D9F">
      <w:pPr>
        <w:rPr>
          <w:rFonts w:ascii="Century Gothic" w:hAnsi="Century Gothic"/>
        </w:rPr>
      </w:pPr>
    </w:p>
    <w:p w14:paraId="474E5B13" w14:textId="01BA371B" w:rsidR="00CE0D9F" w:rsidRPr="009044EF" w:rsidRDefault="00CE0D9F" w:rsidP="00CE0D9F">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2408B262" w14:textId="77777777" w:rsidR="00CE0D9F" w:rsidRPr="00B65C9F" w:rsidRDefault="00CE0D9F" w:rsidP="00CE0D9F">
      <w:pPr>
        <w:rPr>
          <w:rFonts w:ascii="Century Gothic" w:hAnsi="Century Gothic"/>
          <w:bCs/>
          <w:color w:val="000000" w:themeColor="text1"/>
        </w:rPr>
      </w:pPr>
      <w:r w:rsidRPr="00B65C9F">
        <w:rPr>
          <w:rFonts w:ascii="Century Gothic" w:hAnsi="Century Gothic"/>
          <w:color w:val="000000" w:themeColor="text1"/>
        </w:rPr>
        <w:t xml:space="preserve">Link:  </w:t>
      </w:r>
      <w:hyperlink r:id="rId20"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7CB02234" w14:textId="77777777" w:rsidR="00CE0D9F" w:rsidRDefault="00CE0D9F" w:rsidP="00CE0D9F">
      <w:pPr>
        <w:rPr>
          <w:rFonts w:ascii="Century Gothic" w:hAnsi="Century Gothic"/>
          <w:bCs/>
        </w:rPr>
      </w:pPr>
    </w:p>
    <w:p w14:paraId="0C1D2579" w14:textId="77777777" w:rsidR="00CE0D9F" w:rsidRDefault="00CE0D9F" w:rsidP="00CE0D9F">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2961762C" w14:textId="77777777" w:rsidR="00CE0D9F" w:rsidRPr="00AD46DF" w:rsidRDefault="00CE0D9F" w:rsidP="00CE0D9F">
      <w:pPr>
        <w:rPr>
          <w:rFonts w:ascii="Century Gothic" w:hAnsi="Century Gothic"/>
          <w:bCs/>
        </w:rPr>
      </w:pPr>
      <w:r w:rsidRPr="00AD46DF">
        <w:rPr>
          <w:rFonts w:ascii="Century Gothic" w:hAnsi="Century Gothic"/>
          <w:bCs/>
        </w:rPr>
        <w:t xml:space="preserve">Link:  </w:t>
      </w:r>
      <w:hyperlink r:id="rId21" w:history="1">
        <w:r w:rsidRPr="00F83E0C">
          <w:rPr>
            <w:rStyle w:val="Hyperlink"/>
            <w:rFonts w:ascii="Century Gothic" w:hAnsi="Century Gothic"/>
          </w:rPr>
          <w:t>https://disparities.unt.edu/mental-health-resources</w:t>
        </w:r>
      </w:hyperlink>
      <w:r>
        <w:rPr>
          <w:rFonts w:ascii="Century Gothic" w:hAnsi="Century Gothic"/>
        </w:rPr>
        <w:t xml:space="preserve"> </w:t>
      </w:r>
    </w:p>
    <w:p w14:paraId="1AFF4616" w14:textId="77777777" w:rsidR="00CE0D9F" w:rsidRPr="00A55F21" w:rsidRDefault="00CE0D9F" w:rsidP="00CE0D9F">
      <w:pPr>
        <w:rPr>
          <w:rFonts w:ascii="Century Gothic" w:hAnsi="Century Gothic"/>
        </w:rPr>
      </w:pPr>
    </w:p>
    <w:p w14:paraId="4E307423" w14:textId="77777777" w:rsidR="00CE0D9F" w:rsidRPr="00A55F21" w:rsidRDefault="00CE0D9F" w:rsidP="00CE0D9F">
      <w:pPr>
        <w:rPr>
          <w:rFonts w:ascii="Century Gothic" w:hAnsi="Century Gothic"/>
          <w:b/>
          <w:bCs/>
        </w:rPr>
      </w:pPr>
      <w:r w:rsidRPr="00A55F21">
        <w:rPr>
          <w:rFonts w:ascii="Century Gothic" w:hAnsi="Century Gothic"/>
          <w:b/>
          <w:bCs/>
        </w:rPr>
        <w:t>ADD/DROP POLICY</w:t>
      </w:r>
    </w:p>
    <w:p w14:paraId="33E43AC2" w14:textId="77777777" w:rsidR="00CE0D9F" w:rsidRDefault="00CE0D9F" w:rsidP="00CE0D9F">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55AEE85C" w14:textId="77777777" w:rsidR="00CE0D9F" w:rsidRDefault="00CE0D9F" w:rsidP="00CE0D9F">
      <w:pPr>
        <w:rPr>
          <w:rFonts w:ascii="Century Gothic" w:hAnsi="Century Gothic"/>
          <w:bCs/>
        </w:rPr>
      </w:pPr>
    </w:p>
    <w:p w14:paraId="321500FE" w14:textId="77777777" w:rsidR="00CE0D9F" w:rsidRPr="00A14F6E" w:rsidRDefault="00CE0D9F" w:rsidP="00CE0D9F">
      <w:pPr>
        <w:rPr>
          <w:rFonts w:ascii="Century Gothic" w:hAnsi="Century Gothic"/>
        </w:rPr>
      </w:pPr>
      <w:r w:rsidRPr="00A14F6E">
        <w:rPr>
          <w:rFonts w:ascii="Century Gothic" w:hAnsi="Century Gothic" w:cstheme="majorHAnsi"/>
          <w:bCs/>
        </w:rPr>
        <w:lastRenderedPageBreak/>
        <w:t xml:space="preserve">Drop Information:  </w:t>
      </w:r>
      <w:hyperlink r:id="rId22" w:history="1">
        <w:r w:rsidRPr="00A14F6E">
          <w:rPr>
            <w:rStyle w:val="Hyperlink"/>
            <w:rFonts w:ascii="Century Gothic" w:hAnsi="Century Gothic"/>
          </w:rPr>
          <w:t>https://registrar.unt.edu/registration/fall-academic-calendar.html</w:t>
        </w:r>
      </w:hyperlink>
    </w:p>
    <w:p w14:paraId="6AD3D581" w14:textId="77777777" w:rsidR="00CE0D9F" w:rsidRPr="00591293" w:rsidRDefault="00CE0D9F" w:rsidP="00CE0D9F">
      <w:pPr>
        <w:rPr>
          <w:rFonts w:ascii="Century Gothic" w:hAnsi="Century Gothic"/>
          <w:bCs/>
        </w:rPr>
      </w:pPr>
    </w:p>
    <w:p w14:paraId="5BB2AFC5" w14:textId="77777777" w:rsidR="00CE0D9F" w:rsidRPr="00A55F21" w:rsidRDefault="00CE0D9F" w:rsidP="00CE0D9F">
      <w:pPr>
        <w:rPr>
          <w:rFonts w:ascii="Century Gothic" w:hAnsi="Century Gothic"/>
          <w:b/>
          <w:bCs/>
        </w:rPr>
      </w:pPr>
      <w:r>
        <w:rPr>
          <w:rFonts w:ascii="Century Gothic" w:hAnsi="Century Gothic"/>
          <w:b/>
          <w:bCs/>
        </w:rPr>
        <w:t>STUDENT RESOURCES</w:t>
      </w:r>
    </w:p>
    <w:p w14:paraId="74272ACA" w14:textId="77777777" w:rsidR="00CE0D9F" w:rsidRPr="007A2832" w:rsidRDefault="00CE0D9F" w:rsidP="00CE0D9F">
      <w:pPr>
        <w:rPr>
          <w:rFonts w:ascii="Century Gothic" w:hAnsi="Century Gothic"/>
        </w:rPr>
      </w:pPr>
      <w:r w:rsidRPr="007A2832">
        <w:rPr>
          <w:rFonts w:ascii="Century Gothic" w:hAnsi="Century Gothic"/>
        </w:rPr>
        <w:t xml:space="preserve">Link:   </w:t>
      </w:r>
      <w:hyperlink r:id="rId23" w:history="1">
        <w:r w:rsidRPr="007A2832">
          <w:rPr>
            <w:rStyle w:val="Hyperlink"/>
            <w:rFonts w:ascii="Century Gothic" w:hAnsi="Century Gothic"/>
          </w:rPr>
          <w:t>https://success.unt.edu/aa-sa-resources</w:t>
        </w:r>
      </w:hyperlink>
    </w:p>
    <w:p w14:paraId="1DA16EC9" w14:textId="77777777" w:rsidR="00CE0D9F" w:rsidRDefault="00CE0D9F" w:rsidP="00CE0D9F">
      <w:pPr>
        <w:rPr>
          <w:rFonts w:ascii="Century Gothic" w:hAnsi="Century Gothic"/>
        </w:rPr>
      </w:pPr>
    </w:p>
    <w:p w14:paraId="21385E6B" w14:textId="4B0C978E" w:rsidR="00CE0D9F" w:rsidRPr="009044EF" w:rsidRDefault="00CE0D9F" w:rsidP="00CE0D9F">
      <w:pPr>
        <w:rPr>
          <w:rFonts w:ascii="Century Gothic" w:hAnsi="Century Gothic"/>
          <w:b/>
          <w:bCs/>
        </w:rPr>
      </w:pPr>
      <w:r>
        <w:rPr>
          <w:rFonts w:ascii="Century Gothic" w:hAnsi="Century Gothic"/>
          <w:b/>
          <w:bCs/>
        </w:rPr>
        <w:t>CARE TEAM</w:t>
      </w:r>
    </w:p>
    <w:p w14:paraId="0A8AE306" w14:textId="77777777" w:rsidR="00CE0D9F" w:rsidRDefault="00CE0D9F" w:rsidP="00CE0D9F">
      <w:pPr>
        <w:rPr>
          <w:rFonts w:ascii="Century Gothic" w:hAnsi="Century Gothic"/>
        </w:rPr>
      </w:pPr>
      <w:r>
        <w:rPr>
          <w:rFonts w:ascii="Century Gothic" w:hAnsi="Century Gothic"/>
        </w:rPr>
        <w:t xml:space="preserve">Link:  </w:t>
      </w:r>
      <w:hyperlink r:id="rId24" w:history="1">
        <w:r w:rsidRPr="00744963">
          <w:rPr>
            <w:rStyle w:val="Hyperlink"/>
            <w:rFonts w:ascii="Century Gothic" w:hAnsi="Century Gothic"/>
          </w:rPr>
          <w:t>https://studentaffairs.unt.edu/care-team</w:t>
        </w:r>
      </w:hyperlink>
    </w:p>
    <w:p w14:paraId="0D3420D8" w14:textId="77777777" w:rsidR="00CE0D9F" w:rsidRDefault="00CE0D9F" w:rsidP="00CE0D9F"/>
    <w:p w14:paraId="4EC2C422" w14:textId="1F5EAF2C" w:rsidR="0095655B" w:rsidRPr="006C24BB" w:rsidRDefault="0095655B" w:rsidP="00CE0D9F">
      <w:pPr>
        <w:rPr>
          <w:rStyle w:val="normaltextrun"/>
          <w:rFonts w:ascii="Calibri" w:hAnsi="Calibri" w:cs="Calibri"/>
          <w:b/>
          <w:bCs/>
          <w:color w:val="02853E"/>
        </w:rPr>
      </w:pPr>
    </w:p>
    <w:sectPr w:rsidR="0095655B" w:rsidRPr="006C24BB" w:rsidSect="00CE0009">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3CCE" w14:textId="77777777" w:rsidR="00DF5296" w:rsidRDefault="00DF5296" w:rsidP="00431BA3">
      <w:r>
        <w:separator/>
      </w:r>
    </w:p>
  </w:endnote>
  <w:endnote w:type="continuationSeparator" w:id="0">
    <w:p w14:paraId="12C37B93" w14:textId="77777777" w:rsidR="00DF5296" w:rsidRDefault="00DF5296" w:rsidP="0043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0E27" w14:textId="50578537" w:rsidR="00431BA3" w:rsidRDefault="00431BA3" w:rsidP="00431B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5CE8" w14:textId="77777777" w:rsidR="00DF5296" w:rsidRDefault="00DF5296" w:rsidP="00431BA3">
      <w:r>
        <w:separator/>
      </w:r>
    </w:p>
  </w:footnote>
  <w:footnote w:type="continuationSeparator" w:id="0">
    <w:p w14:paraId="157887C1" w14:textId="77777777" w:rsidR="00DF5296" w:rsidRDefault="00DF5296" w:rsidP="0043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CF01" w14:textId="450F87ED" w:rsidR="00431BA3" w:rsidRDefault="00781BF2" w:rsidP="00431BA3">
    <w:pPr>
      <w:pStyle w:val="Header"/>
      <w:jc w:val="right"/>
    </w:pPr>
    <w:r>
      <w:rPr>
        <w:noProof/>
      </w:rPr>
      <w:drawing>
        <wp:anchor distT="0" distB="0" distL="114300" distR="114300" simplePos="0" relativeHeight="251658240" behindDoc="0" locked="0" layoutInCell="1" allowOverlap="1" wp14:anchorId="3401ABBD" wp14:editId="22C4EE6E">
          <wp:simplePos x="0" y="0"/>
          <wp:positionH relativeFrom="column">
            <wp:posOffset>5020657</wp:posOffset>
          </wp:positionH>
          <wp:positionV relativeFrom="paragraph">
            <wp:posOffset>-187015</wp:posOffset>
          </wp:positionV>
          <wp:extent cx="1488440" cy="474345"/>
          <wp:effectExtent l="0" t="0" r="0" b="1270"/>
          <wp:wrapSquare wrapText="bothSides"/>
          <wp:docPr id="2055386969" name="Picture 2055386969"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88563" name="Picture 1" descr="A logo with green text&#10;&#10;Description automatically generated"/>
                  <pic:cNvPicPr/>
                </pic:nvPicPr>
                <pic:blipFill rotWithShape="1">
                  <a:blip r:embed="rId1">
                    <a:extLst>
                      <a:ext uri="{28A0092B-C50C-407E-A947-70E740481C1C}">
                        <a14:useLocalDpi xmlns:a14="http://schemas.microsoft.com/office/drawing/2010/main" val="0"/>
                      </a:ext>
                    </a:extLst>
                  </a:blip>
                  <a:srcRect r="30283"/>
                  <a:stretch/>
                </pic:blipFill>
                <pic:spPr bwMode="auto">
                  <a:xfrm>
                    <a:off x="0" y="0"/>
                    <a:ext cx="1488440" cy="474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C1AD3" w14:textId="00C5F332" w:rsidR="00431BA3" w:rsidRPr="00431BA3" w:rsidRDefault="00431BA3" w:rsidP="00431B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6BF"/>
    <w:multiLevelType w:val="hybridMultilevel"/>
    <w:tmpl w:val="85488AFA"/>
    <w:lvl w:ilvl="0" w:tplc="DE58517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1B2"/>
    <w:multiLevelType w:val="hybridMultilevel"/>
    <w:tmpl w:val="58B2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F516F4"/>
    <w:multiLevelType w:val="hybridMultilevel"/>
    <w:tmpl w:val="988A6492"/>
    <w:lvl w:ilvl="0" w:tplc="CE201C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9462C"/>
    <w:multiLevelType w:val="multilevel"/>
    <w:tmpl w:val="B0449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46150"/>
    <w:multiLevelType w:val="hybridMultilevel"/>
    <w:tmpl w:val="033432AC"/>
    <w:lvl w:ilvl="0" w:tplc="CE201C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E0E90"/>
    <w:multiLevelType w:val="hybridMultilevel"/>
    <w:tmpl w:val="DDE2E334"/>
    <w:lvl w:ilvl="0" w:tplc="CE201C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56938"/>
    <w:multiLevelType w:val="hybridMultilevel"/>
    <w:tmpl w:val="17E2BB8C"/>
    <w:lvl w:ilvl="0" w:tplc="DE58517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829304">
    <w:abstractNumId w:val="7"/>
  </w:num>
  <w:num w:numId="2" w16cid:durableId="1158886413">
    <w:abstractNumId w:val="0"/>
  </w:num>
  <w:num w:numId="3" w16cid:durableId="918445247">
    <w:abstractNumId w:val="6"/>
  </w:num>
  <w:num w:numId="4" w16cid:durableId="497380643">
    <w:abstractNumId w:val="3"/>
  </w:num>
  <w:num w:numId="5" w16cid:durableId="1310941815">
    <w:abstractNumId w:val="5"/>
  </w:num>
  <w:num w:numId="6" w16cid:durableId="1007975990">
    <w:abstractNumId w:val="2"/>
  </w:num>
  <w:num w:numId="7" w16cid:durableId="1736540035">
    <w:abstractNumId w:val="4"/>
  </w:num>
  <w:num w:numId="8" w16cid:durableId="4753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24366"/>
    <w:rsid w:val="00045F24"/>
    <w:rsid w:val="00114317"/>
    <w:rsid w:val="00127B50"/>
    <w:rsid w:val="00133DD8"/>
    <w:rsid w:val="0013798D"/>
    <w:rsid w:val="00152843"/>
    <w:rsid w:val="001C2778"/>
    <w:rsid w:val="00247673"/>
    <w:rsid w:val="002507D0"/>
    <w:rsid w:val="0026021E"/>
    <w:rsid w:val="002832E0"/>
    <w:rsid w:val="002963B3"/>
    <w:rsid w:val="002B1BA5"/>
    <w:rsid w:val="002F3DEE"/>
    <w:rsid w:val="003110EE"/>
    <w:rsid w:val="00313129"/>
    <w:rsid w:val="00431BA3"/>
    <w:rsid w:val="00524853"/>
    <w:rsid w:val="005551D9"/>
    <w:rsid w:val="006C24BB"/>
    <w:rsid w:val="00781BF2"/>
    <w:rsid w:val="007B10EE"/>
    <w:rsid w:val="009033D6"/>
    <w:rsid w:val="009044EF"/>
    <w:rsid w:val="0095655B"/>
    <w:rsid w:val="00984472"/>
    <w:rsid w:val="009A04C9"/>
    <w:rsid w:val="009A1F01"/>
    <w:rsid w:val="009B1DD4"/>
    <w:rsid w:val="009C28D7"/>
    <w:rsid w:val="00A26D29"/>
    <w:rsid w:val="00A60291"/>
    <w:rsid w:val="00A63428"/>
    <w:rsid w:val="00A9312F"/>
    <w:rsid w:val="00AD5D21"/>
    <w:rsid w:val="00AF0129"/>
    <w:rsid w:val="00B07D22"/>
    <w:rsid w:val="00B54731"/>
    <w:rsid w:val="00B73326"/>
    <w:rsid w:val="00BD7162"/>
    <w:rsid w:val="00BF00F4"/>
    <w:rsid w:val="00C474E7"/>
    <w:rsid w:val="00C533D8"/>
    <w:rsid w:val="00C847F4"/>
    <w:rsid w:val="00C9501B"/>
    <w:rsid w:val="00CC3F1F"/>
    <w:rsid w:val="00CE0009"/>
    <w:rsid w:val="00CE0D9F"/>
    <w:rsid w:val="00CF6BDD"/>
    <w:rsid w:val="00D05C38"/>
    <w:rsid w:val="00D52BEB"/>
    <w:rsid w:val="00DA09A4"/>
    <w:rsid w:val="00DB4578"/>
    <w:rsid w:val="00DF5296"/>
    <w:rsid w:val="00E60CD7"/>
    <w:rsid w:val="00FB5C34"/>
    <w:rsid w:val="00FD2CFA"/>
    <w:rsid w:val="00FD3FF3"/>
    <w:rsid w:val="00FF30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EA35"/>
  <w15:chartTrackingRefBased/>
  <w15:docId w15:val="{CBC6C203-BEB8-2047-9F01-D361B694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4BB"/>
    <w:pPr>
      <w:keepNext/>
      <w:keepLines/>
      <w:spacing w:before="240" w:after="320"/>
      <w:outlineLvl w:val="0"/>
    </w:pPr>
    <w:rPr>
      <w:rFonts w:asciiTheme="majorHAnsi" w:eastAsiaTheme="majorEastAsia" w:hAnsiTheme="majorHAnsi" w:cstheme="majorBidi"/>
      <w:caps/>
      <w:color w:val="4472C4" w:themeColor="accent1"/>
      <w:spacing w:val="14"/>
      <w:kern w:val="0"/>
      <w:sz w:val="64"/>
      <w:szCs w:val="32"/>
      <w:lang w:eastAsia="ja-JP"/>
      <w14:ligatures w14:val="none"/>
    </w:rPr>
  </w:style>
  <w:style w:type="paragraph" w:styleId="Heading2">
    <w:name w:val="heading 2"/>
    <w:basedOn w:val="Normal"/>
    <w:next w:val="Normal"/>
    <w:link w:val="Heading2Char"/>
    <w:uiPriority w:val="9"/>
    <w:semiHidden/>
    <w:unhideWhenUsed/>
    <w:qFormat/>
    <w:rsid w:val="006C24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1BA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31BA3"/>
  </w:style>
  <w:style w:type="character" w:customStyle="1" w:styleId="eop">
    <w:name w:val="eop"/>
    <w:basedOn w:val="DefaultParagraphFont"/>
    <w:rsid w:val="00431BA3"/>
  </w:style>
  <w:style w:type="character" w:styleId="Hyperlink">
    <w:name w:val="Hyperlink"/>
    <w:basedOn w:val="DefaultParagraphFont"/>
    <w:uiPriority w:val="99"/>
    <w:unhideWhenUsed/>
    <w:rsid w:val="00431BA3"/>
    <w:rPr>
      <w:color w:val="0563C1" w:themeColor="hyperlink"/>
      <w:u w:val="single"/>
    </w:rPr>
  </w:style>
  <w:style w:type="character" w:styleId="UnresolvedMention">
    <w:name w:val="Unresolved Mention"/>
    <w:basedOn w:val="DefaultParagraphFont"/>
    <w:uiPriority w:val="99"/>
    <w:semiHidden/>
    <w:unhideWhenUsed/>
    <w:rsid w:val="00431BA3"/>
    <w:rPr>
      <w:color w:val="605E5C"/>
      <w:shd w:val="clear" w:color="auto" w:fill="E1DFDD"/>
    </w:rPr>
  </w:style>
  <w:style w:type="paragraph" w:styleId="Header">
    <w:name w:val="header"/>
    <w:basedOn w:val="Normal"/>
    <w:link w:val="HeaderChar"/>
    <w:uiPriority w:val="99"/>
    <w:unhideWhenUsed/>
    <w:rsid w:val="00431BA3"/>
    <w:pPr>
      <w:tabs>
        <w:tab w:val="center" w:pos="4680"/>
        <w:tab w:val="right" w:pos="9360"/>
      </w:tabs>
    </w:pPr>
  </w:style>
  <w:style w:type="character" w:customStyle="1" w:styleId="HeaderChar">
    <w:name w:val="Header Char"/>
    <w:basedOn w:val="DefaultParagraphFont"/>
    <w:link w:val="Header"/>
    <w:uiPriority w:val="99"/>
    <w:rsid w:val="00431BA3"/>
  </w:style>
  <w:style w:type="paragraph" w:styleId="Footer">
    <w:name w:val="footer"/>
    <w:basedOn w:val="Normal"/>
    <w:link w:val="FooterChar"/>
    <w:uiPriority w:val="99"/>
    <w:unhideWhenUsed/>
    <w:rsid w:val="00431BA3"/>
    <w:pPr>
      <w:tabs>
        <w:tab w:val="center" w:pos="4680"/>
        <w:tab w:val="right" w:pos="9360"/>
      </w:tabs>
    </w:pPr>
  </w:style>
  <w:style w:type="character" w:customStyle="1" w:styleId="FooterChar">
    <w:name w:val="Footer Char"/>
    <w:basedOn w:val="DefaultParagraphFont"/>
    <w:link w:val="Footer"/>
    <w:uiPriority w:val="99"/>
    <w:rsid w:val="00431BA3"/>
  </w:style>
  <w:style w:type="table" w:styleId="TableGrid">
    <w:name w:val="Table Grid"/>
    <w:basedOn w:val="TableNormal"/>
    <w:uiPriority w:val="39"/>
    <w:rsid w:val="0043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1BA3"/>
  </w:style>
  <w:style w:type="paragraph" w:styleId="ListParagraph">
    <w:name w:val="List Paragraph"/>
    <w:basedOn w:val="Normal"/>
    <w:uiPriority w:val="34"/>
    <w:qFormat/>
    <w:rsid w:val="00431BA3"/>
    <w:pPr>
      <w:ind w:left="720"/>
      <w:contextualSpacing/>
    </w:pPr>
  </w:style>
  <w:style w:type="character" w:customStyle="1" w:styleId="Heading1Char">
    <w:name w:val="Heading 1 Char"/>
    <w:basedOn w:val="DefaultParagraphFont"/>
    <w:link w:val="Heading1"/>
    <w:uiPriority w:val="9"/>
    <w:rsid w:val="006C24BB"/>
    <w:rPr>
      <w:rFonts w:asciiTheme="majorHAnsi" w:eastAsiaTheme="majorEastAsia" w:hAnsiTheme="majorHAnsi" w:cstheme="majorBidi"/>
      <w:caps/>
      <w:color w:val="4472C4" w:themeColor="accent1"/>
      <w:spacing w:val="14"/>
      <w:kern w:val="0"/>
      <w:sz w:val="64"/>
      <w:szCs w:val="32"/>
      <w:lang w:eastAsia="ja-JP"/>
      <w14:ligatures w14:val="none"/>
    </w:rPr>
  </w:style>
  <w:style w:type="character" w:customStyle="1" w:styleId="Heading2Char">
    <w:name w:val="Heading 2 Char"/>
    <w:basedOn w:val="DefaultParagraphFont"/>
    <w:link w:val="Heading2"/>
    <w:uiPriority w:val="9"/>
    <w:semiHidden/>
    <w:rsid w:val="006C24BB"/>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6C24BB"/>
    <w:pPr>
      <w:spacing w:before="160"/>
    </w:pPr>
    <w:rPr>
      <w:rFonts w:eastAsiaTheme="minorHAnsi"/>
      <w:color w:val="7F7F7F" w:themeColor="text1" w:themeTint="80"/>
      <w:kern w:val="0"/>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45F24"/>
    <w:rPr>
      <w:color w:val="954F72" w:themeColor="followedHyperlink"/>
      <w:u w:val="single"/>
    </w:rPr>
  </w:style>
  <w:style w:type="character" w:customStyle="1" w:styleId="apple-converted-space">
    <w:name w:val="apple-converted-space"/>
    <w:basedOn w:val="DefaultParagraphFont"/>
    <w:rsid w:val="0055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281">
      <w:bodyDiv w:val="1"/>
      <w:marLeft w:val="0"/>
      <w:marRight w:val="0"/>
      <w:marTop w:val="0"/>
      <w:marBottom w:val="0"/>
      <w:divBdr>
        <w:top w:val="none" w:sz="0" w:space="0" w:color="auto"/>
        <w:left w:val="none" w:sz="0" w:space="0" w:color="auto"/>
        <w:bottom w:val="none" w:sz="0" w:space="0" w:color="auto"/>
        <w:right w:val="none" w:sz="0" w:space="0" w:color="auto"/>
      </w:divBdr>
      <w:divsChild>
        <w:div w:id="1948268561">
          <w:marLeft w:val="0"/>
          <w:marRight w:val="0"/>
          <w:marTop w:val="0"/>
          <w:marBottom w:val="0"/>
          <w:divBdr>
            <w:top w:val="none" w:sz="0" w:space="0" w:color="auto"/>
            <w:left w:val="none" w:sz="0" w:space="0" w:color="auto"/>
            <w:bottom w:val="none" w:sz="0" w:space="0" w:color="auto"/>
            <w:right w:val="none" w:sz="0" w:space="0" w:color="auto"/>
          </w:divBdr>
        </w:div>
        <w:div w:id="1995525397">
          <w:marLeft w:val="0"/>
          <w:marRight w:val="0"/>
          <w:marTop w:val="0"/>
          <w:marBottom w:val="0"/>
          <w:divBdr>
            <w:top w:val="none" w:sz="0" w:space="0" w:color="auto"/>
            <w:left w:val="none" w:sz="0" w:space="0" w:color="auto"/>
            <w:bottom w:val="none" w:sz="0" w:space="0" w:color="auto"/>
            <w:right w:val="none" w:sz="0" w:space="0" w:color="auto"/>
          </w:divBdr>
        </w:div>
        <w:div w:id="966276450">
          <w:marLeft w:val="0"/>
          <w:marRight w:val="0"/>
          <w:marTop w:val="0"/>
          <w:marBottom w:val="0"/>
          <w:divBdr>
            <w:top w:val="none" w:sz="0" w:space="0" w:color="auto"/>
            <w:left w:val="none" w:sz="0" w:space="0" w:color="auto"/>
            <w:bottom w:val="none" w:sz="0" w:space="0" w:color="auto"/>
            <w:right w:val="none" w:sz="0" w:space="0" w:color="auto"/>
          </w:divBdr>
        </w:div>
        <w:div w:id="182593435">
          <w:marLeft w:val="0"/>
          <w:marRight w:val="0"/>
          <w:marTop w:val="0"/>
          <w:marBottom w:val="0"/>
          <w:divBdr>
            <w:top w:val="none" w:sz="0" w:space="0" w:color="auto"/>
            <w:left w:val="none" w:sz="0" w:space="0" w:color="auto"/>
            <w:bottom w:val="none" w:sz="0" w:space="0" w:color="auto"/>
            <w:right w:val="none" w:sz="0" w:space="0" w:color="auto"/>
          </w:divBdr>
        </w:div>
        <w:div w:id="1879119820">
          <w:marLeft w:val="0"/>
          <w:marRight w:val="0"/>
          <w:marTop w:val="0"/>
          <w:marBottom w:val="0"/>
          <w:divBdr>
            <w:top w:val="none" w:sz="0" w:space="0" w:color="auto"/>
            <w:left w:val="none" w:sz="0" w:space="0" w:color="auto"/>
            <w:bottom w:val="none" w:sz="0" w:space="0" w:color="auto"/>
            <w:right w:val="none" w:sz="0" w:space="0" w:color="auto"/>
          </w:divBdr>
        </w:div>
      </w:divsChild>
    </w:div>
    <w:div w:id="103115806">
      <w:bodyDiv w:val="1"/>
      <w:marLeft w:val="0"/>
      <w:marRight w:val="0"/>
      <w:marTop w:val="0"/>
      <w:marBottom w:val="0"/>
      <w:divBdr>
        <w:top w:val="none" w:sz="0" w:space="0" w:color="auto"/>
        <w:left w:val="none" w:sz="0" w:space="0" w:color="auto"/>
        <w:bottom w:val="none" w:sz="0" w:space="0" w:color="auto"/>
        <w:right w:val="none" w:sz="0" w:space="0" w:color="auto"/>
      </w:divBdr>
      <w:divsChild>
        <w:div w:id="294337257">
          <w:marLeft w:val="0"/>
          <w:marRight w:val="0"/>
          <w:marTop w:val="0"/>
          <w:marBottom w:val="0"/>
          <w:divBdr>
            <w:top w:val="single" w:sz="2" w:space="0" w:color="auto"/>
            <w:left w:val="single" w:sz="2" w:space="0" w:color="auto"/>
            <w:bottom w:val="single" w:sz="6" w:space="0" w:color="auto"/>
            <w:right w:val="single" w:sz="2" w:space="0" w:color="auto"/>
          </w:divBdr>
          <w:divsChild>
            <w:div w:id="1887447767">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123776">
                  <w:marLeft w:val="0"/>
                  <w:marRight w:val="0"/>
                  <w:marTop w:val="0"/>
                  <w:marBottom w:val="0"/>
                  <w:divBdr>
                    <w:top w:val="single" w:sz="2" w:space="0" w:color="D9D9E3"/>
                    <w:left w:val="single" w:sz="2" w:space="0" w:color="D9D9E3"/>
                    <w:bottom w:val="single" w:sz="2" w:space="0" w:color="D9D9E3"/>
                    <w:right w:val="single" w:sz="2" w:space="0" w:color="D9D9E3"/>
                  </w:divBdr>
                  <w:divsChild>
                    <w:div w:id="1185361329">
                      <w:marLeft w:val="0"/>
                      <w:marRight w:val="0"/>
                      <w:marTop w:val="0"/>
                      <w:marBottom w:val="0"/>
                      <w:divBdr>
                        <w:top w:val="single" w:sz="2" w:space="0" w:color="D9D9E3"/>
                        <w:left w:val="single" w:sz="2" w:space="0" w:color="D9D9E3"/>
                        <w:bottom w:val="single" w:sz="2" w:space="0" w:color="D9D9E3"/>
                        <w:right w:val="single" w:sz="2" w:space="0" w:color="D9D9E3"/>
                      </w:divBdr>
                      <w:divsChild>
                        <w:div w:id="1460224196">
                          <w:marLeft w:val="0"/>
                          <w:marRight w:val="0"/>
                          <w:marTop w:val="0"/>
                          <w:marBottom w:val="0"/>
                          <w:divBdr>
                            <w:top w:val="single" w:sz="2" w:space="0" w:color="D9D9E3"/>
                            <w:left w:val="single" w:sz="2" w:space="0" w:color="D9D9E3"/>
                            <w:bottom w:val="single" w:sz="2" w:space="0" w:color="D9D9E3"/>
                            <w:right w:val="single" w:sz="2" w:space="0" w:color="D9D9E3"/>
                          </w:divBdr>
                          <w:divsChild>
                            <w:div w:id="1548033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5944999">
      <w:bodyDiv w:val="1"/>
      <w:marLeft w:val="0"/>
      <w:marRight w:val="0"/>
      <w:marTop w:val="0"/>
      <w:marBottom w:val="0"/>
      <w:divBdr>
        <w:top w:val="none" w:sz="0" w:space="0" w:color="auto"/>
        <w:left w:val="none" w:sz="0" w:space="0" w:color="auto"/>
        <w:bottom w:val="none" w:sz="0" w:space="0" w:color="auto"/>
        <w:right w:val="none" w:sz="0" w:space="0" w:color="auto"/>
      </w:divBdr>
      <w:divsChild>
        <w:div w:id="392823068">
          <w:marLeft w:val="0"/>
          <w:marRight w:val="0"/>
          <w:marTop w:val="0"/>
          <w:marBottom w:val="0"/>
          <w:divBdr>
            <w:top w:val="single" w:sz="2" w:space="0" w:color="auto"/>
            <w:left w:val="single" w:sz="2" w:space="0" w:color="auto"/>
            <w:bottom w:val="single" w:sz="6" w:space="0" w:color="auto"/>
            <w:right w:val="single" w:sz="2" w:space="0" w:color="auto"/>
          </w:divBdr>
          <w:divsChild>
            <w:div w:id="24868352">
              <w:marLeft w:val="0"/>
              <w:marRight w:val="0"/>
              <w:marTop w:val="100"/>
              <w:marBottom w:val="100"/>
              <w:divBdr>
                <w:top w:val="single" w:sz="2" w:space="0" w:color="D9D9E3"/>
                <w:left w:val="single" w:sz="2" w:space="0" w:color="D9D9E3"/>
                <w:bottom w:val="single" w:sz="2" w:space="0" w:color="D9D9E3"/>
                <w:right w:val="single" w:sz="2" w:space="0" w:color="D9D9E3"/>
              </w:divBdr>
              <w:divsChild>
                <w:div w:id="159200219">
                  <w:marLeft w:val="0"/>
                  <w:marRight w:val="0"/>
                  <w:marTop w:val="0"/>
                  <w:marBottom w:val="0"/>
                  <w:divBdr>
                    <w:top w:val="single" w:sz="2" w:space="0" w:color="D9D9E3"/>
                    <w:left w:val="single" w:sz="2" w:space="0" w:color="D9D9E3"/>
                    <w:bottom w:val="single" w:sz="2" w:space="0" w:color="D9D9E3"/>
                    <w:right w:val="single" w:sz="2" w:space="0" w:color="D9D9E3"/>
                  </w:divBdr>
                  <w:divsChild>
                    <w:div w:id="1785491180">
                      <w:marLeft w:val="0"/>
                      <w:marRight w:val="0"/>
                      <w:marTop w:val="0"/>
                      <w:marBottom w:val="0"/>
                      <w:divBdr>
                        <w:top w:val="single" w:sz="2" w:space="0" w:color="D9D9E3"/>
                        <w:left w:val="single" w:sz="2" w:space="0" w:color="D9D9E3"/>
                        <w:bottom w:val="single" w:sz="2" w:space="0" w:color="D9D9E3"/>
                        <w:right w:val="single" w:sz="2" w:space="0" w:color="D9D9E3"/>
                      </w:divBdr>
                      <w:divsChild>
                        <w:div w:id="1170562547">
                          <w:marLeft w:val="0"/>
                          <w:marRight w:val="0"/>
                          <w:marTop w:val="0"/>
                          <w:marBottom w:val="0"/>
                          <w:divBdr>
                            <w:top w:val="single" w:sz="2" w:space="0" w:color="D9D9E3"/>
                            <w:left w:val="single" w:sz="2" w:space="0" w:color="D9D9E3"/>
                            <w:bottom w:val="single" w:sz="2" w:space="0" w:color="D9D9E3"/>
                            <w:right w:val="single" w:sz="2" w:space="0" w:color="D9D9E3"/>
                          </w:divBdr>
                          <w:divsChild>
                            <w:div w:id="255484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9306339">
      <w:bodyDiv w:val="1"/>
      <w:marLeft w:val="0"/>
      <w:marRight w:val="0"/>
      <w:marTop w:val="0"/>
      <w:marBottom w:val="0"/>
      <w:divBdr>
        <w:top w:val="none" w:sz="0" w:space="0" w:color="auto"/>
        <w:left w:val="none" w:sz="0" w:space="0" w:color="auto"/>
        <w:bottom w:val="none" w:sz="0" w:space="0" w:color="auto"/>
        <w:right w:val="none" w:sz="0" w:space="0" w:color="auto"/>
      </w:divBdr>
    </w:div>
    <w:div w:id="492064736">
      <w:bodyDiv w:val="1"/>
      <w:marLeft w:val="0"/>
      <w:marRight w:val="0"/>
      <w:marTop w:val="0"/>
      <w:marBottom w:val="0"/>
      <w:divBdr>
        <w:top w:val="none" w:sz="0" w:space="0" w:color="auto"/>
        <w:left w:val="none" w:sz="0" w:space="0" w:color="auto"/>
        <w:bottom w:val="none" w:sz="0" w:space="0" w:color="auto"/>
        <w:right w:val="none" w:sz="0" w:space="0" w:color="auto"/>
      </w:divBdr>
      <w:divsChild>
        <w:div w:id="141235352">
          <w:marLeft w:val="0"/>
          <w:marRight w:val="0"/>
          <w:marTop w:val="0"/>
          <w:marBottom w:val="0"/>
          <w:divBdr>
            <w:top w:val="single" w:sz="2" w:space="0" w:color="auto"/>
            <w:left w:val="single" w:sz="2" w:space="0" w:color="auto"/>
            <w:bottom w:val="single" w:sz="6" w:space="0" w:color="auto"/>
            <w:right w:val="single" w:sz="2" w:space="0" w:color="auto"/>
          </w:divBdr>
          <w:divsChild>
            <w:div w:id="1513490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521231">
                  <w:marLeft w:val="0"/>
                  <w:marRight w:val="0"/>
                  <w:marTop w:val="0"/>
                  <w:marBottom w:val="0"/>
                  <w:divBdr>
                    <w:top w:val="single" w:sz="2" w:space="0" w:color="D9D9E3"/>
                    <w:left w:val="single" w:sz="2" w:space="0" w:color="D9D9E3"/>
                    <w:bottom w:val="single" w:sz="2" w:space="0" w:color="D9D9E3"/>
                    <w:right w:val="single" w:sz="2" w:space="0" w:color="D9D9E3"/>
                  </w:divBdr>
                  <w:divsChild>
                    <w:div w:id="1156990536">
                      <w:marLeft w:val="0"/>
                      <w:marRight w:val="0"/>
                      <w:marTop w:val="0"/>
                      <w:marBottom w:val="0"/>
                      <w:divBdr>
                        <w:top w:val="single" w:sz="2" w:space="0" w:color="D9D9E3"/>
                        <w:left w:val="single" w:sz="2" w:space="0" w:color="D9D9E3"/>
                        <w:bottom w:val="single" w:sz="2" w:space="0" w:color="D9D9E3"/>
                        <w:right w:val="single" w:sz="2" w:space="0" w:color="D9D9E3"/>
                      </w:divBdr>
                      <w:divsChild>
                        <w:div w:id="178735071">
                          <w:marLeft w:val="0"/>
                          <w:marRight w:val="0"/>
                          <w:marTop w:val="0"/>
                          <w:marBottom w:val="0"/>
                          <w:divBdr>
                            <w:top w:val="single" w:sz="2" w:space="0" w:color="D9D9E3"/>
                            <w:left w:val="single" w:sz="2" w:space="0" w:color="D9D9E3"/>
                            <w:bottom w:val="single" w:sz="2" w:space="0" w:color="D9D9E3"/>
                            <w:right w:val="single" w:sz="2" w:space="0" w:color="D9D9E3"/>
                          </w:divBdr>
                          <w:divsChild>
                            <w:div w:id="950625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2625443">
      <w:bodyDiv w:val="1"/>
      <w:marLeft w:val="0"/>
      <w:marRight w:val="0"/>
      <w:marTop w:val="0"/>
      <w:marBottom w:val="0"/>
      <w:divBdr>
        <w:top w:val="none" w:sz="0" w:space="0" w:color="auto"/>
        <w:left w:val="none" w:sz="0" w:space="0" w:color="auto"/>
        <w:bottom w:val="none" w:sz="0" w:space="0" w:color="auto"/>
        <w:right w:val="none" w:sz="0" w:space="0" w:color="auto"/>
      </w:divBdr>
    </w:div>
    <w:div w:id="1161585019">
      <w:bodyDiv w:val="1"/>
      <w:marLeft w:val="0"/>
      <w:marRight w:val="0"/>
      <w:marTop w:val="0"/>
      <w:marBottom w:val="0"/>
      <w:divBdr>
        <w:top w:val="none" w:sz="0" w:space="0" w:color="auto"/>
        <w:left w:val="none" w:sz="0" w:space="0" w:color="auto"/>
        <w:bottom w:val="none" w:sz="0" w:space="0" w:color="auto"/>
        <w:right w:val="none" w:sz="0" w:space="0" w:color="auto"/>
      </w:divBdr>
      <w:divsChild>
        <w:div w:id="837767553">
          <w:marLeft w:val="0"/>
          <w:marRight w:val="0"/>
          <w:marTop w:val="0"/>
          <w:marBottom w:val="0"/>
          <w:divBdr>
            <w:top w:val="none" w:sz="0" w:space="0" w:color="auto"/>
            <w:left w:val="none" w:sz="0" w:space="0" w:color="auto"/>
            <w:bottom w:val="none" w:sz="0" w:space="0" w:color="auto"/>
            <w:right w:val="none" w:sz="0" w:space="0" w:color="auto"/>
          </w:divBdr>
        </w:div>
        <w:div w:id="1693342655">
          <w:marLeft w:val="0"/>
          <w:marRight w:val="0"/>
          <w:marTop w:val="0"/>
          <w:marBottom w:val="0"/>
          <w:divBdr>
            <w:top w:val="none" w:sz="0" w:space="0" w:color="auto"/>
            <w:left w:val="none" w:sz="0" w:space="0" w:color="auto"/>
            <w:bottom w:val="none" w:sz="0" w:space="0" w:color="auto"/>
            <w:right w:val="none" w:sz="0" w:space="0" w:color="auto"/>
          </w:divBdr>
        </w:div>
      </w:divsChild>
    </w:div>
    <w:div w:id="1365709745">
      <w:bodyDiv w:val="1"/>
      <w:marLeft w:val="0"/>
      <w:marRight w:val="0"/>
      <w:marTop w:val="0"/>
      <w:marBottom w:val="0"/>
      <w:divBdr>
        <w:top w:val="none" w:sz="0" w:space="0" w:color="auto"/>
        <w:left w:val="none" w:sz="0" w:space="0" w:color="auto"/>
        <w:bottom w:val="none" w:sz="0" w:space="0" w:color="auto"/>
        <w:right w:val="none" w:sz="0" w:space="0" w:color="auto"/>
      </w:divBdr>
    </w:div>
    <w:div w:id="1420251771">
      <w:bodyDiv w:val="1"/>
      <w:marLeft w:val="0"/>
      <w:marRight w:val="0"/>
      <w:marTop w:val="0"/>
      <w:marBottom w:val="0"/>
      <w:divBdr>
        <w:top w:val="none" w:sz="0" w:space="0" w:color="auto"/>
        <w:left w:val="none" w:sz="0" w:space="0" w:color="auto"/>
        <w:bottom w:val="none" w:sz="0" w:space="0" w:color="auto"/>
        <w:right w:val="none" w:sz="0" w:space="0" w:color="auto"/>
      </w:divBdr>
      <w:divsChild>
        <w:div w:id="1113401319">
          <w:marLeft w:val="0"/>
          <w:marRight w:val="0"/>
          <w:marTop w:val="0"/>
          <w:marBottom w:val="0"/>
          <w:divBdr>
            <w:top w:val="single" w:sz="2" w:space="0" w:color="auto"/>
            <w:left w:val="single" w:sz="2" w:space="0" w:color="auto"/>
            <w:bottom w:val="single" w:sz="6" w:space="0" w:color="auto"/>
            <w:right w:val="single" w:sz="2" w:space="0" w:color="auto"/>
          </w:divBdr>
          <w:divsChild>
            <w:div w:id="1988628503">
              <w:marLeft w:val="0"/>
              <w:marRight w:val="0"/>
              <w:marTop w:val="100"/>
              <w:marBottom w:val="100"/>
              <w:divBdr>
                <w:top w:val="single" w:sz="2" w:space="0" w:color="D9D9E3"/>
                <w:left w:val="single" w:sz="2" w:space="0" w:color="D9D9E3"/>
                <w:bottom w:val="single" w:sz="2" w:space="0" w:color="D9D9E3"/>
                <w:right w:val="single" w:sz="2" w:space="0" w:color="D9D9E3"/>
              </w:divBdr>
              <w:divsChild>
                <w:div w:id="831674981">
                  <w:marLeft w:val="0"/>
                  <w:marRight w:val="0"/>
                  <w:marTop w:val="0"/>
                  <w:marBottom w:val="0"/>
                  <w:divBdr>
                    <w:top w:val="single" w:sz="2" w:space="0" w:color="D9D9E3"/>
                    <w:left w:val="single" w:sz="2" w:space="0" w:color="D9D9E3"/>
                    <w:bottom w:val="single" w:sz="2" w:space="0" w:color="D9D9E3"/>
                    <w:right w:val="single" w:sz="2" w:space="0" w:color="D9D9E3"/>
                  </w:divBdr>
                  <w:divsChild>
                    <w:div w:id="86195379">
                      <w:marLeft w:val="0"/>
                      <w:marRight w:val="0"/>
                      <w:marTop w:val="0"/>
                      <w:marBottom w:val="0"/>
                      <w:divBdr>
                        <w:top w:val="single" w:sz="2" w:space="0" w:color="D9D9E3"/>
                        <w:left w:val="single" w:sz="2" w:space="0" w:color="D9D9E3"/>
                        <w:bottom w:val="single" w:sz="2" w:space="0" w:color="D9D9E3"/>
                        <w:right w:val="single" w:sz="2" w:space="0" w:color="D9D9E3"/>
                      </w:divBdr>
                      <w:divsChild>
                        <w:div w:id="1166507534">
                          <w:marLeft w:val="0"/>
                          <w:marRight w:val="0"/>
                          <w:marTop w:val="0"/>
                          <w:marBottom w:val="0"/>
                          <w:divBdr>
                            <w:top w:val="single" w:sz="2" w:space="0" w:color="D9D9E3"/>
                            <w:left w:val="single" w:sz="2" w:space="0" w:color="D9D9E3"/>
                            <w:bottom w:val="single" w:sz="2" w:space="0" w:color="D9D9E3"/>
                            <w:right w:val="single" w:sz="2" w:space="0" w:color="D9D9E3"/>
                          </w:divBdr>
                          <w:divsChild>
                            <w:div w:id="501120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9496522">
      <w:bodyDiv w:val="1"/>
      <w:marLeft w:val="0"/>
      <w:marRight w:val="0"/>
      <w:marTop w:val="0"/>
      <w:marBottom w:val="0"/>
      <w:divBdr>
        <w:top w:val="none" w:sz="0" w:space="0" w:color="auto"/>
        <w:left w:val="none" w:sz="0" w:space="0" w:color="auto"/>
        <w:bottom w:val="none" w:sz="0" w:space="0" w:color="auto"/>
        <w:right w:val="none" w:sz="0" w:space="0" w:color="auto"/>
      </w:divBdr>
      <w:divsChild>
        <w:div w:id="1028143030">
          <w:marLeft w:val="0"/>
          <w:marRight w:val="0"/>
          <w:marTop w:val="0"/>
          <w:marBottom w:val="0"/>
          <w:divBdr>
            <w:top w:val="single" w:sz="2" w:space="0" w:color="auto"/>
            <w:left w:val="single" w:sz="2" w:space="0" w:color="auto"/>
            <w:bottom w:val="single" w:sz="6" w:space="0" w:color="auto"/>
            <w:right w:val="single" w:sz="2" w:space="0" w:color="auto"/>
          </w:divBdr>
          <w:divsChild>
            <w:div w:id="1984019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28233668">
                  <w:marLeft w:val="0"/>
                  <w:marRight w:val="0"/>
                  <w:marTop w:val="0"/>
                  <w:marBottom w:val="0"/>
                  <w:divBdr>
                    <w:top w:val="single" w:sz="2" w:space="0" w:color="D9D9E3"/>
                    <w:left w:val="single" w:sz="2" w:space="0" w:color="D9D9E3"/>
                    <w:bottom w:val="single" w:sz="2" w:space="0" w:color="D9D9E3"/>
                    <w:right w:val="single" w:sz="2" w:space="0" w:color="D9D9E3"/>
                  </w:divBdr>
                  <w:divsChild>
                    <w:div w:id="1077559463">
                      <w:marLeft w:val="0"/>
                      <w:marRight w:val="0"/>
                      <w:marTop w:val="0"/>
                      <w:marBottom w:val="0"/>
                      <w:divBdr>
                        <w:top w:val="single" w:sz="2" w:space="0" w:color="D9D9E3"/>
                        <w:left w:val="single" w:sz="2" w:space="0" w:color="D9D9E3"/>
                        <w:bottom w:val="single" w:sz="2" w:space="0" w:color="D9D9E3"/>
                        <w:right w:val="single" w:sz="2" w:space="0" w:color="D9D9E3"/>
                      </w:divBdr>
                      <w:divsChild>
                        <w:div w:id="1330597632">
                          <w:marLeft w:val="0"/>
                          <w:marRight w:val="0"/>
                          <w:marTop w:val="0"/>
                          <w:marBottom w:val="0"/>
                          <w:divBdr>
                            <w:top w:val="single" w:sz="2" w:space="0" w:color="D9D9E3"/>
                            <w:left w:val="single" w:sz="2" w:space="0" w:color="D9D9E3"/>
                            <w:bottom w:val="single" w:sz="2" w:space="0" w:color="D9D9E3"/>
                            <w:right w:val="single" w:sz="2" w:space="0" w:color="D9D9E3"/>
                          </w:divBdr>
                          <w:divsChild>
                            <w:div w:id="563220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6537483">
      <w:bodyDiv w:val="1"/>
      <w:marLeft w:val="0"/>
      <w:marRight w:val="0"/>
      <w:marTop w:val="0"/>
      <w:marBottom w:val="0"/>
      <w:divBdr>
        <w:top w:val="none" w:sz="0" w:space="0" w:color="auto"/>
        <w:left w:val="none" w:sz="0" w:space="0" w:color="auto"/>
        <w:bottom w:val="none" w:sz="0" w:space="0" w:color="auto"/>
        <w:right w:val="none" w:sz="0" w:space="0" w:color="auto"/>
      </w:divBdr>
    </w:div>
    <w:div w:id="2130390386">
      <w:bodyDiv w:val="1"/>
      <w:marLeft w:val="0"/>
      <w:marRight w:val="0"/>
      <w:marTop w:val="0"/>
      <w:marBottom w:val="0"/>
      <w:divBdr>
        <w:top w:val="none" w:sz="0" w:space="0" w:color="auto"/>
        <w:left w:val="none" w:sz="0" w:space="0" w:color="auto"/>
        <w:bottom w:val="none" w:sz="0" w:space="0" w:color="auto"/>
        <w:right w:val="none" w:sz="0" w:space="0" w:color="auto"/>
      </w:divBdr>
      <w:divsChild>
        <w:div w:id="1968581848">
          <w:marLeft w:val="0"/>
          <w:marRight w:val="0"/>
          <w:marTop w:val="0"/>
          <w:marBottom w:val="0"/>
          <w:divBdr>
            <w:top w:val="none" w:sz="0" w:space="0" w:color="auto"/>
            <w:left w:val="none" w:sz="0" w:space="0" w:color="auto"/>
            <w:bottom w:val="none" w:sz="0" w:space="0" w:color="auto"/>
            <w:right w:val="none" w:sz="0" w:space="0" w:color="auto"/>
          </w:divBdr>
          <w:divsChild>
            <w:div w:id="2023896918">
              <w:marLeft w:val="0"/>
              <w:marRight w:val="0"/>
              <w:marTop w:val="0"/>
              <w:marBottom w:val="0"/>
              <w:divBdr>
                <w:top w:val="none" w:sz="0" w:space="0" w:color="auto"/>
                <w:left w:val="none" w:sz="0" w:space="0" w:color="auto"/>
                <w:bottom w:val="none" w:sz="0" w:space="0" w:color="auto"/>
                <w:right w:val="none" w:sz="0" w:space="0" w:color="auto"/>
              </w:divBdr>
              <w:divsChild>
                <w:div w:id="1994722034">
                  <w:marLeft w:val="0"/>
                  <w:marRight w:val="0"/>
                  <w:marTop w:val="0"/>
                  <w:marBottom w:val="0"/>
                  <w:divBdr>
                    <w:top w:val="none" w:sz="0" w:space="0" w:color="auto"/>
                    <w:left w:val="none" w:sz="0" w:space="0" w:color="auto"/>
                    <w:bottom w:val="none" w:sz="0" w:space="0" w:color="auto"/>
                    <w:right w:val="none" w:sz="0" w:space="0" w:color="auto"/>
                  </w:divBdr>
                  <w:divsChild>
                    <w:div w:id="13841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yung.byun@unt.edu" TargetMode="External"/><Relationship Id="rId13" Type="http://schemas.openxmlformats.org/officeDocument/2006/relationships/hyperlink" Target="http://disability.unt.edu/" TargetMode="External"/><Relationship Id="rId18" Type="http://schemas.openxmlformats.org/officeDocument/2006/relationships/hyperlink" Target="http://financialaid.unt.edu/sa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isparities.unt.edu/mental-health-resources" TargetMode="Externa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http://financialaid.unt.edu/sa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gistrar.unt.edu/sites/default/files/spring-2026-academic-calendar.pdf" TargetMode="External"/><Relationship Id="rId20" Type="http://schemas.openxmlformats.org/officeDocument/2006/relationships/hyperlink" Target="http://studentaffairs.unt.edu/counseling-and-test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unt.edu/conduct" TargetMode="External"/><Relationship Id="rId24" Type="http://schemas.openxmlformats.org/officeDocument/2006/relationships/hyperlink" Target="https://studentaffairs.unt.edu/care-team" TargetMode="External"/><Relationship Id="rId5" Type="http://schemas.openxmlformats.org/officeDocument/2006/relationships/webSettings" Target="webSettings.xml"/><Relationship Id="rId15" Type="http://schemas.openxmlformats.org/officeDocument/2006/relationships/hyperlink" Target="https://registrar.unt.edu/students" TargetMode="External"/><Relationship Id="rId23" Type="http://schemas.openxmlformats.org/officeDocument/2006/relationships/hyperlink" Target="https://success.unt.edu/aa-sa-resources" TargetMode="External"/><Relationship Id="rId28" Type="http://schemas.openxmlformats.org/officeDocument/2006/relationships/theme" Target="theme/theme1.xml"/><Relationship Id="rId10" Type="http://schemas.openxmlformats.org/officeDocument/2006/relationships/hyperlink" Target="https://policy.unt.edu/policy/06-003" TargetMode="External"/><Relationship Id="rId19" Type="http://schemas.openxmlformats.org/officeDocument/2006/relationships/hyperlink" Target="http://ferpa.unt.edu/" TargetMode="External"/><Relationship Id="rId4" Type="http://schemas.openxmlformats.org/officeDocument/2006/relationships/settings" Target="settings.xml"/><Relationship Id="rId9" Type="http://schemas.openxmlformats.org/officeDocument/2006/relationships/hyperlink" Target="mailto:Eduardo.Lopez@unt.edu"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s://registrar.unt.edu/registration/fall-academic-calendar.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B947-4C5B-714A-A88C-DF1F5AE8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Byun, Bokyung</dc:creator>
  <cp:keywords/>
  <dc:description/>
  <cp:lastModifiedBy>Bokyung Byun</cp:lastModifiedBy>
  <cp:revision>6</cp:revision>
  <cp:lastPrinted>2025-08-14T22:12:00Z</cp:lastPrinted>
  <dcterms:created xsi:type="dcterms:W3CDTF">2025-08-14T22:12:00Z</dcterms:created>
  <dcterms:modified xsi:type="dcterms:W3CDTF">2026-01-15T04:21:00Z</dcterms:modified>
</cp:coreProperties>
</file>