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250D" w:rsidRDefault="00000000">
      <w:pPr>
        <w:pStyle w:val="Heading1"/>
        <w:ind w:left="-5"/>
      </w:pPr>
      <w:r>
        <w:rPr>
          <w:rFonts w:ascii="Times New Roman" w:eastAsia="Times New Roman" w:hAnsi="Times New Roman" w:cs="Times New Roman"/>
          <w:color w:val="1A1A1A"/>
        </w:rPr>
        <w:t>Syllabus for Undergraduate and Graduate Guitar Lessons, 1526, 3526, 55</w:t>
      </w:r>
      <w:r w:rsidR="008627BA">
        <w:rPr>
          <w:rFonts w:ascii="Times New Roman" w:eastAsia="Times New Roman" w:hAnsi="Times New Roman" w:cs="Times New Roman"/>
          <w:color w:val="1A1A1A"/>
        </w:rPr>
        <w:t>30</w:t>
      </w:r>
      <w:r>
        <w:rPr>
          <w:rFonts w:ascii="Times New Roman" w:eastAsia="Times New Roman" w:hAnsi="Times New Roman" w:cs="Times New Roman"/>
          <w:color w:val="1A1A1A"/>
        </w:rPr>
        <w:t xml:space="preserve"> </w:t>
      </w:r>
    </w:p>
    <w:p w:rsidR="00A5250D" w:rsidRDefault="00000000">
      <w:pPr>
        <w:spacing w:after="12" w:line="248" w:lineRule="auto"/>
        <w:ind w:left="-5" w:hanging="10"/>
        <w:jc w:val="both"/>
      </w:pPr>
      <w:r>
        <w:rPr>
          <w:rFonts w:ascii="Times New Roman" w:eastAsia="Times New Roman" w:hAnsi="Times New Roman" w:cs="Times New Roman"/>
          <w:color w:val="1A1A1A"/>
          <w:sz w:val="24"/>
        </w:rPr>
        <w:t xml:space="preserve">Davy Mooney, Noel Johnston, Paul Metzger, </w:t>
      </w:r>
      <w:r w:rsidR="008008FF">
        <w:rPr>
          <w:rFonts w:ascii="Times New Roman" w:eastAsia="Times New Roman" w:hAnsi="Times New Roman" w:cs="Times New Roman"/>
          <w:color w:val="1A1A1A"/>
          <w:sz w:val="24"/>
        </w:rPr>
        <w:t>Bailey Ehrgott</w:t>
      </w:r>
      <w:r>
        <w:rPr>
          <w:rFonts w:ascii="Times New Roman" w:eastAsia="Times New Roman" w:hAnsi="Times New Roman" w:cs="Times New Roman"/>
          <w:color w:val="1A1A1A"/>
          <w:sz w:val="24"/>
        </w:rPr>
        <w:t xml:space="preserve"> instructors </w:t>
      </w:r>
    </w:p>
    <w:p w:rsidR="00A5250D" w:rsidRDefault="00000000">
      <w:pPr>
        <w:spacing w:after="12" w:line="248" w:lineRule="auto"/>
        <w:ind w:left="-5" w:hanging="10"/>
        <w:jc w:val="both"/>
      </w:pPr>
      <w:r>
        <w:rPr>
          <w:rFonts w:ascii="Times New Roman" w:eastAsia="Times New Roman" w:hAnsi="Times New Roman" w:cs="Times New Roman"/>
          <w:color w:val="1A1A1A"/>
          <w:sz w:val="24"/>
        </w:rPr>
        <w:t xml:space="preserve">Davy Mooney office hours by appointment </w:t>
      </w:r>
    </w:p>
    <w:p w:rsidR="00A5250D" w:rsidRDefault="00000000">
      <w:pPr>
        <w:spacing w:after="12" w:line="248" w:lineRule="auto"/>
        <w:ind w:left="-5" w:hanging="10"/>
        <w:jc w:val="both"/>
      </w:pPr>
      <w:r>
        <w:rPr>
          <w:rFonts w:ascii="Times New Roman" w:eastAsia="Times New Roman" w:hAnsi="Times New Roman" w:cs="Times New Roman"/>
          <w:color w:val="1A1A1A"/>
          <w:sz w:val="24"/>
        </w:rPr>
        <w:t xml:space="preserve">Other instructors’ office hours by appointment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pStyle w:val="Heading1"/>
        <w:ind w:left="-5"/>
      </w:pPr>
      <w:r>
        <w:rPr>
          <w:rFonts w:ascii="Times New Roman" w:eastAsia="Times New Roman" w:hAnsi="Times New Roman" w:cs="Times New Roman"/>
          <w:color w:val="1A1A1A"/>
        </w:rPr>
        <w:t xml:space="preserve">Course Objectives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pPr>
      <w:r>
        <w:rPr>
          <w:rFonts w:ascii="Times New Roman" w:eastAsia="Times New Roman" w:hAnsi="Times New Roman" w:cs="Times New Roman"/>
          <w:color w:val="1A1A1A"/>
          <w:sz w:val="24"/>
          <w:u w:val="single" w:color="1A1A1A"/>
        </w:rPr>
        <w:t>For Undergraduates</w:t>
      </w:r>
      <w:r>
        <w:rPr>
          <w:rFonts w:ascii="Times New Roman" w:eastAsia="Times New Roman" w:hAnsi="Times New Roman" w:cs="Times New Roman"/>
          <w:color w:val="1A1A1A"/>
          <w:sz w:val="24"/>
        </w:rPr>
        <w:t xml:space="preserve">: </w:t>
      </w:r>
    </w:p>
    <w:p w:rsidR="00A5250D" w:rsidRDefault="00000000">
      <w:pPr>
        <w:numPr>
          <w:ilvl w:val="0"/>
          <w:numId w:val="1"/>
        </w:numPr>
        <w:spacing w:after="12" w:line="248" w:lineRule="auto"/>
        <w:ind w:hanging="360"/>
        <w:jc w:val="both"/>
      </w:pPr>
      <w:r>
        <w:rPr>
          <w:rFonts w:ascii="Times New Roman" w:eastAsia="Times New Roman" w:hAnsi="Times New Roman" w:cs="Times New Roman"/>
          <w:color w:val="1A1A1A"/>
          <w:sz w:val="24"/>
        </w:rPr>
        <w:t xml:space="preserve">To learn the repertoire of standards from the Great American Songbook, as well as jazz standards from the “common practice period” of jazz, i.e., from the bebop to contemporary eras </w:t>
      </w:r>
    </w:p>
    <w:p w:rsidR="00A5250D" w:rsidRDefault="00000000">
      <w:pPr>
        <w:numPr>
          <w:ilvl w:val="0"/>
          <w:numId w:val="1"/>
        </w:numPr>
        <w:spacing w:after="12" w:line="248" w:lineRule="auto"/>
        <w:ind w:hanging="360"/>
        <w:jc w:val="both"/>
      </w:pPr>
      <w:r>
        <w:rPr>
          <w:rFonts w:ascii="Times New Roman" w:eastAsia="Times New Roman" w:hAnsi="Times New Roman" w:cs="Times New Roman"/>
          <w:color w:val="1A1A1A"/>
          <w:sz w:val="24"/>
        </w:rPr>
        <w:t xml:space="preserve">To develop reading ability through study of jazz and classical etudes  </w:t>
      </w:r>
    </w:p>
    <w:p w:rsidR="00FB2762" w:rsidRPr="00FB2762" w:rsidRDefault="00000000">
      <w:pPr>
        <w:numPr>
          <w:ilvl w:val="0"/>
          <w:numId w:val="1"/>
        </w:numPr>
        <w:spacing w:after="12" w:line="248" w:lineRule="auto"/>
        <w:ind w:hanging="360"/>
        <w:jc w:val="both"/>
      </w:pPr>
      <w:r>
        <w:rPr>
          <w:rFonts w:ascii="Times New Roman" w:eastAsia="Times New Roman" w:hAnsi="Times New Roman" w:cs="Times New Roman"/>
          <w:color w:val="1A1A1A"/>
          <w:sz w:val="24"/>
        </w:rPr>
        <w:t xml:space="preserve">To improve technical ability on the guitar in the interest of better ease of execution of written material and improvisation </w:t>
      </w:r>
    </w:p>
    <w:p w:rsidR="00FB2762" w:rsidRDefault="00FB2762" w:rsidP="00FB2762">
      <w:pPr>
        <w:spacing w:after="12" w:line="248" w:lineRule="auto"/>
        <w:jc w:val="both"/>
        <w:rPr>
          <w:rFonts w:ascii="Times New Roman" w:eastAsia="Times New Roman" w:hAnsi="Times New Roman" w:cs="Times New Roman"/>
          <w:color w:val="1A1A1A"/>
          <w:sz w:val="24"/>
        </w:rPr>
      </w:pPr>
    </w:p>
    <w:p w:rsidR="00A5250D" w:rsidRDefault="00000000" w:rsidP="00FB2762">
      <w:pPr>
        <w:spacing w:after="12" w:line="248" w:lineRule="auto"/>
        <w:jc w:val="both"/>
      </w:pPr>
      <w:r>
        <w:rPr>
          <w:rFonts w:ascii="Times New Roman" w:eastAsia="Times New Roman" w:hAnsi="Times New Roman" w:cs="Times New Roman"/>
          <w:color w:val="1A1A1A"/>
          <w:sz w:val="24"/>
          <w:u w:val="single" w:color="1A1A1A"/>
        </w:rPr>
        <w:t>For Graduates</w:t>
      </w:r>
      <w:r>
        <w:rPr>
          <w:rFonts w:ascii="Times New Roman" w:eastAsia="Times New Roman" w:hAnsi="Times New Roman" w:cs="Times New Roman"/>
          <w:color w:val="1A1A1A"/>
          <w:sz w:val="24"/>
        </w:rPr>
        <w:t xml:space="preserve">: </w:t>
      </w:r>
    </w:p>
    <w:p w:rsidR="00A5250D" w:rsidRDefault="00000000">
      <w:pPr>
        <w:numPr>
          <w:ilvl w:val="0"/>
          <w:numId w:val="2"/>
        </w:numPr>
        <w:spacing w:after="12" w:line="248" w:lineRule="auto"/>
        <w:ind w:hanging="360"/>
        <w:jc w:val="both"/>
      </w:pPr>
      <w:r>
        <w:rPr>
          <w:rFonts w:ascii="Times New Roman" w:eastAsia="Times New Roman" w:hAnsi="Times New Roman" w:cs="Times New Roman"/>
          <w:color w:val="1A1A1A"/>
          <w:sz w:val="24"/>
        </w:rPr>
        <w:t xml:space="preserve">To continues to progress in the three objectives above </w:t>
      </w:r>
    </w:p>
    <w:p w:rsidR="00A5250D" w:rsidRDefault="00000000">
      <w:pPr>
        <w:numPr>
          <w:ilvl w:val="0"/>
          <w:numId w:val="2"/>
        </w:numPr>
        <w:spacing w:after="12" w:line="248" w:lineRule="auto"/>
        <w:ind w:hanging="360"/>
        <w:jc w:val="both"/>
      </w:pPr>
      <w:r>
        <w:rPr>
          <w:rFonts w:ascii="Times New Roman" w:eastAsia="Times New Roman" w:hAnsi="Times New Roman" w:cs="Times New Roman"/>
          <w:color w:val="1A1A1A"/>
          <w:sz w:val="24"/>
        </w:rPr>
        <w:t xml:space="preserve">To begin to develop an individual sound </w:t>
      </w:r>
    </w:p>
    <w:p w:rsidR="00A5250D" w:rsidRDefault="00000000">
      <w:pPr>
        <w:numPr>
          <w:ilvl w:val="0"/>
          <w:numId w:val="2"/>
        </w:numPr>
        <w:spacing w:after="12" w:line="248" w:lineRule="auto"/>
        <w:ind w:hanging="360"/>
        <w:jc w:val="both"/>
      </w:pPr>
      <w:r>
        <w:rPr>
          <w:rFonts w:ascii="Times New Roman" w:eastAsia="Times New Roman" w:hAnsi="Times New Roman" w:cs="Times New Roman"/>
          <w:color w:val="1A1A1A"/>
          <w:sz w:val="24"/>
        </w:rPr>
        <w:t xml:space="preserve">To begin to compose original material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pPr>
      <w:r>
        <w:rPr>
          <w:rFonts w:ascii="Times New Roman" w:eastAsia="Times New Roman" w:hAnsi="Times New Roman" w:cs="Times New Roman"/>
          <w:color w:val="1A1A1A"/>
          <w:sz w:val="24"/>
          <w:u w:val="single" w:color="1A1A1A"/>
        </w:rPr>
        <w:t>A note on graduate objectives two and three</w:t>
      </w:r>
      <w:r>
        <w:rPr>
          <w:rFonts w:ascii="Times New Roman" w:eastAsia="Times New Roman" w:hAnsi="Times New Roman" w:cs="Times New Roman"/>
          <w:color w:val="1A1A1A"/>
          <w:sz w:val="24"/>
        </w:rPr>
        <w:t xml:space="preserve">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jc w:val="both"/>
      </w:pPr>
      <w:r>
        <w:rPr>
          <w:rFonts w:ascii="Times New Roman" w:eastAsia="Times New Roman" w:hAnsi="Times New Roman" w:cs="Times New Roman"/>
          <w:color w:val="1A1A1A"/>
          <w:sz w:val="24"/>
        </w:rPr>
        <w:t xml:space="preserve">Developing an original sound as a jazz artist is a long term—and extremely difficult— goal to achieve. As one progresses in the fundamentals of the jazz practice, as articulated by the undergraduate course objectives, the long-term goal of achieving one’s own voice should always be in back of mind. This is, of course, a highly individualized quest, and one in which the instructor can only serve as a helpful guide. In my own practice, I have found that composing original material has helped me to find and hone this individual voice, so in many ways graduate objectives two and three are of a piece.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pStyle w:val="Heading1"/>
        <w:ind w:left="-5"/>
      </w:pPr>
      <w:r>
        <w:rPr>
          <w:rFonts w:ascii="Times New Roman" w:eastAsia="Times New Roman" w:hAnsi="Times New Roman" w:cs="Times New Roman"/>
          <w:color w:val="1A1A1A"/>
        </w:rPr>
        <w:t>Recommended Texts</w:t>
      </w:r>
      <w:r>
        <w:rPr>
          <w:rFonts w:ascii="Times New Roman" w:eastAsia="Times New Roman" w:hAnsi="Times New Roman" w:cs="Times New Roman"/>
          <w:b w:val="0"/>
          <w:color w:val="1A1A1A"/>
        </w:rPr>
        <w:t xml:space="preserve">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jc w:val="both"/>
      </w:pPr>
      <w:r>
        <w:rPr>
          <w:rFonts w:ascii="Times New Roman" w:eastAsia="Times New Roman" w:hAnsi="Times New Roman" w:cs="Times New Roman"/>
          <w:color w:val="1A1A1A"/>
          <w:sz w:val="24"/>
          <w:u w:val="single" w:color="1A1A1A"/>
        </w:rPr>
        <w:t>Personalizing Jazz Vocabulary</w:t>
      </w:r>
      <w:r>
        <w:rPr>
          <w:rFonts w:ascii="Times New Roman" w:eastAsia="Times New Roman" w:hAnsi="Times New Roman" w:cs="Times New Roman"/>
          <w:color w:val="1A1A1A"/>
          <w:sz w:val="24"/>
        </w:rPr>
        <w:t xml:space="preserve">, by Davy Mooney, Mel Bay </w:t>
      </w:r>
      <w:r w:rsidRPr="00FB2762">
        <w:rPr>
          <w:rFonts w:ascii="Times New Roman" w:eastAsia="Times New Roman" w:hAnsi="Times New Roman" w:cs="Times New Roman"/>
          <w:color w:val="1A1A1A"/>
          <w:sz w:val="24"/>
        </w:rPr>
        <w:t>Publishing</w:t>
      </w:r>
      <w:r>
        <w:rPr>
          <w:rFonts w:ascii="Times New Roman" w:eastAsia="Times New Roman" w:hAnsi="Times New Roman" w:cs="Times New Roman"/>
          <w:color w:val="1A1A1A"/>
          <w:sz w:val="24"/>
        </w:rPr>
        <w:t xml:space="preserve"> </w:t>
      </w:r>
    </w:p>
    <w:p w:rsidR="00A5250D" w:rsidRDefault="00000000">
      <w:pPr>
        <w:spacing w:after="0"/>
      </w:pPr>
      <w:r>
        <w:rPr>
          <w:rFonts w:ascii="Times New Roman" w:eastAsia="Times New Roman" w:hAnsi="Times New Roman" w:cs="Times New Roman"/>
          <w:b/>
          <w:color w:val="1A1A1A"/>
          <w:sz w:val="24"/>
        </w:rPr>
        <w:t xml:space="preserve"> </w:t>
      </w:r>
    </w:p>
    <w:p w:rsidR="00A5250D" w:rsidRDefault="00000000">
      <w:pPr>
        <w:spacing w:after="12" w:line="248" w:lineRule="auto"/>
        <w:ind w:left="-5" w:hanging="10"/>
        <w:jc w:val="both"/>
      </w:pPr>
      <w:r>
        <w:rPr>
          <w:rFonts w:ascii="Times New Roman" w:eastAsia="Times New Roman" w:hAnsi="Times New Roman" w:cs="Times New Roman"/>
          <w:color w:val="1A1A1A"/>
          <w:sz w:val="24"/>
        </w:rPr>
        <w:t xml:space="preserve">This book lays out my philosophy on learning how to improvise with classic jazz language. I recommend it to anyone who wants insight into how I learned to play this music, and how I think about teaching it to others.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pPr>
      <w:r>
        <w:rPr>
          <w:rFonts w:ascii="Times New Roman" w:eastAsia="Times New Roman" w:hAnsi="Times New Roman" w:cs="Times New Roman"/>
          <w:color w:val="1A1A1A"/>
          <w:sz w:val="24"/>
          <w:u w:val="single" w:color="1A1A1A"/>
        </w:rPr>
        <w:t>Into the Labyrinth: An Anatomy of Position Playing for Jazz Guitar</w:t>
      </w:r>
      <w:r>
        <w:rPr>
          <w:rFonts w:ascii="Times New Roman" w:eastAsia="Times New Roman" w:hAnsi="Times New Roman" w:cs="Times New Roman"/>
          <w:color w:val="1A1A1A"/>
          <w:sz w:val="24"/>
        </w:rPr>
        <w:t xml:space="preserve">, by Davy Mooney, </w:t>
      </w:r>
    </w:p>
    <w:p w:rsidR="00A5250D" w:rsidRDefault="00000000">
      <w:pPr>
        <w:pStyle w:val="Heading1"/>
        <w:ind w:left="-5"/>
      </w:pPr>
      <w:r>
        <w:rPr>
          <w:rFonts w:ascii="Times New Roman" w:eastAsia="Times New Roman" w:hAnsi="Times New Roman" w:cs="Times New Roman"/>
          <w:b w:val="0"/>
          <w:color w:val="1A1A1A"/>
        </w:rPr>
        <w:t>Mel Bay Publishing (</w:t>
      </w:r>
      <w:r>
        <w:rPr>
          <w:rFonts w:ascii="Times New Roman" w:eastAsia="Times New Roman" w:hAnsi="Times New Roman" w:cs="Times New Roman"/>
          <w:color w:val="1A1A1A"/>
        </w:rPr>
        <w:t xml:space="preserve">Required for MUAC 1526)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jc w:val="both"/>
      </w:pPr>
      <w:r>
        <w:rPr>
          <w:rFonts w:ascii="Times New Roman" w:eastAsia="Times New Roman" w:hAnsi="Times New Roman" w:cs="Times New Roman"/>
          <w:color w:val="1A1A1A"/>
          <w:sz w:val="24"/>
        </w:rPr>
        <w:t xml:space="preserve">This book describes my journey toward fretboard fluency. It is required for students in the first two years of lessons, as a supplement to the </w:t>
      </w:r>
      <w:r w:rsidR="00FB2762">
        <w:rPr>
          <w:rFonts w:ascii="Times New Roman" w:eastAsia="Times New Roman" w:hAnsi="Times New Roman" w:cs="Times New Roman"/>
          <w:color w:val="1A1A1A"/>
          <w:sz w:val="24"/>
        </w:rPr>
        <w:t>25</w:t>
      </w:r>
      <w:r>
        <w:rPr>
          <w:rFonts w:ascii="Times New Roman" w:eastAsia="Times New Roman" w:hAnsi="Times New Roman" w:cs="Times New Roman"/>
          <w:color w:val="1A1A1A"/>
          <w:sz w:val="24"/>
        </w:rPr>
        <w:t xml:space="preserve">-minute lessons I offer. At the very least </w:t>
      </w:r>
      <w:r>
        <w:rPr>
          <w:rFonts w:ascii="Times New Roman" w:eastAsia="Times New Roman" w:hAnsi="Times New Roman" w:cs="Times New Roman"/>
          <w:color w:val="1A1A1A"/>
          <w:sz w:val="24"/>
        </w:rPr>
        <w:lastRenderedPageBreak/>
        <w:t xml:space="preserve">it offers a roadmap of one way to figure out where all the scales, arpeggios, and other useful shapes are on the fretboard.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rsidP="00FB2762">
      <w:pPr>
        <w:spacing w:after="0"/>
      </w:pPr>
      <w:r>
        <w:rPr>
          <w:rFonts w:ascii="Times New Roman" w:eastAsia="Times New Roman" w:hAnsi="Times New Roman" w:cs="Times New Roman"/>
          <w:color w:val="1A1A1A"/>
          <w:sz w:val="24"/>
          <w:u w:val="single" w:color="1A1A1A"/>
        </w:rPr>
        <w:t>Jazz Guitar Reading and Improvisation Material</w:t>
      </w:r>
      <w:r>
        <w:rPr>
          <w:rFonts w:ascii="Times New Roman" w:eastAsia="Times New Roman" w:hAnsi="Times New Roman" w:cs="Times New Roman"/>
          <w:color w:val="1A1A1A"/>
          <w:sz w:val="24"/>
        </w:rPr>
        <w:t xml:space="preserve">: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right="3454" w:hanging="10"/>
      </w:pPr>
      <w:r>
        <w:rPr>
          <w:rFonts w:ascii="Times New Roman" w:eastAsia="Times New Roman" w:hAnsi="Times New Roman" w:cs="Times New Roman"/>
          <w:color w:val="1A1A1A"/>
          <w:sz w:val="24"/>
          <w:u w:val="single" w:color="1A1A1A"/>
        </w:rPr>
        <w:t>Melodic Rhythms for Guitar</w:t>
      </w:r>
      <w:r>
        <w:rPr>
          <w:rFonts w:ascii="Times New Roman" w:eastAsia="Times New Roman" w:hAnsi="Times New Roman" w:cs="Times New Roman"/>
          <w:color w:val="1A1A1A"/>
          <w:sz w:val="24"/>
        </w:rPr>
        <w:t xml:space="preserve">, by William Levitt </w:t>
      </w:r>
      <w:r>
        <w:rPr>
          <w:rFonts w:ascii="Times New Roman" w:eastAsia="Times New Roman" w:hAnsi="Times New Roman" w:cs="Times New Roman"/>
          <w:color w:val="1A1A1A"/>
          <w:sz w:val="24"/>
          <w:u w:val="single" w:color="1A1A1A"/>
        </w:rPr>
        <w:t>Barry Galbraith Jazz Guitar Study Series</w:t>
      </w:r>
      <w:r>
        <w:rPr>
          <w:rFonts w:ascii="Times New Roman" w:eastAsia="Times New Roman" w:hAnsi="Times New Roman" w:cs="Times New Roman"/>
          <w:color w:val="1A1A1A"/>
          <w:sz w:val="24"/>
        </w:rPr>
        <w:t xml:space="preserve">: </w:t>
      </w:r>
    </w:p>
    <w:p w:rsidR="00A5250D" w:rsidRDefault="00000000">
      <w:pPr>
        <w:numPr>
          <w:ilvl w:val="0"/>
          <w:numId w:val="3"/>
        </w:numPr>
        <w:spacing w:after="12" w:line="248" w:lineRule="auto"/>
        <w:ind w:hanging="260"/>
        <w:jc w:val="both"/>
      </w:pPr>
      <w:r>
        <w:rPr>
          <w:rFonts w:ascii="Times New Roman" w:eastAsia="Times New Roman" w:hAnsi="Times New Roman" w:cs="Times New Roman"/>
          <w:color w:val="1A1A1A"/>
          <w:sz w:val="24"/>
        </w:rPr>
        <w:t xml:space="preserve">The Fingerboard Workout </w:t>
      </w:r>
    </w:p>
    <w:p w:rsidR="00A5250D" w:rsidRDefault="00000000">
      <w:pPr>
        <w:numPr>
          <w:ilvl w:val="0"/>
          <w:numId w:val="3"/>
        </w:numPr>
        <w:spacing w:after="12" w:line="248" w:lineRule="auto"/>
        <w:ind w:hanging="260"/>
        <w:jc w:val="both"/>
      </w:pPr>
      <w:r>
        <w:rPr>
          <w:rFonts w:ascii="Times New Roman" w:eastAsia="Times New Roman" w:hAnsi="Times New Roman" w:cs="Times New Roman"/>
          <w:color w:val="1A1A1A"/>
          <w:sz w:val="24"/>
        </w:rPr>
        <w:t xml:space="preserve">Daily Exercises in the Melodic and Harmonic Minor Modes </w:t>
      </w:r>
    </w:p>
    <w:p w:rsidR="00A5250D" w:rsidRDefault="00000000">
      <w:pPr>
        <w:numPr>
          <w:ilvl w:val="0"/>
          <w:numId w:val="3"/>
        </w:numPr>
        <w:spacing w:after="12" w:line="248" w:lineRule="auto"/>
        <w:ind w:hanging="260"/>
        <w:jc w:val="both"/>
      </w:pPr>
      <w:r>
        <w:rPr>
          <w:rFonts w:ascii="Times New Roman" w:eastAsia="Times New Roman" w:hAnsi="Times New Roman" w:cs="Times New Roman"/>
          <w:color w:val="1A1A1A"/>
          <w:sz w:val="24"/>
        </w:rPr>
        <w:t xml:space="preserve">Guitar Comping </w:t>
      </w:r>
    </w:p>
    <w:p w:rsidR="00A5250D" w:rsidRDefault="00000000">
      <w:pPr>
        <w:numPr>
          <w:ilvl w:val="0"/>
          <w:numId w:val="3"/>
        </w:numPr>
        <w:spacing w:after="12" w:line="248" w:lineRule="auto"/>
        <w:ind w:hanging="260"/>
        <w:jc w:val="both"/>
      </w:pPr>
      <w:r>
        <w:rPr>
          <w:rFonts w:ascii="Times New Roman" w:eastAsia="Times New Roman" w:hAnsi="Times New Roman" w:cs="Times New Roman"/>
          <w:color w:val="1A1A1A"/>
          <w:sz w:val="24"/>
        </w:rPr>
        <w:t xml:space="preserve">Play Along With Bach </w:t>
      </w:r>
    </w:p>
    <w:p w:rsidR="00A5250D" w:rsidRDefault="00000000">
      <w:pPr>
        <w:numPr>
          <w:ilvl w:val="0"/>
          <w:numId w:val="3"/>
        </w:numPr>
        <w:spacing w:after="12" w:line="248" w:lineRule="auto"/>
        <w:ind w:hanging="260"/>
        <w:jc w:val="both"/>
      </w:pPr>
      <w:r>
        <w:rPr>
          <w:rFonts w:ascii="Times New Roman" w:eastAsia="Times New Roman" w:hAnsi="Times New Roman" w:cs="Times New Roman"/>
          <w:color w:val="1A1A1A"/>
          <w:sz w:val="24"/>
        </w:rPr>
        <w:t xml:space="preserve">Guitar Improv, by Barry Galbraith </w:t>
      </w:r>
    </w:p>
    <w:p w:rsidR="00A5250D" w:rsidRDefault="00000000">
      <w:pPr>
        <w:spacing w:after="12" w:line="248" w:lineRule="auto"/>
        <w:ind w:left="-5" w:hanging="10"/>
      </w:pPr>
      <w:r>
        <w:rPr>
          <w:rFonts w:ascii="Times New Roman" w:eastAsia="Times New Roman" w:hAnsi="Times New Roman" w:cs="Times New Roman"/>
          <w:color w:val="1A1A1A"/>
          <w:sz w:val="24"/>
          <w:u w:val="single" w:color="1A1A1A"/>
        </w:rPr>
        <w:t>Joe Pass’s “Catch Me!,” “Joy Spring,” and “For Django:” Transcription and Analysis</w:t>
      </w:r>
      <w:r>
        <w:rPr>
          <w:rFonts w:ascii="Times New Roman" w:eastAsia="Times New Roman" w:hAnsi="Times New Roman" w:cs="Times New Roman"/>
          <w:color w:val="1A1A1A"/>
          <w:sz w:val="24"/>
        </w:rPr>
        <w:t xml:space="preserve">, by </w:t>
      </w:r>
    </w:p>
    <w:p w:rsidR="00A5250D" w:rsidRDefault="00000000">
      <w:pPr>
        <w:spacing w:after="12" w:line="248" w:lineRule="auto"/>
        <w:ind w:left="-5" w:hanging="10"/>
        <w:jc w:val="both"/>
      </w:pPr>
      <w:r>
        <w:rPr>
          <w:rFonts w:ascii="Times New Roman" w:eastAsia="Times New Roman" w:hAnsi="Times New Roman" w:cs="Times New Roman"/>
          <w:color w:val="1A1A1A"/>
          <w:sz w:val="24"/>
        </w:rPr>
        <w:t xml:space="preserve">Davy Mooney </w:t>
      </w:r>
    </w:p>
    <w:p w:rsidR="00A5250D" w:rsidRDefault="00000000">
      <w:pPr>
        <w:spacing w:after="12" w:line="248" w:lineRule="auto"/>
        <w:ind w:left="-5" w:hanging="10"/>
        <w:jc w:val="both"/>
      </w:pPr>
      <w:r>
        <w:rPr>
          <w:rFonts w:ascii="Times New Roman" w:eastAsia="Times New Roman" w:hAnsi="Times New Roman" w:cs="Times New Roman"/>
          <w:color w:val="1A1A1A"/>
          <w:sz w:val="24"/>
          <w:u w:val="single" w:color="1A1A1A"/>
        </w:rPr>
        <w:t>Bop Duets</w:t>
      </w:r>
      <w:r>
        <w:rPr>
          <w:rFonts w:ascii="Times New Roman" w:eastAsia="Times New Roman" w:hAnsi="Times New Roman" w:cs="Times New Roman"/>
          <w:color w:val="1A1A1A"/>
          <w:sz w:val="24"/>
        </w:rPr>
        <w:t xml:space="preserve">, by Bugs Bower </w:t>
      </w:r>
    </w:p>
    <w:p w:rsidR="00A5250D" w:rsidRDefault="00000000">
      <w:pPr>
        <w:spacing w:after="12" w:line="248" w:lineRule="auto"/>
        <w:ind w:left="-5" w:hanging="10"/>
      </w:pPr>
      <w:r>
        <w:rPr>
          <w:rFonts w:ascii="Times New Roman" w:eastAsia="Times New Roman" w:hAnsi="Times New Roman" w:cs="Times New Roman"/>
          <w:color w:val="1A1A1A"/>
          <w:sz w:val="24"/>
          <w:u w:val="single" w:color="1A1A1A"/>
        </w:rPr>
        <w:t>The Advancing Guitarist</w:t>
      </w:r>
      <w:r>
        <w:rPr>
          <w:rFonts w:ascii="Times New Roman" w:eastAsia="Times New Roman" w:hAnsi="Times New Roman" w:cs="Times New Roman"/>
          <w:color w:val="1A1A1A"/>
          <w:sz w:val="24"/>
        </w:rPr>
        <w:t xml:space="preserve">, by Mick </w:t>
      </w:r>
      <w:proofErr w:type="spellStart"/>
      <w:r>
        <w:rPr>
          <w:rFonts w:ascii="Times New Roman" w:eastAsia="Times New Roman" w:hAnsi="Times New Roman" w:cs="Times New Roman"/>
          <w:color w:val="1A1A1A"/>
          <w:sz w:val="24"/>
        </w:rPr>
        <w:t>Goodrick</w:t>
      </w:r>
      <w:proofErr w:type="spellEnd"/>
      <w:r>
        <w:rPr>
          <w:rFonts w:ascii="Times New Roman" w:eastAsia="Times New Roman" w:hAnsi="Times New Roman" w:cs="Times New Roman"/>
          <w:color w:val="1A1A1A"/>
          <w:sz w:val="24"/>
        </w:rPr>
        <w:t xml:space="preserve"> </w:t>
      </w:r>
    </w:p>
    <w:p w:rsidR="00A5250D" w:rsidRDefault="00000000">
      <w:pPr>
        <w:spacing w:after="12" w:line="248" w:lineRule="auto"/>
        <w:ind w:left="-5" w:hanging="10"/>
      </w:pPr>
      <w:r>
        <w:rPr>
          <w:rFonts w:ascii="Times New Roman" w:eastAsia="Times New Roman" w:hAnsi="Times New Roman" w:cs="Times New Roman"/>
          <w:color w:val="1A1A1A"/>
          <w:sz w:val="24"/>
          <w:u w:val="single" w:color="1A1A1A"/>
        </w:rPr>
        <w:t>Jazz Ear Training: Learning to Hear Your Way Through Music</w:t>
      </w:r>
      <w:r>
        <w:rPr>
          <w:rFonts w:ascii="Times New Roman" w:eastAsia="Times New Roman" w:hAnsi="Times New Roman" w:cs="Times New Roman"/>
          <w:color w:val="1A1A1A"/>
          <w:sz w:val="24"/>
        </w:rPr>
        <w:t xml:space="preserve">, by Steve Masakowski </w:t>
      </w:r>
    </w:p>
    <w:p w:rsidR="00A5250D" w:rsidRDefault="00000000">
      <w:pPr>
        <w:spacing w:after="12" w:line="248" w:lineRule="auto"/>
        <w:ind w:left="-5" w:hanging="10"/>
        <w:jc w:val="both"/>
      </w:pPr>
      <w:r>
        <w:rPr>
          <w:rFonts w:ascii="Times New Roman" w:eastAsia="Times New Roman" w:hAnsi="Times New Roman" w:cs="Times New Roman"/>
          <w:color w:val="1A1A1A"/>
          <w:sz w:val="24"/>
          <w:u w:val="single" w:color="1A1A1A"/>
        </w:rPr>
        <w:t>Play Duets with Jimmy Raney</w:t>
      </w:r>
      <w:r>
        <w:rPr>
          <w:rFonts w:ascii="Times New Roman" w:eastAsia="Times New Roman" w:hAnsi="Times New Roman" w:cs="Times New Roman"/>
          <w:color w:val="1A1A1A"/>
          <w:sz w:val="24"/>
        </w:rPr>
        <w:t xml:space="preserve">, by Jimmy Raney (Aebersold vol. 29)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pPr>
      <w:r>
        <w:rPr>
          <w:rFonts w:ascii="Times New Roman" w:eastAsia="Times New Roman" w:hAnsi="Times New Roman" w:cs="Times New Roman"/>
          <w:color w:val="1A1A1A"/>
          <w:sz w:val="24"/>
          <w:u w:val="single" w:color="1A1A1A"/>
        </w:rPr>
        <w:t>Classical Reading Material</w:t>
      </w:r>
      <w:r>
        <w:rPr>
          <w:rFonts w:ascii="Times New Roman" w:eastAsia="Times New Roman" w:hAnsi="Times New Roman" w:cs="Times New Roman"/>
          <w:color w:val="1A1A1A"/>
          <w:sz w:val="24"/>
        </w:rPr>
        <w:t xml:space="preserve">: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jc w:val="both"/>
      </w:pPr>
      <w:r>
        <w:rPr>
          <w:rFonts w:ascii="Times New Roman" w:eastAsia="Times New Roman" w:hAnsi="Times New Roman" w:cs="Times New Roman"/>
          <w:color w:val="1A1A1A"/>
          <w:sz w:val="24"/>
          <w:u w:val="single" w:color="1A1A1A"/>
        </w:rPr>
        <w:t>42 Studies of Caprices</w:t>
      </w:r>
      <w:r>
        <w:rPr>
          <w:rFonts w:ascii="Times New Roman" w:eastAsia="Times New Roman" w:hAnsi="Times New Roman" w:cs="Times New Roman"/>
          <w:color w:val="1A1A1A"/>
          <w:sz w:val="24"/>
        </w:rPr>
        <w:t xml:space="preserve">, by Rodolphe Kreutzer </w:t>
      </w:r>
    </w:p>
    <w:p w:rsidR="00A5250D" w:rsidRDefault="00000000">
      <w:pPr>
        <w:spacing w:after="12" w:line="248" w:lineRule="auto"/>
        <w:ind w:left="-5" w:hanging="10"/>
      </w:pPr>
      <w:r>
        <w:rPr>
          <w:rFonts w:ascii="Times New Roman" w:eastAsia="Times New Roman" w:hAnsi="Times New Roman" w:cs="Times New Roman"/>
          <w:color w:val="1A1A1A"/>
          <w:sz w:val="24"/>
          <w:u w:val="single" w:color="1A1A1A"/>
        </w:rPr>
        <w:t>Sonatas and Partitas for the Violin</w:t>
      </w:r>
      <w:r>
        <w:rPr>
          <w:rFonts w:ascii="Times New Roman" w:eastAsia="Times New Roman" w:hAnsi="Times New Roman" w:cs="Times New Roman"/>
          <w:color w:val="1A1A1A"/>
          <w:sz w:val="24"/>
        </w:rPr>
        <w:t xml:space="preserve">, by J.S. Bach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pPr>
      <w:r>
        <w:rPr>
          <w:rFonts w:ascii="Times New Roman" w:eastAsia="Times New Roman" w:hAnsi="Times New Roman" w:cs="Times New Roman"/>
          <w:color w:val="1A1A1A"/>
          <w:sz w:val="24"/>
          <w:u w:val="single" w:color="1A1A1A"/>
        </w:rPr>
        <w:t>Saxophone Studies</w:t>
      </w:r>
      <w:r>
        <w:rPr>
          <w:rFonts w:ascii="Times New Roman" w:eastAsia="Times New Roman" w:hAnsi="Times New Roman" w:cs="Times New Roman"/>
          <w:color w:val="1A1A1A"/>
          <w:sz w:val="24"/>
        </w:rPr>
        <w:t xml:space="preserve">: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jc w:val="both"/>
      </w:pPr>
      <w:r>
        <w:rPr>
          <w:rFonts w:ascii="Times New Roman" w:eastAsia="Times New Roman" w:hAnsi="Times New Roman" w:cs="Times New Roman"/>
          <w:color w:val="1A1A1A"/>
          <w:sz w:val="24"/>
          <w:u w:val="single" w:color="1A1A1A"/>
        </w:rPr>
        <w:t xml:space="preserve">The Charlie Parker </w:t>
      </w:r>
      <w:proofErr w:type="spellStart"/>
      <w:r>
        <w:rPr>
          <w:rFonts w:ascii="Times New Roman" w:eastAsia="Times New Roman" w:hAnsi="Times New Roman" w:cs="Times New Roman"/>
          <w:color w:val="1A1A1A"/>
          <w:sz w:val="24"/>
          <w:u w:val="single" w:color="1A1A1A"/>
        </w:rPr>
        <w:t>Omnibook</w:t>
      </w:r>
      <w:proofErr w:type="spellEnd"/>
      <w:r>
        <w:rPr>
          <w:rFonts w:ascii="Times New Roman" w:eastAsia="Times New Roman" w:hAnsi="Times New Roman" w:cs="Times New Roman"/>
          <w:color w:val="1A1A1A"/>
          <w:sz w:val="24"/>
        </w:rPr>
        <w:t xml:space="preserve">, edited by Jamey Aebersold </w:t>
      </w:r>
    </w:p>
    <w:p w:rsidR="00A5250D" w:rsidRDefault="00000000">
      <w:pPr>
        <w:spacing w:after="12" w:line="248" w:lineRule="auto"/>
        <w:ind w:left="-5" w:hanging="10"/>
      </w:pPr>
      <w:r>
        <w:rPr>
          <w:rFonts w:ascii="Times New Roman" w:eastAsia="Times New Roman" w:hAnsi="Times New Roman" w:cs="Times New Roman"/>
          <w:color w:val="1A1A1A"/>
          <w:sz w:val="24"/>
          <w:u w:val="single" w:color="1A1A1A"/>
        </w:rPr>
        <w:t>14 Jazz and Funk Etudes</w:t>
      </w:r>
      <w:r>
        <w:rPr>
          <w:rFonts w:ascii="Times New Roman" w:eastAsia="Times New Roman" w:hAnsi="Times New Roman" w:cs="Times New Roman"/>
          <w:color w:val="1A1A1A"/>
          <w:sz w:val="24"/>
        </w:rPr>
        <w:t xml:space="preserve">, by Bob Mintzer </w:t>
      </w:r>
    </w:p>
    <w:p w:rsidR="00A5250D" w:rsidRDefault="00000000">
      <w:pPr>
        <w:spacing w:after="12" w:line="248" w:lineRule="auto"/>
        <w:ind w:left="-5" w:hanging="10"/>
      </w:pPr>
      <w:r>
        <w:rPr>
          <w:rFonts w:ascii="Times New Roman" w:eastAsia="Times New Roman" w:hAnsi="Times New Roman" w:cs="Times New Roman"/>
          <w:color w:val="1A1A1A"/>
          <w:sz w:val="24"/>
          <w:u w:val="single" w:color="1A1A1A"/>
        </w:rPr>
        <w:t>The Jazz Conception</w:t>
      </w:r>
      <w:r>
        <w:rPr>
          <w:rFonts w:ascii="Times New Roman" w:eastAsia="Times New Roman" w:hAnsi="Times New Roman" w:cs="Times New Roman"/>
          <w:color w:val="1A1A1A"/>
          <w:sz w:val="24"/>
        </w:rPr>
        <w:t xml:space="preserve">, by Jim </w:t>
      </w:r>
      <w:proofErr w:type="spellStart"/>
      <w:r>
        <w:rPr>
          <w:rFonts w:ascii="Times New Roman" w:eastAsia="Times New Roman" w:hAnsi="Times New Roman" w:cs="Times New Roman"/>
          <w:color w:val="1A1A1A"/>
          <w:sz w:val="24"/>
        </w:rPr>
        <w:t>Snidero</w:t>
      </w:r>
      <w:proofErr w:type="spellEnd"/>
      <w:r>
        <w:rPr>
          <w:rFonts w:ascii="Times New Roman" w:eastAsia="Times New Roman" w:hAnsi="Times New Roman" w:cs="Times New Roman"/>
          <w:color w:val="1A1A1A"/>
          <w:sz w:val="24"/>
        </w:rPr>
        <w:t xml:space="preserve">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2" w:line="238" w:lineRule="auto"/>
        <w:jc w:val="both"/>
      </w:pPr>
      <w:r>
        <w:rPr>
          <w:rFonts w:ascii="Times New Roman" w:eastAsia="Times New Roman" w:hAnsi="Times New Roman" w:cs="Times New Roman"/>
          <w:color w:val="1A1A1A"/>
          <w:sz w:val="24"/>
          <w:u w:val="single" w:color="1A1A1A"/>
        </w:rPr>
        <w:t>note</w:t>
      </w:r>
      <w:r>
        <w:rPr>
          <w:rFonts w:ascii="Times New Roman" w:eastAsia="Times New Roman" w:hAnsi="Times New Roman" w:cs="Times New Roman"/>
          <w:color w:val="1A1A1A"/>
          <w:sz w:val="24"/>
        </w:rPr>
        <w:t xml:space="preserve">: </w:t>
      </w:r>
      <w:r>
        <w:rPr>
          <w:rFonts w:ascii="Times New Roman" w:eastAsia="Times New Roman" w:hAnsi="Times New Roman" w:cs="Times New Roman"/>
          <w:i/>
          <w:color w:val="1A1A1A"/>
          <w:sz w:val="24"/>
        </w:rPr>
        <w:t>I studied the above classical violin and jazz saxophone material with Fred Hamilton for two years, and found it both illuminating and highly relevant to jazz guitar study. I hope to continue the Fred Hamilton legacy with this material!</w:t>
      </w:r>
      <w:r>
        <w:rPr>
          <w:rFonts w:ascii="Times New Roman" w:eastAsia="Times New Roman" w:hAnsi="Times New Roman" w:cs="Times New Roman"/>
          <w:color w:val="1A1A1A"/>
          <w:sz w:val="24"/>
        </w:rPr>
        <w:t xml:space="preserve">  </w:t>
      </w:r>
    </w:p>
    <w:p w:rsidR="00A5250D" w:rsidRDefault="00000000">
      <w:pPr>
        <w:spacing w:after="0"/>
      </w:pPr>
      <w:r>
        <w:rPr>
          <w:rFonts w:ascii="Times New Roman" w:eastAsia="Times New Roman" w:hAnsi="Times New Roman" w:cs="Times New Roman"/>
          <w:b/>
          <w:color w:val="1A1A1A"/>
          <w:sz w:val="24"/>
        </w:rPr>
        <w:t xml:space="preserve"> </w:t>
      </w:r>
    </w:p>
    <w:p w:rsidR="00A5250D" w:rsidRDefault="00000000">
      <w:pPr>
        <w:pStyle w:val="Heading1"/>
        <w:ind w:left="-5"/>
      </w:pPr>
      <w:r>
        <w:rPr>
          <w:rFonts w:ascii="Times New Roman" w:eastAsia="Times New Roman" w:hAnsi="Times New Roman" w:cs="Times New Roman"/>
          <w:color w:val="1A1A1A"/>
        </w:rPr>
        <w:t>Weekly Lesson Breakdown</w:t>
      </w:r>
      <w:r>
        <w:rPr>
          <w:rFonts w:ascii="Times New Roman" w:eastAsia="Times New Roman" w:hAnsi="Times New Roman" w:cs="Times New Roman"/>
          <w:b w:val="0"/>
          <w:color w:val="1A1A1A"/>
        </w:rPr>
        <w:t xml:space="preserve">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jc w:val="both"/>
      </w:pPr>
      <w:r>
        <w:rPr>
          <w:rFonts w:ascii="Times New Roman" w:eastAsia="Times New Roman" w:hAnsi="Times New Roman" w:cs="Times New Roman"/>
          <w:color w:val="1A1A1A"/>
          <w:sz w:val="24"/>
        </w:rPr>
        <w:t xml:space="preserve">Weekly lessons will be split into thirds, roughly, covering these topic areas: 20 minutes on reading material and etudes, 20 minutes on playing and improvising, 20 minutes on chord melody. These 20-minute periods can of course be adjusted depending upon individual circumstance. For Graduate students, review of students’ original material may also occupy a significant portion of the lesson time. Weekly lessons will be graded, and these three main topic areas will be treated equally toward the weekly grade (each will compose 30%), with attendance, attitude, and miscellaneous assignments comprising the remaining 10%.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pStyle w:val="Heading1"/>
        <w:ind w:left="-5"/>
      </w:pPr>
      <w:r>
        <w:rPr>
          <w:rFonts w:ascii="Times New Roman" w:eastAsia="Times New Roman" w:hAnsi="Times New Roman" w:cs="Times New Roman"/>
          <w:color w:val="1A1A1A"/>
        </w:rPr>
        <w:lastRenderedPageBreak/>
        <w:t xml:space="preserve">Repertoire/Tune List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spacing w:after="12" w:line="248" w:lineRule="auto"/>
        <w:ind w:left="-5" w:hanging="10"/>
        <w:jc w:val="both"/>
      </w:pPr>
      <w:r>
        <w:rPr>
          <w:rFonts w:ascii="Times New Roman" w:eastAsia="Times New Roman" w:hAnsi="Times New Roman" w:cs="Times New Roman"/>
          <w:color w:val="1A1A1A"/>
          <w:sz w:val="24"/>
        </w:rPr>
        <w:t>In order to build a substantial, varied, and practically useful repertoire of pieces in the jazz idiom, students will be expected to learn approximately</w:t>
      </w:r>
      <w:r>
        <w:rPr>
          <w:rFonts w:ascii="Times New Roman" w:eastAsia="Times New Roman" w:hAnsi="Times New Roman" w:cs="Times New Roman"/>
          <w:b/>
          <w:color w:val="1A1A1A"/>
          <w:sz w:val="24"/>
        </w:rPr>
        <w:t xml:space="preserve"> </w:t>
      </w:r>
      <w:r>
        <w:rPr>
          <w:rFonts w:ascii="Times New Roman" w:eastAsia="Times New Roman" w:hAnsi="Times New Roman" w:cs="Times New Roman"/>
          <w:color w:val="1A1A1A"/>
          <w:sz w:val="24"/>
        </w:rPr>
        <w:t xml:space="preserve">two tunes from each of the following categories over the course of the semester (the tunes in parenthesis are only suggestions):  </w:t>
      </w:r>
    </w:p>
    <w:p w:rsidR="00A5250D" w:rsidRDefault="00000000">
      <w:pPr>
        <w:numPr>
          <w:ilvl w:val="0"/>
          <w:numId w:val="4"/>
        </w:numPr>
        <w:spacing w:after="12" w:line="248" w:lineRule="auto"/>
        <w:ind w:hanging="360"/>
        <w:jc w:val="both"/>
      </w:pPr>
      <w:r>
        <w:rPr>
          <w:rFonts w:ascii="Times New Roman" w:eastAsia="Times New Roman" w:hAnsi="Times New Roman" w:cs="Times New Roman"/>
          <w:color w:val="1A1A1A"/>
          <w:sz w:val="24"/>
        </w:rPr>
        <w:t xml:space="preserve">Great American Songbook standard (Days of Wine and Roses, Dream Dancing) </w:t>
      </w:r>
    </w:p>
    <w:p w:rsidR="00A5250D" w:rsidRDefault="00000000">
      <w:pPr>
        <w:numPr>
          <w:ilvl w:val="0"/>
          <w:numId w:val="4"/>
        </w:numPr>
        <w:spacing w:after="12" w:line="248" w:lineRule="auto"/>
        <w:ind w:hanging="360"/>
        <w:jc w:val="both"/>
      </w:pPr>
      <w:r>
        <w:rPr>
          <w:rFonts w:ascii="Times New Roman" w:eastAsia="Times New Roman" w:hAnsi="Times New Roman" w:cs="Times New Roman"/>
          <w:color w:val="1A1A1A"/>
          <w:sz w:val="24"/>
        </w:rPr>
        <w:t xml:space="preserve">Ballad (Easy Living, Darn That Dream) </w:t>
      </w:r>
    </w:p>
    <w:p w:rsidR="00A5250D" w:rsidRDefault="00000000">
      <w:pPr>
        <w:numPr>
          <w:ilvl w:val="0"/>
          <w:numId w:val="4"/>
        </w:numPr>
        <w:spacing w:after="12" w:line="248" w:lineRule="auto"/>
        <w:ind w:hanging="360"/>
        <w:jc w:val="both"/>
      </w:pPr>
      <w:r>
        <w:rPr>
          <w:rFonts w:ascii="Times New Roman" w:eastAsia="Times New Roman" w:hAnsi="Times New Roman" w:cs="Times New Roman"/>
          <w:color w:val="1A1A1A"/>
          <w:sz w:val="24"/>
        </w:rPr>
        <w:t xml:space="preserve">Bebop head or intricate melody (Segment, Conception) </w:t>
      </w:r>
    </w:p>
    <w:p w:rsidR="00A5250D" w:rsidRDefault="00000000">
      <w:pPr>
        <w:numPr>
          <w:ilvl w:val="0"/>
          <w:numId w:val="4"/>
        </w:numPr>
        <w:spacing w:after="12" w:line="248" w:lineRule="auto"/>
        <w:ind w:hanging="360"/>
        <w:jc w:val="both"/>
      </w:pPr>
      <w:r>
        <w:rPr>
          <w:rFonts w:ascii="Times New Roman" w:eastAsia="Times New Roman" w:hAnsi="Times New Roman" w:cs="Times New Roman"/>
          <w:color w:val="1A1A1A"/>
          <w:sz w:val="24"/>
        </w:rPr>
        <w:t xml:space="preserve">Brazilian/Straight 8ths groove (Ana Maria, Triste) </w:t>
      </w:r>
    </w:p>
    <w:p w:rsidR="00A5250D" w:rsidRDefault="00000000">
      <w:pPr>
        <w:numPr>
          <w:ilvl w:val="0"/>
          <w:numId w:val="4"/>
        </w:numPr>
        <w:spacing w:after="12" w:line="248" w:lineRule="auto"/>
        <w:ind w:hanging="360"/>
        <w:jc w:val="both"/>
      </w:pPr>
      <w:r>
        <w:rPr>
          <w:rFonts w:ascii="Times New Roman" w:eastAsia="Times New Roman" w:hAnsi="Times New Roman" w:cs="Times New Roman"/>
          <w:color w:val="1A1A1A"/>
          <w:sz w:val="24"/>
        </w:rPr>
        <w:t xml:space="preserve">Jazz Standard (Moment’s Notice, Along Came Betty) </w:t>
      </w:r>
    </w:p>
    <w:p w:rsidR="00A5250D" w:rsidRDefault="00000000">
      <w:pPr>
        <w:spacing w:after="12" w:line="248" w:lineRule="auto"/>
        <w:ind w:left="-5" w:hanging="10"/>
        <w:jc w:val="both"/>
      </w:pPr>
      <w:r>
        <w:rPr>
          <w:rFonts w:ascii="Times New Roman" w:eastAsia="Times New Roman" w:hAnsi="Times New Roman" w:cs="Times New Roman"/>
          <w:color w:val="1A1A1A"/>
          <w:sz w:val="24"/>
        </w:rPr>
        <w:t xml:space="preserve">These categories can be supplemented by other material as well, at the instructor’s discretion. </w:t>
      </w:r>
      <w:r>
        <w:rPr>
          <w:rFonts w:ascii="Times New Roman" w:eastAsia="Times New Roman" w:hAnsi="Times New Roman" w:cs="Times New Roman"/>
          <w:b/>
          <w:color w:val="1A1A1A"/>
          <w:sz w:val="24"/>
        </w:rPr>
        <w:t>For the final jury, students must have six of these tunes memorized and must create their own backing track for each</w:t>
      </w:r>
      <w:r>
        <w:rPr>
          <w:rFonts w:ascii="Times New Roman" w:eastAsia="Times New Roman" w:hAnsi="Times New Roman" w:cs="Times New Roman"/>
          <w:color w:val="1A1A1A"/>
          <w:sz w:val="24"/>
        </w:rPr>
        <w:t xml:space="preserve">. I recommend creating a recording of yourself comping—a re-creation of the duo guitar style that we play in lessons. Use a metronome. Three to five choruses (depending on the type of tune) should suffice. </w:t>
      </w:r>
    </w:p>
    <w:p w:rsidR="00A5250D" w:rsidRDefault="00000000">
      <w:pPr>
        <w:spacing w:after="0"/>
      </w:pPr>
      <w:r>
        <w:rPr>
          <w:rFonts w:ascii="Times New Roman" w:eastAsia="Times New Roman" w:hAnsi="Times New Roman" w:cs="Times New Roman"/>
          <w:b/>
          <w:color w:val="1A1A1A"/>
          <w:sz w:val="24"/>
        </w:rPr>
        <w:t xml:space="preserve"> </w:t>
      </w:r>
    </w:p>
    <w:p w:rsidR="00A5250D" w:rsidRDefault="00000000">
      <w:pPr>
        <w:pStyle w:val="Heading1"/>
        <w:ind w:left="-5"/>
      </w:pPr>
      <w:r>
        <w:rPr>
          <w:rFonts w:ascii="Times New Roman" w:eastAsia="Times New Roman" w:hAnsi="Times New Roman" w:cs="Times New Roman"/>
          <w:color w:val="1A1A1A"/>
        </w:rPr>
        <w:t xml:space="preserve">Transcription </w:t>
      </w:r>
    </w:p>
    <w:p w:rsidR="00A5250D" w:rsidRDefault="00000000">
      <w:pPr>
        <w:spacing w:after="0"/>
      </w:pPr>
      <w:r>
        <w:rPr>
          <w:rFonts w:ascii="Times New Roman" w:eastAsia="Times New Roman" w:hAnsi="Times New Roman" w:cs="Times New Roman"/>
          <w:b/>
          <w:color w:val="1A1A1A"/>
          <w:sz w:val="24"/>
        </w:rPr>
        <w:t xml:space="preserve"> </w:t>
      </w:r>
    </w:p>
    <w:p w:rsidR="00A5250D" w:rsidRDefault="00000000">
      <w:pPr>
        <w:spacing w:after="12" w:line="248" w:lineRule="auto"/>
        <w:ind w:left="-5" w:hanging="10"/>
        <w:jc w:val="both"/>
      </w:pPr>
      <w:r>
        <w:rPr>
          <w:rFonts w:ascii="Times New Roman" w:eastAsia="Times New Roman" w:hAnsi="Times New Roman" w:cs="Times New Roman"/>
          <w:color w:val="1A1A1A"/>
          <w:sz w:val="24"/>
        </w:rPr>
        <w:t xml:space="preserve">The student will be expected to transcribe two </w:t>
      </w:r>
      <w:r>
        <w:rPr>
          <w:rFonts w:ascii="Times New Roman" w:eastAsia="Times New Roman" w:hAnsi="Times New Roman" w:cs="Times New Roman"/>
          <w:b/>
          <w:color w:val="1A1A1A"/>
          <w:sz w:val="24"/>
        </w:rPr>
        <w:t>full</w:t>
      </w:r>
      <w:r>
        <w:rPr>
          <w:rFonts w:ascii="Times New Roman" w:eastAsia="Times New Roman" w:hAnsi="Times New Roman" w:cs="Times New Roman"/>
          <w:color w:val="1A1A1A"/>
          <w:sz w:val="24"/>
        </w:rPr>
        <w:t xml:space="preserve"> solos per semester, one for the midterm and one for the final jury. It is recommended that at least one of these solos be a guitar solo. </w:t>
      </w:r>
      <w:r>
        <w:rPr>
          <w:rFonts w:ascii="Times New Roman" w:eastAsia="Times New Roman" w:hAnsi="Times New Roman" w:cs="Times New Roman"/>
          <w:b/>
          <w:color w:val="1A1A1A"/>
          <w:sz w:val="24"/>
        </w:rPr>
        <w:t>Both these solos should be computer notated, and</w:t>
      </w:r>
      <w:r>
        <w:rPr>
          <w:rFonts w:ascii="Times New Roman" w:eastAsia="Times New Roman" w:hAnsi="Times New Roman" w:cs="Times New Roman"/>
          <w:color w:val="1A1A1A"/>
          <w:sz w:val="24"/>
        </w:rPr>
        <w:t xml:space="preserve"> </w:t>
      </w:r>
      <w:r>
        <w:rPr>
          <w:rFonts w:ascii="Times New Roman" w:eastAsia="Times New Roman" w:hAnsi="Times New Roman" w:cs="Times New Roman"/>
          <w:b/>
          <w:color w:val="1A1A1A"/>
          <w:sz w:val="24"/>
        </w:rPr>
        <w:t xml:space="preserve">the student must email a pdf of the computer notated transcription to their instructor and copy </w:t>
      </w:r>
      <w:r>
        <w:rPr>
          <w:rFonts w:ascii="Times New Roman" w:eastAsia="Times New Roman" w:hAnsi="Times New Roman" w:cs="Times New Roman"/>
          <w:b/>
          <w:color w:val="0000FF"/>
          <w:sz w:val="24"/>
          <w:u w:val="single" w:color="0000FF"/>
        </w:rPr>
        <w:t>david.mooney@unt.edu</w:t>
      </w:r>
      <w:r>
        <w:rPr>
          <w:rFonts w:ascii="Times New Roman" w:eastAsia="Times New Roman" w:hAnsi="Times New Roman" w:cs="Times New Roman"/>
          <w:color w:val="1A1A1A"/>
          <w:sz w:val="24"/>
        </w:rPr>
        <w:t>. For the final jury transcription, bring a hard copy of the transcription with you for Professor Mooney.</w:t>
      </w:r>
      <w:r>
        <w:rPr>
          <w:rFonts w:ascii="Times New Roman" w:eastAsia="Times New Roman" w:hAnsi="Times New Roman" w:cs="Times New Roman"/>
          <w:b/>
          <w:color w:val="1A1A1A"/>
          <w:sz w:val="24"/>
        </w:rPr>
        <w:t xml:space="preserve"> </w:t>
      </w:r>
      <w:r>
        <w:rPr>
          <w:rFonts w:ascii="Times New Roman" w:eastAsia="Times New Roman" w:hAnsi="Times New Roman" w:cs="Times New Roman"/>
          <w:color w:val="1A1A1A"/>
          <w:sz w:val="24"/>
        </w:rPr>
        <w:t xml:space="preserve">The solo should be performed along with the recording, and the student should match the articulation and time feel of the soloist as well as the pitches and rhythms. </w:t>
      </w:r>
    </w:p>
    <w:p w:rsidR="00A5250D" w:rsidRDefault="00000000">
      <w:pPr>
        <w:spacing w:after="0"/>
      </w:pPr>
      <w:r>
        <w:rPr>
          <w:rFonts w:ascii="Times New Roman" w:eastAsia="Times New Roman" w:hAnsi="Times New Roman" w:cs="Times New Roman"/>
          <w:color w:val="1A1A1A"/>
          <w:sz w:val="24"/>
        </w:rPr>
        <w:t xml:space="preserve"> </w:t>
      </w:r>
    </w:p>
    <w:p w:rsidR="00A5250D" w:rsidRDefault="00000000">
      <w:pPr>
        <w:pStyle w:val="Heading2"/>
        <w:ind w:left="-5"/>
      </w:pPr>
      <w:r>
        <w:t>Chord Melody</w:t>
      </w:r>
      <w:r>
        <w:rPr>
          <w:b w:val="0"/>
        </w:rPr>
        <w:t xml:space="preserve"> </w:t>
      </w:r>
    </w:p>
    <w:p w:rsidR="00A5250D" w:rsidRDefault="00000000">
      <w:pPr>
        <w:spacing w:after="0"/>
      </w:pPr>
      <w:r>
        <w:rPr>
          <w:rFonts w:ascii="Times New Roman" w:eastAsia="Times New Roman" w:hAnsi="Times New Roman" w:cs="Times New Roman"/>
          <w:sz w:val="24"/>
        </w:rPr>
        <w:t xml:space="preserve"> </w:t>
      </w:r>
    </w:p>
    <w:p w:rsidR="00A5250D" w:rsidRPr="002C3BE8" w:rsidRDefault="00000000">
      <w:pPr>
        <w:spacing w:after="2" w:line="238" w:lineRule="auto"/>
        <w:ind w:left="-5" w:right="-15" w:hanging="10"/>
        <w:jc w:val="both"/>
        <w:rPr>
          <w:b/>
          <w:bCs/>
        </w:rPr>
      </w:pPr>
      <w:r>
        <w:rPr>
          <w:rFonts w:ascii="Times New Roman" w:eastAsia="Times New Roman" w:hAnsi="Times New Roman" w:cs="Times New Roman"/>
          <w:sz w:val="24"/>
        </w:rPr>
        <w:t>The student will be expected to arrange two jazz standards for solo performance, in collaboration with the instructor, one for the mid-term and the other for the final jury. At least one of these should be a rubato ballad, which should be ornamented and embellished using techniques such as back-cycling, chord inversions, moving inner lines, single-note fills, and a variety of righ</w:t>
      </w:r>
      <w:r w:rsidR="004F7004">
        <w:rPr>
          <w:rFonts w:ascii="Times New Roman" w:eastAsia="Times New Roman" w:hAnsi="Times New Roman" w:cs="Times New Roman"/>
          <w:sz w:val="24"/>
        </w:rPr>
        <w:t>t-</w:t>
      </w:r>
      <w:r>
        <w:rPr>
          <w:rFonts w:ascii="Times New Roman" w:eastAsia="Times New Roman" w:hAnsi="Times New Roman" w:cs="Times New Roman"/>
          <w:sz w:val="24"/>
        </w:rPr>
        <w:t xml:space="preserve">hand articulation techniques. </w:t>
      </w:r>
      <w:r w:rsidR="002C3BE8" w:rsidRPr="002C3BE8">
        <w:rPr>
          <w:rFonts w:ascii="Times New Roman" w:eastAsia="Times New Roman" w:hAnsi="Times New Roman" w:cs="Times New Roman"/>
          <w:b/>
          <w:bCs/>
          <w:sz w:val="24"/>
        </w:rPr>
        <w:t>First year students may perform pre-written chord melodies, but second year through Graduate school and DMA students must arrange their own (with help from their instructor).</w:t>
      </w:r>
    </w:p>
    <w:p w:rsidR="00A5250D" w:rsidRDefault="00000000">
      <w:pPr>
        <w:spacing w:after="0"/>
      </w:pPr>
      <w:r>
        <w:rPr>
          <w:rFonts w:ascii="Times New Roman" w:eastAsia="Times New Roman" w:hAnsi="Times New Roman" w:cs="Times New Roman"/>
          <w:sz w:val="24"/>
        </w:rPr>
        <w:t xml:space="preserve"> </w:t>
      </w:r>
    </w:p>
    <w:p w:rsidR="00A5250D" w:rsidRDefault="00000000">
      <w:pPr>
        <w:pStyle w:val="Heading2"/>
        <w:ind w:left="-5"/>
      </w:pPr>
      <w:r>
        <w:t xml:space="preserve">Recording Lessons </w:t>
      </w:r>
    </w:p>
    <w:p w:rsidR="00A5250D" w:rsidRDefault="00000000">
      <w:pPr>
        <w:spacing w:after="0"/>
      </w:pPr>
      <w:r>
        <w:rPr>
          <w:rFonts w:ascii="Times New Roman" w:eastAsia="Times New Roman" w:hAnsi="Times New Roman" w:cs="Times New Roman"/>
          <w:b/>
          <w:sz w:val="24"/>
        </w:rPr>
        <w:t xml:space="preserve"> </w:t>
      </w:r>
    </w:p>
    <w:p w:rsidR="00A5250D" w:rsidRDefault="00000000">
      <w:pPr>
        <w:spacing w:after="2" w:line="238" w:lineRule="auto"/>
        <w:ind w:left="-5" w:right="-15" w:hanging="10"/>
        <w:jc w:val="both"/>
      </w:pPr>
      <w:r>
        <w:rPr>
          <w:rFonts w:ascii="Times New Roman" w:eastAsia="Times New Roman" w:hAnsi="Times New Roman" w:cs="Times New Roman"/>
          <w:sz w:val="24"/>
        </w:rPr>
        <w:t xml:space="preserve">Students are encouraged to record their lessons. Something that you or your instructor play during the lesson may be memorable or useful to you in the future. You also might want to chart your progress aurally over the course of the semester.  </w:t>
      </w:r>
    </w:p>
    <w:p w:rsidR="00A5250D" w:rsidRDefault="00000000">
      <w:pPr>
        <w:spacing w:after="0"/>
      </w:pPr>
      <w:r>
        <w:rPr>
          <w:rFonts w:ascii="Times New Roman" w:eastAsia="Times New Roman" w:hAnsi="Times New Roman" w:cs="Times New Roman"/>
          <w:sz w:val="24"/>
        </w:rPr>
        <w:t xml:space="preserve"> </w:t>
      </w:r>
    </w:p>
    <w:p w:rsidR="002C3BE8" w:rsidRDefault="002C3BE8">
      <w:pPr>
        <w:pStyle w:val="Heading2"/>
        <w:ind w:left="-5"/>
      </w:pPr>
    </w:p>
    <w:p w:rsidR="00A5250D" w:rsidRDefault="00000000">
      <w:pPr>
        <w:pStyle w:val="Heading2"/>
        <w:ind w:left="-5"/>
      </w:pPr>
      <w:r>
        <w:t xml:space="preserve">Tune Transcription </w:t>
      </w:r>
    </w:p>
    <w:p w:rsidR="00A5250D" w:rsidRDefault="00000000">
      <w:pPr>
        <w:spacing w:after="0"/>
      </w:pPr>
      <w:r>
        <w:rPr>
          <w:rFonts w:ascii="Times New Roman" w:eastAsia="Times New Roman" w:hAnsi="Times New Roman" w:cs="Times New Roman"/>
          <w:b/>
          <w:sz w:val="24"/>
        </w:rPr>
        <w:t xml:space="preserve"> </w:t>
      </w:r>
    </w:p>
    <w:p w:rsidR="00A5250D" w:rsidRDefault="00000000">
      <w:pPr>
        <w:spacing w:after="2" w:line="238" w:lineRule="auto"/>
        <w:ind w:left="-5" w:right="-15" w:hanging="10"/>
        <w:jc w:val="both"/>
      </w:pPr>
      <w:r>
        <w:rPr>
          <w:rFonts w:ascii="Times New Roman" w:eastAsia="Times New Roman" w:hAnsi="Times New Roman" w:cs="Times New Roman"/>
          <w:sz w:val="24"/>
        </w:rPr>
        <w:t xml:space="preserve">Given the varied quality of lead sheets of jazz tunes, you may be called upon to transcribe or correct a lead sheet of a standard tune. These lead sheets will be shared with the guitar department, and I encourage you to play these tunes on your gigs and add them to your repertoire. </w:t>
      </w:r>
    </w:p>
    <w:p w:rsidR="00A5250D" w:rsidRDefault="00000000">
      <w:pPr>
        <w:spacing w:after="0"/>
      </w:pPr>
      <w:r>
        <w:rPr>
          <w:rFonts w:ascii="Times New Roman" w:eastAsia="Times New Roman" w:hAnsi="Times New Roman" w:cs="Times New Roman"/>
          <w:sz w:val="24"/>
        </w:rPr>
        <w:t xml:space="preserve"> </w:t>
      </w:r>
    </w:p>
    <w:p w:rsidR="00A5250D" w:rsidRPr="004F7004" w:rsidRDefault="00000000" w:rsidP="00CD3789">
      <w:pPr>
        <w:spacing w:after="0"/>
        <w:rPr>
          <w:rFonts w:asciiTheme="majorBidi" w:hAnsiTheme="majorBidi" w:cstheme="majorBidi"/>
          <w:b/>
          <w:bCs/>
          <w:sz w:val="24"/>
        </w:rPr>
      </w:pPr>
      <w:r w:rsidRPr="004F7004">
        <w:rPr>
          <w:rFonts w:asciiTheme="majorBidi" w:hAnsiTheme="majorBidi" w:cstheme="majorBidi"/>
          <w:b/>
          <w:bCs/>
          <w:sz w:val="24"/>
        </w:rPr>
        <w:t>Grading</w:t>
      </w:r>
      <w:r w:rsidRPr="004F7004">
        <w:rPr>
          <w:rFonts w:asciiTheme="majorBidi" w:eastAsia="Times New Roman" w:hAnsiTheme="majorBidi" w:cstheme="majorBidi"/>
          <w:b/>
          <w:bCs/>
          <w:sz w:val="24"/>
        </w:rPr>
        <w:t xml:space="preserve"> </w:t>
      </w:r>
    </w:p>
    <w:p w:rsidR="00A5250D" w:rsidRDefault="00000000">
      <w:pPr>
        <w:spacing w:after="0"/>
      </w:pPr>
      <w:r>
        <w:rPr>
          <w:rFonts w:ascii="Times New Roman" w:eastAsia="Times New Roman" w:hAnsi="Times New Roman" w:cs="Times New Roman"/>
          <w:sz w:val="24"/>
        </w:rPr>
        <w:t xml:space="preserve"> </w:t>
      </w:r>
    </w:p>
    <w:p w:rsidR="00A5250D" w:rsidRDefault="00000000">
      <w:pPr>
        <w:spacing w:after="2" w:line="238" w:lineRule="auto"/>
        <w:ind w:left="-5" w:right="-15" w:hanging="10"/>
        <w:jc w:val="both"/>
      </w:pPr>
      <w:r>
        <w:rPr>
          <w:rFonts w:ascii="Times New Roman" w:eastAsia="Times New Roman" w:hAnsi="Times New Roman" w:cs="Times New Roman"/>
          <w:sz w:val="24"/>
        </w:rPr>
        <w:t xml:space="preserve">The student must complete weekly assignments, in accord with all of the above course objectives and goals. A positive attitude and enthusiasm for the jazz practice are also key to a successful semester of lessons. Attendance at each week’s lessons is mandatory, although in the case of illness or other unavoidable conflict absence may be excused. The instructor will make up any missed lessons, but student absences will not be rescheduled. </w:t>
      </w:r>
      <w:r>
        <w:rPr>
          <w:rFonts w:ascii="Times New Roman" w:eastAsia="Times New Roman" w:hAnsi="Times New Roman" w:cs="Times New Roman"/>
          <w:b/>
          <w:sz w:val="24"/>
        </w:rPr>
        <w:t>Each week’s lesson will be graded (see “Weekly Lesson Breakdown” above) and averaged to make up 50% of the semester’s grade. The mid-term transcription and chord melody will make up a further 20% of the semester’s grade</w:t>
      </w:r>
      <w:r>
        <w:rPr>
          <w:rFonts w:ascii="Times New Roman" w:eastAsia="Times New Roman" w:hAnsi="Times New Roman" w:cs="Times New Roman"/>
          <w:sz w:val="24"/>
        </w:rPr>
        <w:t xml:space="preserve">.  </w:t>
      </w:r>
    </w:p>
    <w:p w:rsidR="00A5250D" w:rsidRDefault="00000000">
      <w:pPr>
        <w:spacing w:after="0"/>
      </w:pPr>
      <w:r>
        <w:rPr>
          <w:rFonts w:ascii="Times New Roman" w:eastAsia="Times New Roman" w:hAnsi="Times New Roman" w:cs="Times New Roman"/>
          <w:sz w:val="24"/>
        </w:rPr>
        <w:t xml:space="preserve"> </w:t>
      </w:r>
    </w:p>
    <w:p w:rsidR="00A5250D" w:rsidRDefault="00FB2762">
      <w:pPr>
        <w:pStyle w:val="Heading2"/>
        <w:ind w:left="-5"/>
      </w:pPr>
      <w:r>
        <w:t xml:space="preserve">25-Minute Lessons with Dr. Mooney </w:t>
      </w:r>
    </w:p>
    <w:p w:rsidR="00A5250D" w:rsidRDefault="00000000">
      <w:pPr>
        <w:spacing w:after="0"/>
      </w:pPr>
      <w:r>
        <w:rPr>
          <w:rFonts w:ascii="Times New Roman" w:eastAsia="Times New Roman" w:hAnsi="Times New Roman" w:cs="Times New Roman"/>
          <w:b/>
          <w:sz w:val="24"/>
        </w:rPr>
        <w:t xml:space="preserve"> </w:t>
      </w:r>
    </w:p>
    <w:p w:rsidR="00A5250D" w:rsidRDefault="00000000">
      <w:pPr>
        <w:spacing w:after="2" w:line="238" w:lineRule="auto"/>
        <w:ind w:left="-5" w:right="-15" w:hanging="10"/>
        <w:jc w:val="both"/>
      </w:pPr>
      <w:r>
        <w:rPr>
          <w:rFonts w:ascii="Times New Roman" w:eastAsia="Times New Roman" w:hAnsi="Times New Roman" w:cs="Times New Roman"/>
          <w:sz w:val="24"/>
        </w:rPr>
        <w:t xml:space="preserve">I wish there were a way for me to teach all of you privately, but the math doesn’t work. I teach everyone during the semester of their senior and master’s recitals, but I want to have more regular face-time with everyone in the department as they progress in their degree plans. So I will teach each of you </w:t>
      </w:r>
      <w:r w:rsidR="008A00C7">
        <w:rPr>
          <w:rFonts w:ascii="Times New Roman" w:eastAsia="Times New Roman" w:hAnsi="Times New Roman" w:cs="Times New Roman"/>
          <w:sz w:val="24"/>
        </w:rPr>
        <w:t xml:space="preserve">one to </w:t>
      </w:r>
      <w:r>
        <w:rPr>
          <w:rFonts w:ascii="Times New Roman" w:eastAsia="Times New Roman" w:hAnsi="Times New Roman" w:cs="Times New Roman"/>
          <w:sz w:val="24"/>
        </w:rPr>
        <w:t xml:space="preserve">two 30-minute lesson per semester, in addition to your weekly lessons with your instructor.  </w:t>
      </w:r>
    </w:p>
    <w:p w:rsidR="00A5250D" w:rsidRDefault="00000000">
      <w:pPr>
        <w:spacing w:after="0"/>
      </w:pPr>
      <w:r>
        <w:rPr>
          <w:rFonts w:ascii="Times New Roman" w:eastAsia="Times New Roman" w:hAnsi="Times New Roman" w:cs="Times New Roman"/>
          <w:b/>
          <w:sz w:val="24"/>
        </w:rPr>
        <w:t xml:space="preserve"> </w:t>
      </w:r>
    </w:p>
    <w:p w:rsidR="00A5250D" w:rsidRDefault="00000000">
      <w:pPr>
        <w:pStyle w:val="Heading2"/>
        <w:ind w:left="-5"/>
      </w:pPr>
      <w:r>
        <w:t xml:space="preserve">Guitar Departmental </w:t>
      </w:r>
    </w:p>
    <w:p w:rsidR="00A5250D" w:rsidRDefault="00000000">
      <w:pPr>
        <w:spacing w:after="0"/>
      </w:pPr>
      <w:r>
        <w:rPr>
          <w:rFonts w:ascii="Times New Roman" w:eastAsia="Times New Roman" w:hAnsi="Times New Roman" w:cs="Times New Roman"/>
          <w:b/>
          <w:sz w:val="24"/>
        </w:rPr>
        <w:t xml:space="preserve"> </w:t>
      </w:r>
    </w:p>
    <w:p w:rsidR="00A5250D" w:rsidRDefault="00000000">
      <w:pPr>
        <w:spacing w:after="2" w:line="238" w:lineRule="auto"/>
        <w:ind w:left="-5" w:right="-15" w:hanging="10"/>
        <w:jc w:val="both"/>
      </w:pPr>
      <w:r>
        <w:rPr>
          <w:rFonts w:ascii="Times New Roman" w:eastAsia="Times New Roman" w:hAnsi="Times New Roman" w:cs="Times New Roman"/>
          <w:sz w:val="24"/>
        </w:rPr>
        <w:t xml:space="preserve">The UNT jazz guitar departmental takes place every Friday, from 2 to 3pm, in room 262. You may be called upon to perform, space and time permitting: a short, 15 to 20 minute, 2-tune set. </w:t>
      </w:r>
      <w:r>
        <w:rPr>
          <w:rFonts w:ascii="Times New Roman" w:eastAsia="Times New Roman" w:hAnsi="Times New Roman" w:cs="Times New Roman"/>
          <w:b/>
          <w:sz w:val="24"/>
        </w:rPr>
        <w:t>You must get your departmental repertoire, personnel, and other information to Linda Strube (</w:t>
      </w:r>
      <w:r>
        <w:rPr>
          <w:rFonts w:ascii="Times New Roman" w:eastAsia="Times New Roman" w:hAnsi="Times New Roman" w:cs="Times New Roman"/>
          <w:b/>
          <w:color w:val="0000FF"/>
          <w:sz w:val="24"/>
          <w:u w:val="single" w:color="0000FF"/>
        </w:rPr>
        <w:t>Linda.Strube@unt.edu</w:t>
      </w:r>
      <w:r>
        <w:rPr>
          <w:rFonts w:ascii="Times New Roman" w:eastAsia="Times New Roman" w:hAnsi="Times New Roman" w:cs="Times New Roman"/>
          <w:b/>
          <w:sz w:val="24"/>
        </w:rPr>
        <w:t>) by the Wednesday before your performance.</w:t>
      </w:r>
      <w:r>
        <w:rPr>
          <w:rFonts w:ascii="Times New Roman" w:eastAsia="Times New Roman" w:hAnsi="Times New Roman" w:cs="Times New Roman"/>
          <w:sz w:val="24"/>
        </w:rPr>
        <w:t xml:space="preserve"> I recommend guitar trio, or quartet with horn or piano, with bass and drums. I will film these performances and they will be emailed to you. Seeing yourself perform live provides insight into the way your music is perhaps perceived by the audience—this is subjective and intangible, but it is helpful to put yourself in the audience’s place, in some small way, by watching your performance. I recommend watching once or twice, analyzing strengths and weaknesses, but not getting overly obsessed with one performance. Jazz is an in-the-moment music, and the effectiveness of your playing will vary from day to day. I will also give you written comments on your performances, as will your private lesson teacher and other adjunct faculty who are present. </w:t>
      </w:r>
      <w:r>
        <w:rPr>
          <w:rFonts w:ascii="Times New Roman" w:eastAsia="Times New Roman" w:hAnsi="Times New Roman" w:cs="Times New Roman"/>
          <w:b/>
          <w:sz w:val="24"/>
        </w:rPr>
        <w:t>The music you play at departmental must be memorized.</w:t>
      </w:r>
      <w:r>
        <w:rPr>
          <w:rFonts w:ascii="Times New Roman" w:eastAsia="Times New Roman" w:hAnsi="Times New Roman" w:cs="Times New Roman"/>
          <w:sz w:val="24"/>
        </w:rPr>
        <w:t xml:space="preserve"> </w:t>
      </w:r>
      <w:r>
        <w:rPr>
          <w:rFonts w:ascii="Times New Roman" w:eastAsia="Times New Roman" w:hAnsi="Times New Roman" w:cs="Times New Roman"/>
          <w:b/>
          <w:sz w:val="24"/>
        </w:rPr>
        <w:t>Attendance at guitar departmental is required</w:t>
      </w:r>
      <w:r>
        <w:rPr>
          <w:rFonts w:ascii="Times New Roman" w:eastAsia="Times New Roman" w:hAnsi="Times New Roman" w:cs="Times New Roman"/>
          <w:sz w:val="24"/>
        </w:rPr>
        <w:t xml:space="preserve">. </w:t>
      </w:r>
      <w:r>
        <w:rPr>
          <w:rFonts w:ascii="Times New Roman" w:eastAsia="Times New Roman" w:hAnsi="Times New Roman" w:cs="Times New Roman"/>
          <w:b/>
          <w:sz w:val="24"/>
        </w:rPr>
        <w:t>You will be allowed one unexcused absence. After that, your lesson grade will go down one letter.</w:t>
      </w:r>
      <w:r>
        <w:rPr>
          <w:rFonts w:ascii="Times New Roman" w:eastAsia="Times New Roman" w:hAnsi="Times New Roman" w:cs="Times New Roman"/>
          <w:sz w:val="24"/>
        </w:rPr>
        <w:t xml:space="preserve"> Excused absences include illness, gigs, and other unforeseen circumstances, </w:t>
      </w:r>
      <w:r>
        <w:rPr>
          <w:rFonts w:ascii="Times New Roman" w:eastAsia="Times New Roman" w:hAnsi="Times New Roman" w:cs="Times New Roman"/>
          <w:b/>
          <w:sz w:val="24"/>
        </w:rPr>
        <w:t>but you have to communicate with me.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rsidR="00A5250D" w:rsidRDefault="00000000">
      <w:pPr>
        <w:spacing w:after="0"/>
      </w:pPr>
      <w:r>
        <w:rPr>
          <w:rFonts w:ascii="Times New Roman" w:eastAsia="Times New Roman" w:hAnsi="Times New Roman" w:cs="Times New Roman"/>
          <w:sz w:val="24"/>
        </w:rPr>
        <w:lastRenderedPageBreak/>
        <w:t xml:space="preserve"> </w:t>
      </w:r>
    </w:p>
    <w:p w:rsidR="00BE4227" w:rsidRDefault="00BE4227">
      <w:pPr>
        <w:pStyle w:val="Heading2"/>
        <w:ind w:left="-5"/>
      </w:pPr>
    </w:p>
    <w:p w:rsidR="00BE4227" w:rsidRDefault="00BE4227">
      <w:pPr>
        <w:pStyle w:val="Heading2"/>
        <w:ind w:left="-5"/>
      </w:pPr>
    </w:p>
    <w:p w:rsidR="00CD3789" w:rsidRDefault="00CD3789">
      <w:pPr>
        <w:pStyle w:val="Heading2"/>
        <w:ind w:left="-5"/>
      </w:pPr>
    </w:p>
    <w:p w:rsidR="00A5250D" w:rsidRDefault="00000000">
      <w:pPr>
        <w:pStyle w:val="Heading2"/>
        <w:ind w:left="-5"/>
      </w:pPr>
      <w:r>
        <w:t>Juries</w:t>
      </w:r>
      <w:r>
        <w:rPr>
          <w:b w:val="0"/>
        </w:rPr>
        <w:t xml:space="preserve"> </w:t>
      </w:r>
    </w:p>
    <w:p w:rsidR="00A5250D" w:rsidRDefault="00000000">
      <w:pPr>
        <w:spacing w:after="0"/>
      </w:pPr>
      <w:r>
        <w:rPr>
          <w:rFonts w:ascii="Times New Roman" w:eastAsia="Times New Roman" w:hAnsi="Times New Roman" w:cs="Times New Roman"/>
          <w:sz w:val="24"/>
        </w:rPr>
        <w:t xml:space="preserve"> </w:t>
      </w:r>
    </w:p>
    <w:p w:rsidR="00A5250D" w:rsidRDefault="00000000">
      <w:pPr>
        <w:spacing w:after="2" w:line="238" w:lineRule="auto"/>
        <w:ind w:left="-5" w:right="-15" w:hanging="10"/>
        <w:jc w:val="both"/>
      </w:pPr>
      <w:r>
        <w:rPr>
          <w:rFonts w:ascii="Times New Roman" w:eastAsia="Times New Roman" w:hAnsi="Times New Roman" w:cs="Times New Roman"/>
          <w:sz w:val="24"/>
        </w:rPr>
        <w:t xml:space="preserve">The student will perform for a faculty panel at the end of each semester. The student will be required to perform a chord melody, a transcription, and to submit a video of a performance of one etude (which need not be memorized) from the semester’s study. The video must be emailed to </w:t>
      </w:r>
      <w:r>
        <w:rPr>
          <w:rFonts w:ascii="Times New Roman" w:eastAsia="Times New Roman" w:hAnsi="Times New Roman" w:cs="Times New Roman"/>
          <w:color w:val="0000FF"/>
          <w:sz w:val="24"/>
          <w:u w:val="single" w:color="0000FF"/>
        </w:rPr>
        <w:t>David.Mooney@unt.edu</w:t>
      </w:r>
      <w:r>
        <w:rPr>
          <w:rFonts w:ascii="Times New Roman" w:eastAsia="Times New Roman" w:hAnsi="Times New Roman" w:cs="Times New Roman"/>
          <w:sz w:val="24"/>
        </w:rPr>
        <w:t xml:space="preserve"> by the Wednesday of the week before finals, the traditional day that guitar juries are held. The student must also submit their six-tune repertoire list, and prepare a backing track </w:t>
      </w:r>
      <w:r>
        <w:rPr>
          <w:rFonts w:ascii="Times New Roman" w:eastAsia="Times New Roman" w:hAnsi="Times New Roman" w:cs="Times New Roman"/>
          <w:b/>
          <w:sz w:val="24"/>
        </w:rPr>
        <w:t>of guitar and metronome only</w:t>
      </w:r>
      <w:r>
        <w:rPr>
          <w:rFonts w:ascii="Times New Roman" w:eastAsia="Times New Roman" w:hAnsi="Times New Roman" w:cs="Times New Roman"/>
          <w:sz w:val="24"/>
        </w:rPr>
        <w:t xml:space="preserve"> for each of the six tunes. One of these six will be chosen by Dr. Mooney and performed with the backing track. </w:t>
      </w:r>
      <w:r>
        <w:rPr>
          <w:rFonts w:ascii="Times New Roman" w:eastAsia="Times New Roman" w:hAnsi="Times New Roman" w:cs="Times New Roman"/>
          <w:b/>
          <w:sz w:val="24"/>
        </w:rPr>
        <w:t xml:space="preserve">The jury will make up the remaining 30% of the semester’s grade. </w:t>
      </w:r>
    </w:p>
    <w:p w:rsidR="00A5250D" w:rsidRDefault="00000000">
      <w:pPr>
        <w:spacing w:after="0"/>
      </w:pPr>
      <w:r>
        <w:rPr>
          <w:rFonts w:ascii="Times New Roman" w:eastAsia="Times New Roman" w:hAnsi="Times New Roman" w:cs="Times New Roman"/>
          <w:b/>
          <w:sz w:val="24"/>
        </w:rPr>
        <w:t xml:space="preserve"> </w:t>
      </w:r>
    </w:p>
    <w:p w:rsidR="00A5250D" w:rsidRDefault="00000000">
      <w:pPr>
        <w:pStyle w:val="Heading2"/>
        <w:ind w:left="-5"/>
      </w:pPr>
      <w:r>
        <w:t xml:space="preserve">Barrier Exams </w:t>
      </w:r>
    </w:p>
    <w:p w:rsidR="00A5250D" w:rsidRDefault="00000000">
      <w:pPr>
        <w:spacing w:after="0"/>
      </w:pPr>
      <w:r>
        <w:rPr>
          <w:rFonts w:ascii="Times New Roman" w:eastAsia="Times New Roman" w:hAnsi="Times New Roman" w:cs="Times New Roman"/>
          <w:b/>
          <w:sz w:val="24"/>
        </w:rPr>
        <w:t xml:space="preserve"> </w:t>
      </w:r>
    </w:p>
    <w:p w:rsidR="00BE4227" w:rsidRDefault="00000000">
      <w:pPr>
        <w:spacing w:after="2" w:line="238" w:lineRule="auto"/>
        <w:ind w:left="-5" w:right="-1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There are two jazz guitar barrier exams, that take the place of the Improv Continuation Exam (ICE) and the Final Improv Proficiency Exam for undergrads and grads (the FIPE and GIPE) which were discontinued in 2021. </w:t>
      </w:r>
    </w:p>
    <w:p w:rsidR="00BE4227" w:rsidRDefault="00BE4227">
      <w:pPr>
        <w:spacing w:after="2" w:line="238" w:lineRule="auto"/>
        <w:ind w:left="-5" w:right="-15" w:hanging="10"/>
        <w:jc w:val="both"/>
        <w:rPr>
          <w:rFonts w:ascii="Times New Roman" w:eastAsia="Times New Roman" w:hAnsi="Times New Roman" w:cs="Times New Roman"/>
          <w:sz w:val="24"/>
        </w:rPr>
      </w:pPr>
    </w:p>
    <w:p w:rsidR="00A5250D" w:rsidRDefault="00000000" w:rsidP="004F7004">
      <w:pPr>
        <w:spacing w:after="2" w:line="238" w:lineRule="auto"/>
        <w:ind w:left="-5" w:right="-15" w:hanging="10"/>
        <w:jc w:val="both"/>
      </w:pPr>
      <w:r>
        <w:rPr>
          <w:rFonts w:ascii="Times New Roman" w:eastAsia="Times New Roman" w:hAnsi="Times New Roman" w:cs="Times New Roman"/>
          <w:sz w:val="24"/>
        </w:rPr>
        <w:t xml:space="preserve">Jazz guitar majors who want to progress from MUAC 1526 to MUAC 3526 (from Freshman/Sophomore lessons into Junior/Senior lessons) must pass the </w:t>
      </w:r>
      <w:r w:rsidRPr="00BE4227">
        <w:rPr>
          <w:rFonts w:ascii="Times New Roman" w:eastAsia="Times New Roman" w:hAnsi="Times New Roman" w:cs="Times New Roman"/>
          <w:b/>
          <w:bCs/>
          <w:sz w:val="24"/>
        </w:rPr>
        <w:t>UNT Jazz Guitar Scale and Fret Board Fluency Test</w:t>
      </w:r>
      <w:r>
        <w:rPr>
          <w:rFonts w:ascii="Times New Roman" w:eastAsia="Times New Roman" w:hAnsi="Times New Roman" w:cs="Times New Roman"/>
          <w:sz w:val="24"/>
        </w:rPr>
        <w:t xml:space="preserve">. And jazz guitar majors who wish to progress from MUAC 3526 into MUJS 4720, which is the Capstone senior recital class, </w:t>
      </w:r>
      <w:r w:rsidR="00BE4227">
        <w:rPr>
          <w:rFonts w:ascii="Times New Roman" w:eastAsia="Times New Roman" w:hAnsi="Times New Roman" w:cs="Times New Roman"/>
          <w:sz w:val="24"/>
        </w:rPr>
        <w:t xml:space="preserve">as well as graduate students who want to progress from 5530 to 5535 (the Graduate recital class) </w:t>
      </w:r>
      <w:r>
        <w:rPr>
          <w:rFonts w:ascii="Times New Roman" w:eastAsia="Times New Roman" w:hAnsi="Times New Roman" w:cs="Times New Roman"/>
          <w:sz w:val="24"/>
        </w:rPr>
        <w:t xml:space="preserve">must first pass the </w:t>
      </w:r>
      <w:r w:rsidRPr="00BE4227">
        <w:rPr>
          <w:rFonts w:ascii="Times New Roman" w:eastAsia="Times New Roman" w:hAnsi="Times New Roman" w:cs="Times New Roman"/>
          <w:b/>
          <w:bCs/>
          <w:sz w:val="24"/>
        </w:rPr>
        <w:t>Jazz Guitar Repertoire Test</w:t>
      </w:r>
      <w:r>
        <w:rPr>
          <w:rFonts w:ascii="Times New Roman" w:eastAsia="Times New Roman" w:hAnsi="Times New Roman" w:cs="Times New Roman"/>
          <w:sz w:val="24"/>
        </w:rPr>
        <w:t xml:space="preserve">. Both of these barrier exams will be offered during finals week and also at the beginning of each semester, so if for some reason you don’t pass at the end of the semester you may try again at the beginning of the following semester so you don’t get behind in your coursework. </w:t>
      </w:r>
    </w:p>
    <w:p w:rsidR="00A5250D" w:rsidRDefault="00000000">
      <w:pPr>
        <w:spacing w:after="261"/>
      </w:pPr>
      <w:r>
        <w:rPr>
          <w:rFonts w:ascii="Times New Roman" w:eastAsia="Times New Roman" w:hAnsi="Times New Roman" w:cs="Times New Roman"/>
          <w:sz w:val="24"/>
        </w:rPr>
        <w:t xml:space="preserve"> </w:t>
      </w:r>
    </w:p>
    <w:p w:rsidR="00A5250D" w:rsidRDefault="00000000">
      <w:pPr>
        <w:spacing w:after="266"/>
      </w:pPr>
      <w:r>
        <w:rPr>
          <w:rFonts w:ascii="Times New Roman" w:eastAsia="Times New Roman" w:hAnsi="Times New Roman" w:cs="Times New Roman"/>
          <w:sz w:val="24"/>
        </w:rPr>
        <w:t xml:space="preserve"> </w:t>
      </w:r>
    </w:p>
    <w:p w:rsidR="00A5250D" w:rsidRDefault="00000000">
      <w:pPr>
        <w:spacing w:after="283"/>
      </w:pPr>
      <w:r>
        <w:rPr>
          <w:rFonts w:ascii="Arial" w:eastAsia="Arial" w:hAnsi="Arial" w:cs="Arial"/>
          <w:b/>
          <w:sz w:val="24"/>
        </w:rPr>
        <w:t xml:space="preserve"> </w:t>
      </w:r>
    </w:p>
    <w:p w:rsidR="00A5250D" w:rsidRDefault="00000000">
      <w:pPr>
        <w:spacing w:after="254"/>
      </w:pPr>
      <w:r>
        <w:rPr>
          <w:rFonts w:ascii="Times New Roman" w:eastAsia="Times New Roman" w:hAnsi="Times New Roman" w:cs="Times New Roman"/>
          <w:sz w:val="27"/>
        </w:rPr>
        <w:t xml:space="preserve"> </w:t>
      </w:r>
    </w:p>
    <w:p w:rsidR="00A5250D" w:rsidRDefault="00000000">
      <w:pPr>
        <w:spacing w:after="254"/>
      </w:pPr>
      <w:r>
        <w:rPr>
          <w:rFonts w:ascii="Times New Roman" w:eastAsia="Times New Roman" w:hAnsi="Times New Roman" w:cs="Times New Roman"/>
          <w:sz w:val="27"/>
        </w:rPr>
        <w:t xml:space="preserve"> </w:t>
      </w:r>
    </w:p>
    <w:p w:rsidR="00A5250D" w:rsidRDefault="00000000">
      <w:pPr>
        <w:spacing w:after="254"/>
      </w:pPr>
      <w:r>
        <w:rPr>
          <w:rFonts w:ascii="Times New Roman" w:eastAsia="Times New Roman" w:hAnsi="Times New Roman" w:cs="Times New Roman"/>
          <w:sz w:val="27"/>
        </w:rPr>
        <w:t xml:space="preserve"> </w:t>
      </w:r>
    </w:p>
    <w:p w:rsidR="00A5250D" w:rsidRDefault="00000000">
      <w:pPr>
        <w:spacing w:after="259"/>
      </w:pPr>
      <w:r>
        <w:rPr>
          <w:rFonts w:ascii="Times New Roman" w:eastAsia="Times New Roman" w:hAnsi="Times New Roman" w:cs="Times New Roman"/>
          <w:sz w:val="27"/>
        </w:rPr>
        <w:t xml:space="preserve"> </w:t>
      </w:r>
    </w:p>
    <w:p w:rsidR="00A5250D" w:rsidRDefault="00000000">
      <w:pPr>
        <w:spacing w:after="254"/>
      </w:pPr>
      <w:r>
        <w:rPr>
          <w:rFonts w:ascii="Times New Roman" w:eastAsia="Times New Roman" w:hAnsi="Times New Roman" w:cs="Times New Roman"/>
          <w:sz w:val="27"/>
        </w:rPr>
        <w:t xml:space="preserve"> </w:t>
      </w:r>
    </w:p>
    <w:p w:rsidR="004F7004" w:rsidRDefault="004F7004" w:rsidP="00BE4227">
      <w:pPr>
        <w:spacing w:after="254"/>
      </w:pPr>
    </w:p>
    <w:p w:rsidR="00A5250D" w:rsidRDefault="00000000" w:rsidP="00BE4227">
      <w:pPr>
        <w:spacing w:after="254"/>
      </w:pPr>
      <w:r>
        <w:t>ACADEMIC INTEGRITY</w:t>
      </w:r>
      <w:r>
        <w:rPr>
          <w:rFonts w:ascii="Century Gothic" w:eastAsia="Century Gothic" w:hAnsi="Century Gothic" w:cs="Century Gothic"/>
        </w:rPr>
        <w:t xml:space="preserve"> </w:t>
      </w:r>
    </w:p>
    <w:p w:rsidR="00A5250D" w:rsidRDefault="00000000">
      <w:pPr>
        <w:spacing w:after="4" w:line="252" w:lineRule="auto"/>
        <w:ind w:left="-5" w:hanging="10"/>
      </w:pPr>
      <w:r>
        <w:rPr>
          <w:rFonts w:ascii="Century Gothic" w:eastAsia="Century Gothic" w:hAnsi="Century Gothic" w:cs="Century Gothic"/>
          <w:sz w:val="24"/>
        </w:rPr>
        <w:t xml:space="preserve">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rsidR="00A5250D" w:rsidRDefault="00000000">
      <w:pPr>
        <w:spacing w:after="1"/>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Academic Integrity</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https://policy.unt.edu/policy/06-003</w:t>
      </w:r>
      <w:r>
        <w:rPr>
          <w:rFonts w:ascii="Century Gothic" w:eastAsia="Century Gothic" w:hAnsi="Century Gothic" w:cs="Century Gothic"/>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STUDENT BEHAVIOR </w:t>
      </w:r>
      <w:r>
        <w:rPr>
          <w:b w:val="0"/>
        </w:rPr>
        <w:t xml:space="preserve"> </w:t>
      </w:r>
    </w:p>
    <w:p w:rsidR="00A5250D" w:rsidRDefault="00000000">
      <w:pPr>
        <w:spacing w:after="4" w:line="252" w:lineRule="auto"/>
        <w:ind w:left="-5" w:hanging="10"/>
      </w:pPr>
      <w:r>
        <w:rPr>
          <w:rFonts w:ascii="Century Gothic" w:eastAsia="Century Gothic" w:hAnsi="Century Gothic" w:cs="Century Gothic"/>
          <w:sz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rsidR="00A5250D" w:rsidRDefault="00000000">
      <w:pPr>
        <w:spacing w:after="1"/>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Student Code of Conduct</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https://deanofstudents.unt.edu/conduct</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ACCESS TO INFORMATION – EAGLE CONNECT </w:t>
      </w:r>
      <w:r>
        <w:rPr>
          <w:b w:val="0"/>
        </w:rPr>
        <w:t xml:space="preserve"> </w:t>
      </w:r>
    </w:p>
    <w:p w:rsidR="00A5250D" w:rsidRDefault="00000000">
      <w:pPr>
        <w:spacing w:after="4" w:line="252" w:lineRule="auto"/>
        <w:ind w:left="-5" w:right="243" w:hanging="10"/>
      </w:pPr>
      <w:r>
        <w:rPr>
          <w:rFonts w:ascii="Century Gothic" w:eastAsia="Century Gothic" w:hAnsi="Century Gothic" w:cs="Century Gothic"/>
          <w:sz w:val="24"/>
        </w:rPr>
        <w:t xml:space="preserve">Your access point for business and academic services at UNT occurs at </w:t>
      </w:r>
      <w:r>
        <w:rPr>
          <w:rFonts w:ascii="Century Gothic" w:eastAsia="Century Gothic" w:hAnsi="Century Gothic" w:cs="Century Gothic"/>
          <w:color w:val="0000FF"/>
          <w:sz w:val="24"/>
          <w:u w:val="single" w:color="0000FF"/>
        </w:rPr>
        <w:t>my.unt.edu</w:t>
      </w:r>
      <w:r>
        <w:rPr>
          <w:rFonts w:ascii="Century Gothic" w:eastAsia="Century Gothic" w:hAnsi="Century Gothic" w:cs="Century Gothic"/>
          <w:sz w:val="24"/>
        </w:rPr>
        <w:t xml:space="preserve">. All official communication from the university will be </w:t>
      </w:r>
      <w:r>
        <w:rPr>
          <w:rFonts w:ascii="Century Gothic" w:eastAsia="Century Gothic" w:hAnsi="Century Gothic" w:cs="Century Gothic"/>
          <w:sz w:val="24"/>
        </w:rPr>
        <w:lastRenderedPageBreak/>
        <w:t xml:space="preserve">delivered to your Eagle Connect account.  For more information, please visit the website that explains Eagle Connect.   </w:t>
      </w:r>
    </w:p>
    <w:p w:rsidR="00A5250D" w:rsidRDefault="00000000">
      <w:pPr>
        <w:spacing w:after="1"/>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Eagle Connect</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eagleconnect.unt.edu/</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ODA STATEMENT </w:t>
      </w:r>
      <w:r>
        <w:rPr>
          <w:b w:val="0"/>
        </w:rPr>
        <w:t xml:space="preserve"> </w:t>
      </w:r>
    </w:p>
    <w:p w:rsidR="00A5250D" w:rsidRDefault="00000000">
      <w:pPr>
        <w:spacing w:after="4" w:line="252" w:lineRule="auto"/>
        <w:ind w:left="-5" w:hanging="10"/>
      </w:pPr>
      <w:r>
        <w:rPr>
          <w:rFonts w:ascii="Century Gothic" w:eastAsia="Century Gothic" w:hAnsi="Century Gothic" w:cs="Century Gothic"/>
          <w:sz w:val="24"/>
        </w:rP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w:t>
      </w:r>
      <w:proofErr w:type="spellStart"/>
      <w:r>
        <w:rPr>
          <w:rFonts w:ascii="Century Gothic" w:eastAsia="Century Gothic" w:hAnsi="Century Gothic" w:cs="Century Gothic"/>
          <w:sz w:val="24"/>
        </w:rPr>
        <w:t>semester.For</w:t>
      </w:r>
      <w:proofErr w:type="spellEnd"/>
      <w:r>
        <w:rPr>
          <w:rFonts w:ascii="Century Gothic" w:eastAsia="Century Gothic" w:hAnsi="Century Gothic" w:cs="Century Gothic"/>
          <w:sz w:val="24"/>
        </w:rPr>
        <w:t xml:space="preserve"> additional information see the Office of Disability Access. </w:t>
      </w:r>
    </w:p>
    <w:p w:rsidR="00A5250D" w:rsidRDefault="00000000">
      <w:pPr>
        <w:spacing w:after="4" w:line="252" w:lineRule="auto"/>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ODA</w:t>
      </w:r>
      <w:r>
        <w:rPr>
          <w:rFonts w:ascii="Century Gothic" w:eastAsia="Century Gothic" w:hAnsi="Century Gothic" w:cs="Century Gothic"/>
          <w:sz w:val="24"/>
        </w:rPr>
        <w:t xml:space="preserve"> </w:t>
      </w:r>
    </w:p>
    <w:p w:rsidR="00A5250D" w:rsidRDefault="00000000">
      <w:pPr>
        <w:spacing w:after="4" w:line="252" w:lineRule="auto"/>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disability.unt.edu</w:t>
      </w:r>
      <w:r>
        <w:rPr>
          <w:rFonts w:ascii="Century Gothic" w:eastAsia="Century Gothic" w:hAnsi="Century Gothic" w:cs="Century Gothic"/>
          <w:sz w:val="24"/>
        </w:rPr>
        <w:t xml:space="preserve">. (Phone: (940) 565-4323)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UNT Policy Statement on Diversity </w:t>
      </w:r>
    </w:p>
    <w:p w:rsidR="00A5250D" w:rsidRDefault="00000000">
      <w:pPr>
        <w:spacing w:after="4" w:line="252" w:lineRule="auto"/>
        <w:ind w:left="-5" w:hanging="10"/>
      </w:pPr>
      <w:r>
        <w:rPr>
          <w:rFonts w:ascii="Century Gothic" w:eastAsia="Century Gothic" w:hAnsi="Century Gothic" w:cs="Century Gothic"/>
          <w:sz w:val="24"/>
        </w:rPr>
        <w:t xml:space="preserve">UNT values diversity and individuality as part of advancing ideals of human worth, dignity and academic excellence.  Diverse viewpoints enrich open discussion, foster the examination of values and exposure of biases, help educate people in rational conflict resolution and responsive leadership, and prepare us for the complexities of a pluralistic society.  As such, UNT is committed to maintaining an open, welcoming atmosphere that attracts qualified students, staff, and faculty from all groups to support their success.  UNT does not discriminate on the basis of race, color, national origin, religion, sex, sexual orientation, gender identity, gender expression, age, disability, genetic information, or veteran status in its application and admission process, educational programs and activities, employment policies and use of university facilities. </w:t>
      </w:r>
    </w:p>
    <w:p w:rsidR="00A5250D" w:rsidRDefault="00000000">
      <w:pPr>
        <w:spacing w:after="1"/>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Diversity and Inclusion</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https://idea.unt.edu/diversity-inclusion</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Health and Safety Information </w:t>
      </w:r>
    </w:p>
    <w:p w:rsidR="00A5250D" w:rsidRDefault="00000000">
      <w:pPr>
        <w:spacing w:after="4" w:line="252" w:lineRule="auto"/>
        <w:ind w:left="-5" w:hanging="10"/>
      </w:pPr>
      <w:r>
        <w:rPr>
          <w:rFonts w:ascii="Century Gothic" w:eastAsia="Century Gothic" w:hAnsi="Century Gothic" w:cs="Century Gothic"/>
          <w:sz w:val="24"/>
        </w:rPr>
        <w:t xml:space="preserve">Students can access information about health and safety at:  </w:t>
      </w:r>
    </w:p>
    <w:p w:rsidR="00A5250D" w:rsidRDefault="00000000">
      <w:pPr>
        <w:spacing w:after="0"/>
      </w:pPr>
      <w:r>
        <w:rPr>
          <w:rFonts w:ascii="Century Gothic" w:eastAsia="Century Gothic" w:hAnsi="Century Gothic" w:cs="Century Gothic"/>
          <w:color w:val="0463C1"/>
          <w:u w:val="single" w:color="0463C1"/>
        </w:rPr>
        <w:t>https://music.unt.edu/student-health-and-wellness</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Registration Information for Students </w:t>
      </w:r>
    </w:p>
    <w:p w:rsidR="00A5250D" w:rsidRDefault="00000000">
      <w:pPr>
        <w:spacing w:after="1"/>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Registration Information</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lastRenderedPageBreak/>
        <w:t xml:space="preserve">Link:  </w:t>
      </w:r>
      <w:r>
        <w:rPr>
          <w:rFonts w:ascii="Century Gothic" w:eastAsia="Century Gothic" w:hAnsi="Century Gothic" w:cs="Century Gothic"/>
          <w:color w:val="0000FF"/>
          <w:sz w:val="24"/>
          <w:u w:val="single" w:color="0000FF"/>
        </w:rPr>
        <w:t>https://registrar.unt.edu/students</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Academic Calendar, Spring 2023 </w:t>
      </w:r>
    </w:p>
    <w:p w:rsidR="00A5250D" w:rsidRDefault="00000000">
      <w:pPr>
        <w:spacing w:after="1"/>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Spring 2023 Academic Calendar</w:t>
      </w:r>
      <w:r>
        <w:rPr>
          <w:rFonts w:ascii="Century Gothic" w:eastAsia="Century Gothic" w:hAnsi="Century Gothic" w:cs="Century Gothic"/>
          <w:color w:val="0000FF"/>
          <w:sz w:val="24"/>
        </w:rPr>
        <w:t xml:space="preserve"> </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https://registrar.unt.edu/registration/spring-registration-guide</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Final Exam Schedule, Spring 2023 </w:t>
      </w:r>
    </w:p>
    <w:p w:rsidR="00A5250D" w:rsidRDefault="00000000">
      <w:pPr>
        <w:spacing w:after="1"/>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Spring 2023 Final Exam Schedule</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https://registrar.unt.edu/exams/final-exam-schedule/spring</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b/>
          <w:sz w:val="24"/>
        </w:rPr>
        <w:t xml:space="preserve"> </w:t>
      </w:r>
    </w:p>
    <w:p w:rsidR="00A5250D" w:rsidRDefault="00000000">
      <w:pPr>
        <w:pStyle w:val="Heading1"/>
        <w:ind w:left="-5"/>
      </w:pPr>
      <w:r>
        <w:t>Financial Aid and Satisfactory Academic Progress</w:t>
      </w:r>
      <w:r>
        <w:rPr>
          <w:b w:val="0"/>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spacing w:after="0"/>
        <w:ind w:left="-5" w:hanging="10"/>
      </w:pPr>
      <w:r>
        <w:rPr>
          <w:rFonts w:ascii="Century Gothic" w:eastAsia="Century Gothic" w:hAnsi="Century Gothic" w:cs="Century Gothic"/>
          <w:sz w:val="24"/>
          <w:u w:val="single" w:color="000000"/>
        </w:rPr>
        <w:t>Undergraduates</w:t>
      </w:r>
      <w:r>
        <w:rPr>
          <w:rFonts w:ascii="Century Gothic" w:eastAsia="Century Gothic" w:hAnsi="Century Gothic" w:cs="Century Gothic"/>
          <w:sz w:val="24"/>
        </w:rPr>
        <w:t xml:space="preserve"> </w:t>
      </w:r>
    </w:p>
    <w:p w:rsidR="00A5250D" w:rsidRDefault="00000000">
      <w:pPr>
        <w:spacing w:after="4" w:line="252" w:lineRule="auto"/>
        <w:ind w:left="-5" w:hanging="10"/>
      </w:pPr>
      <w:r>
        <w:rPr>
          <w:rFonts w:ascii="Century Gothic" w:eastAsia="Century Gothic" w:hAnsi="Century Gothic" w:cs="Century Gothic"/>
          <w:sz w:val="24"/>
        </w:rPr>
        <w:t xml:space="preserve">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 </w:t>
      </w:r>
    </w:p>
    <w:p w:rsidR="00A5250D" w:rsidRDefault="00000000">
      <w:pPr>
        <w:spacing w:after="0"/>
      </w:pPr>
      <w:r>
        <w:rPr>
          <w:rFonts w:ascii="Century Gothic" w:eastAsia="Century Gothic" w:hAnsi="Century Gothic" w:cs="Century Gothic"/>
          <w:sz w:val="24"/>
        </w:rPr>
        <w:t xml:space="preserve"> </w:t>
      </w:r>
    </w:p>
    <w:p w:rsidR="00A5250D" w:rsidRDefault="00000000">
      <w:pPr>
        <w:spacing w:after="4" w:line="252" w:lineRule="auto"/>
        <w:ind w:left="-5" w:hanging="10"/>
      </w:pPr>
      <w:r>
        <w:rPr>
          <w:rFonts w:ascii="Century Gothic" w:eastAsia="Century Gothic" w:hAnsi="Century Gothic" w:cs="Century Gothic"/>
          <w:sz w:val="24"/>
        </w:rPr>
        <w:t xml:space="preserve">Students holding music scholarships must maintain a minimum 2.5 overall cumulative GPA and 3.0 cumulative GPA in music courses. </w:t>
      </w:r>
    </w:p>
    <w:p w:rsidR="00A5250D" w:rsidRDefault="00000000">
      <w:pPr>
        <w:spacing w:after="0"/>
      </w:pPr>
      <w:r>
        <w:rPr>
          <w:rFonts w:ascii="Century Gothic" w:eastAsia="Century Gothic" w:hAnsi="Century Gothic" w:cs="Century Gothic"/>
          <w:sz w:val="24"/>
        </w:rPr>
        <w:t xml:space="preserve"> </w:t>
      </w:r>
    </w:p>
    <w:p w:rsidR="00A5250D" w:rsidRDefault="00000000">
      <w:pPr>
        <w:spacing w:after="2" w:line="246" w:lineRule="auto"/>
        <w:ind w:left="-5" w:right="-8" w:hanging="10"/>
        <w:jc w:val="both"/>
      </w:pPr>
      <w:r>
        <w:rPr>
          <w:rFonts w:ascii="Century Gothic" w:eastAsia="Century Gothic" w:hAnsi="Century Gothic" w:cs="Century Gothic"/>
          <w:sz w:val="24"/>
        </w:rPr>
        <w:t xml:space="preserve">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 See:  </w:t>
      </w:r>
      <w:r>
        <w:rPr>
          <w:rFonts w:ascii="Century Gothic" w:eastAsia="Century Gothic" w:hAnsi="Century Gothic" w:cs="Century Gothic"/>
          <w:color w:val="0000FF"/>
          <w:sz w:val="24"/>
          <w:u w:val="single" w:color="0000FF"/>
        </w:rPr>
        <w:t>Financial Aid</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http://financialaid.unt.edu/sap</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spacing w:after="0"/>
        <w:ind w:left="-5" w:hanging="10"/>
      </w:pPr>
      <w:r>
        <w:rPr>
          <w:rFonts w:ascii="Century Gothic" w:eastAsia="Century Gothic" w:hAnsi="Century Gothic" w:cs="Century Gothic"/>
          <w:sz w:val="24"/>
          <w:u w:val="single" w:color="000000"/>
        </w:rPr>
        <w:t>Graduates</w:t>
      </w:r>
      <w:r>
        <w:rPr>
          <w:rFonts w:ascii="Century Gothic" w:eastAsia="Century Gothic" w:hAnsi="Century Gothic" w:cs="Century Gothic"/>
          <w:sz w:val="24"/>
        </w:rPr>
        <w:t xml:space="preserve"> </w:t>
      </w:r>
    </w:p>
    <w:p w:rsidR="00A5250D" w:rsidRDefault="00000000">
      <w:pPr>
        <w:spacing w:after="4" w:line="252" w:lineRule="auto"/>
        <w:ind w:left="-5" w:hanging="10"/>
      </w:pPr>
      <w:r>
        <w:rPr>
          <w:rFonts w:ascii="Century Gothic" w:eastAsia="Century Gothic" w:hAnsi="Century Gothic" w:cs="Century Gothic"/>
          <w:sz w:val="24"/>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rsidR="00A5250D" w:rsidRDefault="00000000">
      <w:pPr>
        <w:spacing w:after="0"/>
      </w:pPr>
      <w:r>
        <w:rPr>
          <w:rFonts w:ascii="Century Gothic" w:eastAsia="Century Gothic" w:hAnsi="Century Gothic" w:cs="Century Gothic"/>
          <w:sz w:val="24"/>
        </w:rPr>
        <w:t xml:space="preserve"> </w:t>
      </w:r>
    </w:p>
    <w:p w:rsidR="00A5250D" w:rsidRDefault="00000000">
      <w:pPr>
        <w:spacing w:after="4" w:line="252" w:lineRule="auto"/>
        <w:ind w:left="-5" w:hanging="10"/>
      </w:pPr>
      <w:r>
        <w:rPr>
          <w:rFonts w:ascii="Century Gothic" w:eastAsia="Century Gothic" w:hAnsi="Century Gothic" w:cs="Century Gothic"/>
          <w:sz w:val="24"/>
        </w:rPr>
        <w:lastRenderedPageBreak/>
        <w:t xml:space="preserve">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w:t>
      </w:r>
      <w:proofErr w:type="spellStart"/>
      <w:r>
        <w:rPr>
          <w:rFonts w:ascii="Century Gothic" w:eastAsia="Century Gothic" w:hAnsi="Century Gothic" w:cs="Century Gothic"/>
          <w:sz w:val="24"/>
        </w:rPr>
        <w:t>UNTInternational</w:t>
      </w:r>
      <w:proofErr w:type="spellEnd"/>
      <w:r>
        <w:rPr>
          <w:rFonts w:ascii="Century Gothic" w:eastAsia="Century Gothic" w:hAnsi="Century Gothic" w:cs="Century Gothic"/>
          <w:sz w:val="24"/>
        </w:rPr>
        <w:t xml:space="preserve"> or visit the Student Financial Aid and Scholarships office to discuss dropping a course. </w:t>
      </w:r>
    </w:p>
    <w:p w:rsidR="00A5250D" w:rsidRDefault="00000000">
      <w:pPr>
        <w:spacing w:after="1"/>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Financial Aid</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http://financialaid.unt.edu/sap</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RETENTION OF STUDENT RECORDS </w:t>
      </w:r>
      <w:r>
        <w:rPr>
          <w:b w:val="0"/>
        </w:rPr>
        <w:t xml:space="preserve"> </w:t>
      </w:r>
    </w:p>
    <w:p w:rsidR="00A5250D" w:rsidRDefault="00000000">
      <w:pPr>
        <w:spacing w:after="4" w:line="252" w:lineRule="auto"/>
        <w:ind w:left="-5" w:hanging="10"/>
      </w:pPr>
      <w:r>
        <w:rPr>
          <w:rFonts w:ascii="Century Gothic" w:eastAsia="Century Gothic" w:hAnsi="Century Gothic" w:cs="Century Gothic"/>
          <w:sz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w:t>
      </w:r>
    </w:p>
    <w:p w:rsidR="00A5250D" w:rsidRDefault="00000000">
      <w:pPr>
        <w:spacing w:after="4" w:line="252" w:lineRule="auto"/>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FERPA</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http://ferpa.unt.edu/</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COUNSELING AND TESTING </w:t>
      </w:r>
    </w:p>
    <w:p w:rsidR="00A5250D" w:rsidRDefault="00000000">
      <w:pPr>
        <w:spacing w:after="4" w:line="252" w:lineRule="auto"/>
        <w:ind w:left="-5" w:hanging="10"/>
      </w:pPr>
      <w:r>
        <w:rPr>
          <w:rFonts w:ascii="Century Gothic" w:eastAsia="Century Gothic" w:hAnsi="Century Gothic" w:cs="Century Gothic"/>
          <w:sz w:val="24"/>
        </w:rPr>
        <w:t xml:space="preserve">UNT’s Center for Counseling and Testing has an available counselor whose position includes 16 hours per week of dedicated service to students in the College of Music and the College of Visual Arts and Design.  Please visit the Center’s website for further information:  </w:t>
      </w:r>
    </w:p>
    <w:p w:rsidR="00A5250D" w:rsidRDefault="00000000">
      <w:pPr>
        <w:spacing w:after="1"/>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Counseling and Testing</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http://studentaffairs.unt.edu/counseling-and-testing-services</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spacing w:after="4" w:line="252" w:lineRule="auto"/>
        <w:ind w:left="-5" w:right="1321" w:hanging="10"/>
      </w:pPr>
      <w:r>
        <w:rPr>
          <w:rFonts w:ascii="Century Gothic" w:eastAsia="Century Gothic" w:hAnsi="Century Gothic" w:cs="Century Gothic"/>
          <w:sz w:val="24"/>
        </w:rPr>
        <w:t xml:space="preserve">For more information on mental health issues, please visit:   See:  </w:t>
      </w:r>
      <w:r>
        <w:rPr>
          <w:rFonts w:ascii="Century Gothic" w:eastAsia="Century Gothic" w:hAnsi="Century Gothic" w:cs="Century Gothic"/>
          <w:color w:val="0000FF"/>
          <w:sz w:val="24"/>
          <w:u w:val="single" w:color="0000FF"/>
        </w:rPr>
        <w:t>Mental Health Issues</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https://speakout.unt.edu</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spacing w:after="4" w:line="252" w:lineRule="auto"/>
        <w:ind w:left="-5" w:hanging="10"/>
      </w:pPr>
      <w:r>
        <w:rPr>
          <w:rFonts w:ascii="Century Gothic" w:eastAsia="Century Gothic" w:hAnsi="Century Gothic" w:cs="Century Gothic"/>
          <w:sz w:val="24"/>
        </w:rPr>
        <w:t xml:space="preserve">The counselor for music students is: </w:t>
      </w:r>
    </w:p>
    <w:p w:rsidR="00A5250D" w:rsidRDefault="00000000">
      <w:pPr>
        <w:spacing w:after="4" w:line="252" w:lineRule="auto"/>
        <w:ind w:left="-5" w:hanging="10"/>
      </w:pPr>
      <w:r>
        <w:rPr>
          <w:rFonts w:ascii="Century Gothic" w:eastAsia="Century Gothic" w:hAnsi="Century Gothic" w:cs="Century Gothic"/>
          <w:sz w:val="24"/>
        </w:rPr>
        <w:t xml:space="preserve">Myriam Reynolds </w:t>
      </w:r>
    </w:p>
    <w:p w:rsidR="00A5250D" w:rsidRDefault="00000000">
      <w:pPr>
        <w:spacing w:after="4" w:line="252" w:lineRule="auto"/>
        <w:ind w:left="-5" w:hanging="10"/>
      </w:pPr>
      <w:r>
        <w:rPr>
          <w:rFonts w:ascii="Century Gothic" w:eastAsia="Century Gothic" w:hAnsi="Century Gothic" w:cs="Century Gothic"/>
          <w:sz w:val="24"/>
        </w:rPr>
        <w:t xml:space="preserve">Chestnut Hall, Suite 311 </w:t>
      </w:r>
    </w:p>
    <w:p w:rsidR="00A5250D" w:rsidRDefault="00000000">
      <w:pPr>
        <w:spacing w:after="4" w:line="252" w:lineRule="auto"/>
        <w:ind w:left="-5" w:hanging="10"/>
      </w:pPr>
      <w:r>
        <w:rPr>
          <w:rFonts w:ascii="Century Gothic" w:eastAsia="Century Gothic" w:hAnsi="Century Gothic" w:cs="Century Gothic"/>
          <w:sz w:val="24"/>
        </w:rPr>
        <w:t xml:space="preserve">(940) 565-2741 </w:t>
      </w:r>
    </w:p>
    <w:p w:rsidR="00A5250D" w:rsidRDefault="00000000">
      <w:pPr>
        <w:spacing w:after="1"/>
        <w:ind w:left="-5" w:hanging="10"/>
      </w:pPr>
      <w:r>
        <w:rPr>
          <w:rFonts w:ascii="Century Gothic" w:eastAsia="Century Gothic" w:hAnsi="Century Gothic" w:cs="Century Gothic"/>
          <w:color w:val="0000FF"/>
          <w:sz w:val="24"/>
          <w:u w:val="single" w:color="0000FF"/>
        </w:rPr>
        <w:lastRenderedPageBreak/>
        <w:t>Myriam.reynolds@unt.edu</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ADD/DROP POLICY </w:t>
      </w:r>
    </w:p>
    <w:p w:rsidR="00A5250D" w:rsidRDefault="00000000">
      <w:pPr>
        <w:spacing w:after="4" w:line="252" w:lineRule="auto"/>
        <w:ind w:left="-5" w:hanging="10"/>
      </w:pPr>
      <w:r>
        <w:rPr>
          <w:rFonts w:ascii="Century Gothic" w:eastAsia="Century Gothic" w:hAnsi="Century Gothic" w:cs="Century Gothic"/>
          <w:sz w:val="24"/>
        </w:rPr>
        <w:t>Please be reminded that dropping classes or failing to complete and pass registered hours may make you ineligible for financial aid.  In addition, if you drop below half-time enrollment you may be required to begin paying back your student loans.  After the 12</w:t>
      </w:r>
      <w:r>
        <w:rPr>
          <w:rFonts w:ascii="Century Gothic" w:eastAsia="Century Gothic" w:hAnsi="Century Gothic" w:cs="Century Gothic"/>
          <w:sz w:val="16"/>
        </w:rPr>
        <w:t>th</w:t>
      </w:r>
      <w:r>
        <w:rPr>
          <w:rFonts w:ascii="Century Gothic" w:eastAsia="Century Gothic" w:hAnsi="Century Gothic" w:cs="Century Gothic"/>
          <w:sz w:val="24"/>
        </w:rPr>
        <w:t xml:space="preserve"> class day, students may drop a class up until the deadline through their </w:t>
      </w:r>
      <w:proofErr w:type="spellStart"/>
      <w:r>
        <w:rPr>
          <w:rFonts w:ascii="Century Gothic" w:eastAsia="Century Gothic" w:hAnsi="Century Gothic" w:cs="Century Gothic"/>
          <w:sz w:val="24"/>
        </w:rPr>
        <w:t>my.unt</w:t>
      </w:r>
      <w:proofErr w:type="spellEnd"/>
      <w:r>
        <w:rPr>
          <w:rFonts w:ascii="Century Gothic" w:eastAsia="Century Gothic" w:hAnsi="Century Gothic" w:cs="Century Gothic"/>
          <w:sz w:val="24"/>
        </w:rPr>
        <w:t xml:space="preserve"> portal.  The last day for a student to drop a class in Spring 2023 is April 7.  See Academic Calendar (listed above) for additional add/drop Information.   </w:t>
      </w:r>
    </w:p>
    <w:p w:rsidR="00A5250D" w:rsidRDefault="00000000">
      <w:pPr>
        <w:spacing w:after="0"/>
      </w:pP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Drop Instructions:  </w:t>
      </w:r>
      <w:r>
        <w:rPr>
          <w:rFonts w:ascii="Century Gothic" w:eastAsia="Century Gothic" w:hAnsi="Century Gothic" w:cs="Century Gothic"/>
          <w:color w:val="0000FF"/>
          <w:sz w:val="24"/>
          <w:u w:val="single" w:color="0000FF"/>
        </w:rPr>
        <w:t>https://registrar.unt.edu/dropping-courses</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STUDENT RESOURCES </w:t>
      </w:r>
    </w:p>
    <w:p w:rsidR="00A5250D" w:rsidRDefault="00000000">
      <w:pPr>
        <w:spacing w:after="2" w:line="246" w:lineRule="auto"/>
        <w:ind w:left="-5" w:right="-8" w:hanging="10"/>
        <w:jc w:val="both"/>
      </w:pPr>
      <w:r>
        <w:rPr>
          <w:rFonts w:ascii="Century Gothic" w:eastAsia="Century Gothic" w:hAnsi="Century Gothic" w:cs="Century Gothic"/>
          <w:sz w:val="24"/>
        </w:rPr>
        <w:t xml:space="preserve">The University of North Texas has many resources available to students.  For a complete list, go to: See:  </w:t>
      </w:r>
      <w:r>
        <w:rPr>
          <w:rFonts w:ascii="Century Gothic" w:eastAsia="Century Gothic" w:hAnsi="Century Gothic" w:cs="Century Gothic"/>
          <w:color w:val="0000FF"/>
          <w:sz w:val="24"/>
          <w:u w:val="single" w:color="0000FF"/>
        </w:rPr>
        <w:t>Student Resources</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https://success.unt.edu/aa-sa-resources</w:t>
      </w:r>
      <w:r>
        <w:rPr>
          <w:rFonts w:ascii="Century Gothic" w:eastAsia="Century Gothic" w:hAnsi="Century Gothic" w:cs="Century Gothic"/>
          <w:sz w:val="24"/>
        </w:rPr>
        <w:t xml:space="preserve"> </w:t>
      </w:r>
    </w:p>
    <w:p w:rsidR="00A5250D" w:rsidRDefault="00000000">
      <w:pPr>
        <w:spacing w:after="4" w:line="252" w:lineRule="auto"/>
        <w:ind w:left="-5" w:hanging="10"/>
      </w:pPr>
      <w:r>
        <w:rPr>
          <w:rFonts w:ascii="Century Gothic" w:eastAsia="Century Gothic" w:hAnsi="Century Gothic" w:cs="Century Gothic"/>
          <w:sz w:val="24"/>
        </w:rPr>
        <w:t xml:space="preserve">(Note:  A printer-friendly PDF version is available by clicking the green button on the home page) </w:t>
      </w:r>
    </w:p>
    <w:p w:rsidR="00A5250D" w:rsidRDefault="00000000">
      <w:pPr>
        <w:spacing w:after="0"/>
      </w:pPr>
      <w:r>
        <w:rPr>
          <w:rFonts w:ascii="Century Gothic" w:eastAsia="Century Gothic" w:hAnsi="Century Gothic" w:cs="Century Gothic"/>
          <w:sz w:val="24"/>
        </w:rPr>
        <w:t xml:space="preserve"> </w:t>
      </w:r>
    </w:p>
    <w:p w:rsidR="00A5250D" w:rsidRDefault="00000000">
      <w:pPr>
        <w:pStyle w:val="Heading1"/>
        <w:ind w:left="-5"/>
      </w:pPr>
      <w:r>
        <w:t xml:space="preserve">CARE TEAM </w:t>
      </w:r>
    </w:p>
    <w:p w:rsidR="00A5250D" w:rsidRDefault="00000000">
      <w:pPr>
        <w:spacing w:after="4" w:line="252" w:lineRule="auto"/>
        <w:ind w:left="-5" w:hanging="10"/>
      </w:pPr>
      <w:r>
        <w:rPr>
          <w:rFonts w:ascii="Century Gothic" w:eastAsia="Century Gothic" w:hAnsi="Century Gothic" w:cs="Century Gothic"/>
          <w:sz w:val="24"/>
        </w:rPr>
        <w:t xml:space="preserve">The Care Team is a collaborative interdisciplinary committee of university officials that meets regularly to provide a response to student, staff, and faculty whose behavior could be harmful to themselves or others. </w:t>
      </w:r>
    </w:p>
    <w:p w:rsidR="00A5250D" w:rsidRDefault="00000000">
      <w:pPr>
        <w:spacing w:after="1"/>
        <w:ind w:left="-5" w:hanging="10"/>
      </w:pPr>
      <w:r>
        <w:rPr>
          <w:rFonts w:ascii="Century Gothic" w:eastAsia="Century Gothic" w:hAnsi="Century Gothic" w:cs="Century Gothic"/>
          <w:sz w:val="24"/>
        </w:rPr>
        <w:t xml:space="preserve">See:  </w:t>
      </w:r>
      <w:r>
        <w:rPr>
          <w:rFonts w:ascii="Century Gothic" w:eastAsia="Century Gothic" w:hAnsi="Century Gothic" w:cs="Century Gothic"/>
          <w:color w:val="0000FF"/>
          <w:sz w:val="24"/>
          <w:u w:val="single" w:color="0000FF"/>
        </w:rPr>
        <w:t>Care Team</w:t>
      </w:r>
      <w:r>
        <w:rPr>
          <w:rFonts w:ascii="Century Gothic" w:eastAsia="Century Gothic" w:hAnsi="Century Gothic" w:cs="Century Gothic"/>
          <w:sz w:val="24"/>
        </w:rPr>
        <w:t xml:space="preserve"> </w:t>
      </w:r>
    </w:p>
    <w:p w:rsidR="00A5250D" w:rsidRDefault="00000000">
      <w:pPr>
        <w:spacing w:after="1"/>
        <w:ind w:left="-5" w:hanging="10"/>
      </w:pPr>
      <w:r>
        <w:rPr>
          <w:rFonts w:ascii="Century Gothic" w:eastAsia="Century Gothic" w:hAnsi="Century Gothic" w:cs="Century Gothic"/>
          <w:sz w:val="24"/>
        </w:rPr>
        <w:t xml:space="preserve">Link:  </w:t>
      </w:r>
      <w:r>
        <w:rPr>
          <w:rFonts w:ascii="Century Gothic" w:eastAsia="Century Gothic" w:hAnsi="Century Gothic" w:cs="Century Gothic"/>
          <w:color w:val="0000FF"/>
          <w:sz w:val="24"/>
          <w:u w:val="single" w:color="0000FF"/>
        </w:rPr>
        <w:t>https://studentaffairs.unt.edu/care-team</w:t>
      </w: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spacing w:after="0"/>
      </w:pPr>
      <w:r>
        <w:rPr>
          <w:rFonts w:ascii="Century Gothic" w:eastAsia="Century Gothic" w:hAnsi="Century Gothic" w:cs="Century Gothic"/>
          <w:sz w:val="24"/>
        </w:rPr>
        <w:t xml:space="preserve"> </w:t>
      </w:r>
    </w:p>
    <w:p w:rsidR="00A5250D" w:rsidRDefault="00000000">
      <w:pPr>
        <w:spacing w:after="247"/>
      </w:pPr>
      <w:r>
        <w:rPr>
          <w:rFonts w:ascii="Century Gothic" w:eastAsia="Century Gothic" w:hAnsi="Century Gothic" w:cs="Century Gothic"/>
          <w:sz w:val="24"/>
        </w:rPr>
        <w:t xml:space="preserve"> </w:t>
      </w:r>
    </w:p>
    <w:p w:rsidR="00A5250D" w:rsidRDefault="00000000">
      <w:pPr>
        <w:spacing w:after="261"/>
      </w:pPr>
      <w:r>
        <w:rPr>
          <w:rFonts w:ascii="Times New Roman" w:eastAsia="Times New Roman" w:hAnsi="Times New Roman" w:cs="Times New Roman"/>
          <w:b/>
          <w:sz w:val="24"/>
        </w:rPr>
        <w:t xml:space="preserve"> </w:t>
      </w:r>
    </w:p>
    <w:p w:rsidR="00A5250D" w:rsidRDefault="00000000">
      <w:pPr>
        <w:spacing w:after="0"/>
      </w:pPr>
      <w:r>
        <w:rPr>
          <w:rFonts w:ascii="Times New Roman" w:eastAsia="Times New Roman" w:hAnsi="Times New Roman" w:cs="Times New Roman"/>
          <w:sz w:val="24"/>
        </w:rPr>
        <w:t xml:space="preserve"> </w:t>
      </w:r>
    </w:p>
    <w:sectPr w:rsidR="00A5250D">
      <w:pgSz w:w="12240" w:h="15840"/>
      <w:pgMar w:top="1439" w:right="1800" w:bottom="145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13CD"/>
    <w:multiLevelType w:val="hybridMultilevel"/>
    <w:tmpl w:val="A058C05A"/>
    <w:lvl w:ilvl="0" w:tplc="B2E8E72A">
      <w:start w:val="1"/>
      <w:numFmt w:val="decimal"/>
      <w:lvlText w:val="%1)"/>
      <w:lvlJc w:val="left"/>
      <w:pPr>
        <w:ind w:left="72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1" w:tplc="D362CEDA">
      <w:start w:val="1"/>
      <w:numFmt w:val="lowerLetter"/>
      <w:lvlText w:val="%2"/>
      <w:lvlJc w:val="left"/>
      <w:pPr>
        <w:ind w:left="144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2" w:tplc="FE3E1474">
      <w:start w:val="1"/>
      <w:numFmt w:val="lowerRoman"/>
      <w:lvlText w:val="%3"/>
      <w:lvlJc w:val="left"/>
      <w:pPr>
        <w:ind w:left="216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3" w:tplc="13C01C52">
      <w:start w:val="1"/>
      <w:numFmt w:val="decimal"/>
      <w:lvlText w:val="%4"/>
      <w:lvlJc w:val="left"/>
      <w:pPr>
        <w:ind w:left="288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4" w:tplc="C8865FE2">
      <w:start w:val="1"/>
      <w:numFmt w:val="lowerLetter"/>
      <w:lvlText w:val="%5"/>
      <w:lvlJc w:val="left"/>
      <w:pPr>
        <w:ind w:left="360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5" w:tplc="B4CA2FDC">
      <w:start w:val="1"/>
      <w:numFmt w:val="lowerRoman"/>
      <w:lvlText w:val="%6"/>
      <w:lvlJc w:val="left"/>
      <w:pPr>
        <w:ind w:left="432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6" w:tplc="512C67F2">
      <w:start w:val="1"/>
      <w:numFmt w:val="decimal"/>
      <w:lvlText w:val="%7"/>
      <w:lvlJc w:val="left"/>
      <w:pPr>
        <w:ind w:left="504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7" w:tplc="092E73B2">
      <w:start w:val="1"/>
      <w:numFmt w:val="lowerLetter"/>
      <w:lvlText w:val="%8"/>
      <w:lvlJc w:val="left"/>
      <w:pPr>
        <w:ind w:left="576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8" w:tplc="E5D836F8">
      <w:start w:val="1"/>
      <w:numFmt w:val="lowerRoman"/>
      <w:lvlText w:val="%9"/>
      <w:lvlJc w:val="left"/>
      <w:pPr>
        <w:ind w:left="648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abstractNum>
  <w:abstractNum w:abstractNumId="1" w15:restartNumberingAfterBreak="0">
    <w:nsid w:val="12837042"/>
    <w:multiLevelType w:val="hybridMultilevel"/>
    <w:tmpl w:val="BCAC9116"/>
    <w:lvl w:ilvl="0" w:tplc="94F0448C">
      <w:start w:val="1"/>
      <w:numFmt w:val="decimal"/>
      <w:lvlText w:val="%1)"/>
      <w:lvlJc w:val="left"/>
      <w:pPr>
        <w:ind w:left="72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1" w:tplc="FB32775E">
      <w:start w:val="1"/>
      <w:numFmt w:val="lowerLetter"/>
      <w:lvlText w:val="%2"/>
      <w:lvlJc w:val="left"/>
      <w:pPr>
        <w:ind w:left="144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2" w:tplc="AB92B11A">
      <w:start w:val="1"/>
      <w:numFmt w:val="lowerRoman"/>
      <w:lvlText w:val="%3"/>
      <w:lvlJc w:val="left"/>
      <w:pPr>
        <w:ind w:left="216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3" w:tplc="9DD23210">
      <w:start w:val="1"/>
      <w:numFmt w:val="decimal"/>
      <w:lvlText w:val="%4"/>
      <w:lvlJc w:val="left"/>
      <w:pPr>
        <w:ind w:left="288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4" w:tplc="15CA4B7A">
      <w:start w:val="1"/>
      <w:numFmt w:val="lowerLetter"/>
      <w:lvlText w:val="%5"/>
      <w:lvlJc w:val="left"/>
      <w:pPr>
        <w:ind w:left="360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5" w:tplc="E236B824">
      <w:start w:val="1"/>
      <w:numFmt w:val="lowerRoman"/>
      <w:lvlText w:val="%6"/>
      <w:lvlJc w:val="left"/>
      <w:pPr>
        <w:ind w:left="432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6" w:tplc="DA1AD5D8">
      <w:start w:val="1"/>
      <w:numFmt w:val="decimal"/>
      <w:lvlText w:val="%7"/>
      <w:lvlJc w:val="left"/>
      <w:pPr>
        <w:ind w:left="504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7" w:tplc="581A77D0">
      <w:start w:val="1"/>
      <w:numFmt w:val="lowerLetter"/>
      <w:lvlText w:val="%8"/>
      <w:lvlJc w:val="left"/>
      <w:pPr>
        <w:ind w:left="576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8" w:tplc="DE3AD720">
      <w:start w:val="1"/>
      <w:numFmt w:val="lowerRoman"/>
      <w:lvlText w:val="%9"/>
      <w:lvlJc w:val="left"/>
      <w:pPr>
        <w:ind w:left="648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abstractNum>
  <w:abstractNum w:abstractNumId="2" w15:restartNumberingAfterBreak="0">
    <w:nsid w:val="19AC200B"/>
    <w:multiLevelType w:val="hybridMultilevel"/>
    <w:tmpl w:val="F7A079B6"/>
    <w:lvl w:ilvl="0" w:tplc="B5504124">
      <w:start w:val="1"/>
      <w:numFmt w:val="decimal"/>
      <w:lvlText w:val="%1)"/>
      <w:lvlJc w:val="left"/>
      <w:pPr>
        <w:ind w:left="72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1" w:tplc="79D8EBAA">
      <w:start w:val="1"/>
      <w:numFmt w:val="lowerLetter"/>
      <w:lvlText w:val="%2"/>
      <w:lvlJc w:val="left"/>
      <w:pPr>
        <w:ind w:left="144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2" w:tplc="A1CED1FE">
      <w:start w:val="1"/>
      <w:numFmt w:val="lowerRoman"/>
      <w:lvlText w:val="%3"/>
      <w:lvlJc w:val="left"/>
      <w:pPr>
        <w:ind w:left="216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3" w:tplc="8D9C149E">
      <w:start w:val="1"/>
      <w:numFmt w:val="decimal"/>
      <w:lvlText w:val="%4"/>
      <w:lvlJc w:val="left"/>
      <w:pPr>
        <w:ind w:left="288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4" w:tplc="36548248">
      <w:start w:val="1"/>
      <w:numFmt w:val="lowerLetter"/>
      <w:lvlText w:val="%5"/>
      <w:lvlJc w:val="left"/>
      <w:pPr>
        <w:ind w:left="360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5" w:tplc="9B684BCC">
      <w:start w:val="1"/>
      <w:numFmt w:val="lowerRoman"/>
      <w:lvlText w:val="%6"/>
      <w:lvlJc w:val="left"/>
      <w:pPr>
        <w:ind w:left="432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6" w:tplc="37FAF92A">
      <w:start w:val="1"/>
      <w:numFmt w:val="decimal"/>
      <w:lvlText w:val="%7"/>
      <w:lvlJc w:val="left"/>
      <w:pPr>
        <w:ind w:left="504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7" w:tplc="7C6A5BFE">
      <w:start w:val="1"/>
      <w:numFmt w:val="lowerLetter"/>
      <w:lvlText w:val="%8"/>
      <w:lvlJc w:val="left"/>
      <w:pPr>
        <w:ind w:left="576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8" w:tplc="732A8A7A">
      <w:start w:val="1"/>
      <w:numFmt w:val="lowerRoman"/>
      <w:lvlText w:val="%9"/>
      <w:lvlJc w:val="left"/>
      <w:pPr>
        <w:ind w:left="648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abstractNum>
  <w:abstractNum w:abstractNumId="3" w15:restartNumberingAfterBreak="0">
    <w:nsid w:val="5453453D"/>
    <w:multiLevelType w:val="hybridMultilevel"/>
    <w:tmpl w:val="02F6F036"/>
    <w:lvl w:ilvl="0" w:tplc="DBDE7C56">
      <w:start w:val="1"/>
      <w:numFmt w:val="decimal"/>
      <w:lvlText w:val="%1)"/>
      <w:lvlJc w:val="left"/>
      <w:pPr>
        <w:ind w:left="26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1" w:tplc="8422A6C0">
      <w:start w:val="1"/>
      <w:numFmt w:val="lowerLetter"/>
      <w:lvlText w:val="%2"/>
      <w:lvlJc w:val="left"/>
      <w:pPr>
        <w:ind w:left="108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2" w:tplc="B1D49A46">
      <w:start w:val="1"/>
      <w:numFmt w:val="lowerRoman"/>
      <w:lvlText w:val="%3"/>
      <w:lvlJc w:val="left"/>
      <w:pPr>
        <w:ind w:left="180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3" w:tplc="DE866E84">
      <w:start w:val="1"/>
      <w:numFmt w:val="decimal"/>
      <w:lvlText w:val="%4"/>
      <w:lvlJc w:val="left"/>
      <w:pPr>
        <w:ind w:left="252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4" w:tplc="25CECED0">
      <w:start w:val="1"/>
      <w:numFmt w:val="lowerLetter"/>
      <w:lvlText w:val="%5"/>
      <w:lvlJc w:val="left"/>
      <w:pPr>
        <w:ind w:left="324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5" w:tplc="B1465A1E">
      <w:start w:val="1"/>
      <w:numFmt w:val="lowerRoman"/>
      <w:lvlText w:val="%6"/>
      <w:lvlJc w:val="left"/>
      <w:pPr>
        <w:ind w:left="396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6" w:tplc="C73AABC0">
      <w:start w:val="1"/>
      <w:numFmt w:val="decimal"/>
      <w:lvlText w:val="%7"/>
      <w:lvlJc w:val="left"/>
      <w:pPr>
        <w:ind w:left="468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7" w:tplc="6AE8B5C0">
      <w:start w:val="1"/>
      <w:numFmt w:val="lowerLetter"/>
      <w:lvlText w:val="%8"/>
      <w:lvlJc w:val="left"/>
      <w:pPr>
        <w:ind w:left="540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8" w:tplc="0D468EAC">
      <w:start w:val="1"/>
      <w:numFmt w:val="lowerRoman"/>
      <w:lvlText w:val="%9"/>
      <w:lvlJc w:val="left"/>
      <w:pPr>
        <w:ind w:left="612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abstractNum>
  <w:num w:numId="1" w16cid:durableId="1347756909">
    <w:abstractNumId w:val="2"/>
  </w:num>
  <w:num w:numId="2" w16cid:durableId="395595087">
    <w:abstractNumId w:val="1"/>
  </w:num>
  <w:num w:numId="3" w16cid:durableId="1637298934">
    <w:abstractNumId w:val="3"/>
  </w:num>
  <w:num w:numId="4" w16cid:durableId="71612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0D"/>
    <w:rsid w:val="002526EF"/>
    <w:rsid w:val="002C3BE8"/>
    <w:rsid w:val="004F7004"/>
    <w:rsid w:val="00596899"/>
    <w:rsid w:val="00696038"/>
    <w:rsid w:val="008008FF"/>
    <w:rsid w:val="00823767"/>
    <w:rsid w:val="008627BA"/>
    <w:rsid w:val="008A00C7"/>
    <w:rsid w:val="00A5250D"/>
    <w:rsid w:val="00BE4227"/>
    <w:rsid w:val="00CD3789"/>
    <w:rsid w:val="00FB2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FCC4CD6"/>
  <w15:docId w15:val="{CA1BD00D-3DA8-BC42-B480-CD9DBB05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Century Gothic" w:eastAsia="Century Gothic" w:hAnsi="Century Gothic" w:cs="Century Gothic"/>
      <w:b/>
      <w:color w:val="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entury Gothic" w:eastAsia="Century Gothic" w:hAnsi="Century Gothic" w:cs="Century Gothic"/>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Syllabus for Undergraduate and Graduate Guitar Lessons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Undergraduate and Graduate Guitar Lessons </dc:title>
  <dc:subject/>
  <dc:creator>Davy Mooney</dc:creator>
  <cp:keywords/>
  <cp:lastModifiedBy>Microsoft Office User</cp:lastModifiedBy>
  <cp:revision>10</cp:revision>
  <cp:lastPrinted>2025-01-16T19:28:00Z</cp:lastPrinted>
  <dcterms:created xsi:type="dcterms:W3CDTF">2023-08-25T17:34:00Z</dcterms:created>
  <dcterms:modified xsi:type="dcterms:W3CDTF">2025-08-18T13:38:00Z</dcterms:modified>
</cp:coreProperties>
</file>