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C616B" w14:textId="3470B3D6" w:rsidR="003830EB" w:rsidRDefault="009760CE" w:rsidP="003830EB">
      <w:pPr>
        <w:pStyle w:val="Heading1"/>
        <w:spacing w:before="0"/>
        <w:jc w:val="center"/>
        <w:rPr>
          <w:color w:val="000000" w:themeColor="text1"/>
        </w:rPr>
      </w:pPr>
      <w:r w:rsidRPr="00CA06DF">
        <w:rPr>
          <w:color w:val="000000" w:themeColor="text1"/>
        </w:rPr>
        <w:t>202</w:t>
      </w:r>
      <w:r w:rsidR="00CA3429">
        <w:rPr>
          <w:color w:val="000000" w:themeColor="text1"/>
        </w:rPr>
        <w:t>6</w:t>
      </w:r>
      <w:r w:rsidR="00EE693D">
        <w:rPr>
          <w:color w:val="000000" w:themeColor="text1"/>
        </w:rPr>
        <w:t xml:space="preserve"> </w:t>
      </w:r>
      <w:r w:rsidR="002B2C87">
        <w:rPr>
          <w:color w:val="000000" w:themeColor="text1"/>
        </w:rPr>
        <w:t>Fall</w:t>
      </w:r>
      <w:r w:rsidR="00EE7B75">
        <w:rPr>
          <w:color w:val="000000" w:themeColor="text1"/>
        </w:rPr>
        <w:t xml:space="preserve"> </w:t>
      </w:r>
      <w:r w:rsidRPr="00CA06DF">
        <w:rPr>
          <w:color w:val="000000" w:themeColor="text1"/>
        </w:rPr>
        <w:t xml:space="preserve">MATH </w:t>
      </w:r>
      <w:r w:rsidR="000D37A7">
        <w:rPr>
          <w:color w:val="000000" w:themeColor="text1"/>
        </w:rPr>
        <w:t>1650.</w:t>
      </w:r>
      <w:r w:rsidR="009F0876">
        <w:rPr>
          <w:color w:val="000000" w:themeColor="text1"/>
        </w:rPr>
        <w:t>120</w:t>
      </w:r>
      <w:r w:rsidRPr="00CA06DF">
        <w:rPr>
          <w:color w:val="000000" w:themeColor="text1"/>
        </w:rPr>
        <w:t>/</w:t>
      </w:r>
      <w:r w:rsidR="000D37A7">
        <w:rPr>
          <w:color w:val="000000" w:themeColor="text1"/>
        </w:rPr>
        <w:t>Prec</w:t>
      </w:r>
      <w:r w:rsidRPr="00CA06DF">
        <w:rPr>
          <w:color w:val="000000" w:themeColor="text1"/>
        </w:rPr>
        <w:t>alculus</w:t>
      </w:r>
    </w:p>
    <w:p w14:paraId="32023CEF" w14:textId="653DD9DC" w:rsidR="003830EB" w:rsidRPr="003830EB" w:rsidRDefault="009F0876" w:rsidP="003830EB">
      <w:pPr>
        <w:jc w:val="center"/>
      </w:pPr>
      <w:r>
        <w:t>MWF 8:00am-8:50am</w:t>
      </w:r>
      <w:r w:rsidR="003830EB">
        <w:t xml:space="preserve">; </w:t>
      </w:r>
      <w:r>
        <w:t>GAB 105</w:t>
      </w:r>
    </w:p>
    <w:p w14:paraId="1AE8686E" w14:textId="77777777" w:rsidR="009760CE" w:rsidRPr="00FF40EE" w:rsidRDefault="009760CE" w:rsidP="009760CE">
      <w:pPr>
        <w:pStyle w:val="Heading2"/>
        <w:rPr>
          <w:color w:val="0070C0"/>
        </w:rPr>
      </w:pPr>
      <w:r w:rsidRPr="00FF40EE">
        <w:rPr>
          <w:color w:val="0070C0"/>
        </w:rPr>
        <w:t>Instructor Contact</w:t>
      </w:r>
    </w:p>
    <w:p w14:paraId="60FB0200" w14:textId="55D88C85" w:rsidR="00EB6A13" w:rsidRDefault="009760CE" w:rsidP="009760CE">
      <w:pPr>
        <w:spacing w:after="0"/>
        <w:rPr>
          <w:bCs/>
          <w:color w:val="000000" w:themeColor="text1"/>
        </w:rPr>
      </w:pPr>
      <w:r w:rsidRPr="00126846">
        <w:rPr>
          <w:b/>
          <w:color w:val="000000" w:themeColor="text1"/>
        </w:rPr>
        <w:t>Name</w:t>
      </w:r>
      <w:r w:rsidRPr="00CA06DF">
        <w:rPr>
          <w:bCs/>
          <w:color w:val="000000" w:themeColor="text1"/>
        </w:rPr>
        <w:t>:</w:t>
      </w:r>
      <w:r w:rsidR="009F0876">
        <w:rPr>
          <w:bCs/>
          <w:color w:val="000000" w:themeColor="text1"/>
        </w:rPr>
        <w:t xml:space="preserve"> Brandon Duebel</w:t>
      </w:r>
    </w:p>
    <w:p w14:paraId="1888A321" w14:textId="329D9A1A" w:rsidR="009760CE" w:rsidRPr="00CA06DF" w:rsidRDefault="009760CE" w:rsidP="009760CE">
      <w:pPr>
        <w:spacing w:after="0"/>
        <w:rPr>
          <w:bCs/>
          <w:color w:val="000000" w:themeColor="text1"/>
        </w:rPr>
      </w:pPr>
      <w:r w:rsidRPr="00126846">
        <w:rPr>
          <w:b/>
          <w:color w:val="000000" w:themeColor="text1"/>
        </w:rPr>
        <w:t>Office Location</w:t>
      </w:r>
      <w:r w:rsidRPr="00CA06DF">
        <w:rPr>
          <w:bCs/>
          <w:color w:val="000000" w:themeColor="text1"/>
        </w:rPr>
        <w:t>:</w:t>
      </w:r>
      <w:r w:rsidR="00EB6A13">
        <w:rPr>
          <w:bCs/>
          <w:color w:val="000000" w:themeColor="text1"/>
        </w:rPr>
        <w:t xml:space="preserve"> </w:t>
      </w:r>
      <w:r w:rsidR="009F0876">
        <w:rPr>
          <w:bCs/>
          <w:color w:val="000000" w:themeColor="text1"/>
        </w:rPr>
        <w:t>GAB 430</w:t>
      </w:r>
    </w:p>
    <w:p w14:paraId="4CE6D665" w14:textId="3CAB4176" w:rsidR="00EB6A13" w:rsidRDefault="009760CE" w:rsidP="00EB6A13">
      <w:pPr>
        <w:spacing w:after="0"/>
        <w:rPr>
          <w:b/>
        </w:rPr>
      </w:pPr>
      <w:r w:rsidRPr="00126846">
        <w:rPr>
          <w:b/>
          <w:color w:val="000000" w:themeColor="text1"/>
        </w:rPr>
        <w:t>Office Hours</w:t>
      </w:r>
      <w:r w:rsidRPr="00CA06DF">
        <w:rPr>
          <w:bCs/>
          <w:color w:val="000000" w:themeColor="text1"/>
        </w:rPr>
        <w:t>:</w:t>
      </w:r>
      <w:r w:rsidR="00EB6A13">
        <w:rPr>
          <w:bCs/>
          <w:color w:val="000000" w:themeColor="text1"/>
        </w:rPr>
        <w:t xml:space="preserve"> </w:t>
      </w:r>
      <w:r w:rsidR="009F0876">
        <w:rPr>
          <w:bCs/>
          <w:color w:val="000000" w:themeColor="text1"/>
        </w:rPr>
        <w:t>M/W 9:00am-10:00am</w:t>
      </w:r>
    </w:p>
    <w:p w14:paraId="4EBBBD61" w14:textId="6ED30D7D" w:rsidR="00EB6A13" w:rsidRPr="0028285A" w:rsidRDefault="00EB6A13" w:rsidP="00EB6A13">
      <w:pPr>
        <w:spacing w:after="0"/>
        <w:rPr>
          <w:b/>
        </w:rPr>
      </w:pPr>
      <w:r>
        <w:rPr>
          <w:b/>
        </w:rPr>
        <w:t>Course Meets:</w:t>
      </w:r>
      <w:r w:rsidR="009F0876">
        <w:rPr>
          <w:b/>
        </w:rPr>
        <w:t xml:space="preserve"> </w:t>
      </w:r>
      <w:r w:rsidR="00993398">
        <w:t>MWF 8:00am-8:50am</w:t>
      </w:r>
      <w:r w:rsidR="00993398">
        <w:t>; GAB 105</w:t>
      </w:r>
    </w:p>
    <w:p w14:paraId="135D002B" w14:textId="1CE2BA19" w:rsidR="00EB6A13" w:rsidRPr="009F0876" w:rsidRDefault="00EB6A13" w:rsidP="00EB6A13">
      <w:pPr>
        <w:spacing w:after="0"/>
        <w:rPr>
          <w:bCs/>
        </w:rPr>
      </w:pPr>
      <w:r w:rsidRPr="0028285A">
        <w:rPr>
          <w:b/>
        </w:rPr>
        <w:t>Email:</w:t>
      </w:r>
      <w:r w:rsidR="009F0876">
        <w:rPr>
          <w:b/>
        </w:rPr>
        <w:t xml:space="preserve"> </w:t>
      </w:r>
      <w:r w:rsidR="009F0876">
        <w:rPr>
          <w:bCs/>
        </w:rPr>
        <w:t>Brandon.Duebel@unt.edu</w:t>
      </w:r>
    </w:p>
    <w:p w14:paraId="71DC217F" w14:textId="0F1EDD07" w:rsidR="009760CE" w:rsidRPr="009F0876" w:rsidRDefault="00EB6A13" w:rsidP="00EB6A13">
      <w:pPr>
        <w:rPr>
          <w:bCs/>
          <w:i/>
        </w:rPr>
      </w:pPr>
      <w:r w:rsidRPr="0028285A">
        <w:rPr>
          <w:b/>
        </w:rPr>
        <w:t>Communication Expectations:</w:t>
      </w:r>
      <w:r w:rsidR="009F0876">
        <w:rPr>
          <w:b/>
        </w:rPr>
        <w:t xml:space="preserve"> </w:t>
      </w:r>
      <w:r w:rsidR="009F0876">
        <w:rPr>
          <w:bCs/>
        </w:rPr>
        <w:t>Communication should take place through the email address above.  You can expect me to respond within one business day to emails sent throughout the work week.  If I receive an email over the weekend, I will respond by the end of business the following Monday.</w:t>
      </w:r>
    </w:p>
    <w:p w14:paraId="24FE07F7" w14:textId="77777777" w:rsidR="009760CE" w:rsidRPr="00D25790" w:rsidRDefault="009760CE" w:rsidP="009760CE">
      <w:pPr>
        <w:pStyle w:val="Heading2"/>
        <w:rPr>
          <w:color w:val="0070C0"/>
        </w:rPr>
      </w:pPr>
      <w:r w:rsidRPr="00D25790">
        <w:rPr>
          <w:color w:val="0070C0"/>
        </w:rPr>
        <w:t>Course Description</w:t>
      </w:r>
    </w:p>
    <w:p w14:paraId="408447E7" w14:textId="77777777" w:rsidR="009760CE" w:rsidRDefault="007976A9" w:rsidP="009760CE">
      <w:r>
        <w:t>5</w:t>
      </w:r>
      <w:r w:rsidR="009760CE" w:rsidRPr="004F7CB9">
        <w:t xml:space="preserve"> hours. </w:t>
      </w:r>
      <w:r>
        <w:t>Preparatory course for calculus: trigonometric functions, their graphs and applications; sequences and series; exponential and logarithmic functions and their graphs; graphs of polynomial and rational functions, general discussion of functions and their properties.</w:t>
      </w:r>
      <w:r w:rsidR="00FA0200">
        <w:t xml:space="preserve">  </w:t>
      </w:r>
    </w:p>
    <w:p w14:paraId="2DC73319" w14:textId="77777777" w:rsidR="009760CE" w:rsidRPr="00D25790" w:rsidRDefault="009760CE" w:rsidP="009760CE">
      <w:pPr>
        <w:pStyle w:val="Heading2"/>
        <w:rPr>
          <w:color w:val="0070C0"/>
        </w:rPr>
      </w:pPr>
      <w:r w:rsidRPr="00D25790">
        <w:rPr>
          <w:color w:val="0070C0"/>
        </w:rPr>
        <w:t>Required Text/</w:t>
      </w:r>
      <w:r>
        <w:rPr>
          <w:color w:val="0070C0"/>
        </w:rPr>
        <w:t xml:space="preserve">Access to </w:t>
      </w:r>
      <w:r w:rsidR="002B2C87">
        <w:rPr>
          <w:color w:val="0070C0"/>
        </w:rPr>
        <w:t>XYZ Homework</w:t>
      </w:r>
    </w:p>
    <w:p w14:paraId="11271950" w14:textId="0188E21A" w:rsidR="00A30BA1" w:rsidRPr="00993398" w:rsidRDefault="002B2C87" w:rsidP="00EE7B75">
      <w:pPr>
        <w:spacing w:after="0"/>
        <w:rPr>
          <w:rFonts w:ascii="Calibri" w:eastAsia="Yu Mincho" w:hAnsi="Calibri" w:cs="Times New Roman"/>
        </w:rPr>
      </w:pPr>
      <w:r>
        <w:rPr>
          <w:rFonts w:ascii="Calibri" w:eastAsia="Yu Mincho" w:hAnsi="Calibri" w:cs="Times New Roman"/>
        </w:rPr>
        <w:t>XYZ Homework</w:t>
      </w:r>
      <w:r w:rsidR="009760CE" w:rsidRPr="00BF4D4F">
        <w:rPr>
          <w:rFonts w:ascii="Calibri" w:eastAsia="Yu Mincho" w:hAnsi="Calibri" w:cs="Times New Roman"/>
        </w:rPr>
        <w:t xml:space="preserve"> is online course delivery platform accessed directly throug</w:t>
      </w:r>
      <w:r w:rsidR="004B124B">
        <w:rPr>
          <w:rFonts w:ascii="Calibri" w:eastAsia="Yu Mincho" w:hAnsi="Calibri" w:cs="Times New Roman"/>
        </w:rPr>
        <w:t>h Canvas.</w:t>
      </w:r>
      <w:r w:rsidR="009760CE" w:rsidRPr="00BF4D4F">
        <w:rPr>
          <w:rFonts w:ascii="Calibri" w:eastAsia="Yu Mincho" w:hAnsi="Calibri" w:cs="Times New Roman"/>
        </w:rPr>
        <w:t xml:space="preserve"> </w:t>
      </w:r>
      <w:r>
        <w:rPr>
          <w:rFonts w:ascii="Calibri" w:eastAsia="Yu Mincho" w:hAnsi="Calibri" w:cs="Times New Roman"/>
        </w:rPr>
        <w:t xml:space="preserve">Access to XYZ Homework </w:t>
      </w:r>
      <w:r w:rsidR="009760CE" w:rsidRPr="00BF4D4F">
        <w:rPr>
          <w:rFonts w:ascii="Calibri" w:eastAsia="Yu Mincho" w:hAnsi="Calibri" w:cs="Times New Roman"/>
        </w:rPr>
        <w:t xml:space="preserve">includes all online homework assignments, </w:t>
      </w:r>
      <w:r w:rsidR="0080626C">
        <w:rPr>
          <w:rFonts w:ascii="Calibri" w:eastAsia="Yu Mincho" w:hAnsi="Calibri" w:cs="Times New Roman"/>
        </w:rPr>
        <w:t xml:space="preserve">the </w:t>
      </w:r>
      <w:r w:rsidR="00CE3CC3">
        <w:rPr>
          <w:rFonts w:ascii="Calibri" w:eastAsia="Yu Mincho" w:hAnsi="Calibri" w:cs="Times New Roman"/>
        </w:rPr>
        <w:t>textbook,</w:t>
      </w:r>
      <w:r w:rsidR="009760CE" w:rsidRPr="00BF4D4F">
        <w:rPr>
          <w:rFonts w:ascii="Calibri" w:eastAsia="Yu Mincho" w:hAnsi="Calibri" w:cs="Times New Roman"/>
        </w:rPr>
        <w:t xml:space="preserve"> and additional learning resources. Use the link in Canvas to register immediately. You must register in </w:t>
      </w:r>
      <w:r>
        <w:rPr>
          <w:rFonts w:ascii="Calibri" w:eastAsia="Yu Mincho" w:hAnsi="Calibri" w:cs="Times New Roman"/>
        </w:rPr>
        <w:t>XYZ Homework</w:t>
      </w:r>
      <w:r w:rsidR="009760CE" w:rsidRPr="00BF4D4F">
        <w:rPr>
          <w:rFonts w:ascii="Calibri" w:eastAsia="Yu Mincho" w:hAnsi="Calibri" w:cs="Times New Roman"/>
        </w:rPr>
        <w:t xml:space="preserve"> by the 2</w:t>
      </w:r>
      <w:r w:rsidR="009760CE" w:rsidRPr="00BF4D4F">
        <w:rPr>
          <w:rFonts w:ascii="Calibri" w:eastAsia="Yu Mincho" w:hAnsi="Calibri" w:cs="Times New Roman"/>
          <w:vertAlign w:val="superscript"/>
        </w:rPr>
        <w:t>nd</w:t>
      </w:r>
      <w:r w:rsidR="009760CE" w:rsidRPr="00BF4D4F">
        <w:rPr>
          <w:rFonts w:ascii="Calibri" w:eastAsia="Yu Mincho" w:hAnsi="Calibri" w:cs="Times New Roman"/>
        </w:rPr>
        <w:t xml:space="preserve"> class day of the semester. </w:t>
      </w:r>
      <w:r w:rsidR="00993398">
        <w:rPr>
          <w:rFonts w:ascii="Calibri" w:eastAsia="Yu Mincho" w:hAnsi="Calibri" w:cs="Times New Roman"/>
        </w:rPr>
        <w:t xml:space="preserve"> </w:t>
      </w:r>
      <w:r w:rsidR="00A30BA1">
        <w:rPr>
          <w:rFonts w:ascii="Calibri" w:eastAsia="Yu Mincho" w:hAnsi="Calibri" w:cs="Times New Roman"/>
        </w:rPr>
        <w:t xml:space="preserve">When you gain access to the XYZ Homework platform, you must also enroll in our course.  To do this, please enter the course </w:t>
      </w:r>
      <w:r w:rsidR="00993398">
        <w:rPr>
          <w:rFonts w:ascii="Calibri" w:eastAsia="Yu Mincho" w:hAnsi="Calibri" w:cs="Times New Roman"/>
        </w:rPr>
        <w:t>ID number</w:t>
      </w:r>
      <w:r w:rsidR="00A30BA1">
        <w:rPr>
          <w:rFonts w:ascii="Calibri" w:eastAsia="Yu Mincho" w:hAnsi="Calibri" w:cs="Times New Roman"/>
        </w:rPr>
        <w:t xml:space="preserve">: </w:t>
      </w:r>
      <w:r w:rsidR="00993398" w:rsidRPr="00993398">
        <w:rPr>
          <w:rFonts w:ascii="Calibri" w:eastAsia="Yu Mincho" w:hAnsi="Calibri" w:cs="Times New Roman"/>
          <w:b/>
          <w:bCs/>
        </w:rPr>
        <w:t>55186</w:t>
      </w:r>
    </w:p>
    <w:p w14:paraId="74D2BE0B" w14:textId="77777777" w:rsidR="00EE7B75" w:rsidRDefault="00EE7B75" w:rsidP="00EE7B75">
      <w:pPr>
        <w:spacing w:after="0"/>
        <w:rPr>
          <w:rFonts w:ascii="Calibri" w:eastAsia="Yu Mincho" w:hAnsi="Calibri" w:cs="Times New Roman"/>
          <w:i/>
        </w:rPr>
      </w:pPr>
    </w:p>
    <w:p w14:paraId="53D19F03" w14:textId="77777777" w:rsidR="00EE7B75" w:rsidRDefault="00EE7B75" w:rsidP="002B2C87">
      <w:pPr>
        <w:spacing w:after="0"/>
        <w:rPr>
          <w:rFonts w:ascii="Calibri" w:eastAsia="Yu Mincho" w:hAnsi="Calibri" w:cs="Times New Roman"/>
          <w:i/>
        </w:rPr>
      </w:pPr>
      <w:r w:rsidRPr="00CA06DF">
        <w:rPr>
          <w:color w:val="000000" w:themeColor="text1"/>
        </w:rPr>
        <w:t xml:space="preserve">The textbook is </w:t>
      </w:r>
      <w:r w:rsidR="002B2C87" w:rsidRPr="002B2C87">
        <w:rPr>
          <w:color w:val="000000" w:themeColor="text1"/>
        </w:rPr>
        <w:t xml:space="preserve">Abramson, J. </w:t>
      </w:r>
      <w:r w:rsidR="002B2C87" w:rsidRPr="002B2C87">
        <w:rPr>
          <w:i/>
          <w:color w:val="000000" w:themeColor="text1"/>
        </w:rPr>
        <w:t>Precalculus 2e</w:t>
      </w:r>
      <w:r w:rsidR="002B2C87" w:rsidRPr="002B2C87">
        <w:rPr>
          <w:color w:val="000000" w:themeColor="text1"/>
        </w:rPr>
        <w:t>. OpenStax.</w:t>
      </w:r>
    </w:p>
    <w:p w14:paraId="2BCE0909" w14:textId="77777777" w:rsidR="00EE7B75" w:rsidRDefault="00EE7B75" w:rsidP="009760CE">
      <w:pPr>
        <w:spacing w:after="0"/>
        <w:rPr>
          <w:rFonts w:ascii="Calibri" w:eastAsia="Yu Mincho" w:hAnsi="Calibri" w:cs="Times New Roman"/>
          <w:i/>
        </w:rPr>
      </w:pPr>
    </w:p>
    <w:p w14:paraId="1A3D7B09" w14:textId="77777777" w:rsidR="009760CE" w:rsidRPr="00EE7B75" w:rsidRDefault="002B2C87" w:rsidP="009760CE">
      <w:pPr>
        <w:spacing w:after="0"/>
        <w:rPr>
          <w:rFonts w:ascii="Calibri" w:eastAsia="Yu Mincho" w:hAnsi="Calibri" w:cs="Times New Roman"/>
          <w:i/>
        </w:rPr>
      </w:pPr>
      <w:r>
        <w:rPr>
          <w:rFonts w:ascii="Calibri" w:eastAsia="Yu Mincho" w:hAnsi="Calibri" w:cs="Times New Roman"/>
        </w:rPr>
        <w:t xml:space="preserve">XYZ Homework </w:t>
      </w:r>
      <w:r w:rsidRPr="00BF4D4F">
        <w:rPr>
          <w:rFonts w:ascii="Calibri" w:eastAsia="Yu Mincho" w:hAnsi="Calibri" w:cs="Times New Roman"/>
        </w:rPr>
        <w:t>grants</w:t>
      </w:r>
      <w:r w:rsidR="009760CE" w:rsidRPr="00BF4D4F">
        <w:rPr>
          <w:rFonts w:ascii="Calibri" w:eastAsia="Yu Mincho" w:hAnsi="Calibri" w:cs="Times New Roman"/>
        </w:rPr>
        <w:t xml:space="preserve"> a no-cost t</w:t>
      </w:r>
      <w:r w:rsidR="009760CE">
        <w:rPr>
          <w:rFonts w:ascii="Calibri" w:eastAsia="Yu Mincho" w:hAnsi="Calibri" w:cs="Times New Roman"/>
        </w:rPr>
        <w:t>rial</w:t>
      </w:r>
      <w:r w:rsidR="009760CE" w:rsidRPr="00BF4D4F">
        <w:rPr>
          <w:rFonts w:ascii="Calibri" w:eastAsia="Yu Mincho" w:hAnsi="Calibri" w:cs="Times New Roman"/>
        </w:rPr>
        <w:t xml:space="preserve"> </w:t>
      </w:r>
      <w:r>
        <w:rPr>
          <w:rFonts w:ascii="Calibri" w:eastAsia="Yu Mincho" w:hAnsi="Calibri" w:cs="Times New Roman"/>
        </w:rPr>
        <w:t>15</w:t>
      </w:r>
      <w:r w:rsidR="009760CE" w:rsidRPr="00BF4D4F">
        <w:rPr>
          <w:rFonts w:ascii="Calibri" w:eastAsia="Yu Mincho" w:hAnsi="Calibri" w:cs="Times New Roman"/>
        </w:rPr>
        <w:t>-day access. You must purchase your access before the temporary access expires. If you do</w:t>
      </w:r>
      <w:r w:rsidR="009760CE">
        <w:rPr>
          <w:rFonts w:ascii="Calibri" w:eastAsia="Yu Mincho" w:hAnsi="Calibri" w:cs="Times New Roman"/>
        </w:rPr>
        <w:t xml:space="preserve"> not</w:t>
      </w:r>
      <w:r w:rsidR="009760CE" w:rsidRPr="00BF4D4F">
        <w:rPr>
          <w:rFonts w:ascii="Calibri" w:eastAsia="Yu Mincho" w:hAnsi="Calibri" w:cs="Times New Roman"/>
        </w:rPr>
        <w:t xml:space="preserve"> make the purchase before trial period ends, you may lose credit for all work previously completed. </w:t>
      </w:r>
    </w:p>
    <w:p w14:paraId="43A5B6CD" w14:textId="077D5923" w:rsidR="009760CE" w:rsidRPr="00EB6A13" w:rsidRDefault="009760CE" w:rsidP="009760CE">
      <w:pPr>
        <w:pStyle w:val="Heading2"/>
        <w:rPr>
          <w:rFonts w:eastAsia="Yu Mincho"/>
          <w:b/>
          <w:bCs/>
          <w:color w:val="FF0000"/>
        </w:rPr>
      </w:pPr>
      <w:r w:rsidRPr="00D25790">
        <w:rPr>
          <w:rFonts w:eastAsia="Yu Mincho"/>
          <w:color w:val="0070C0"/>
        </w:rPr>
        <w:t>Grading</w:t>
      </w:r>
      <w:r w:rsidR="00EB6A13">
        <w:rPr>
          <w:rFonts w:eastAsia="Yu Mincho"/>
          <w:b/>
          <w:bCs/>
          <w:color w:val="FF0000"/>
        </w:rPr>
        <w:t xml:space="preserve"> </w:t>
      </w:r>
    </w:p>
    <w:p w14:paraId="4762A898" w14:textId="77777777" w:rsidR="009760CE" w:rsidRPr="009F0876" w:rsidRDefault="009760CE" w:rsidP="009760CE">
      <w:pPr>
        <w:spacing w:after="0" w:line="240" w:lineRule="auto"/>
        <w:rPr>
          <w:color w:val="000000" w:themeColor="text1"/>
        </w:rPr>
      </w:pPr>
      <w:r w:rsidRPr="009F0876">
        <w:rPr>
          <w:color w:val="000000" w:themeColor="text1"/>
        </w:rPr>
        <w:t>Homework (</w:t>
      </w:r>
      <w:r w:rsidR="002B2C87" w:rsidRPr="009F0876">
        <w:rPr>
          <w:color w:val="000000" w:themeColor="text1"/>
        </w:rPr>
        <w:t>XYZ Homework</w:t>
      </w:r>
      <w:r w:rsidRPr="009F0876">
        <w:rPr>
          <w:color w:val="000000" w:themeColor="text1"/>
        </w:rPr>
        <w:t>) – 10%</w:t>
      </w:r>
    </w:p>
    <w:p w14:paraId="2EEAAC0E" w14:textId="77777777" w:rsidR="009760CE" w:rsidRPr="009F0876" w:rsidRDefault="00A4739D" w:rsidP="009760CE">
      <w:pPr>
        <w:spacing w:after="0" w:line="240" w:lineRule="auto"/>
        <w:rPr>
          <w:color w:val="000000" w:themeColor="text1"/>
        </w:rPr>
      </w:pPr>
      <w:r w:rsidRPr="009F0876">
        <w:rPr>
          <w:color w:val="000000" w:themeColor="text1"/>
        </w:rPr>
        <w:t>Quizzes</w:t>
      </w:r>
      <w:r w:rsidR="009760CE" w:rsidRPr="009F0876">
        <w:rPr>
          <w:color w:val="000000" w:themeColor="text1"/>
        </w:rPr>
        <w:t xml:space="preserve"> – </w:t>
      </w:r>
      <w:r w:rsidR="003830EB" w:rsidRPr="009F0876">
        <w:rPr>
          <w:color w:val="000000" w:themeColor="text1"/>
        </w:rPr>
        <w:t>10</w:t>
      </w:r>
      <w:r w:rsidR="009760CE" w:rsidRPr="009F0876">
        <w:rPr>
          <w:color w:val="000000" w:themeColor="text1"/>
        </w:rPr>
        <w:t>%</w:t>
      </w:r>
    </w:p>
    <w:p w14:paraId="7BD770F2" w14:textId="77777777" w:rsidR="00741B24" w:rsidRPr="009F0876" w:rsidRDefault="00741B24" w:rsidP="009760CE">
      <w:pPr>
        <w:spacing w:after="0" w:line="240" w:lineRule="auto"/>
        <w:rPr>
          <w:color w:val="000000" w:themeColor="text1"/>
        </w:rPr>
      </w:pPr>
      <w:r w:rsidRPr="009F0876">
        <w:rPr>
          <w:color w:val="000000" w:themeColor="text1"/>
        </w:rPr>
        <w:t xml:space="preserve">Written Assignments – 5% </w:t>
      </w:r>
    </w:p>
    <w:p w14:paraId="1314E848" w14:textId="77777777" w:rsidR="002B2C87" w:rsidRPr="009F0876" w:rsidRDefault="002B2C87" w:rsidP="009760CE">
      <w:pPr>
        <w:spacing w:after="0" w:line="240" w:lineRule="auto"/>
        <w:rPr>
          <w:color w:val="000000" w:themeColor="text1"/>
        </w:rPr>
      </w:pPr>
      <w:r w:rsidRPr="009F0876">
        <w:rPr>
          <w:color w:val="000000" w:themeColor="text1"/>
        </w:rPr>
        <w:t>Recitation Participation – 5%</w:t>
      </w:r>
    </w:p>
    <w:p w14:paraId="241FC915" w14:textId="77777777" w:rsidR="009760CE" w:rsidRPr="009F0876" w:rsidRDefault="009760CE" w:rsidP="009760CE">
      <w:pPr>
        <w:spacing w:after="0" w:line="240" w:lineRule="auto"/>
        <w:rPr>
          <w:color w:val="000000" w:themeColor="text1"/>
        </w:rPr>
      </w:pPr>
      <w:r w:rsidRPr="009F0876">
        <w:rPr>
          <w:color w:val="000000" w:themeColor="text1"/>
        </w:rPr>
        <w:t xml:space="preserve">Midterm Exams – </w:t>
      </w:r>
      <w:r w:rsidR="002B2C87" w:rsidRPr="009F0876">
        <w:rPr>
          <w:color w:val="000000" w:themeColor="text1"/>
        </w:rPr>
        <w:t>56%</w:t>
      </w:r>
    </w:p>
    <w:p w14:paraId="16345A0B" w14:textId="7B56A0C9" w:rsidR="009760CE" w:rsidRPr="00993398" w:rsidRDefault="009760CE" w:rsidP="009760CE">
      <w:pPr>
        <w:spacing w:after="0" w:line="240" w:lineRule="auto"/>
        <w:rPr>
          <w:color w:val="000000" w:themeColor="text1"/>
        </w:rPr>
      </w:pPr>
      <w:r w:rsidRPr="009F0876">
        <w:rPr>
          <w:color w:val="000000" w:themeColor="text1"/>
        </w:rPr>
        <w:t xml:space="preserve">Final Exam – </w:t>
      </w:r>
      <w:r w:rsidR="003830EB" w:rsidRPr="009F0876">
        <w:rPr>
          <w:color w:val="000000" w:themeColor="text1"/>
        </w:rPr>
        <w:t>1</w:t>
      </w:r>
      <w:r w:rsidR="002B2C87" w:rsidRPr="009F0876">
        <w:rPr>
          <w:color w:val="000000" w:themeColor="text1"/>
        </w:rPr>
        <w:t>4</w:t>
      </w:r>
      <w:r w:rsidRPr="009F0876">
        <w:rPr>
          <w:color w:val="000000" w:themeColor="text1"/>
        </w:rPr>
        <w:t>%</w:t>
      </w:r>
    </w:p>
    <w:p w14:paraId="716F112A" w14:textId="77777777" w:rsidR="009760CE" w:rsidRPr="00E80A88" w:rsidRDefault="009760CE" w:rsidP="009760CE">
      <w:pPr>
        <w:numPr>
          <w:ilvl w:val="0"/>
          <w:numId w:val="25"/>
        </w:numPr>
        <w:spacing w:after="0" w:line="240" w:lineRule="auto"/>
      </w:pPr>
      <w:r w:rsidRPr="00E80A88">
        <w:t>A: 90-100% (Outstanding, excellent work. The student performs well above the minimum criteria.)</w:t>
      </w:r>
    </w:p>
    <w:p w14:paraId="4CF268CD" w14:textId="77777777" w:rsidR="009760CE" w:rsidRPr="00E80A88" w:rsidRDefault="009760CE" w:rsidP="009760CE">
      <w:pPr>
        <w:numPr>
          <w:ilvl w:val="0"/>
          <w:numId w:val="25"/>
        </w:numPr>
        <w:spacing w:after="0" w:line="240" w:lineRule="auto"/>
      </w:pPr>
      <w:r w:rsidRPr="00E80A88">
        <w:t>B: 80-89% (Good, impressive work. The student performs above the minimum criteria.)</w:t>
      </w:r>
    </w:p>
    <w:p w14:paraId="0AAB53B9" w14:textId="77777777" w:rsidR="009760CE" w:rsidRPr="00E80A88" w:rsidRDefault="009760CE" w:rsidP="009760CE">
      <w:pPr>
        <w:numPr>
          <w:ilvl w:val="0"/>
          <w:numId w:val="25"/>
        </w:numPr>
        <w:spacing w:after="0" w:line="240" w:lineRule="auto"/>
      </w:pPr>
      <w:r w:rsidRPr="00E80A88">
        <w:t>C: 70-79% (Solid, college-level work. The student meets the criteria of the assignment.)</w:t>
      </w:r>
    </w:p>
    <w:p w14:paraId="69B78C1D" w14:textId="77777777" w:rsidR="009760CE" w:rsidRPr="00E80A88" w:rsidRDefault="009760CE" w:rsidP="009760CE">
      <w:pPr>
        <w:numPr>
          <w:ilvl w:val="0"/>
          <w:numId w:val="25"/>
        </w:numPr>
        <w:spacing w:after="0" w:line="240" w:lineRule="auto"/>
      </w:pPr>
      <w:r w:rsidRPr="00E80A88">
        <w:t>D: 60-69% (Below average work. The student fails to meet the minimum criteria.)</w:t>
      </w:r>
    </w:p>
    <w:p w14:paraId="77C8ED51" w14:textId="1BED449B" w:rsidR="009760CE" w:rsidRDefault="009760CE" w:rsidP="00993398">
      <w:pPr>
        <w:numPr>
          <w:ilvl w:val="0"/>
          <w:numId w:val="25"/>
        </w:numPr>
        <w:spacing w:after="0" w:line="240" w:lineRule="auto"/>
      </w:pPr>
      <w:r w:rsidRPr="00E80A88">
        <w:t>F: 59 and below (Sub-par work. The student fails to complete the assignment.)</w:t>
      </w:r>
    </w:p>
    <w:p w14:paraId="72453189" w14:textId="77777777" w:rsidR="002D105C" w:rsidRPr="00216BE7" w:rsidRDefault="002D105C" w:rsidP="002D105C">
      <w:pPr>
        <w:pStyle w:val="Heading2"/>
        <w:rPr>
          <w:color w:val="0070C0"/>
        </w:rPr>
      </w:pPr>
      <w:r w:rsidRPr="00216BE7">
        <w:rPr>
          <w:color w:val="0070C0"/>
        </w:rPr>
        <w:lastRenderedPageBreak/>
        <w:t>Course Prerequisites or Other Restrictions</w:t>
      </w:r>
    </w:p>
    <w:p w14:paraId="638A5160" w14:textId="77777777" w:rsidR="002D105C" w:rsidRPr="0084487A" w:rsidRDefault="002D105C" w:rsidP="002D105C">
      <w:pPr>
        <w:numPr>
          <w:ilvl w:val="0"/>
          <w:numId w:val="24"/>
        </w:numPr>
        <w:spacing w:before="100" w:beforeAutospacing="1" w:after="100" w:afterAutospacing="1" w:line="240" w:lineRule="auto"/>
        <w:rPr>
          <w:rFonts w:eastAsia="Times New Roman" w:cstheme="minorHAnsi"/>
        </w:rPr>
      </w:pPr>
      <w:r w:rsidRPr="0084487A">
        <w:rPr>
          <w:rFonts w:eastAsia="Times New Roman" w:cstheme="minorHAnsi"/>
        </w:rPr>
        <w:t>Officially, the prerequisite is a grade of C or higher i</w:t>
      </w:r>
      <w:r>
        <w:rPr>
          <w:rFonts w:eastAsia="Times New Roman" w:cstheme="minorHAnsi"/>
        </w:rPr>
        <w:t>n MATH1100.</w:t>
      </w:r>
    </w:p>
    <w:p w14:paraId="4C60AC69" w14:textId="77777777" w:rsidR="002D105C" w:rsidRDefault="002D105C" w:rsidP="002D105C">
      <w:pPr>
        <w:numPr>
          <w:ilvl w:val="0"/>
          <w:numId w:val="24"/>
        </w:numPr>
        <w:spacing w:before="100" w:beforeAutospacing="1" w:after="100" w:afterAutospacing="1" w:line="240" w:lineRule="auto"/>
        <w:rPr>
          <w:rFonts w:eastAsia="Times New Roman" w:cstheme="minorHAnsi"/>
        </w:rPr>
      </w:pPr>
      <w:r w:rsidRPr="0084487A">
        <w:rPr>
          <w:rFonts w:eastAsia="Times New Roman" w:cstheme="minorHAnsi"/>
        </w:rPr>
        <w:t>A willingness to put in several hours of work each week to absorb each the material in each module. In math courses, especially this one, the content will build upon itself making it very difficult to catch up if you fall behind</w:t>
      </w:r>
    </w:p>
    <w:p w14:paraId="33C31E7F" w14:textId="77777777" w:rsidR="002D105C" w:rsidRPr="00751EF2" w:rsidRDefault="002D105C" w:rsidP="002D105C">
      <w:pPr>
        <w:pStyle w:val="Heading2"/>
        <w:spacing w:before="0"/>
        <w:rPr>
          <w:color w:val="0070C0"/>
        </w:rPr>
      </w:pPr>
      <w:r w:rsidRPr="00751EF2">
        <w:rPr>
          <w:color w:val="0070C0"/>
        </w:rPr>
        <w:t>Course Objectives</w:t>
      </w:r>
    </w:p>
    <w:p w14:paraId="5F75CC9F" w14:textId="77777777" w:rsidR="002D105C" w:rsidRDefault="002D105C" w:rsidP="002D105C">
      <w:pPr>
        <w:spacing w:after="120" w:line="240" w:lineRule="auto"/>
        <w:rPr>
          <w:rFonts w:eastAsia="Times New Roman" w:cstheme="minorHAnsi"/>
        </w:rPr>
      </w:pPr>
      <w:r w:rsidRPr="0084487A">
        <w:rPr>
          <w:rFonts w:eastAsia="Times New Roman" w:cstheme="minorHAnsi"/>
        </w:rPr>
        <w:t xml:space="preserve">Upon successful completion of this course, learners will be able </w:t>
      </w:r>
      <w:r>
        <w:rPr>
          <w:rFonts w:eastAsia="Times New Roman" w:cstheme="minorHAnsi"/>
        </w:rPr>
        <w:t>to:</w:t>
      </w:r>
    </w:p>
    <w:p w14:paraId="4537CB79" w14:textId="77777777" w:rsidR="002D105C" w:rsidRDefault="002D105C" w:rsidP="002D105C">
      <w:pPr>
        <w:pStyle w:val="ListParagraph"/>
        <w:numPr>
          <w:ilvl w:val="0"/>
          <w:numId w:val="32"/>
        </w:numPr>
        <w:spacing w:after="120" w:line="240" w:lineRule="auto"/>
        <w:rPr>
          <w:rFonts w:eastAsia="Times New Roman" w:cstheme="minorHAnsi"/>
        </w:rPr>
      </w:pPr>
      <w:r>
        <w:rPr>
          <w:rFonts w:eastAsia="Times New Roman" w:cstheme="minorHAnsi"/>
        </w:rPr>
        <w:t>Apply properties of functions to graphing and modeling.</w:t>
      </w:r>
    </w:p>
    <w:p w14:paraId="0885C763" w14:textId="77777777" w:rsidR="002D105C" w:rsidRDefault="002D105C" w:rsidP="002D105C">
      <w:pPr>
        <w:pStyle w:val="ListParagraph"/>
        <w:numPr>
          <w:ilvl w:val="0"/>
          <w:numId w:val="32"/>
        </w:numPr>
        <w:spacing w:after="120" w:line="240" w:lineRule="auto"/>
        <w:rPr>
          <w:rFonts w:eastAsia="Times New Roman" w:cstheme="minorHAnsi"/>
        </w:rPr>
      </w:pPr>
      <w:r>
        <w:rPr>
          <w:rFonts w:eastAsia="Times New Roman" w:cstheme="minorHAnsi"/>
        </w:rPr>
        <w:t>Solve equations involving algebraic and transcendental functions.</w:t>
      </w:r>
    </w:p>
    <w:p w14:paraId="0F3EE00F" w14:textId="77777777" w:rsidR="002D105C" w:rsidRDefault="002D105C" w:rsidP="002D105C">
      <w:pPr>
        <w:pStyle w:val="ListParagraph"/>
        <w:numPr>
          <w:ilvl w:val="0"/>
          <w:numId w:val="32"/>
        </w:numPr>
        <w:spacing w:after="120" w:line="240" w:lineRule="auto"/>
        <w:rPr>
          <w:rFonts w:eastAsia="Times New Roman" w:cstheme="minorHAnsi"/>
        </w:rPr>
      </w:pPr>
      <w:r>
        <w:rPr>
          <w:rFonts w:eastAsia="Times New Roman" w:cstheme="minorHAnsi"/>
        </w:rPr>
        <w:t>Use graphing techniques to graph algebraic and transcendental functions, without using technology.</w:t>
      </w:r>
    </w:p>
    <w:p w14:paraId="7A2650AD" w14:textId="77777777" w:rsidR="002D105C" w:rsidRDefault="002D105C" w:rsidP="002D105C">
      <w:pPr>
        <w:pStyle w:val="ListParagraph"/>
        <w:numPr>
          <w:ilvl w:val="0"/>
          <w:numId w:val="32"/>
        </w:numPr>
        <w:spacing w:after="120" w:line="240" w:lineRule="auto"/>
        <w:rPr>
          <w:rFonts w:eastAsia="Times New Roman" w:cstheme="minorHAnsi"/>
        </w:rPr>
      </w:pPr>
      <w:r>
        <w:rPr>
          <w:rFonts w:eastAsia="Times New Roman" w:cstheme="minorHAnsi"/>
        </w:rPr>
        <w:t>Identify and determine exact and approximate trigonometric function values in both radians and degrees.</w:t>
      </w:r>
    </w:p>
    <w:p w14:paraId="2AF1E3A7" w14:textId="77777777" w:rsidR="002D105C" w:rsidRDefault="002D105C" w:rsidP="002D105C">
      <w:pPr>
        <w:pStyle w:val="ListParagraph"/>
        <w:numPr>
          <w:ilvl w:val="0"/>
          <w:numId w:val="32"/>
        </w:numPr>
        <w:spacing w:after="120" w:line="240" w:lineRule="auto"/>
        <w:rPr>
          <w:rFonts w:eastAsia="Times New Roman" w:cstheme="minorHAnsi"/>
        </w:rPr>
      </w:pPr>
      <w:r>
        <w:rPr>
          <w:rFonts w:eastAsia="Times New Roman" w:cstheme="minorHAnsi"/>
        </w:rPr>
        <w:t>Prove trigonometric identities.</w:t>
      </w:r>
    </w:p>
    <w:p w14:paraId="1CB7393D" w14:textId="77777777" w:rsidR="002D105C" w:rsidRDefault="002D105C" w:rsidP="002D105C">
      <w:pPr>
        <w:pStyle w:val="ListParagraph"/>
        <w:numPr>
          <w:ilvl w:val="0"/>
          <w:numId w:val="32"/>
        </w:numPr>
        <w:spacing w:after="120" w:line="240" w:lineRule="auto"/>
        <w:rPr>
          <w:rFonts w:eastAsia="Times New Roman" w:cstheme="minorHAnsi"/>
        </w:rPr>
      </w:pPr>
      <w:r>
        <w:rPr>
          <w:rFonts w:eastAsia="Times New Roman" w:cstheme="minorHAnsi"/>
        </w:rPr>
        <w:t>Solve right and oblique triangles.</w:t>
      </w:r>
    </w:p>
    <w:p w14:paraId="3C1B9C26" w14:textId="77777777" w:rsidR="002D105C" w:rsidRDefault="002D105C" w:rsidP="002D105C">
      <w:pPr>
        <w:pStyle w:val="ListParagraph"/>
        <w:numPr>
          <w:ilvl w:val="0"/>
          <w:numId w:val="32"/>
        </w:numPr>
        <w:spacing w:after="120" w:line="240" w:lineRule="auto"/>
        <w:rPr>
          <w:rFonts w:eastAsia="Times New Roman" w:cstheme="minorHAnsi"/>
        </w:rPr>
      </w:pPr>
      <w:r>
        <w:rPr>
          <w:rFonts w:eastAsia="Times New Roman" w:cstheme="minorHAnsi"/>
        </w:rPr>
        <w:t>Define polar coordinates and graph polar equations.</w:t>
      </w:r>
    </w:p>
    <w:p w14:paraId="0A42201F" w14:textId="77777777" w:rsidR="002D105C" w:rsidRPr="00C30F5E" w:rsidRDefault="002D105C" w:rsidP="002D105C">
      <w:pPr>
        <w:pStyle w:val="ListParagraph"/>
        <w:numPr>
          <w:ilvl w:val="0"/>
          <w:numId w:val="32"/>
        </w:numPr>
        <w:spacing w:after="120" w:line="240" w:lineRule="auto"/>
        <w:rPr>
          <w:rFonts w:eastAsia="Times New Roman" w:cstheme="minorHAnsi"/>
        </w:rPr>
      </w:pPr>
      <w:r>
        <w:rPr>
          <w:rFonts w:eastAsia="Times New Roman" w:cstheme="minorHAnsi"/>
        </w:rPr>
        <w:t xml:space="preserve">Apply the terminology of sequences and series to determine terms and sums. </w:t>
      </w:r>
    </w:p>
    <w:p w14:paraId="25D6EF39" w14:textId="77777777" w:rsidR="002D105C" w:rsidRDefault="002D105C" w:rsidP="002D105C">
      <w:pPr>
        <w:pStyle w:val="Heading3"/>
        <w:rPr>
          <w:color w:val="0070C0"/>
        </w:rPr>
      </w:pPr>
      <w:r>
        <w:rPr>
          <w:color w:val="0070C0"/>
        </w:rPr>
        <w:t>Calculator Policy</w:t>
      </w:r>
    </w:p>
    <w:p w14:paraId="41A42CC2" w14:textId="77777777" w:rsidR="006D7795" w:rsidRPr="006D7795" w:rsidRDefault="002D105C" w:rsidP="006D7795">
      <w:r w:rsidRPr="00EE7B75">
        <w:t xml:space="preserve">Calculators will </w:t>
      </w:r>
      <w:r w:rsidRPr="00C60B78">
        <w:rPr>
          <w:b/>
          <w:bCs/>
        </w:rPr>
        <w:t>NOT</w:t>
      </w:r>
      <w:r w:rsidRPr="00EE7B75">
        <w:t xml:space="preserve"> be permitted for quizzes and </w:t>
      </w:r>
      <w:r>
        <w:t>exams</w:t>
      </w:r>
      <w:r w:rsidRPr="00EE7B75">
        <w:t>.  Calculators may be used on all homework assignments.  A TI 83 or 84 or equivalent is recommended, but any scientific calculator should be enough.  There are several free online calculators you can use while working on homework assignments as well (e.g., GeoGebra, Wolfram Alpha).</w:t>
      </w:r>
    </w:p>
    <w:p w14:paraId="5255DA27" w14:textId="77777777" w:rsidR="006D7795" w:rsidRPr="006D7795" w:rsidRDefault="006D7795" w:rsidP="006D7795">
      <w:pPr>
        <w:pStyle w:val="Heading3"/>
        <w:rPr>
          <w:color w:val="0070C0"/>
        </w:rPr>
      </w:pPr>
      <w:r w:rsidRPr="006D7795">
        <w:rPr>
          <w:color w:val="0070C0"/>
        </w:rPr>
        <w:t>Academic Dishonesty</w:t>
      </w:r>
    </w:p>
    <w:p w14:paraId="429EF58A" w14:textId="77777777" w:rsidR="006D7795" w:rsidRDefault="006D7795" w:rsidP="006D7795">
      <w:r>
        <w:t>Cheating will not be tolerated. Any student found cheating will receive no credit on the assignment and a report will be filed with the office of academic integrity.</w:t>
      </w:r>
    </w:p>
    <w:p w14:paraId="059C04B1" w14:textId="45A64331" w:rsidR="009F0876" w:rsidRPr="009F0876" w:rsidRDefault="009F0876" w:rsidP="009F0876">
      <w:pPr>
        <w:rPr>
          <w:rFonts w:asciiTheme="majorHAnsi" w:hAnsiTheme="majorHAnsi" w:cstheme="majorHAnsi"/>
          <w:color w:val="0070C0"/>
          <w:sz w:val="24"/>
          <w:szCs w:val="24"/>
        </w:rPr>
      </w:pPr>
      <w:r w:rsidRPr="009F0876">
        <w:rPr>
          <w:rFonts w:asciiTheme="majorHAnsi" w:hAnsiTheme="majorHAnsi" w:cstheme="majorHAnsi"/>
          <w:color w:val="0070C0"/>
          <w:sz w:val="24"/>
          <w:szCs w:val="24"/>
        </w:rPr>
        <w:t>Unauthorized Aids During Examinations and Assessments</w:t>
      </w:r>
    </w:p>
    <w:p w14:paraId="5B651335" w14:textId="166C9B60" w:rsidR="009F0876" w:rsidRPr="009F0876" w:rsidRDefault="009F0876" w:rsidP="009F0876">
      <w:r w:rsidRPr="009F0876">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18CF359D" w14:textId="5F916CEB" w:rsidR="009F0876" w:rsidRPr="009F0876" w:rsidRDefault="009F0876" w:rsidP="009F0876">
      <w:r w:rsidRPr="009F0876">
        <w:t>Any item that may be considered an unauthorized aid must be kept out of view and in a closed container (e.g. zipped backpack, buttoned purse, etc.) during the entirety of the examination or assessment.</w:t>
      </w:r>
    </w:p>
    <w:p w14:paraId="5A240653" w14:textId="690C524E" w:rsidR="009F0876" w:rsidRPr="009F0876" w:rsidRDefault="009F0876" w:rsidP="009F0876">
      <w:r w:rsidRPr="009F0876">
        <w:t>Unless specifically authorized in writing by the instructor, prohibited aids include, but are not limited to:</w:t>
      </w:r>
    </w:p>
    <w:p w14:paraId="3313961D" w14:textId="77777777" w:rsidR="009F0876" w:rsidRPr="009F0876" w:rsidRDefault="009F0876" w:rsidP="00B25169">
      <w:pPr>
        <w:spacing w:line="240" w:lineRule="auto"/>
      </w:pPr>
      <w:r w:rsidRPr="009F0876">
        <w:t>•</w:t>
      </w:r>
      <w:r w:rsidRPr="009F0876">
        <w:t> </w:t>
      </w:r>
      <w:r w:rsidRPr="009F0876">
        <w:t> </w:t>
      </w:r>
      <w:r w:rsidRPr="009F0876">
        <w:t> </w:t>
      </w:r>
      <w:r w:rsidRPr="009F0876">
        <w:t> </w:t>
      </w:r>
      <w:r w:rsidRPr="009F0876">
        <w:t> </w:t>
      </w:r>
      <w:r w:rsidRPr="009F0876">
        <w:t>Mobile phones and smartphones</w:t>
      </w:r>
    </w:p>
    <w:p w14:paraId="1172A8F6" w14:textId="77777777" w:rsidR="009F0876" w:rsidRPr="009F0876" w:rsidRDefault="009F0876" w:rsidP="00B25169">
      <w:pPr>
        <w:spacing w:line="240" w:lineRule="auto"/>
      </w:pPr>
      <w:r w:rsidRPr="009F0876">
        <w:t>•</w:t>
      </w:r>
      <w:r w:rsidRPr="009F0876">
        <w:t> </w:t>
      </w:r>
      <w:r w:rsidRPr="009F0876">
        <w:t> </w:t>
      </w:r>
      <w:r w:rsidRPr="009F0876">
        <w:t> </w:t>
      </w:r>
      <w:r w:rsidRPr="009F0876">
        <w:t> </w:t>
      </w:r>
      <w:r w:rsidRPr="009F0876">
        <w:t> </w:t>
      </w:r>
      <w:r w:rsidRPr="009F0876">
        <w:t>Smartwatches and fitness trackers with communication, recording, or internet capabilities</w:t>
      </w:r>
    </w:p>
    <w:p w14:paraId="76C89159" w14:textId="77777777" w:rsidR="009F0876" w:rsidRPr="009F0876" w:rsidRDefault="009F0876" w:rsidP="00B25169">
      <w:pPr>
        <w:spacing w:line="240" w:lineRule="auto"/>
      </w:pPr>
      <w:r w:rsidRPr="009F0876">
        <w:t>•</w:t>
      </w:r>
      <w:r w:rsidRPr="009F0876">
        <w:t> </w:t>
      </w:r>
      <w:r w:rsidRPr="009F0876">
        <w:t> </w:t>
      </w:r>
      <w:r w:rsidRPr="009F0876">
        <w:t> </w:t>
      </w:r>
      <w:r w:rsidRPr="009F0876">
        <w:t> </w:t>
      </w:r>
      <w:r w:rsidRPr="009F0876">
        <w:t> </w:t>
      </w:r>
      <w:r w:rsidRPr="009F0876">
        <w:t>Tablets, laptops, and other computing devices</w:t>
      </w:r>
    </w:p>
    <w:p w14:paraId="077CF514" w14:textId="77777777" w:rsidR="009F0876" w:rsidRPr="009F0876" w:rsidRDefault="009F0876" w:rsidP="00B25169">
      <w:pPr>
        <w:spacing w:line="240" w:lineRule="auto"/>
      </w:pPr>
      <w:r w:rsidRPr="009F0876">
        <w:lastRenderedPageBreak/>
        <w:t>•</w:t>
      </w:r>
      <w:r w:rsidRPr="009F0876">
        <w:t> </w:t>
      </w:r>
      <w:r w:rsidRPr="009F0876">
        <w:t> </w:t>
      </w:r>
      <w:r w:rsidRPr="009F0876">
        <w:t> </w:t>
      </w:r>
      <w:r w:rsidRPr="009F0876">
        <w:t> </w:t>
      </w:r>
      <w:r w:rsidRPr="009F0876">
        <w:t> </w:t>
      </w:r>
      <w:r w:rsidRPr="009F0876">
        <w:t>Earbuds, headphones, and other audio devices</w:t>
      </w:r>
    </w:p>
    <w:p w14:paraId="5FD2A98D" w14:textId="77777777" w:rsidR="009F0876" w:rsidRPr="009F0876" w:rsidRDefault="009F0876" w:rsidP="00B25169">
      <w:pPr>
        <w:spacing w:line="240" w:lineRule="auto"/>
      </w:pPr>
      <w:r w:rsidRPr="009F0876">
        <w:t>•</w:t>
      </w:r>
      <w:r w:rsidRPr="009F0876">
        <w:t> </w:t>
      </w:r>
      <w:r w:rsidRPr="009F0876">
        <w:t> </w:t>
      </w:r>
      <w:r w:rsidRPr="009F0876">
        <w:t> </w:t>
      </w:r>
      <w:r w:rsidRPr="009F0876">
        <w:t> </w:t>
      </w:r>
      <w:r w:rsidRPr="009F0876">
        <w:t> </w:t>
      </w:r>
      <w:r w:rsidRPr="009F0876">
        <w:t>Smart glasses, cameras, recording devices, and wearable technology</w:t>
      </w:r>
    </w:p>
    <w:p w14:paraId="2FBF6349" w14:textId="77777777" w:rsidR="009F0876" w:rsidRPr="009F0876" w:rsidRDefault="009F0876" w:rsidP="00B25169">
      <w:pPr>
        <w:spacing w:line="240" w:lineRule="auto"/>
      </w:pPr>
      <w:r w:rsidRPr="009F0876">
        <w:t>•</w:t>
      </w:r>
      <w:r w:rsidRPr="009F0876">
        <w:t> </w:t>
      </w:r>
      <w:r w:rsidRPr="009F0876">
        <w:t> </w:t>
      </w:r>
      <w:r w:rsidRPr="009F0876">
        <w:t> </w:t>
      </w:r>
      <w:r w:rsidRPr="009F0876">
        <w:t> </w:t>
      </w:r>
      <w:r w:rsidRPr="009F0876">
        <w:t> </w:t>
      </w:r>
      <w:r w:rsidRPr="009F0876">
        <w:t>Artificial intelligence (AI) tools, chatbots, and other generative AI technologies</w:t>
      </w:r>
    </w:p>
    <w:p w14:paraId="5C50B1EC" w14:textId="77777777" w:rsidR="009F0876" w:rsidRPr="009F0876" w:rsidRDefault="009F0876" w:rsidP="00B25169">
      <w:pPr>
        <w:spacing w:line="240" w:lineRule="auto"/>
      </w:pPr>
      <w:r w:rsidRPr="009F0876">
        <w:t>•</w:t>
      </w:r>
      <w:r w:rsidRPr="009F0876">
        <w:t> </w:t>
      </w:r>
      <w:r w:rsidRPr="009F0876">
        <w:t> </w:t>
      </w:r>
      <w:r w:rsidRPr="009F0876">
        <w:t> </w:t>
      </w:r>
      <w:r w:rsidRPr="009F0876">
        <w:t> </w:t>
      </w:r>
      <w:r w:rsidRPr="009F0876">
        <w:t> </w:t>
      </w:r>
      <w:r w:rsidRPr="009F0876">
        <w:t>Notes, textbooks, study guides, formula sheets, or reference materials</w:t>
      </w:r>
    </w:p>
    <w:p w14:paraId="42F814A2" w14:textId="18BE597F" w:rsidR="009F0876" w:rsidRPr="009F0876" w:rsidRDefault="009F0876" w:rsidP="00B25169">
      <w:pPr>
        <w:spacing w:line="240" w:lineRule="auto"/>
      </w:pPr>
      <w:r w:rsidRPr="009F0876">
        <w:t>•</w:t>
      </w:r>
      <w:r w:rsidRPr="009F0876">
        <w:t> </w:t>
      </w:r>
      <w:r w:rsidRPr="009F0876">
        <w:t> </w:t>
      </w:r>
      <w:r w:rsidRPr="009F0876">
        <w:t> </w:t>
      </w:r>
      <w:r w:rsidRPr="009F0876">
        <w:t> </w:t>
      </w:r>
      <w:r w:rsidRPr="009F0876">
        <w:t> </w:t>
      </w:r>
      <w:r w:rsidRPr="009F0876">
        <w:t>Any other device, material, or resource not expressly permitted by the instructor</w:t>
      </w:r>
    </w:p>
    <w:p w14:paraId="673E9422" w14:textId="0B843B72" w:rsidR="006D7795" w:rsidRPr="00EE7B75" w:rsidRDefault="009F0876" w:rsidP="002D105C">
      <w:r w:rsidRPr="009F0876">
        <w:t>Students are responsible for clarifying any questions about permitted materials before the examination begins.</w:t>
      </w:r>
    </w:p>
    <w:p w14:paraId="66C5D6DB" w14:textId="4E52F5FB" w:rsidR="002D105C" w:rsidRPr="00E27548" w:rsidRDefault="002D105C" w:rsidP="002D105C">
      <w:pPr>
        <w:pStyle w:val="Heading2"/>
        <w:rPr>
          <w:color w:val="FF0000"/>
        </w:rPr>
      </w:pPr>
      <w:r w:rsidRPr="00681C2A">
        <w:rPr>
          <w:b/>
          <w:bCs/>
        </w:rPr>
        <w:t>Course Structure</w:t>
      </w:r>
      <w:r>
        <w:rPr>
          <w:b/>
          <w:bCs/>
        </w:rPr>
        <w:t xml:space="preserve"> </w:t>
      </w:r>
    </w:p>
    <w:p w14:paraId="4ED08F16" w14:textId="77777777" w:rsidR="00681C2A" w:rsidRPr="00751EF2" w:rsidRDefault="00FA0200" w:rsidP="00AC4F9A">
      <w:pPr>
        <w:pStyle w:val="Heading3"/>
        <w:rPr>
          <w:color w:val="0070C0"/>
        </w:rPr>
      </w:pPr>
      <w:r>
        <w:rPr>
          <w:color w:val="0070C0"/>
        </w:rPr>
        <w:t>XYZ Homework</w:t>
      </w:r>
      <w:r w:rsidR="007A3DCD" w:rsidRPr="007A3DCD">
        <w:rPr>
          <w:color w:val="0070C0"/>
        </w:rPr>
        <w:t xml:space="preserve"> Online Homework</w:t>
      </w:r>
    </w:p>
    <w:p w14:paraId="320E1EAD" w14:textId="77777777" w:rsidR="00FA0200" w:rsidRDefault="00FA0200" w:rsidP="00FA0200">
      <w:r>
        <w:t>The online homework is found on the XYZ Homework website (link provided on Canvas).  NO LATE HOMEWORK will be accepted, regardless of reason.</w:t>
      </w:r>
    </w:p>
    <w:p w14:paraId="549A9095" w14:textId="5FB36D88" w:rsidR="00FA0200" w:rsidRDefault="00FA0200" w:rsidP="00FA0200">
      <w:r>
        <w:t xml:space="preserve">Each week there will be homework on XYZ Homework over the sections covered that week. The homework will be due by 11:59 PM on Tuesday of the following week. For instance, in week 1 we will certainly cover module 1.1. Thus, the homework on this section will need to be completed by Tuesday night during week 2. This is to give ample time and flexibility should the unexpected happen, but ideally you should be completing the homework as you go through the module during the week.  </w:t>
      </w:r>
      <w:r w:rsidRPr="00FA0200">
        <w:t>To provide an incentive, you will receive a 5% bonus for any work on the homework completed more than 48 </w:t>
      </w:r>
      <w:proofErr w:type="spellStart"/>
      <w:r w:rsidRPr="00FA0200">
        <w:t>hrs</w:t>
      </w:r>
      <w:proofErr w:type="spellEnd"/>
      <w:r w:rsidRPr="00FA0200">
        <w:t> before the deadline.</w:t>
      </w:r>
      <w:r>
        <w:t xml:space="preserve">  </w:t>
      </w:r>
      <w:r w:rsidRPr="00C60B78">
        <w:rPr>
          <w:b/>
          <w:bCs/>
        </w:rPr>
        <w:t>Keep in mind you will have to check XYZ Homework frequently to keep up with the due dates, there will not be reminders in Canvas. Your lowest two (2) online homework scores will be dropped.</w:t>
      </w:r>
    </w:p>
    <w:p w14:paraId="48A98F93" w14:textId="77777777" w:rsidR="00FA0200" w:rsidRDefault="00FA0200" w:rsidP="00FA0200">
      <w:r>
        <w:t>On the homework you will generally have 3 attempts for each version of the question, and 99 question versions, with some possible exceptions (e.g. multiple choice or true false questions).</w:t>
      </w:r>
    </w:p>
    <w:p w14:paraId="2BF5E660" w14:textId="77777777" w:rsidR="007A3DCD" w:rsidRDefault="007A3DCD" w:rsidP="007A3DCD">
      <w:pPr>
        <w:pStyle w:val="Heading3"/>
      </w:pPr>
      <w:r w:rsidRPr="007A3DCD">
        <w:rPr>
          <w:color w:val="0070C0"/>
        </w:rPr>
        <w:t>Written Assignments</w:t>
      </w:r>
    </w:p>
    <w:p w14:paraId="1393C0E7" w14:textId="77777777" w:rsidR="007A3DCD" w:rsidRDefault="007A3DCD" w:rsidP="007A3DCD">
      <w:r w:rsidRPr="00B25169">
        <w:t>You will have several written</w:t>
      </w:r>
      <w:r w:rsidRPr="007A3DCD">
        <w:t xml:space="preserve"> assignments.  These assignments require you to show, in your own handwriting, the mathematical process for the problems.</w:t>
      </w:r>
      <w:r>
        <w:t xml:space="preserve">  These written assignments must follow the following conditions:</w:t>
      </w:r>
    </w:p>
    <w:p w14:paraId="265C1119" w14:textId="77777777" w:rsidR="007A3DCD" w:rsidRDefault="007A3DCD" w:rsidP="007A3DCD">
      <w:pPr>
        <w:pStyle w:val="ListParagraph"/>
        <w:numPr>
          <w:ilvl w:val="0"/>
          <w:numId w:val="33"/>
        </w:numPr>
      </w:pPr>
      <w:r>
        <w:t>Must be completed in your own legible writing;</w:t>
      </w:r>
    </w:p>
    <w:p w14:paraId="3508A1E2" w14:textId="77777777" w:rsidR="007A3DCD" w:rsidRDefault="007A3DCD" w:rsidP="007A3DCD">
      <w:pPr>
        <w:pStyle w:val="ListParagraph"/>
        <w:numPr>
          <w:ilvl w:val="0"/>
          <w:numId w:val="33"/>
        </w:numPr>
      </w:pPr>
      <w:r>
        <w:t>Written Assignments should be project-level quality:  well organized, written neatly, and mathematically correct;</w:t>
      </w:r>
    </w:p>
    <w:p w14:paraId="27371E9D" w14:textId="77777777" w:rsidR="007A3DCD" w:rsidRDefault="007A3DCD" w:rsidP="007A3DCD">
      <w:pPr>
        <w:pStyle w:val="ListParagraph"/>
        <w:numPr>
          <w:ilvl w:val="0"/>
          <w:numId w:val="33"/>
        </w:numPr>
      </w:pPr>
      <w:r>
        <w:t>No credit for correct answers without correct work;</w:t>
      </w:r>
    </w:p>
    <w:p w14:paraId="089E39C4" w14:textId="77777777" w:rsidR="007A3DCD" w:rsidRPr="00681C2A" w:rsidRDefault="007A3DCD" w:rsidP="007A3DCD">
      <w:pPr>
        <w:ind w:left="360"/>
      </w:pPr>
      <w:r>
        <w:t>A zero will be assigned to any submission that does not meet ALL of the submission requirements.  No late homework will be accepted for any reason whatsoever.  At the end of the term, your two (2) lowest written homework scores will be dropped.</w:t>
      </w:r>
    </w:p>
    <w:p w14:paraId="391AC7AE" w14:textId="77777777" w:rsidR="00AC4F9A" w:rsidRPr="00751EF2" w:rsidRDefault="00681C2A" w:rsidP="00AC4F9A">
      <w:pPr>
        <w:pStyle w:val="Heading3"/>
        <w:rPr>
          <w:color w:val="0070C0"/>
        </w:rPr>
      </w:pPr>
      <w:r w:rsidRPr="00751EF2">
        <w:rPr>
          <w:color w:val="0070C0"/>
        </w:rPr>
        <w:lastRenderedPageBreak/>
        <w:t>Quizzes</w:t>
      </w:r>
    </w:p>
    <w:p w14:paraId="50E875E8" w14:textId="1222DB99" w:rsidR="00BB40DB" w:rsidRDefault="00BB40DB" w:rsidP="002D105C">
      <w:pPr>
        <w:pStyle w:val="Heading3"/>
        <w:rPr>
          <w:rFonts w:asciiTheme="minorHAnsi" w:eastAsiaTheme="minorHAnsi" w:hAnsiTheme="minorHAnsi" w:cstheme="minorBidi"/>
          <w:color w:val="000000" w:themeColor="text1"/>
          <w:sz w:val="22"/>
          <w:szCs w:val="22"/>
        </w:rPr>
      </w:pPr>
      <w:r w:rsidRPr="00BB40DB">
        <w:rPr>
          <w:rFonts w:asciiTheme="minorHAnsi" w:eastAsiaTheme="minorHAnsi" w:hAnsiTheme="minorHAnsi" w:cstheme="minorBidi"/>
          <w:color w:val="000000" w:themeColor="text1"/>
          <w:sz w:val="22"/>
          <w:szCs w:val="22"/>
        </w:rPr>
        <w:t xml:space="preserve">Quizzes will take place in recitation most weeks on Thursdays.  They will be administered, timed, and collected by your TA.  Calculators will not be permitted during the quizzes.  Please be on time to your recitation section! If you miss class time allotted for the quiz, you will not receive extra time.  Your lowest two quizzes will be </w:t>
      </w:r>
      <w:r w:rsidRPr="00BB40DB">
        <w:rPr>
          <w:rFonts w:asciiTheme="minorHAnsi" w:eastAsiaTheme="minorHAnsi" w:hAnsiTheme="minorHAnsi" w:cstheme="minorBidi"/>
          <w:color w:val="000000" w:themeColor="text1"/>
          <w:sz w:val="22"/>
          <w:szCs w:val="22"/>
        </w:rPr>
        <w:t>dropped;</w:t>
      </w:r>
      <w:r w:rsidRPr="00BB40DB">
        <w:rPr>
          <w:rFonts w:asciiTheme="minorHAnsi" w:eastAsiaTheme="minorHAnsi" w:hAnsiTheme="minorHAnsi" w:cstheme="minorBidi"/>
          <w:color w:val="000000" w:themeColor="text1"/>
          <w:sz w:val="22"/>
          <w:szCs w:val="22"/>
        </w:rPr>
        <w:t xml:space="preserve"> you will have 15 minutes for your quizzes.</w:t>
      </w:r>
      <w:r w:rsidRPr="00BB40DB">
        <w:rPr>
          <w:rFonts w:asciiTheme="minorHAnsi" w:eastAsiaTheme="minorHAnsi" w:hAnsiTheme="minorHAnsi" w:cstheme="minorBidi"/>
          <w:color w:val="000000" w:themeColor="text1"/>
          <w:sz w:val="22"/>
          <w:szCs w:val="22"/>
        </w:rPr>
        <w:t xml:space="preserve"> </w:t>
      </w:r>
    </w:p>
    <w:p w14:paraId="7AFC0DD9" w14:textId="77777777" w:rsidR="00BB40DB" w:rsidRDefault="00BB40DB" w:rsidP="002D105C">
      <w:pPr>
        <w:pStyle w:val="Heading3"/>
        <w:rPr>
          <w:rFonts w:asciiTheme="minorHAnsi" w:eastAsiaTheme="minorHAnsi" w:hAnsiTheme="minorHAnsi" w:cstheme="minorBidi"/>
          <w:color w:val="000000" w:themeColor="text1"/>
          <w:sz w:val="22"/>
          <w:szCs w:val="22"/>
        </w:rPr>
      </w:pPr>
    </w:p>
    <w:p w14:paraId="5218CA7E" w14:textId="01001396" w:rsidR="002D105C" w:rsidRDefault="002D105C" w:rsidP="002D105C">
      <w:pPr>
        <w:pStyle w:val="Heading3"/>
        <w:rPr>
          <w:color w:val="000000" w:themeColor="text1"/>
        </w:rPr>
      </w:pPr>
      <w:r w:rsidRPr="002D105C">
        <w:rPr>
          <w:color w:val="0070C0"/>
        </w:rPr>
        <w:t>Late Submission Policy</w:t>
      </w:r>
    </w:p>
    <w:p w14:paraId="1C1D1200" w14:textId="1C8F46B8" w:rsidR="002D105C" w:rsidRPr="0058554A" w:rsidRDefault="002D105C" w:rsidP="00681C2A">
      <w:pPr>
        <w:rPr>
          <w:color w:val="000000" w:themeColor="text1"/>
        </w:rPr>
      </w:pPr>
      <w:r w:rsidRPr="00B25169">
        <w:rPr>
          <w:color w:val="000000" w:themeColor="text1"/>
        </w:rPr>
        <w:t xml:space="preserve">All work must be submitted by the due </w:t>
      </w:r>
      <w:r w:rsidR="00B25169" w:rsidRPr="00B25169">
        <w:rPr>
          <w:color w:val="000000" w:themeColor="text1"/>
        </w:rPr>
        <w:t>date</w:t>
      </w:r>
      <w:r w:rsidR="00B25169">
        <w:rPr>
          <w:color w:val="000000" w:themeColor="text1"/>
        </w:rPr>
        <w:t>,</w:t>
      </w:r>
      <w:r w:rsidRPr="00B25169">
        <w:rPr>
          <w:color w:val="000000" w:themeColor="text1"/>
        </w:rPr>
        <w:t xml:space="preserve"> and late work will not be accepted for any reason.</w:t>
      </w:r>
      <w:r w:rsidRPr="002D105C">
        <w:rPr>
          <w:color w:val="000000" w:themeColor="text1"/>
        </w:rPr>
        <w:t xml:space="preserve">  This includes online homework assignments, written homework assignments, weekly quizzes, and exams.</w:t>
      </w:r>
    </w:p>
    <w:p w14:paraId="224855C1" w14:textId="77777777" w:rsidR="00681C2A" w:rsidRPr="005516B9" w:rsidRDefault="00681C2A" w:rsidP="00AC4F9A">
      <w:pPr>
        <w:pStyle w:val="Heading3"/>
        <w:rPr>
          <w:color w:val="0070C0"/>
        </w:rPr>
      </w:pPr>
      <w:r w:rsidRPr="005516B9">
        <w:rPr>
          <w:color w:val="0070C0"/>
        </w:rPr>
        <w:t>Exams</w:t>
      </w:r>
    </w:p>
    <w:p w14:paraId="4C0E9917" w14:textId="7B155235" w:rsidR="00681C2A" w:rsidRDefault="003830EB" w:rsidP="003830EB">
      <w:r>
        <w:t xml:space="preserve">You will have four exams and a comprehensive final exam.  Actual exams dates and content will be announced in class, usually at least two weeks before the exam date. The tentative exam dates are </w:t>
      </w:r>
      <w:r w:rsidR="00FA0200" w:rsidRPr="00B25169">
        <w:t>Sept 10, Oct 1, Oct 29, and Nov 20</w:t>
      </w:r>
      <w:r w:rsidRPr="00B25169">
        <w:t>.</w:t>
      </w:r>
    </w:p>
    <w:p w14:paraId="6713E83C" w14:textId="77777777" w:rsidR="002D105C" w:rsidRPr="002D105C" w:rsidRDefault="002D105C" w:rsidP="002D105C">
      <w:pPr>
        <w:pStyle w:val="Heading3"/>
        <w:rPr>
          <w:color w:val="0070C0"/>
        </w:rPr>
      </w:pPr>
      <w:r w:rsidRPr="002D105C">
        <w:rPr>
          <w:color w:val="0070C0"/>
        </w:rPr>
        <w:t>Make-up Policy</w:t>
      </w:r>
    </w:p>
    <w:p w14:paraId="01C140AF" w14:textId="31F339EB" w:rsidR="003830EB" w:rsidRDefault="003830EB" w:rsidP="003830EB">
      <w:r w:rsidRPr="00BB40DB">
        <w:t>No make-up exams will be given for any reason. An exam may be taken prior to the scheduled date.</w:t>
      </w:r>
      <w:r>
        <w:t xml:space="preserve"> You must request for this accommodation via email at least one week prior to day you wish to take the early exam. If you miss an </w:t>
      </w:r>
      <w:r w:rsidR="00BB40DB">
        <w:t>exam,</w:t>
      </w:r>
      <w:r>
        <w:t xml:space="preserve"> contact your instructor as soon as possible.</w:t>
      </w:r>
    </w:p>
    <w:p w14:paraId="6DDB28DA" w14:textId="77777777" w:rsidR="003372A8" w:rsidRPr="00792126" w:rsidRDefault="003372A8" w:rsidP="003830EB">
      <w:pPr>
        <w:pStyle w:val="Heading3"/>
        <w:rPr>
          <w:color w:val="0070C0"/>
        </w:rPr>
      </w:pPr>
      <w:r w:rsidRPr="00792126">
        <w:rPr>
          <w:color w:val="0070C0"/>
        </w:rPr>
        <w:t>Attendance</w:t>
      </w:r>
    </w:p>
    <w:p w14:paraId="0BBB24A5" w14:textId="77777777" w:rsidR="0021098F" w:rsidRPr="0058554A" w:rsidRDefault="003372A8" w:rsidP="0021098F">
      <w:pPr>
        <w:rPr>
          <w:color w:val="000000" w:themeColor="text1"/>
        </w:rPr>
      </w:pPr>
      <w:r w:rsidRPr="0058554A">
        <w:rPr>
          <w:color w:val="000000" w:themeColor="text1"/>
        </w:rPr>
        <w:t>Attendance is important and required. In t</w:t>
      </w:r>
      <w:r w:rsidR="008A548B" w:rsidRPr="0058554A">
        <w:rPr>
          <w:color w:val="000000" w:themeColor="text1"/>
        </w:rPr>
        <w:t>h</w:t>
      </w:r>
      <w:r w:rsidRPr="0058554A">
        <w:rPr>
          <w:color w:val="000000" w:themeColor="text1"/>
        </w:rPr>
        <w:t>is class, this means working through the lecture notes with the aid of the instructional videos. It is assumed you will do this. The instructor</w:t>
      </w:r>
      <w:r w:rsidR="007A3DCD">
        <w:rPr>
          <w:color w:val="000000" w:themeColor="text1"/>
        </w:rPr>
        <w:t xml:space="preserve"> </w:t>
      </w:r>
      <w:r w:rsidRPr="0058554A">
        <w:rPr>
          <w:color w:val="000000" w:themeColor="text1"/>
        </w:rPr>
        <w:t xml:space="preserve">will </w:t>
      </w:r>
      <w:r w:rsidR="004C7EE5">
        <w:rPr>
          <w:color w:val="000000" w:themeColor="text1"/>
        </w:rPr>
        <w:t xml:space="preserve">not </w:t>
      </w:r>
      <w:r w:rsidRPr="0058554A">
        <w:rPr>
          <w:color w:val="000000" w:themeColor="text1"/>
        </w:rPr>
        <w:t>repeat whole lectures or offer personal lessons in office hours or email. These venues are for specific questions</w:t>
      </w:r>
      <w:r w:rsidR="006E03F6">
        <w:rPr>
          <w:color w:val="000000" w:themeColor="text1"/>
        </w:rPr>
        <w:t>/</w:t>
      </w:r>
      <w:r w:rsidRPr="0058554A">
        <w:rPr>
          <w:color w:val="000000" w:themeColor="text1"/>
        </w:rPr>
        <w:t>problems.</w:t>
      </w:r>
    </w:p>
    <w:p w14:paraId="25797249" w14:textId="77777777" w:rsidR="0012218C" w:rsidRPr="00C31C15" w:rsidRDefault="0012218C" w:rsidP="0088254F">
      <w:pPr>
        <w:pStyle w:val="Heading3"/>
        <w:rPr>
          <w:color w:val="0070C0"/>
        </w:rPr>
      </w:pPr>
      <w:r w:rsidRPr="00C31C15">
        <w:rPr>
          <w:color w:val="0070C0"/>
        </w:rPr>
        <w:t>Changes to Syllabus</w:t>
      </w:r>
    </w:p>
    <w:p w14:paraId="190C9AF9" w14:textId="5B01ABFC" w:rsidR="00CA3429" w:rsidRDefault="004469CB" w:rsidP="00BB40DB">
      <w:r>
        <w:t xml:space="preserve">I reserve the right to amend, append, or otherwise make changes to this syllabus, should the need arise. Any changes will be posted </w:t>
      </w:r>
      <w:r w:rsidR="0088254F">
        <w:t>as an Announcement in Canvas</w:t>
      </w:r>
      <w:r w:rsidR="000F009A">
        <w:t>.</w:t>
      </w:r>
    </w:p>
    <w:p w14:paraId="4594458A" w14:textId="77777777" w:rsidR="00BB40DB" w:rsidRPr="00BB40DB" w:rsidRDefault="00BB40DB" w:rsidP="00BB40DB"/>
    <w:p w14:paraId="13A211BC" w14:textId="77777777" w:rsidR="00CA3429" w:rsidRPr="0048511F" w:rsidRDefault="00CA3429" w:rsidP="00CA3429">
      <w:pPr>
        <w:pStyle w:val="Heading2"/>
        <w:rPr>
          <w:rFonts w:ascii="Calibri Light" w:eastAsia="Calibri Light" w:hAnsi="Calibri Light" w:cs="Calibri Light"/>
        </w:rPr>
      </w:pPr>
      <w:r w:rsidRPr="29A26083">
        <w:rPr>
          <w:rFonts w:ascii="Calibri Light" w:eastAsia="Calibri Light" w:hAnsi="Calibri Light" w:cs="Calibri Light"/>
          <w:b/>
          <w:bCs/>
        </w:rPr>
        <w:t>Extra Help</w:t>
      </w:r>
    </w:p>
    <w:p w14:paraId="4B8F1384" w14:textId="77777777" w:rsidR="00CA3429" w:rsidRDefault="00CA3429" w:rsidP="00CA3429">
      <w:pPr>
        <w:spacing w:after="120" w:line="240" w:lineRule="auto"/>
        <w:rPr>
          <w:rFonts w:ascii="Calibri" w:eastAsia="Calibri" w:hAnsi="Calibri" w:cs="Calibri"/>
          <w:color w:val="000000" w:themeColor="text1"/>
        </w:rPr>
      </w:pPr>
      <w:r w:rsidRPr="29A26083">
        <w:rPr>
          <w:rFonts w:ascii="Calibri" w:eastAsia="Calibri" w:hAnsi="Calibri" w:cs="Calibri"/>
          <w:color w:val="000000" w:themeColor="text1"/>
        </w:rPr>
        <w:t>Additional help is available through:</w:t>
      </w:r>
    </w:p>
    <w:p w14:paraId="4AEC8DF6" w14:textId="77777777" w:rsidR="002D105C" w:rsidRPr="002D105C" w:rsidRDefault="00CA3429" w:rsidP="002D105C">
      <w:pPr>
        <w:pStyle w:val="Heading3"/>
        <w:rPr>
          <w:color w:val="0070C0"/>
        </w:rPr>
      </w:pPr>
      <w:r w:rsidRPr="002D105C">
        <w:rPr>
          <w:color w:val="0070C0"/>
        </w:rPr>
        <w:t>UNT Math Lab</w:t>
      </w:r>
    </w:p>
    <w:p w14:paraId="700EFC7E" w14:textId="77777777" w:rsidR="00CA3429" w:rsidRDefault="00CA3429" w:rsidP="00CA3429">
      <w:pPr>
        <w:spacing w:after="0" w:line="240" w:lineRule="auto"/>
        <w:rPr>
          <w:rStyle w:val="Hyperlink"/>
          <w:rFonts w:ascii="Calibri" w:eastAsia="Calibri" w:hAnsi="Calibri" w:cs="Calibri"/>
        </w:rPr>
      </w:pPr>
      <w:r w:rsidRPr="00763C4A">
        <w:rPr>
          <w:rFonts w:ascii="Calibri" w:eastAsia="Calibri" w:hAnsi="Calibri" w:cs="Calibri"/>
          <w:color w:val="000000" w:themeColor="text1"/>
        </w:rPr>
        <w:t>The Math Lab is a walk-in tutoring lab that provides free math tutoring for students enrolled in an undergraduate College of Science course at UNT</w:t>
      </w:r>
      <w:r>
        <w:rPr>
          <w:rFonts w:ascii="Calibri" w:eastAsia="Calibri" w:hAnsi="Calibri" w:cs="Calibri"/>
          <w:color w:val="000000" w:themeColor="text1"/>
        </w:rPr>
        <w:t xml:space="preserve">. </w:t>
      </w:r>
      <w:r w:rsidRPr="00763C4A">
        <w:rPr>
          <w:rFonts w:ascii="Calibri" w:eastAsia="Calibri" w:hAnsi="Calibri" w:cs="Calibri"/>
          <w:color w:val="000000" w:themeColor="text1"/>
        </w:rPr>
        <w:t>The Math Lab is staffed by mathematics graduate students and undergraduate students with a passion for math. Math Lab tutors answer specific questions, check that you are approaching a concept correctly, work with and offer alternative problems, and help clarify concepts.</w:t>
      </w:r>
      <w:r w:rsidR="002D105C">
        <w:rPr>
          <w:rFonts w:ascii="Calibri" w:eastAsia="Calibri" w:hAnsi="Calibri" w:cs="Calibri"/>
          <w:color w:val="000000" w:themeColor="text1"/>
        </w:rPr>
        <w:t xml:space="preserve"> </w:t>
      </w:r>
      <w:r w:rsidRPr="00763C4A">
        <w:rPr>
          <w:rFonts w:ascii="Calibri" w:eastAsia="Calibri" w:hAnsi="Calibri" w:cs="Calibri"/>
          <w:color w:val="000000" w:themeColor="text1"/>
        </w:rPr>
        <w:t xml:space="preserve">Check out all that the </w:t>
      </w:r>
      <w:r>
        <w:rPr>
          <w:rFonts w:ascii="Calibri" w:eastAsia="Calibri" w:hAnsi="Calibri" w:cs="Calibri"/>
          <w:color w:val="000000" w:themeColor="text1"/>
        </w:rPr>
        <w:t>Math Lab</w:t>
      </w:r>
      <w:r w:rsidRPr="00763C4A">
        <w:rPr>
          <w:rFonts w:ascii="Calibri" w:eastAsia="Calibri" w:hAnsi="Calibri" w:cs="Calibri"/>
          <w:color w:val="000000" w:themeColor="text1"/>
        </w:rPr>
        <w:t xml:space="preserve"> has to offer by stopping by at Sage Hall 130 or checking it out online a</w:t>
      </w:r>
      <w:r w:rsidR="002D105C">
        <w:rPr>
          <w:rFonts w:ascii="Calibri" w:eastAsia="Calibri" w:hAnsi="Calibri" w:cs="Calibri"/>
          <w:color w:val="000000" w:themeColor="text1"/>
        </w:rPr>
        <w:t xml:space="preserve">t </w:t>
      </w:r>
      <w:hyperlink r:id="rId8">
        <w:r>
          <w:rPr>
            <w:rStyle w:val="Hyperlink"/>
            <w:rFonts w:ascii="Calibri" w:eastAsia="Calibri" w:hAnsi="Calibri" w:cs="Calibri"/>
          </w:rPr>
          <w:t>UNT Math Lab</w:t>
        </w:r>
      </w:hyperlink>
      <w:r>
        <w:rPr>
          <w:rStyle w:val="Hyperlink"/>
          <w:rFonts w:ascii="Calibri" w:eastAsia="Calibri" w:hAnsi="Calibri" w:cs="Calibri"/>
        </w:rPr>
        <w:t>.</w:t>
      </w:r>
    </w:p>
    <w:p w14:paraId="09F95DB8" w14:textId="77777777" w:rsidR="00CA3429" w:rsidRDefault="00CA3429" w:rsidP="00CA3429">
      <w:pPr>
        <w:spacing w:after="0" w:line="240" w:lineRule="auto"/>
        <w:rPr>
          <w:rStyle w:val="Hyperlink"/>
          <w:rFonts w:ascii="Calibri" w:eastAsia="Calibri" w:hAnsi="Calibri" w:cs="Calibri"/>
        </w:rPr>
      </w:pPr>
    </w:p>
    <w:p w14:paraId="3E8D1DB5" w14:textId="77777777" w:rsidR="002D105C" w:rsidRPr="002D105C" w:rsidRDefault="00CA3429" w:rsidP="002D105C">
      <w:pPr>
        <w:pStyle w:val="Heading3"/>
        <w:rPr>
          <w:color w:val="0070C0"/>
        </w:rPr>
      </w:pPr>
      <w:r w:rsidRPr="002D105C">
        <w:rPr>
          <w:color w:val="0070C0"/>
        </w:rPr>
        <w:t>UNT Tutoring Services</w:t>
      </w:r>
    </w:p>
    <w:p w14:paraId="46B975A1" w14:textId="77777777" w:rsidR="00CA3429" w:rsidRDefault="00CA3429" w:rsidP="00CA3429">
      <w:pPr>
        <w:spacing w:after="0" w:line="240" w:lineRule="auto"/>
        <w:rPr>
          <w:rFonts w:asciiTheme="majorHAnsi" w:eastAsiaTheme="majorEastAsia" w:hAnsiTheme="majorHAnsi" w:cstheme="majorBidi"/>
          <w:b/>
          <w:bCs/>
          <w:color w:val="2E74B5" w:themeColor="accent1" w:themeShade="BF"/>
          <w:sz w:val="20"/>
          <w:szCs w:val="20"/>
        </w:rPr>
      </w:pPr>
      <w:r>
        <w:rPr>
          <w:rFonts w:ascii="Calibri" w:eastAsia="Calibri" w:hAnsi="Calibri" w:cs="Calibri"/>
          <w:color w:val="000000" w:themeColor="text1"/>
        </w:rPr>
        <w:t>The L</w:t>
      </w:r>
      <w:r w:rsidRPr="00763C4A">
        <w:rPr>
          <w:rFonts w:ascii="Calibri" w:eastAsia="Calibri" w:hAnsi="Calibri" w:cs="Calibri"/>
          <w:color w:val="000000" w:themeColor="text1"/>
        </w:rPr>
        <w:t>earning Center offer a variety of tutoring services designed to help you succeed at UNT</w:t>
      </w:r>
      <w:r>
        <w:rPr>
          <w:rFonts w:ascii="Calibri" w:eastAsia="Calibri" w:hAnsi="Calibri" w:cs="Calibri"/>
          <w:color w:val="000000" w:themeColor="text1"/>
        </w:rPr>
        <w:t>. The</w:t>
      </w:r>
      <w:r w:rsidRPr="00763C4A">
        <w:rPr>
          <w:rFonts w:ascii="Calibri" w:eastAsia="Calibri" w:hAnsi="Calibri" w:cs="Calibri"/>
          <w:color w:val="000000" w:themeColor="text1"/>
        </w:rPr>
        <w:t xml:space="preserve"> tutors</w:t>
      </w:r>
      <w:r>
        <w:rPr>
          <w:rFonts w:ascii="Calibri" w:eastAsia="Calibri" w:hAnsi="Calibri" w:cs="Calibri"/>
          <w:color w:val="000000" w:themeColor="text1"/>
        </w:rPr>
        <w:t xml:space="preserve"> there</w:t>
      </w:r>
      <w:r w:rsidRPr="00763C4A">
        <w:rPr>
          <w:rFonts w:ascii="Calibri" w:eastAsia="Calibri" w:hAnsi="Calibri" w:cs="Calibri"/>
          <w:color w:val="000000" w:themeColor="text1"/>
        </w:rPr>
        <w:t xml:space="preserve"> answer specific questions, check that you are approaching a concept correctly, work with and offer alternative problems, and help clarify concepts. Please note, The Learning Center's Tutoring </w:t>
      </w:r>
      <w:r w:rsidRPr="00763C4A">
        <w:rPr>
          <w:rFonts w:ascii="Calibri" w:eastAsia="Calibri" w:hAnsi="Calibri" w:cs="Calibri"/>
          <w:color w:val="000000" w:themeColor="text1"/>
        </w:rPr>
        <w:lastRenderedPageBreak/>
        <w:t>Services will not work on homework or assignment problems for you, check assignment answers, assist with take-home quizzes or essays, or repeat class lectures.</w:t>
      </w:r>
      <w:r w:rsidR="001A4E7F">
        <w:rPr>
          <w:rFonts w:ascii="Calibri" w:eastAsia="Calibri" w:hAnsi="Calibri" w:cs="Calibri"/>
          <w:color w:val="000000" w:themeColor="text1"/>
        </w:rPr>
        <w:t xml:space="preserve">  </w:t>
      </w:r>
      <w:r w:rsidRPr="00763C4A">
        <w:rPr>
          <w:rFonts w:ascii="Calibri" w:eastAsia="Calibri" w:hAnsi="Calibri" w:cs="Calibri"/>
          <w:color w:val="000000" w:themeColor="text1"/>
        </w:rPr>
        <w:t xml:space="preserve">Schedule an in-person or online appointment with a Lead Tutor who will help you navigate course content. </w:t>
      </w:r>
      <w:r>
        <w:rPr>
          <w:rFonts w:ascii="Calibri" w:eastAsia="Calibri" w:hAnsi="Calibri" w:cs="Calibri"/>
          <w:color w:val="000000" w:themeColor="text1"/>
        </w:rPr>
        <w:t xml:space="preserve">For more information check </w:t>
      </w:r>
      <w:hyperlink r:id="rId9">
        <w:r>
          <w:rPr>
            <w:rStyle w:val="Hyperlink"/>
            <w:rFonts w:ascii="Calibri" w:eastAsia="Calibri" w:hAnsi="Calibri" w:cs="Calibri"/>
          </w:rPr>
          <w:t>UNT Tutoring Services</w:t>
        </w:r>
      </w:hyperlink>
      <w:r>
        <w:rPr>
          <w:rStyle w:val="Hyperlink"/>
          <w:rFonts w:ascii="Calibri" w:eastAsia="Calibri" w:hAnsi="Calibri" w:cs="Calibri"/>
        </w:rPr>
        <w:t>.</w:t>
      </w:r>
    </w:p>
    <w:p w14:paraId="53E28943" w14:textId="77777777" w:rsidR="00CA3429" w:rsidRDefault="00CA3429" w:rsidP="00CA3429">
      <w:pPr>
        <w:spacing w:after="0" w:line="240" w:lineRule="auto"/>
        <w:rPr>
          <w:rFonts w:ascii="Calibri" w:eastAsia="Calibri" w:hAnsi="Calibri" w:cs="Calibri"/>
          <w:color w:val="000000" w:themeColor="text1"/>
        </w:rPr>
      </w:pPr>
    </w:p>
    <w:p w14:paraId="056067A4" w14:textId="77777777" w:rsidR="00BB40DB" w:rsidRDefault="00BB40DB" w:rsidP="00CA3429">
      <w:pPr>
        <w:spacing w:after="0" w:line="240" w:lineRule="auto"/>
        <w:rPr>
          <w:rFonts w:ascii="Calibri" w:eastAsia="Calibri" w:hAnsi="Calibri" w:cs="Calibri"/>
          <w:color w:val="000000" w:themeColor="text1"/>
        </w:rPr>
      </w:pPr>
    </w:p>
    <w:p w14:paraId="4CB258E6" w14:textId="77777777" w:rsidR="00A30BA1" w:rsidRDefault="00A30BA1" w:rsidP="002D105C">
      <w:pPr>
        <w:spacing w:after="0" w:line="240" w:lineRule="auto"/>
        <w:rPr>
          <w:rFonts w:ascii="Calibri" w:eastAsia="Calibri" w:hAnsi="Calibri" w:cs="Calibri"/>
          <w:color w:val="000000" w:themeColor="text1"/>
        </w:rPr>
      </w:pPr>
    </w:p>
    <w:tbl>
      <w:tblPr>
        <w:tblW w:w="9120" w:type="dxa"/>
        <w:tblInd w:w="108" w:type="dxa"/>
        <w:tblLook w:val="04A0" w:firstRow="1" w:lastRow="0" w:firstColumn="1" w:lastColumn="0" w:noHBand="0" w:noVBand="1"/>
      </w:tblPr>
      <w:tblGrid>
        <w:gridCol w:w="707"/>
        <w:gridCol w:w="1667"/>
        <w:gridCol w:w="709"/>
        <w:gridCol w:w="825"/>
        <w:gridCol w:w="1607"/>
        <w:gridCol w:w="687"/>
        <w:gridCol w:w="753"/>
        <w:gridCol w:w="1605"/>
        <w:gridCol w:w="686"/>
        <w:gridCol w:w="222"/>
      </w:tblGrid>
      <w:tr w:rsidR="00A30BA1" w:rsidRPr="00A30BA1" w14:paraId="285649BF" w14:textId="77777777" w:rsidTr="00A30BA1">
        <w:trPr>
          <w:gridAfter w:val="1"/>
          <w:wAfter w:w="36" w:type="dxa"/>
          <w:trHeight w:val="408"/>
        </w:trPr>
        <w:tc>
          <w:tcPr>
            <w:tcW w:w="9084" w:type="dxa"/>
            <w:gridSpan w:val="9"/>
            <w:vMerge w:val="restart"/>
            <w:tcBorders>
              <w:top w:val="nil"/>
              <w:left w:val="nil"/>
              <w:bottom w:val="nil"/>
              <w:right w:val="nil"/>
            </w:tcBorders>
            <w:vAlign w:val="center"/>
            <w:hideMark/>
          </w:tcPr>
          <w:p w14:paraId="52DDF6EA" w14:textId="77777777" w:rsidR="00A30BA1" w:rsidRPr="00A30BA1" w:rsidRDefault="00A30BA1" w:rsidP="00A30BA1">
            <w:pPr>
              <w:spacing w:after="0" w:line="240" w:lineRule="auto"/>
              <w:jc w:val="center"/>
              <w:rPr>
                <w:rFonts w:ascii="Times New Roman" w:eastAsia="Times New Roman" w:hAnsi="Times New Roman" w:cs="Times New Roman"/>
                <w:color w:val="000000"/>
                <w:sz w:val="44"/>
                <w:szCs w:val="44"/>
              </w:rPr>
            </w:pPr>
            <w:r w:rsidRPr="00A30BA1">
              <w:rPr>
                <w:rFonts w:ascii="Times New Roman" w:eastAsia="Times New Roman" w:hAnsi="Times New Roman" w:cs="Times New Roman"/>
                <w:color w:val="000000"/>
                <w:sz w:val="44"/>
                <w:szCs w:val="44"/>
              </w:rPr>
              <w:t>Course Calendar - Math 1650 - Fall 2026</w:t>
            </w:r>
          </w:p>
        </w:tc>
      </w:tr>
      <w:tr w:rsidR="00A30BA1" w:rsidRPr="00A30BA1" w14:paraId="6734F245" w14:textId="77777777" w:rsidTr="00A30BA1">
        <w:trPr>
          <w:trHeight w:val="288"/>
        </w:trPr>
        <w:tc>
          <w:tcPr>
            <w:tcW w:w="9084" w:type="dxa"/>
            <w:gridSpan w:val="9"/>
            <w:vMerge/>
            <w:tcBorders>
              <w:top w:val="nil"/>
              <w:left w:val="nil"/>
              <w:bottom w:val="nil"/>
              <w:right w:val="nil"/>
            </w:tcBorders>
            <w:vAlign w:val="center"/>
            <w:hideMark/>
          </w:tcPr>
          <w:p w14:paraId="1157FCF5" w14:textId="77777777" w:rsidR="00A30BA1" w:rsidRPr="00A30BA1" w:rsidRDefault="00A30BA1" w:rsidP="00A30BA1">
            <w:pPr>
              <w:spacing w:after="0" w:line="240" w:lineRule="auto"/>
              <w:rPr>
                <w:rFonts w:ascii="Times New Roman" w:eastAsia="Times New Roman" w:hAnsi="Times New Roman" w:cs="Times New Roman"/>
                <w:color w:val="000000"/>
                <w:sz w:val="44"/>
                <w:szCs w:val="44"/>
              </w:rPr>
            </w:pPr>
          </w:p>
        </w:tc>
        <w:tc>
          <w:tcPr>
            <w:tcW w:w="36" w:type="dxa"/>
            <w:tcBorders>
              <w:top w:val="nil"/>
              <w:left w:val="nil"/>
              <w:bottom w:val="nil"/>
              <w:right w:val="nil"/>
            </w:tcBorders>
            <w:noWrap/>
            <w:vAlign w:val="bottom"/>
            <w:hideMark/>
          </w:tcPr>
          <w:p w14:paraId="778FEAF0" w14:textId="77777777" w:rsidR="00A30BA1" w:rsidRPr="00A30BA1" w:rsidRDefault="00A30BA1" w:rsidP="00A30BA1">
            <w:pPr>
              <w:spacing w:after="0" w:line="240" w:lineRule="auto"/>
              <w:jc w:val="center"/>
              <w:rPr>
                <w:rFonts w:ascii="Times New Roman" w:eastAsia="Times New Roman" w:hAnsi="Times New Roman" w:cs="Times New Roman"/>
                <w:color w:val="000000"/>
                <w:sz w:val="44"/>
                <w:szCs w:val="44"/>
              </w:rPr>
            </w:pPr>
          </w:p>
        </w:tc>
      </w:tr>
      <w:tr w:rsidR="00A30BA1" w:rsidRPr="00A30BA1" w14:paraId="41267771" w14:textId="77777777" w:rsidTr="00A30BA1">
        <w:trPr>
          <w:trHeight w:val="288"/>
        </w:trPr>
        <w:tc>
          <w:tcPr>
            <w:tcW w:w="9084" w:type="dxa"/>
            <w:gridSpan w:val="9"/>
            <w:vMerge/>
            <w:tcBorders>
              <w:top w:val="nil"/>
              <w:left w:val="nil"/>
              <w:bottom w:val="nil"/>
              <w:right w:val="nil"/>
            </w:tcBorders>
            <w:vAlign w:val="center"/>
            <w:hideMark/>
          </w:tcPr>
          <w:p w14:paraId="753F2F48" w14:textId="77777777" w:rsidR="00A30BA1" w:rsidRPr="00A30BA1" w:rsidRDefault="00A30BA1" w:rsidP="00A30BA1">
            <w:pPr>
              <w:spacing w:after="0" w:line="240" w:lineRule="auto"/>
              <w:rPr>
                <w:rFonts w:ascii="Times New Roman" w:eastAsia="Times New Roman" w:hAnsi="Times New Roman" w:cs="Times New Roman"/>
                <w:color w:val="000000"/>
                <w:sz w:val="44"/>
                <w:szCs w:val="44"/>
              </w:rPr>
            </w:pPr>
          </w:p>
        </w:tc>
        <w:tc>
          <w:tcPr>
            <w:tcW w:w="36" w:type="dxa"/>
            <w:tcBorders>
              <w:top w:val="nil"/>
              <w:left w:val="nil"/>
              <w:bottom w:val="nil"/>
              <w:right w:val="nil"/>
            </w:tcBorders>
            <w:noWrap/>
            <w:vAlign w:val="bottom"/>
            <w:hideMark/>
          </w:tcPr>
          <w:p w14:paraId="1405E4C8"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6579F4D1" w14:textId="77777777" w:rsidTr="00A30BA1">
        <w:trPr>
          <w:trHeight w:val="288"/>
        </w:trPr>
        <w:tc>
          <w:tcPr>
            <w:tcW w:w="9084" w:type="dxa"/>
            <w:gridSpan w:val="9"/>
            <w:tcBorders>
              <w:top w:val="nil"/>
              <w:left w:val="nil"/>
              <w:bottom w:val="single" w:sz="4" w:space="0" w:color="auto"/>
              <w:right w:val="nil"/>
            </w:tcBorders>
            <w:vAlign w:val="center"/>
            <w:hideMark/>
          </w:tcPr>
          <w:p w14:paraId="7BC0F906"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This is a tentative calendar and may be changed at any time</w:t>
            </w:r>
          </w:p>
        </w:tc>
        <w:tc>
          <w:tcPr>
            <w:tcW w:w="36" w:type="dxa"/>
            <w:vAlign w:val="center"/>
            <w:hideMark/>
          </w:tcPr>
          <w:p w14:paraId="351E4641"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4B7E2C2A" w14:textId="77777777" w:rsidTr="00A30BA1">
        <w:trPr>
          <w:trHeight w:val="288"/>
        </w:trPr>
        <w:tc>
          <w:tcPr>
            <w:tcW w:w="2990" w:type="dxa"/>
            <w:gridSpan w:val="3"/>
            <w:tcBorders>
              <w:top w:val="single" w:sz="4" w:space="0" w:color="auto"/>
              <w:left w:val="single" w:sz="4" w:space="0" w:color="auto"/>
              <w:bottom w:val="single" w:sz="4" w:space="0" w:color="auto"/>
              <w:right w:val="single" w:sz="4" w:space="0" w:color="auto"/>
            </w:tcBorders>
            <w:vAlign w:val="center"/>
            <w:hideMark/>
          </w:tcPr>
          <w:p w14:paraId="12B1E187" w14:textId="77777777" w:rsidR="00A30BA1" w:rsidRPr="00A30BA1" w:rsidRDefault="00A30BA1" w:rsidP="00A30BA1">
            <w:pPr>
              <w:spacing w:after="0" w:line="240" w:lineRule="auto"/>
              <w:jc w:val="center"/>
              <w:rPr>
                <w:rFonts w:ascii="Times New Roman" w:eastAsia="Times New Roman" w:hAnsi="Times New Roman" w:cs="Times New Roman"/>
                <w:color w:val="000000"/>
              </w:rPr>
            </w:pPr>
            <w:r w:rsidRPr="00A30BA1">
              <w:rPr>
                <w:rFonts w:ascii="Times New Roman" w:eastAsia="Times New Roman" w:hAnsi="Times New Roman" w:cs="Times New Roman"/>
                <w:color w:val="000000"/>
              </w:rPr>
              <w:t>Monday</w:t>
            </w:r>
          </w:p>
        </w:tc>
        <w:tc>
          <w:tcPr>
            <w:tcW w:w="3003" w:type="dxa"/>
            <w:gridSpan w:val="3"/>
            <w:tcBorders>
              <w:top w:val="single" w:sz="4" w:space="0" w:color="auto"/>
              <w:left w:val="nil"/>
              <w:bottom w:val="single" w:sz="4" w:space="0" w:color="auto"/>
              <w:right w:val="single" w:sz="4" w:space="0" w:color="auto"/>
            </w:tcBorders>
            <w:vAlign w:val="center"/>
            <w:hideMark/>
          </w:tcPr>
          <w:p w14:paraId="4D25A539" w14:textId="77777777" w:rsidR="00A30BA1" w:rsidRPr="00A30BA1" w:rsidRDefault="00A30BA1" w:rsidP="00A30BA1">
            <w:pPr>
              <w:spacing w:after="0" w:line="240" w:lineRule="auto"/>
              <w:jc w:val="center"/>
              <w:rPr>
                <w:rFonts w:ascii="Times New Roman" w:eastAsia="Times New Roman" w:hAnsi="Times New Roman" w:cs="Times New Roman"/>
                <w:color w:val="000000"/>
              </w:rPr>
            </w:pPr>
            <w:r w:rsidRPr="00A30BA1">
              <w:rPr>
                <w:rFonts w:ascii="Times New Roman" w:eastAsia="Times New Roman" w:hAnsi="Times New Roman" w:cs="Times New Roman"/>
                <w:color w:val="000000"/>
              </w:rPr>
              <w:t>Wednesday</w:t>
            </w:r>
          </w:p>
        </w:tc>
        <w:tc>
          <w:tcPr>
            <w:tcW w:w="3091" w:type="dxa"/>
            <w:gridSpan w:val="3"/>
            <w:tcBorders>
              <w:top w:val="single" w:sz="4" w:space="0" w:color="auto"/>
              <w:left w:val="nil"/>
              <w:bottom w:val="single" w:sz="4" w:space="0" w:color="auto"/>
              <w:right w:val="single" w:sz="4" w:space="0" w:color="auto"/>
            </w:tcBorders>
            <w:vAlign w:val="center"/>
            <w:hideMark/>
          </w:tcPr>
          <w:p w14:paraId="384069DA" w14:textId="77777777" w:rsidR="00A30BA1" w:rsidRPr="00A30BA1" w:rsidRDefault="00A30BA1" w:rsidP="00A30BA1">
            <w:pPr>
              <w:spacing w:after="0" w:line="240" w:lineRule="auto"/>
              <w:jc w:val="center"/>
              <w:rPr>
                <w:rFonts w:ascii="Times New Roman" w:eastAsia="Times New Roman" w:hAnsi="Times New Roman" w:cs="Times New Roman"/>
                <w:color w:val="000000"/>
              </w:rPr>
            </w:pPr>
            <w:r w:rsidRPr="00A30BA1">
              <w:rPr>
                <w:rFonts w:ascii="Times New Roman" w:eastAsia="Times New Roman" w:hAnsi="Times New Roman" w:cs="Times New Roman"/>
                <w:color w:val="000000"/>
              </w:rPr>
              <w:t>Friday</w:t>
            </w:r>
          </w:p>
        </w:tc>
        <w:tc>
          <w:tcPr>
            <w:tcW w:w="36" w:type="dxa"/>
            <w:vAlign w:val="center"/>
            <w:hideMark/>
          </w:tcPr>
          <w:p w14:paraId="1A29AA7D"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05DB78EA" w14:textId="77777777" w:rsidTr="00A30BA1">
        <w:trPr>
          <w:trHeight w:val="288"/>
        </w:trPr>
        <w:tc>
          <w:tcPr>
            <w:tcW w:w="566" w:type="dxa"/>
            <w:tcBorders>
              <w:top w:val="nil"/>
              <w:left w:val="single" w:sz="4" w:space="0" w:color="auto"/>
              <w:bottom w:val="nil"/>
              <w:right w:val="nil"/>
            </w:tcBorders>
            <w:noWrap/>
            <w:vAlign w:val="bottom"/>
            <w:hideMark/>
          </w:tcPr>
          <w:p w14:paraId="42712E49"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8/17</w:t>
            </w:r>
          </w:p>
        </w:tc>
        <w:tc>
          <w:tcPr>
            <w:tcW w:w="1703" w:type="dxa"/>
            <w:tcBorders>
              <w:top w:val="nil"/>
              <w:left w:val="nil"/>
              <w:bottom w:val="nil"/>
              <w:right w:val="nil"/>
            </w:tcBorders>
            <w:noWrap/>
            <w:vAlign w:val="bottom"/>
            <w:hideMark/>
          </w:tcPr>
          <w:p w14:paraId="0B0976FF"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721" w:type="dxa"/>
            <w:tcBorders>
              <w:top w:val="nil"/>
              <w:left w:val="nil"/>
              <w:bottom w:val="nil"/>
              <w:right w:val="single" w:sz="4" w:space="0" w:color="auto"/>
            </w:tcBorders>
            <w:noWrap/>
            <w:vAlign w:val="bottom"/>
            <w:hideMark/>
          </w:tcPr>
          <w:p w14:paraId="0526CB43"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1.1</w:t>
            </w:r>
          </w:p>
        </w:tc>
        <w:tc>
          <w:tcPr>
            <w:tcW w:w="663" w:type="dxa"/>
            <w:tcBorders>
              <w:top w:val="nil"/>
              <w:left w:val="nil"/>
              <w:bottom w:val="nil"/>
              <w:right w:val="nil"/>
            </w:tcBorders>
            <w:noWrap/>
            <w:vAlign w:val="bottom"/>
            <w:hideMark/>
          </w:tcPr>
          <w:p w14:paraId="3C508CC7"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8/19</w:t>
            </w:r>
          </w:p>
        </w:tc>
        <w:tc>
          <w:tcPr>
            <w:tcW w:w="1641" w:type="dxa"/>
            <w:tcBorders>
              <w:top w:val="nil"/>
              <w:left w:val="nil"/>
              <w:bottom w:val="nil"/>
              <w:right w:val="nil"/>
            </w:tcBorders>
            <w:noWrap/>
            <w:vAlign w:val="bottom"/>
            <w:hideMark/>
          </w:tcPr>
          <w:p w14:paraId="7935740C"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9" w:type="dxa"/>
            <w:tcBorders>
              <w:top w:val="nil"/>
              <w:left w:val="nil"/>
              <w:bottom w:val="nil"/>
              <w:right w:val="nil"/>
            </w:tcBorders>
            <w:noWrap/>
            <w:vAlign w:val="bottom"/>
            <w:hideMark/>
          </w:tcPr>
          <w:p w14:paraId="12B1F4B0"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1.2, 1.3</w:t>
            </w:r>
          </w:p>
        </w:tc>
        <w:tc>
          <w:tcPr>
            <w:tcW w:w="754" w:type="dxa"/>
            <w:tcBorders>
              <w:top w:val="nil"/>
              <w:left w:val="single" w:sz="4" w:space="0" w:color="auto"/>
              <w:bottom w:val="nil"/>
              <w:right w:val="nil"/>
            </w:tcBorders>
            <w:noWrap/>
            <w:vAlign w:val="bottom"/>
            <w:hideMark/>
          </w:tcPr>
          <w:p w14:paraId="5004AF05"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8/21</w:t>
            </w:r>
          </w:p>
        </w:tc>
        <w:tc>
          <w:tcPr>
            <w:tcW w:w="1639" w:type="dxa"/>
            <w:tcBorders>
              <w:top w:val="nil"/>
              <w:left w:val="nil"/>
              <w:bottom w:val="nil"/>
              <w:right w:val="nil"/>
            </w:tcBorders>
            <w:noWrap/>
            <w:vAlign w:val="bottom"/>
            <w:hideMark/>
          </w:tcPr>
          <w:p w14:paraId="5EBB3DAA"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8" w:type="dxa"/>
            <w:tcBorders>
              <w:top w:val="nil"/>
              <w:left w:val="nil"/>
              <w:bottom w:val="nil"/>
              <w:right w:val="single" w:sz="4" w:space="0" w:color="auto"/>
            </w:tcBorders>
            <w:noWrap/>
            <w:vAlign w:val="bottom"/>
            <w:hideMark/>
          </w:tcPr>
          <w:p w14:paraId="50397D58"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1.3, 1.4</w:t>
            </w:r>
          </w:p>
        </w:tc>
        <w:tc>
          <w:tcPr>
            <w:tcW w:w="36" w:type="dxa"/>
            <w:vAlign w:val="center"/>
            <w:hideMark/>
          </w:tcPr>
          <w:p w14:paraId="488A89F6"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2F2532A0" w14:textId="77777777" w:rsidTr="00A30BA1">
        <w:trPr>
          <w:trHeight w:val="405"/>
        </w:trPr>
        <w:tc>
          <w:tcPr>
            <w:tcW w:w="2269" w:type="dxa"/>
            <w:gridSpan w:val="2"/>
            <w:tcBorders>
              <w:top w:val="nil"/>
              <w:left w:val="single" w:sz="4" w:space="0" w:color="auto"/>
              <w:bottom w:val="single" w:sz="4" w:space="0" w:color="auto"/>
              <w:right w:val="nil"/>
            </w:tcBorders>
            <w:noWrap/>
            <w:vAlign w:val="center"/>
            <w:hideMark/>
          </w:tcPr>
          <w:p w14:paraId="4FBA549E"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Function basics</w:t>
            </w:r>
          </w:p>
        </w:tc>
        <w:tc>
          <w:tcPr>
            <w:tcW w:w="721" w:type="dxa"/>
            <w:tcBorders>
              <w:top w:val="nil"/>
              <w:left w:val="nil"/>
              <w:bottom w:val="single" w:sz="4" w:space="0" w:color="auto"/>
              <w:right w:val="single" w:sz="4" w:space="0" w:color="auto"/>
            </w:tcBorders>
            <w:noWrap/>
            <w:vAlign w:val="center"/>
            <w:hideMark/>
          </w:tcPr>
          <w:p w14:paraId="3A4D004C"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3003" w:type="dxa"/>
            <w:gridSpan w:val="3"/>
            <w:tcBorders>
              <w:top w:val="nil"/>
              <w:left w:val="nil"/>
              <w:bottom w:val="single" w:sz="4" w:space="0" w:color="auto"/>
              <w:right w:val="nil"/>
            </w:tcBorders>
            <w:noWrap/>
            <w:vAlign w:val="center"/>
            <w:hideMark/>
          </w:tcPr>
          <w:p w14:paraId="371147B7"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Rates of change, graphs</w:t>
            </w:r>
          </w:p>
        </w:tc>
        <w:tc>
          <w:tcPr>
            <w:tcW w:w="3091" w:type="dxa"/>
            <w:gridSpan w:val="3"/>
            <w:tcBorders>
              <w:top w:val="nil"/>
              <w:left w:val="single" w:sz="4" w:space="0" w:color="auto"/>
              <w:bottom w:val="single" w:sz="4" w:space="0" w:color="auto"/>
              <w:right w:val="single" w:sz="4" w:space="0" w:color="000000"/>
            </w:tcBorders>
            <w:noWrap/>
            <w:vAlign w:val="center"/>
            <w:hideMark/>
          </w:tcPr>
          <w:p w14:paraId="2CF904BC"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Composition of functions</w:t>
            </w:r>
          </w:p>
        </w:tc>
        <w:tc>
          <w:tcPr>
            <w:tcW w:w="36" w:type="dxa"/>
            <w:vAlign w:val="center"/>
            <w:hideMark/>
          </w:tcPr>
          <w:p w14:paraId="68375E2F"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481A2645" w14:textId="77777777" w:rsidTr="00A30BA1">
        <w:trPr>
          <w:trHeight w:val="288"/>
        </w:trPr>
        <w:tc>
          <w:tcPr>
            <w:tcW w:w="566" w:type="dxa"/>
            <w:tcBorders>
              <w:top w:val="nil"/>
              <w:left w:val="single" w:sz="4" w:space="0" w:color="auto"/>
              <w:bottom w:val="nil"/>
              <w:right w:val="nil"/>
            </w:tcBorders>
            <w:noWrap/>
            <w:vAlign w:val="bottom"/>
            <w:hideMark/>
          </w:tcPr>
          <w:p w14:paraId="41140023"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8/24</w:t>
            </w:r>
          </w:p>
        </w:tc>
        <w:tc>
          <w:tcPr>
            <w:tcW w:w="1703" w:type="dxa"/>
            <w:tcBorders>
              <w:top w:val="nil"/>
              <w:left w:val="nil"/>
              <w:bottom w:val="nil"/>
              <w:right w:val="nil"/>
            </w:tcBorders>
            <w:noWrap/>
            <w:vAlign w:val="bottom"/>
            <w:hideMark/>
          </w:tcPr>
          <w:p w14:paraId="37561AA7"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721" w:type="dxa"/>
            <w:tcBorders>
              <w:top w:val="nil"/>
              <w:left w:val="nil"/>
              <w:bottom w:val="nil"/>
              <w:right w:val="single" w:sz="4" w:space="0" w:color="auto"/>
            </w:tcBorders>
            <w:noWrap/>
            <w:vAlign w:val="bottom"/>
            <w:hideMark/>
          </w:tcPr>
          <w:p w14:paraId="7D494DA2"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1.4, 1.5</w:t>
            </w:r>
          </w:p>
        </w:tc>
        <w:tc>
          <w:tcPr>
            <w:tcW w:w="663" w:type="dxa"/>
            <w:tcBorders>
              <w:top w:val="nil"/>
              <w:left w:val="nil"/>
              <w:bottom w:val="nil"/>
              <w:right w:val="nil"/>
            </w:tcBorders>
            <w:noWrap/>
            <w:vAlign w:val="bottom"/>
            <w:hideMark/>
          </w:tcPr>
          <w:p w14:paraId="00343F4F"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8/26</w:t>
            </w:r>
          </w:p>
        </w:tc>
        <w:tc>
          <w:tcPr>
            <w:tcW w:w="1641" w:type="dxa"/>
            <w:tcBorders>
              <w:top w:val="nil"/>
              <w:left w:val="nil"/>
              <w:bottom w:val="nil"/>
              <w:right w:val="nil"/>
            </w:tcBorders>
            <w:noWrap/>
            <w:vAlign w:val="bottom"/>
            <w:hideMark/>
          </w:tcPr>
          <w:p w14:paraId="6F6D6C20"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9" w:type="dxa"/>
            <w:tcBorders>
              <w:top w:val="nil"/>
              <w:left w:val="nil"/>
              <w:bottom w:val="nil"/>
              <w:right w:val="nil"/>
            </w:tcBorders>
            <w:noWrap/>
            <w:vAlign w:val="bottom"/>
            <w:hideMark/>
          </w:tcPr>
          <w:p w14:paraId="53D9EAD5"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1.6</w:t>
            </w:r>
          </w:p>
        </w:tc>
        <w:tc>
          <w:tcPr>
            <w:tcW w:w="754" w:type="dxa"/>
            <w:tcBorders>
              <w:top w:val="nil"/>
              <w:left w:val="single" w:sz="4" w:space="0" w:color="auto"/>
              <w:bottom w:val="nil"/>
              <w:right w:val="nil"/>
            </w:tcBorders>
            <w:noWrap/>
            <w:vAlign w:val="bottom"/>
            <w:hideMark/>
          </w:tcPr>
          <w:p w14:paraId="6A12C21F"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8/28</w:t>
            </w:r>
          </w:p>
        </w:tc>
        <w:tc>
          <w:tcPr>
            <w:tcW w:w="1639" w:type="dxa"/>
            <w:tcBorders>
              <w:top w:val="nil"/>
              <w:left w:val="nil"/>
              <w:bottom w:val="nil"/>
              <w:right w:val="nil"/>
            </w:tcBorders>
            <w:noWrap/>
            <w:vAlign w:val="bottom"/>
            <w:hideMark/>
          </w:tcPr>
          <w:p w14:paraId="6CAE09CF"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8" w:type="dxa"/>
            <w:tcBorders>
              <w:top w:val="nil"/>
              <w:left w:val="nil"/>
              <w:bottom w:val="nil"/>
              <w:right w:val="single" w:sz="4" w:space="0" w:color="auto"/>
            </w:tcBorders>
            <w:noWrap/>
            <w:vAlign w:val="bottom"/>
            <w:hideMark/>
          </w:tcPr>
          <w:p w14:paraId="6BBB2F46"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1.7, 1.8</w:t>
            </w:r>
          </w:p>
        </w:tc>
        <w:tc>
          <w:tcPr>
            <w:tcW w:w="36" w:type="dxa"/>
            <w:vAlign w:val="center"/>
            <w:hideMark/>
          </w:tcPr>
          <w:p w14:paraId="071191FC"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5F31F177" w14:textId="77777777" w:rsidTr="00A30BA1">
        <w:trPr>
          <w:trHeight w:val="405"/>
        </w:trPr>
        <w:tc>
          <w:tcPr>
            <w:tcW w:w="2990" w:type="dxa"/>
            <w:gridSpan w:val="3"/>
            <w:tcBorders>
              <w:top w:val="nil"/>
              <w:left w:val="single" w:sz="4" w:space="0" w:color="auto"/>
              <w:bottom w:val="single" w:sz="4" w:space="0" w:color="auto"/>
              <w:right w:val="single" w:sz="4" w:space="0" w:color="000000"/>
            </w:tcBorders>
            <w:noWrap/>
            <w:vAlign w:val="center"/>
            <w:hideMark/>
          </w:tcPr>
          <w:p w14:paraId="2E3B07F9"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Transformation of functions</w:t>
            </w:r>
          </w:p>
        </w:tc>
        <w:tc>
          <w:tcPr>
            <w:tcW w:w="2304" w:type="dxa"/>
            <w:gridSpan w:val="2"/>
            <w:tcBorders>
              <w:top w:val="nil"/>
              <w:left w:val="single" w:sz="4" w:space="0" w:color="auto"/>
              <w:bottom w:val="single" w:sz="4" w:space="0" w:color="auto"/>
              <w:right w:val="nil"/>
            </w:tcBorders>
            <w:noWrap/>
            <w:vAlign w:val="center"/>
            <w:hideMark/>
          </w:tcPr>
          <w:p w14:paraId="29ADAC4E"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Inverse functions</w:t>
            </w:r>
          </w:p>
        </w:tc>
        <w:tc>
          <w:tcPr>
            <w:tcW w:w="699" w:type="dxa"/>
            <w:tcBorders>
              <w:top w:val="nil"/>
              <w:left w:val="nil"/>
              <w:bottom w:val="single" w:sz="4" w:space="0" w:color="auto"/>
              <w:right w:val="nil"/>
            </w:tcBorders>
            <w:noWrap/>
            <w:vAlign w:val="center"/>
            <w:hideMark/>
          </w:tcPr>
          <w:p w14:paraId="06B805CE"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3091" w:type="dxa"/>
            <w:gridSpan w:val="3"/>
            <w:tcBorders>
              <w:top w:val="nil"/>
              <w:left w:val="single" w:sz="4" w:space="0" w:color="auto"/>
              <w:bottom w:val="single" w:sz="4" w:space="0" w:color="auto"/>
              <w:right w:val="single" w:sz="4" w:space="0" w:color="000000"/>
            </w:tcBorders>
            <w:noWrap/>
            <w:vAlign w:val="center"/>
            <w:hideMark/>
          </w:tcPr>
          <w:p w14:paraId="5CC35EAA"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Linear functions, graphs</w:t>
            </w:r>
          </w:p>
        </w:tc>
        <w:tc>
          <w:tcPr>
            <w:tcW w:w="36" w:type="dxa"/>
            <w:vAlign w:val="center"/>
            <w:hideMark/>
          </w:tcPr>
          <w:p w14:paraId="4E138DC1"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038E5974" w14:textId="77777777" w:rsidTr="00A30BA1">
        <w:trPr>
          <w:trHeight w:val="288"/>
        </w:trPr>
        <w:tc>
          <w:tcPr>
            <w:tcW w:w="566" w:type="dxa"/>
            <w:tcBorders>
              <w:top w:val="nil"/>
              <w:left w:val="single" w:sz="4" w:space="0" w:color="auto"/>
              <w:bottom w:val="nil"/>
              <w:right w:val="nil"/>
            </w:tcBorders>
            <w:noWrap/>
            <w:vAlign w:val="bottom"/>
            <w:hideMark/>
          </w:tcPr>
          <w:p w14:paraId="1A093F98"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8/31</w:t>
            </w:r>
          </w:p>
        </w:tc>
        <w:tc>
          <w:tcPr>
            <w:tcW w:w="1703" w:type="dxa"/>
            <w:tcBorders>
              <w:top w:val="nil"/>
              <w:left w:val="nil"/>
              <w:bottom w:val="nil"/>
              <w:right w:val="nil"/>
            </w:tcBorders>
            <w:noWrap/>
            <w:vAlign w:val="bottom"/>
            <w:hideMark/>
          </w:tcPr>
          <w:p w14:paraId="6FD96A21"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721" w:type="dxa"/>
            <w:tcBorders>
              <w:top w:val="nil"/>
              <w:left w:val="nil"/>
              <w:bottom w:val="nil"/>
              <w:right w:val="single" w:sz="4" w:space="0" w:color="auto"/>
            </w:tcBorders>
            <w:noWrap/>
            <w:vAlign w:val="bottom"/>
            <w:hideMark/>
          </w:tcPr>
          <w:p w14:paraId="02C971DF"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1.9</w:t>
            </w:r>
          </w:p>
        </w:tc>
        <w:tc>
          <w:tcPr>
            <w:tcW w:w="663" w:type="dxa"/>
            <w:tcBorders>
              <w:top w:val="nil"/>
              <w:left w:val="nil"/>
              <w:bottom w:val="nil"/>
              <w:right w:val="nil"/>
            </w:tcBorders>
            <w:noWrap/>
            <w:vAlign w:val="bottom"/>
            <w:hideMark/>
          </w:tcPr>
          <w:p w14:paraId="0522317C"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9/2</w:t>
            </w:r>
          </w:p>
        </w:tc>
        <w:tc>
          <w:tcPr>
            <w:tcW w:w="1641" w:type="dxa"/>
            <w:tcBorders>
              <w:top w:val="nil"/>
              <w:left w:val="nil"/>
              <w:bottom w:val="nil"/>
              <w:right w:val="nil"/>
            </w:tcBorders>
            <w:noWrap/>
            <w:vAlign w:val="bottom"/>
            <w:hideMark/>
          </w:tcPr>
          <w:p w14:paraId="0BD121BE"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9" w:type="dxa"/>
            <w:tcBorders>
              <w:top w:val="nil"/>
              <w:left w:val="nil"/>
              <w:bottom w:val="nil"/>
              <w:right w:val="nil"/>
            </w:tcBorders>
            <w:noWrap/>
            <w:vAlign w:val="bottom"/>
            <w:hideMark/>
          </w:tcPr>
          <w:p w14:paraId="71082943"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1.10</w:t>
            </w:r>
          </w:p>
        </w:tc>
        <w:tc>
          <w:tcPr>
            <w:tcW w:w="754" w:type="dxa"/>
            <w:tcBorders>
              <w:top w:val="nil"/>
              <w:left w:val="single" w:sz="4" w:space="0" w:color="auto"/>
              <w:bottom w:val="nil"/>
              <w:right w:val="nil"/>
            </w:tcBorders>
            <w:noWrap/>
            <w:vAlign w:val="bottom"/>
            <w:hideMark/>
          </w:tcPr>
          <w:p w14:paraId="6123E993"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9/4</w:t>
            </w:r>
          </w:p>
        </w:tc>
        <w:tc>
          <w:tcPr>
            <w:tcW w:w="1639" w:type="dxa"/>
            <w:tcBorders>
              <w:top w:val="nil"/>
              <w:left w:val="nil"/>
              <w:bottom w:val="nil"/>
              <w:right w:val="nil"/>
            </w:tcBorders>
            <w:noWrap/>
            <w:vAlign w:val="bottom"/>
            <w:hideMark/>
          </w:tcPr>
          <w:p w14:paraId="39C4977A"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8" w:type="dxa"/>
            <w:tcBorders>
              <w:top w:val="nil"/>
              <w:left w:val="nil"/>
              <w:bottom w:val="nil"/>
              <w:right w:val="single" w:sz="4" w:space="0" w:color="auto"/>
            </w:tcBorders>
            <w:noWrap/>
            <w:vAlign w:val="bottom"/>
            <w:hideMark/>
          </w:tcPr>
          <w:p w14:paraId="45F3EC73"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1.11</w:t>
            </w:r>
          </w:p>
        </w:tc>
        <w:tc>
          <w:tcPr>
            <w:tcW w:w="36" w:type="dxa"/>
            <w:vAlign w:val="center"/>
            <w:hideMark/>
          </w:tcPr>
          <w:p w14:paraId="39C2DC68"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0B6C664C" w14:textId="77777777" w:rsidTr="00A30BA1">
        <w:trPr>
          <w:trHeight w:val="405"/>
        </w:trPr>
        <w:tc>
          <w:tcPr>
            <w:tcW w:w="2990" w:type="dxa"/>
            <w:gridSpan w:val="3"/>
            <w:tcBorders>
              <w:top w:val="nil"/>
              <w:left w:val="single" w:sz="4" w:space="0" w:color="auto"/>
              <w:bottom w:val="single" w:sz="4" w:space="0" w:color="auto"/>
              <w:right w:val="single" w:sz="4" w:space="0" w:color="000000"/>
            </w:tcBorders>
            <w:noWrap/>
            <w:vAlign w:val="center"/>
            <w:hideMark/>
          </w:tcPr>
          <w:p w14:paraId="070A5830"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Modeling with functions</w:t>
            </w:r>
          </w:p>
        </w:tc>
        <w:tc>
          <w:tcPr>
            <w:tcW w:w="2304" w:type="dxa"/>
            <w:gridSpan w:val="2"/>
            <w:tcBorders>
              <w:top w:val="nil"/>
              <w:left w:val="nil"/>
              <w:bottom w:val="single" w:sz="4" w:space="0" w:color="auto"/>
              <w:right w:val="nil"/>
            </w:tcBorders>
            <w:noWrap/>
            <w:vAlign w:val="center"/>
            <w:hideMark/>
          </w:tcPr>
          <w:p w14:paraId="32E5E0E3"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The unit circle</w:t>
            </w:r>
          </w:p>
        </w:tc>
        <w:tc>
          <w:tcPr>
            <w:tcW w:w="699" w:type="dxa"/>
            <w:tcBorders>
              <w:top w:val="nil"/>
              <w:left w:val="nil"/>
              <w:bottom w:val="single" w:sz="4" w:space="0" w:color="auto"/>
              <w:right w:val="nil"/>
            </w:tcBorders>
            <w:noWrap/>
            <w:vAlign w:val="center"/>
            <w:hideMark/>
          </w:tcPr>
          <w:p w14:paraId="37F127D4"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3091" w:type="dxa"/>
            <w:gridSpan w:val="3"/>
            <w:tcBorders>
              <w:top w:val="nil"/>
              <w:left w:val="single" w:sz="4" w:space="0" w:color="auto"/>
              <w:bottom w:val="single" w:sz="4" w:space="0" w:color="auto"/>
              <w:right w:val="single" w:sz="4" w:space="0" w:color="000000"/>
            </w:tcBorders>
            <w:noWrap/>
            <w:vAlign w:val="center"/>
            <w:hideMark/>
          </w:tcPr>
          <w:p w14:paraId="3991AECE"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The trigonometric functions</w:t>
            </w:r>
          </w:p>
        </w:tc>
        <w:tc>
          <w:tcPr>
            <w:tcW w:w="36" w:type="dxa"/>
            <w:vAlign w:val="center"/>
            <w:hideMark/>
          </w:tcPr>
          <w:p w14:paraId="24EBF6EB"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1B4E4B9B" w14:textId="77777777" w:rsidTr="00A30BA1">
        <w:trPr>
          <w:trHeight w:val="288"/>
        </w:trPr>
        <w:tc>
          <w:tcPr>
            <w:tcW w:w="566" w:type="dxa"/>
            <w:tcBorders>
              <w:top w:val="nil"/>
              <w:left w:val="single" w:sz="4" w:space="0" w:color="auto"/>
              <w:bottom w:val="nil"/>
              <w:right w:val="nil"/>
            </w:tcBorders>
            <w:noWrap/>
            <w:vAlign w:val="bottom"/>
            <w:hideMark/>
          </w:tcPr>
          <w:p w14:paraId="589D2BAD"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9/7</w:t>
            </w:r>
          </w:p>
        </w:tc>
        <w:tc>
          <w:tcPr>
            <w:tcW w:w="1703" w:type="dxa"/>
            <w:tcBorders>
              <w:top w:val="nil"/>
              <w:left w:val="nil"/>
              <w:bottom w:val="nil"/>
              <w:right w:val="nil"/>
            </w:tcBorders>
            <w:noWrap/>
            <w:vAlign w:val="bottom"/>
            <w:hideMark/>
          </w:tcPr>
          <w:p w14:paraId="20A18349" w14:textId="77777777" w:rsidR="00A30BA1" w:rsidRPr="00A30BA1" w:rsidRDefault="00A30BA1" w:rsidP="00A30BA1">
            <w:pPr>
              <w:spacing w:after="0" w:line="240" w:lineRule="auto"/>
              <w:rPr>
                <w:rFonts w:ascii="Times New Roman" w:eastAsia="Times New Roman" w:hAnsi="Times New Roman" w:cs="Times New Roman"/>
                <w:color w:val="000000"/>
              </w:rPr>
            </w:pPr>
          </w:p>
        </w:tc>
        <w:tc>
          <w:tcPr>
            <w:tcW w:w="721" w:type="dxa"/>
            <w:tcBorders>
              <w:top w:val="nil"/>
              <w:left w:val="nil"/>
              <w:bottom w:val="nil"/>
              <w:right w:val="single" w:sz="4" w:space="0" w:color="auto"/>
            </w:tcBorders>
            <w:noWrap/>
            <w:vAlign w:val="bottom"/>
            <w:hideMark/>
          </w:tcPr>
          <w:p w14:paraId="6F364F86"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663" w:type="dxa"/>
            <w:tcBorders>
              <w:top w:val="nil"/>
              <w:left w:val="nil"/>
              <w:bottom w:val="nil"/>
              <w:right w:val="nil"/>
            </w:tcBorders>
            <w:noWrap/>
            <w:vAlign w:val="bottom"/>
            <w:hideMark/>
          </w:tcPr>
          <w:p w14:paraId="1195B6E0"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9/9</w:t>
            </w:r>
          </w:p>
        </w:tc>
        <w:tc>
          <w:tcPr>
            <w:tcW w:w="1641" w:type="dxa"/>
            <w:tcBorders>
              <w:top w:val="nil"/>
              <w:left w:val="nil"/>
              <w:bottom w:val="nil"/>
              <w:right w:val="nil"/>
            </w:tcBorders>
            <w:noWrap/>
            <w:vAlign w:val="bottom"/>
            <w:hideMark/>
          </w:tcPr>
          <w:p w14:paraId="37957822"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9" w:type="dxa"/>
            <w:tcBorders>
              <w:top w:val="nil"/>
              <w:left w:val="nil"/>
              <w:bottom w:val="nil"/>
              <w:right w:val="nil"/>
            </w:tcBorders>
            <w:noWrap/>
            <w:vAlign w:val="bottom"/>
            <w:hideMark/>
          </w:tcPr>
          <w:p w14:paraId="7C2E7223"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2.1</w:t>
            </w:r>
          </w:p>
        </w:tc>
        <w:tc>
          <w:tcPr>
            <w:tcW w:w="754" w:type="dxa"/>
            <w:tcBorders>
              <w:top w:val="nil"/>
              <w:left w:val="single" w:sz="4" w:space="0" w:color="auto"/>
              <w:bottom w:val="nil"/>
              <w:right w:val="nil"/>
            </w:tcBorders>
            <w:noWrap/>
            <w:vAlign w:val="bottom"/>
            <w:hideMark/>
          </w:tcPr>
          <w:p w14:paraId="1CDD94FD"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9/11</w:t>
            </w:r>
          </w:p>
        </w:tc>
        <w:tc>
          <w:tcPr>
            <w:tcW w:w="1639" w:type="dxa"/>
            <w:tcBorders>
              <w:top w:val="nil"/>
              <w:left w:val="nil"/>
              <w:bottom w:val="nil"/>
              <w:right w:val="nil"/>
            </w:tcBorders>
            <w:noWrap/>
            <w:vAlign w:val="bottom"/>
            <w:hideMark/>
          </w:tcPr>
          <w:p w14:paraId="7BA97384"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8" w:type="dxa"/>
            <w:tcBorders>
              <w:top w:val="nil"/>
              <w:left w:val="nil"/>
              <w:bottom w:val="nil"/>
              <w:right w:val="single" w:sz="4" w:space="0" w:color="auto"/>
            </w:tcBorders>
            <w:noWrap/>
            <w:vAlign w:val="bottom"/>
            <w:hideMark/>
          </w:tcPr>
          <w:p w14:paraId="2EC18557"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2.2</w:t>
            </w:r>
          </w:p>
        </w:tc>
        <w:tc>
          <w:tcPr>
            <w:tcW w:w="36" w:type="dxa"/>
            <w:vAlign w:val="center"/>
            <w:hideMark/>
          </w:tcPr>
          <w:p w14:paraId="51253425"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22194715" w14:textId="77777777" w:rsidTr="00A30BA1">
        <w:trPr>
          <w:trHeight w:val="405"/>
        </w:trPr>
        <w:tc>
          <w:tcPr>
            <w:tcW w:w="2990" w:type="dxa"/>
            <w:gridSpan w:val="3"/>
            <w:tcBorders>
              <w:top w:val="nil"/>
              <w:left w:val="single" w:sz="4" w:space="0" w:color="auto"/>
              <w:bottom w:val="single" w:sz="4" w:space="0" w:color="auto"/>
              <w:right w:val="single" w:sz="4" w:space="0" w:color="000000"/>
            </w:tcBorders>
            <w:noWrap/>
            <w:vAlign w:val="center"/>
            <w:hideMark/>
          </w:tcPr>
          <w:p w14:paraId="25B73CD2"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University Closed: Labor Day</w:t>
            </w:r>
          </w:p>
        </w:tc>
        <w:tc>
          <w:tcPr>
            <w:tcW w:w="2304" w:type="dxa"/>
            <w:gridSpan w:val="2"/>
            <w:tcBorders>
              <w:top w:val="nil"/>
              <w:left w:val="nil"/>
              <w:bottom w:val="single" w:sz="4" w:space="0" w:color="auto"/>
              <w:right w:val="nil"/>
            </w:tcBorders>
            <w:noWrap/>
            <w:vAlign w:val="center"/>
            <w:hideMark/>
          </w:tcPr>
          <w:p w14:paraId="01A51105"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Complex Numbers</w:t>
            </w:r>
          </w:p>
        </w:tc>
        <w:tc>
          <w:tcPr>
            <w:tcW w:w="699" w:type="dxa"/>
            <w:tcBorders>
              <w:top w:val="nil"/>
              <w:left w:val="nil"/>
              <w:bottom w:val="single" w:sz="4" w:space="0" w:color="auto"/>
              <w:right w:val="nil"/>
            </w:tcBorders>
            <w:noWrap/>
            <w:vAlign w:val="center"/>
            <w:hideMark/>
          </w:tcPr>
          <w:p w14:paraId="348AA04B"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2393" w:type="dxa"/>
            <w:gridSpan w:val="2"/>
            <w:tcBorders>
              <w:top w:val="nil"/>
              <w:left w:val="nil"/>
              <w:bottom w:val="single" w:sz="4" w:space="0" w:color="auto"/>
              <w:right w:val="nil"/>
            </w:tcBorders>
            <w:noWrap/>
            <w:vAlign w:val="center"/>
            <w:hideMark/>
          </w:tcPr>
          <w:p w14:paraId="45342EEB"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Quadratic functions</w:t>
            </w:r>
          </w:p>
        </w:tc>
        <w:tc>
          <w:tcPr>
            <w:tcW w:w="698" w:type="dxa"/>
            <w:tcBorders>
              <w:top w:val="nil"/>
              <w:left w:val="nil"/>
              <w:bottom w:val="single" w:sz="4" w:space="0" w:color="auto"/>
              <w:right w:val="single" w:sz="4" w:space="0" w:color="auto"/>
            </w:tcBorders>
            <w:noWrap/>
            <w:vAlign w:val="center"/>
            <w:hideMark/>
          </w:tcPr>
          <w:p w14:paraId="7DF8D242"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36" w:type="dxa"/>
            <w:vAlign w:val="center"/>
            <w:hideMark/>
          </w:tcPr>
          <w:p w14:paraId="4DA73140"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1D58E6FD" w14:textId="77777777" w:rsidTr="00A30BA1">
        <w:trPr>
          <w:trHeight w:val="288"/>
        </w:trPr>
        <w:tc>
          <w:tcPr>
            <w:tcW w:w="566" w:type="dxa"/>
            <w:tcBorders>
              <w:top w:val="nil"/>
              <w:left w:val="single" w:sz="4" w:space="0" w:color="auto"/>
              <w:bottom w:val="nil"/>
              <w:right w:val="nil"/>
            </w:tcBorders>
            <w:noWrap/>
            <w:vAlign w:val="bottom"/>
            <w:hideMark/>
          </w:tcPr>
          <w:p w14:paraId="3EC8BA82"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9/14</w:t>
            </w:r>
          </w:p>
        </w:tc>
        <w:tc>
          <w:tcPr>
            <w:tcW w:w="1703" w:type="dxa"/>
            <w:tcBorders>
              <w:top w:val="nil"/>
              <w:left w:val="nil"/>
              <w:bottom w:val="nil"/>
              <w:right w:val="nil"/>
            </w:tcBorders>
            <w:noWrap/>
            <w:vAlign w:val="bottom"/>
            <w:hideMark/>
          </w:tcPr>
          <w:p w14:paraId="35A7EAD0"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721" w:type="dxa"/>
            <w:tcBorders>
              <w:top w:val="nil"/>
              <w:left w:val="nil"/>
              <w:bottom w:val="nil"/>
              <w:right w:val="single" w:sz="4" w:space="0" w:color="auto"/>
            </w:tcBorders>
            <w:noWrap/>
            <w:vAlign w:val="bottom"/>
            <w:hideMark/>
          </w:tcPr>
          <w:p w14:paraId="05E80263"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2.3</w:t>
            </w:r>
          </w:p>
        </w:tc>
        <w:tc>
          <w:tcPr>
            <w:tcW w:w="663" w:type="dxa"/>
            <w:tcBorders>
              <w:top w:val="nil"/>
              <w:left w:val="nil"/>
              <w:bottom w:val="nil"/>
              <w:right w:val="nil"/>
            </w:tcBorders>
            <w:noWrap/>
            <w:vAlign w:val="bottom"/>
            <w:hideMark/>
          </w:tcPr>
          <w:p w14:paraId="30B034C2"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9/16</w:t>
            </w:r>
          </w:p>
        </w:tc>
        <w:tc>
          <w:tcPr>
            <w:tcW w:w="1641" w:type="dxa"/>
            <w:tcBorders>
              <w:top w:val="nil"/>
              <w:left w:val="nil"/>
              <w:bottom w:val="nil"/>
              <w:right w:val="nil"/>
            </w:tcBorders>
            <w:noWrap/>
            <w:vAlign w:val="bottom"/>
            <w:hideMark/>
          </w:tcPr>
          <w:p w14:paraId="72E4B111"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9" w:type="dxa"/>
            <w:tcBorders>
              <w:top w:val="nil"/>
              <w:left w:val="nil"/>
              <w:bottom w:val="nil"/>
              <w:right w:val="nil"/>
            </w:tcBorders>
            <w:noWrap/>
            <w:vAlign w:val="bottom"/>
            <w:hideMark/>
          </w:tcPr>
          <w:p w14:paraId="4A69DB07"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2.4</w:t>
            </w:r>
          </w:p>
        </w:tc>
        <w:tc>
          <w:tcPr>
            <w:tcW w:w="754" w:type="dxa"/>
            <w:tcBorders>
              <w:top w:val="nil"/>
              <w:left w:val="single" w:sz="4" w:space="0" w:color="auto"/>
              <w:bottom w:val="nil"/>
              <w:right w:val="nil"/>
            </w:tcBorders>
            <w:noWrap/>
            <w:vAlign w:val="bottom"/>
            <w:hideMark/>
          </w:tcPr>
          <w:p w14:paraId="5A046D23"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9/18</w:t>
            </w:r>
          </w:p>
        </w:tc>
        <w:tc>
          <w:tcPr>
            <w:tcW w:w="1639" w:type="dxa"/>
            <w:tcBorders>
              <w:top w:val="nil"/>
              <w:left w:val="nil"/>
              <w:bottom w:val="nil"/>
              <w:right w:val="nil"/>
            </w:tcBorders>
            <w:noWrap/>
            <w:vAlign w:val="bottom"/>
            <w:hideMark/>
          </w:tcPr>
          <w:p w14:paraId="76DBD07F"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8" w:type="dxa"/>
            <w:tcBorders>
              <w:top w:val="nil"/>
              <w:left w:val="nil"/>
              <w:bottom w:val="nil"/>
              <w:right w:val="single" w:sz="4" w:space="0" w:color="auto"/>
            </w:tcBorders>
            <w:noWrap/>
            <w:vAlign w:val="bottom"/>
            <w:hideMark/>
          </w:tcPr>
          <w:p w14:paraId="69DA90D8"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2.5</w:t>
            </w:r>
          </w:p>
        </w:tc>
        <w:tc>
          <w:tcPr>
            <w:tcW w:w="36" w:type="dxa"/>
            <w:vAlign w:val="center"/>
            <w:hideMark/>
          </w:tcPr>
          <w:p w14:paraId="00F3A04A"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576DEF3C" w14:textId="77777777" w:rsidTr="00A30BA1">
        <w:trPr>
          <w:trHeight w:val="405"/>
        </w:trPr>
        <w:tc>
          <w:tcPr>
            <w:tcW w:w="2990" w:type="dxa"/>
            <w:gridSpan w:val="3"/>
            <w:tcBorders>
              <w:top w:val="nil"/>
              <w:left w:val="single" w:sz="4" w:space="0" w:color="auto"/>
              <w:bottom w:val="single" w:sz="4" w:space="0" w:color="auto"/>
              <w:right w:val="single" w:sz="4" w:space="0" w:color="000000"/>
            </w:tcBorders>
            <w:noWrap/>
            <w:vAlign w:val="center"/>
            <w:hideMark/>
          </w:tcPr>
          <w:p w14:paraId="76A242E9"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Power and polynomial functions</w:t>
            </w:r>
          </w:p>
        </w:tc>
        <w:tc>
          <w:tcPr>
            <w:tcW w:w="2304" w:type="dxa"/>
            <w:gridSpan w:val="2"/>
            <w:tcBorders>
              <w:top w:val="nil"/>
              <w:left w:val="single" w:sz="4" w:space="0" w:color="auto"/>
              <w:bottom w:val="single" w:sz="4" w:space="0" w:color="auto"/>
              <w:right w:val="nil"/>
            </w:tcBorders>
            <w:noWrap/>
            <w:vAlign w:val="center"/>
            <w:hideMark/>
          </w:tcPr>
          <w:p w14:paraId="49EDE988"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Graphs of polynomials</w:t>
            </w:r>
          </w:p>
        </w:tc>
        <w:tc>
          <w:tcPr>
            <w:tcW w:w="699" w:type="dxa"/>
            <w:tcBorders>
              <w:top w:val="nil"/>
              <w:left w:val="nil"/>
              <w:bottom w:val="single" w:sz="4" w:space="0" w:color="auto"/>
              <w:right w:val="nil"/>
            </w:tcBorders>
            <w:noWrap/>
            <w:vAlign w:val="center"/>
            <w:hideMark/>
          </w:tcPr>
          <w:p w14:paraId="4724D275"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2393" w:type="dxa"/>
            <w:gridSpan w:val="2"/>
            <w:tcBorders>
              <w:top w:val="nil"/>
              <w:left w:val="single" w:sz="4" w:space="0" w:color="auto"/>
              <w:bottom w:val="single" w:sz="4" w:space="0" w:color="auto"/>
              <w:right w:val="nil"/>
            </w:tcBorders>
            <w:noWrap/>
            <w:vAlign w:val="center"/>
            <w:hideMark/>
          </w:tcPr>
          <w:p w14:paraId="6AAABA5A"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Dividing polynomials</w:t>
            </w:r>
          </w:p>
        </w:tc>
        <w:tc>
          <w:tcPr>
            <w:tcW w:w="698" w:type="dxa"/>
            <w:tcBorders>
              <w:top w:val="nil"/>
              <w:left w:val="nil"/>
              <w:bottom w:val="single" w:sz="4" w:space="0" w:color="auto"/>
              <w:right w:val="single" w:sz="4" w:space="0" w:color="auto"/>
            </w:tcBorders>
            <w:noWrap/>
            <w:vAlign w:val="center"/>
            <w:hideMark/>
          </w:tcPr>
          <w:p w14:paraId="32BC0575"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36" w:type="dxa"/>
            <w:vAlign w:val="center"/>
            <w:hideMark/>
          </w:tcPr>
          <w:p w14:paraId="722A2F85"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1CE7521D" w14:textId="77777777" w:rsidTr="00A30BA1">
        <w:trPr>
          <w:trHeight w:val="288"/>
        </w:trPr>
        <w:tc>
          <w:tcPr>
            <w:tcW w:w="566" w:type="dxa"/>
            <w:tcBorders>
              <w:top w:val="nil"/>
              <w:left w:val="single" w:sz="4" w:space="0" w:color="auto"/>
              <w:bottom w:val="nil"/>
              <w:right w:val="nil"/>
            </w:tcBorders>
            <w:noWrap/>
            <w:vAlign w:val="bottom"/>
            <w:hideMark/>
          </w:tcPr>
          <w:p w14:paraId="2F7FBC9F"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9/21</w:t>
            </w:r>
          </w:p>
        </w:tc>
        <w:tc>
          <w:tcPr>
            <w:tcW w:w="1703" w:type="dxa"/>
            <w:tcBorders>
              <w:top w:val="nil"/>
              <w:left w:val="nil"/>
              <w:bottom w:val="nil"/>
              <w:right w:val="nil"/>
            </w:tcBorders>
            <w:noWrap/>
            <w:vAlign w:val="bottom"/>
            <w:hideMark/>
          </w:tcPr>
          <w:p w14:paraId="5273E1D9"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721" w:type="dxa"/>
            <w:tcBorders>
              <w:top w:val="nil"/>
              <w:left w:val="nil"/>
              <w:bottom w:val="nil"/>
              <w:right w:val="single" w:sz="4" w:space="0" w:color="auto"/>
            </w:tcBorders>
            <w:noWrap/>
            <w:vAlign w:val="bottom"/>
            <w:hideMark/>
          </w:tcPr>
          <w:p w14:paraId="42AC239D"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2.6</w:t>
            </w:r>
          </w:p>
        </w:tc>
        <w:tc>
          <w:tcPr>
            <w:tcW w:w="663" w:type="dxa"/>
            <w:tcBorders>
              <w:top w:val="nil"/>
              <w:left w:val="nil"/>
              <w:bottom w:val="nil"/>
              <w:right w:val="nil"/>
            </w:tcBorders>
            <w:noWrap/>
            <w:vAlign w:val="bottom"/>
            <w:hideMark/>
          </w:tcPr>
          <w:p w14:paraId="60DF1972"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9/23</w:t>
            </w:r>
          </w:p>
        </w:tc>
        <w:tc>
          <w:tcPr>
            <w:tcW w:w="1641" w:type="dxa"/>
            <w:tcBorders>
              <w:top w:val="nil"/>
              <w:left w:val="nil"/>
              <w:bottom w:val="nil"/>
              <w:right w:val="nil"/>
            </w:tcBorders>
            <w:noWrap/>
            <w:vAlign w:val="bottom"/>
            <w:hideMark/>
          </w:tcPr>
          <w:p w14:paraId="69E01B54"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9" w:type="dxa"/>
            <w:tcBorders>
              <w:top w:val="nil"/>
              <w:left w:val="nil"/>
              <w:bottom w:val="nil"/>
              <w:right w:val="nil"/>
            </w:tcBorders>
            <w:noWrap/>
            <w:vAlign w:val="bottom"/>
            <w:hideMark/>
          </w:tcPr>
          <w:p w14:paraId="55855B74"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2.7</w:t>
            </w:r>
          </w:p>
        </w:tc>
        <w:tc>
          <w:tcPr>
            <w:tcW w:w="754" w:type="dxa"/>
            <w:tcBorders>
              <w:top w:val="nil"/>
              <w:left w:val="single" w:sz="4" w:space="0" w:color="auto"/>
              <w:bottom w:val="nil"/>
              <w:right w:val="nil"/>
            </w:tcBorders>
            <w:noWrap/>
            <w:vAlign w:val="bottom"/>
            <w:hideMark/>
          </w:tcPr>
          <w:p w14:paraId="7812473B"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9/25</w:t>
            </w:r>
          </w:p>
        </w:tc>
        <w:tc>
          <w:tcPr>
            <w:tcW w:w="1639" w:type="dxa"/>
            <w:tcBorders>
              <w:top w:val="nil"/>
              <w:left w:val="nil"/>
              <w:bottom w:val="nil"/>
              <w:right w:val="nil"/>
            </w:tcBorders>
            <w:noWrap/>
            <w:vAlign w:val="bottom"/>
            <w:hideMark/>
          </w:tcPr>
          <w:p w14:paraId="70439752"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8" w:type="dxa"/>
            <w:tcBorders>
              <w:top w:val="nil"/>
              <w:left w:val="nil"/>
              <w:bottom w:val="nil"/>
              <w:right w:val="single" w:sz="4" w:space="0" w:color="auto"/>
            </w:tcBorders>
            <w:noWrap/>
            <w:vAlign w:val="bottom"/>
            <w:hideMark/>
          </w:tcPr>
          <w:p w14:paraId="6C110C6A"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2.8</w:t>
            </w:r>
          </w:p>
        </w:tc>
        <w:tc>
          <w:tcPr>
            <w:tcW w:w="36" w:type="dxa"/>
            <w:vAlign w:val="center"/>
            <w:hideMark/>
          </w:tcPr>
          <w:p w14:paraId="65162070"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7C4DA2DA" w14:textId="77777777" w:rsidTr="00A30BA1">
        <w:trPr>
          <w:trHeight w:val="405"/>
        </w:trPr>
        <w:tc>
          <w:tcPr>
            <w:tcW w:w="2269" w:type="dxa"/>
            <w:gridSpan w:val="2"/>
            <w:tcBorders>
              <w:top w:val="nil"/>
              <w:left w:val="single" w:sz="4" w:space="0" w:color="auto"/>
              <w:bottom w:val="single" w:sz="4" w:space="0" w:color="auto"/>
              <w:right w:val="nil"/>
            </w:tcBorders>
            <w:noWrap/>
            <w:vAlign w:val="center"/>
            <w:hideMark/>
          </w:tcPr>
          <w:p w14:paraId="7145EBD0"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Zeros of polynomials</w:t>
            </w:r>
          </w:p>
        </w:tc>
        <w:tc>
          <w:tcPr>
            <w:tcW w:w="721" w:type="dxa"/>
            <w:tcBorders>
              <w:top w:val="nil"/>
              <w:left w:val="nil"/>
              <w:bottom w:val="single" w:sz="4" w:space="0" w:color="auto"/>
              <w:right w:val="single" w:sz="4" w:space="0" w:color="auto"/>
            </w:tcBorders>
            <w:noWrap/>
            <w:vAlign w:val="center"/>
            <w:hideMark/>
          </w:tcPr>
          <w:p w14:paraId="22747D21"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2304" w:type="dxa"/>
            <w:gridSpan w:val="2"/>
            <w:tcBorders>
              <w:top w:val="nil"/>
              <w:left w:val="nil"/>
              <w:bottom w:val="single" w:sz="4" w:space="0" w:color="auto"/>
              <w:right w:val="nil"/>
            </w:tcBorders>
            <w:noWrap/>
            <w:vAlign w:val="center"/>
            <w:hideMark/>
          </w:tcPr>
          <w:p w14:paraId="69F12A7C"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Rational functions</w:t>
            </w:r>
          </w:p>
        </w:tc>
        <w:tc>
          <w:tcPr>
            <w:tcW w:w="699" w:type="dxa"/>
            <w:tcBorders>
              <w:top w:val="nil"/>
              <w:left w:val="nil"/>
              <w:bottom w:val="single" w:sz="4" w:space="0" w:color="auto"/>
              <w:right w:val="nil"/>
            </w:tcBorders>
            <w:noWrap/>
            <w:vAlign w:val="center"/>
            <w:hideMark/>
          </w:tcPr>
          <w:p w14:paraId="63F7CC88"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3091" w:type="dxa"/>
            <w:gridSpan w:val="3"/>
            <w:tcBorders>
              <w:top w:val="nil"/>
              <w:left w:val="single" w:sz="4" w:space="0" w:color="auto"/>
              <w:bottom w:val="single" w:sz="4" w:space="0" w:color="auto"/>
              <w:right w:val="single" w:sz="4" w:space="0" w:color="000000"/>
            </w:tcBorders>
            <w:noWrap/>
            <w:vAlign w:val="center"/>
            <w:hideMark/>
          </w:tcPr>
          <w:p w14:paraId="346E766B"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Inverse and radicals functions</w:t>
            </w:r>
          </w:p>
        </w:tc>
        <w:tc>
          <w:tcPr>
            <w:tcW w:w="36" w:type="dxa"/>
            <w:vAlign w:val="center"/>
            <w:hideMark/>
          </w:tcPr>
          <w:p w14:paraId="0CC1A7C3"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39130FEB" w14:textId="77777777" w:rsidTr="00A30BA1">
        <w:trPr>
          <w:trHeight w:val="288"/>
        </w:trPr>
        <w:tc>
          <w:tcPr>
            <w:tcW w:w="566" w:type="dxa"/>
            <w:tcBorders>
              <w:top w:val="nil"/>
              <w:left w:val="single" w:sz="4" w:space="0" w:color="auto"/>
              <w:bottom w:val="nil"/>
              <w:right w:val="nil"/>
            </w:tcBorders>
            <w:noWrap/>
            <w:vAlign w:val="bottom"/>
            <w:hideMark/>
          </w:tcPr>
          <w:p w14:paraId="496D7C2E"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9/28</w:t>
            </w:r>
          </w:p>
        </w:tc>
        <w:tc>
          <w:tcPr>
            <w:tcW w:w="1703" w:type="dxa"/>
            <w:tcBorders>
              <w:top w:val="nil"/>
              <w:left w:val="nil"/>
              <w:bottom w:val="nil"/>
              <w:right w:val="nil"/>
            </w:tcBorders>
            <w:noWrap/>
            <w:vAlign w:val="bottom"/>
            <w:hideMark/>
          </w:tcPr>
          <w:p w14:paraId="0841DBA3"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721" w:type="dxa"/>
            <w:tcBorders>
              <w:top w:val="nil"/>
              <w:left w:val="nil"/>
              <w:bottom w:val="nil"/>
              <w:right w:val="single" w:sz="4" w:space="0" w:color="auto"/>
            </w:tcBorders>
            <w:noWrap/>
            <w:vAlign w:val="bottom"/>
            <w:hideMark/>
          </w:tcPr>
          <w:p w14:paraId="6193B768"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2.9</w:t>
            </w:r>
          </w:p>
        </w:tc>
        <w:tc>
          <w:tcPr>
            <w:tcW w:w="663" w:type="dxa"/>
            <w:tcBorders>
              <w:top w:val="nil"/>
              <w:left w:val="nil"/>
              <w:bottom w:val="nil"/>
              <w:right w:val="nil"/>
            </w:tcBorders>
            <w:noWrap/>
            <w:vAlign w:val="bottom"/>
            <w:hideMark/>
          </w:tcPr>
          <w:p w14:paraId="7AEFFDA6"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9/30</w:t>
            </w:r>
          </w:p>
        </w:tc>
        <w:tc>
          <w:tcPr>
            <w:tcW w:w="1641" w:type="dxa"/>
            <w:tcBorders>
              <w:top w:val="nil"/>
              <w:left w:val="nil"/>
              <w:bottom w:val="nil"/>
              <w:right w:val="nil"/>
            </w:tcBorders>
            <w:noWrap/>
            <w:vAlign w:val="bottom"/>
            <w:hideMark/>
          </w:tcPr>
          <w:p w14:paraId="63E2C695"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9" w:type="dxa"/>
            <w:tcBorders>
              <w:top w:val="nil"/>
              <w:left w:val="nil"/>
              <w:bottom w:val="nil"/>
              <w:right w:val="nil"/>
            </w:tcBorders>
            <w:noWrap/>
            <w:vAlign w:val="bottom"/>
            <w:hideMark/>
          </w:tcPr>
          <w:p w14:paraId="0DE936F2"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3.1</w:t>
            </w:r>
          </w:p>
        </w:tc>
        <w:tc>
          <w:tcPr>
            <w:tcW w:w="754" w:type="dxa"/>
            <w:tcBorders>
              <w:top w:val="nil"/>
              <w:left w:val="single" w:sz="4" w:space="0" w:color="auto"/>
              <w:bottom w:val="nil"/>
              <w:right w:val="nil"/>
            </w:tcBorders>
            <w:noWrap/>
            <w:vAlign w:val="bottom"/>
            <w:hideMark/>
          </w:tcPr>
          <w:p w14:paraId="46ED9C35"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10/2</w:t>
            </w:r>
          </w:p>
        </w:tc>
        <w:tc>
          <w:tcPr>
            <w:tcW w:w="1639" w:type="dxa"/>
            <w:tcBorders>
              <w:top w:val="nil"/>
              <w:left w:val="nil"/>
              <w:bottom w:val="nil"/>
              <w:right w:val="nil"/>
            </w:tcBorders>
            <w:noWrap/>
            <w:vAlign w:val="bottom"/>
            <w:hideMark/>
          </w:tcPr>
          <w:p w14:paraId="248E833C"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8" w:type="dxa"/>
            <w:tcBorders>
              <w:top w:val="nil"/>
              <w:left w:val="nil"/>
              <w:bottom w:val="nil"/>
              <w:right w:val="single" w:sz="4" w:space="0" w:color="auto"/>
            </w:tcBorders>
            <w:noWrap/>
            <w:vAlign w:val="bottom"/>
            <w:hideMark/>
          </w:tcPr>
          <w:p w14:paraId="0A4D5072"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3.1, 3.2</w:t>
            </w:r>
          </w:p>
        </w:tc>
        <w:tc>
          <w:tcPr>
            <w:tcW w:w="36" w:type="dxa"/>
            <w:vAlign w:val="center"/>
            <w:hideMark/>
          </w:tcPr>
          <w:p w14:paraId="5313C901"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1784206A" w14:textId="77777777" w:rsidTr="00A30BA1">
        <w:trPr>
          <w:trHeight w:val="405"/>
        </w:trPr>
        <w:tc>
          <w:tcPr>
            <w:tcW w:w="2990" w:type="dxa"/>
            <w:gridSpan w:val="3"/>
            <w:tcBorders>
              <w:top w:val="nil"/>
              <w:left w:val="single" w:sz="4" w:space="0" w:color="auto"/>
              <w:bottom w:val="single" w:sz="4" w:space="0" w:color="auto"/>
              <w:right w:val="single" w:sz="4" w:space="0" w:color="000000"/>
            </w:tcBorders>
            <w:noWrap/>
            <w:vAlign w:val="center"/>
            <w:hideMark/>
          </w:tcPr>
          <w:p w14:paraId="2B567B12"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Modeling using variation</w:t>
            </w:r>
          </w:p>
        </w:tc>
        <w:tc>
          <w:tcPr>
            <w:tcW w:w="2304" w:type="dxa"/>
            <w:gridSpan w:val="2"/>
            <w:tcBorders>
              <w:top w:val="nil"/>
              <w:left w:val="nil"/>
              <w:bottom w:val="single" w:sz="4" w:space="0" w:color="auto"/>
              <w:right w:val="nil"/>
            </w:tcBorders>
            <w:noWrap/>
            <w:vAlign w:val="center"/>
            <w:hideMark/>
          </w:tcPr>
          <w:p w14:paraId="2FBC2D11"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Exponential functions</w:t>
            </w:r>
          </w:p>
        </w:tc>
        <w:tc>
          <w:tcPr>
            <w:tcW w:w="699" w:type="dxa"/>
            <w:tcBorders>
              <w:top w:val="nil"/>
              <w:left w:val="nil"/>
              <w:bottom w:val="single" w:sz="4" w:space="0" w:color="auto"/>
              <w:right w:val="nil"/>
            </w:tcBorders>
            <w:noWrap/>
            <w:vAlign w:val="center"/>
            <w:hideMark/>
          </w:tcPr>
          <w:p w14:paraId="6119C29C"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3091" w:type="dxa"/>
            <w:gridSpan w:val="3"/>
            <w:tcBorders>
              <w:top w:val="nil"/>
              <w:left w:val="single" w:sz="4" w:space="0" w:color="auto"/>
              <w:bottom w:val="single" w:sz="4" w:space="0" w:color="auto"/>
              <w:right w:val="single" w:sz="4" w:space="0" w:color="000000"/>
            </w:tcBorders>
            <w:noWrap/>
            <w:vAlign w:val="center"/>
            <w:hideMark/>
          </w:tcPr>
          <w:p w14:paraId="344BC7EB"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Exponential and logarithms</w:t>
            </w:r>
          </w:p>
        </w:tc>
        <w:tc>
          <w:tcPr>
            <w:tcW w:w="36" w:type="dxa"/>
            <w:vAlign w:val="center"/>
            <w:hideMark/>
          </w:tcPr>
          <w:p w14:paraId="5A4155C4"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1416DB39" w14:textId="77777777" w:rsidTr="00A30BA1">
        <w:trPr>
          <w:trHeight w:val="288"/>
        </w:trPr>
        <w:tc>
          <w:tcPr>
            <w:tcW w:w="566" w:type="dxa"/>
            <w:tcBorders>
              <w:top w:val="nil"/>
              <w:left w:val="single" w:sz="4" w:space="0" w:color="auto"/>
              <w:bottom w:val="nil"/>
              <w:right w:val="nil"/>
            </w:tcBorders>
            <w:noWrap/>
            <w:vAlign w:val="bottom"/>
            <w:hideMark/>
          </w:tcPr>
          <w:p w14:paraId="42DC3EAD"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10/5</w:t>
            </w:r>
          </w:p>
        </w:tc>
        <w:tc>
          <w:tcPr>
            <w:tcW w:w="1703" w:type="dxa"/>
            <w:tcBorders>
              <w:top w:val="nil"/>
              <w:left w:val="nil"/>
              <w:bottom w:val="nil"/>
              <w:right w:val="nil"/>
            </w:tcBorders>
            <w:noWrap/>
            <w:vAlign w:val="bottom"/>
            <w:hideMark/>
          </w:tcPr>
          <w:p w14:paraId="165D4738"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721" w:type="dxa"/>
            <w:tcBorders>
              <w:top w:val="nil"/>
              <w:left w:val="nil"/>
              <w:bottom w:val="nil"/>
              <w:right w:val="single" w:sz="4" w:space="0" w:color="auto"/>
            </w:tcBorders>
            <w:noWrap/>
            <w:vAlign w:val="bottom"/>
            <w:hideMark/>
          </w:tcPr>
          <w:p w14:paraId="1381F70E"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3.2</w:t>
            </w:r>
          </w:p>
        </w:tc>
        <w:tc>
          <w:tcPr>
            <w:tcW w:w="663" w:type="dxa"/>
            <w:tcBorders>
              <w:top w:val="nil"/>
              <w:left w:val="nil"/>
              <w:bottom w:val="nil"/>
              <w:right w:val="nil"/>
            </w:tcBorders>
            <w:noWrap/>
            <w:vAlign w:val="bottom"/>
            <w:hideMark/>
          </w:tcPr>
          <w:p w14:paraId="7BEF810A"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10/7</w:t>
            </w:r>
          </w:p>
        </w:tc>
        <w:tc>
          <w:tcPr>
            <w:tcW w:w="1641" w:type="dxa"/>
            <w:tcBorders>
              <w:top w:val="nil"/>
              <w:left w:val="nil"/>
              <w:bottom w:val="nil"/>
              <w:right w:val="nil"/>
            </w:tcBorders>
            <w:noWrap/>
            <w:vAlign w:val="bottom"/>
            <w:hideMark/>
          </w:tcPr>
          <w:p w14:paraId="2E365C3D"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9" w:type="dxa"/>
            <w:tcBorders>
              <w:top w:val="nil"/>
              <w:left w:val="nil"/>
              <w:bottom w:val="nil"/>
              <w:right w:val="nil"/>
            </w:tcBorders>
            <w:noWrap/>
            <w:vAlign w:val="bottom"/>
            <w:hideMark/>
          </w:tcPr>
          <w:p w14:paraId="767D5085"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3.3</w:t>
            </w:r>
          </w:p>
        </w:tc>
        <w:tc>
          <w:tcPr>
            <w:tcW w:w="754" w:type="dxa"/>
            <w:tcBorders>
              <w:top w:val="nil"/>
              <w:left w:val="single" w:sz="4" w:space="0" w:color="auto"/>
              <w:bottom w:val="nil"/>
              <w:right w:val="nil"/>
            </w:tcBorders>
            <w:noWrap/>
            <w:vAlign w:val="bottom"/>
            <w:hideMark/>
          </w:tcPr>
          <w:p w14:paraId="4086FFA5"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10/9</w:t>
            </w:r>
          </w:p>
        </w:tc>
        <w:tc>
          <w:tcPr>
            <w:tcW w:w="1639" w:type="dxa"/>
            <w:tcBorders>
              <w:top w:val="nil"/>
              <w:left w:val="nil"/>
              <w:bottom w:val="nil"/>
              <w:right w:val="nil"/>
            </w:tcBorders>
            <w:noWrap/>
            <w:vAlign w:val="bottom"/>
            <w:hideMark/>
          </w:tcPr>
          <w:p w14:paraId="160A2433"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8" w:type="dxa"/>
            <w:tcBorders>
              <w:top w:val="nil"/>
              <w:left w:val="nil"/>
              <w:bottom w:val="nil"/>
              <w:right w:val="single" w:sz="4" w:space="0" w:color="auto"/>
            </w:tcBorders>
            <w:noWrap/>
            <w:vAlign w:val="bottom"/>
            <w:hideMark/>
          </w:tcPr>
          <w:p w14:paraId="1E1B8867"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3.4</w:t>
            </w:r>
          </w:p>
        </w:tc>
        <w:tc>
          <w:tcPr>
            <w:tcW w:w="36" w:type="dxa"/>
            <w:vAlign w:val="center"/>
            <w:hideMark/>
          </w:tcPr>
          <w:p w14:paraId="214CA306"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3D4BBE6E" w14:textId="77777777" w:rsidTr="00A30BA1">
        <w:trPr>
          <w:trHeight w:val="405"/>
        </w:trPr>
        <w:tc>
          <w:tcPr>
            <w:tcW w:w="2990" w:type="dxa"/>
            <w:gridSpan w:val="3"/>
            <w:tcBorders>
              <w:top w:val="nil"/>
              <w:left w:val="single" w:sz="4" w:space="0" w:color="auto"/>
              <w:bottom w:val="single" w:sz="4" w:space="0" w:color="auto"/>
              <w:right w:val="single" w:sz="4" w:space="0" w:color="000000"/>
            </w:tcBorders>
            <w:noWrap/>
            <w:vAlign w:val="center"/>
            <w:hideMark/>
          </w:tcPr>
          <w:p w14:paraId="4BE4DC78"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Exponential and log equations</w:t>
            </w:r>
          </w:p>
        </w:tc>
        <w:tc>
          <w:tcPr>
            <w:tcW w:w="2304" w:type="dxa"/>
            <w:gridSpan w:val="2"/>
            <w:tcBorders>
              <w:top w:val="nil"/>
              <w:left w:val="single" w:sz="4" w:space="0" w:color="auto"/>
              <w:bottom w:val="single" w:sz="4" w:space="0" w:color="auto"/>
              <w:right w:val="nil"/>
            </w:tcBorders>
            <w:noWrap/>
            <w:vAlign w:val="center"/>
            <w:hideMark/>
          </w:tcPr>
          <w:p w14:paraId="25EABB5E"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Logarithmic properties</w:t>
            </w:r>
          </w:p>
        </w:tc>
        <w:tc>
          <w:tcPr>
            <w:tcW w:w="699" w:type="dxa"/>
            <w:tcBorders>
              <w:top w:val="nil"/>
              <w:left w:val="nil"/>
              <w:bottom w:val="single" w:sz="4" w:space="0" w:color="auto"/>
              <w:right w:val="nil"/>
            </w:tcBorders>
            <w:noWrap/>
            <w:vAlign w:val="center"/>
            <w:hideMark/>
          </w:tcPr>
          <w:p w14:paraId="3922BB79"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3091" w:type="dxa"/>
            <w:gridSpan w:val="3"/>
            <w:tcBorders>
              <w:top w:val="nil"/>
              <w:left w:val="single" w:sz="4" w:space="0" w:color="auto"/>
              <w:bottom w:val="single" w:sz="4" w:space="0" w:color="auto"/>
              <w:right w:val="single" w:sz="4" w:space="0" w:color="000000"/>
            </w:tcBorders>
            <w:noWrap/>
            <w:vAlign w:val="center"/>
            <w:hideMark/>
          </w:tcPr>
          <w:p w14:paraId="047EDEE3"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Exponential and log equations</w:t>
            </w:r>
          </w:p>
        </w:tc>
        <w:tc>
          <w:tcPr>
            <w:tcW w:w="36" w:type="dxa"/>
            <w:vAlign w:val="center"/>
            <w:hideMark/>
          </w:tcPr>
          <w:p w14:paraId="12395A59"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00D94361" w14:textId="77777777" w:rsidTr="00A30BA1">
        <w:trPr>
          <w:trHeight w:val="288"/>
        </w:trPr>
        <w:tc>
          <w:tcPr>
            <w:tcW w:w="566" w:type="dxa"/>
            <w:tcBorders>
              <w:top w:val="nil"/>
              <w:left w:val="single" w:sz="4" w:space="0" w:color="auto"/>
              <w:bottom w:val="nil"/>
              <w:right w:val="nil"/>
            </w:tcBorders>
            <w:noWrap/>
            <w:vAlign w:val="bottom"/>
            <w:hideMark/>
          </w:tcPr>
          <w:p w14:paraId="1DD56159"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10/12</w:t>
            </w:r>
          </w:p>
        </w:tc>
        <w:tc>
          <w:tcPr>
            <w:tcW w:w="1703" w:type="dxa"/>
            <w:tcBorders>
              <w:top w:val="nil"/>
              <w:left w:val="nil"/>
              <w:bottom w:val="nil"/>
              <w:right w:val="nil"/>
            </w:tcBorders>
            <w:noWrap/>
            <w:vAlign w:val="bottom"/>
            <w:hideMark/>
          </w:tcPr>
          <w:p w14:paraId="1E044F94"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721" w:type="dxa"/>
            <w:tcBorders>
              <w:top w:val="nil"/>
              <w:left w:val="nil"/>
              <w:bottom w:val="nil"/>
              <w:right w:val="single" w:sz="4" w:space="0" w:color="auto"/>
            </w:tcBorders>
            <w:noWrap/>
            <w:vAlign w:val="bottom"/>
            <w:hideMark/>
          </w:tcPr>
          <w:p w14:paraId="266D95BE"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3.5</w:t>
            </w:r>
          </w:p>
        </w:tc>
        <w:tc>
          <w:tcPr>
            <w:tcW w:w="663" w:type="dxa"/>
            <w:tcBorders>
              <w:top w:val="nil"/>
              <w:left w:val="nil"/>
              <w:bottom w:val="nil"/>
              <w:right w:val="nil"/>
            </w:tcBorders>
            <w:noWrap/>
            <w:vAlign w:val="bottom"/>
            <w:hideMark/>
          </w:tcPr>
          <w:p w14:paraId="55165D9C"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10/14</w:t>
            </w:r>
          </w:p>
        </w:tc>
        <w:tc>
          <w:tcPr>
            <w:tcW w:w="1641" w:type="dxa"/>
            <w:tcBorders>
              <w:top w:val="nil"/>
              <w:left w:val="nil"/>
              <w:bottom w:val="nil"/>
              <w:right w:val="nil"/>
            </w:tcBorders>
            <w:noWrap/>
            <w:vAlign w:val="bottom"/>
            <w:hideMark/>
          </w:tcPr>
          <w:p w14:paraId="5611FD5E"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9" w:type="dxa"/>
            <w:tcBorders>
              <w:top w:val="nil"/>
              <w:left w:val="nil"/>
              <w:bottom w:val="nil"/>
              <w:right w:val="nil"/>
            </w:tcBorders>
            <w:noWrap/>
            <w:vAlign w:val="bottom"/>
            <w:hideMark/>
          </w:tcPr>
          <w:p w14:paraId="0B31D4DF"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3.6</w:t>
            </w:r>
          </w:p>
        </w:tc>
        <w:tc>
          <w:tcPr>
            <w:tcW w:w="754" w:type="dxa"/>
            <w:tcBorders>
              <w:top w:val="nil"/>
              <w:left w:val="single" w:sz="4" w:space="0" w:color="auto"/>
              <w:bottom w:val="nil"/>
              <w:right w:val="nil"/>
            </w:tcBorders>
            <w:noWrap/>
            <w:vAlign w:val="bottom"/>
            <w:hideMark/>
          </w:tcPr>
          <w:p w14:paraId="11C01AB3"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10/16</w:t>
            </w:r>
          </w:p>
        </w:tc>
        <w:tc>
          <w:tcPr>
            <w:tcW w:w="1639" w:type="dxa"/>
            <w:tcBorders>
              <w:top w:val="nil"/>
              <w:left w:val="nil"/>
              <w:bottom w:val="nil"/>
              <w:right w:val="nil"/>
            </w:tcBorders>
            <w:noWrap/>
            <w:vAlign w:val="bottom"/>
            <w:hideMark/>
          </w:tcPr>
          <w:p w14:paraId="11CCF489"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8" w:type="dxa"/>
            <w:tcBorders>
              <w:top w:val="nil"/>
              <w:left w:val="nil"/>
              <w:bottom w:val="nil"/>
              <w:right w:val="single" w:sz="4" w:space="0" w:color="auto"/>
            </w:tcBorders>
            <w:noWrap/>
            <w:vAlign w:val="bottom"/>
            <w:hideMark/>
          </w:tcPr>
          <w:p w14:paraId="7ECDE563"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3.7</w:t>
            </w:r>
          </w:p>
        </w:tc>
        <w:tc>
          <w:tcPr>
            <w:tcW w:w="36" w:type="dxa"/>
            <w:vAlign w:val="center"/>
            <w:hideMark/>
          </w:tcPr>
          <w:p w14:paraId="3BE5FAF4"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10229583" w14:textId="77777777" w:rsidTr="00A30BA1">
        <w:trPr>
          <w:trHeight w:val="405"/>
        </w:trPr>
        <w:tc>
          <w:tcPr>
            <w:tcW w:w="2990" w:type="dxa"/>
            <w:gridSpan w:val="3"/>
            <w:tcBorders>
              <w:top w:val="nil"/>
              <w:left w:val="single" w:sz="4" w:space="0" w:color="auto"/>
              <w:bottom w:val="single" w:sz="4" w:space="0" w:color="auto"/>
              <w:right w:val="single" w:sz="4" w:space="0" w:color="000000"/>
            </w:tcBorders>
            <w:noWrap/>
            <w:vAlign w:val="center"/>
            <w:hideMark/>
          </w:tcPr>
          <w:p w14:paraId="29FA8076"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Exponential and log modeling</w:t>
            </w:r>
          </w:p>
        </w:tc>
        <w:tc>
          <w:tcPr>
            <w:tcW w:w="663" w:type="dxa"/>
            <w:tcBorders>
              <w:top w:val="nil"/>
              <w:left w:val="nil"/>
              <w:bottom w:val="single" w:sz="4" w:space="0" w:color="auto"/>
              <w:right w:val="nil"/>
            </w:tcBorders>
            <w:noWrap/>
            <w:vAlign w:val="center"/>
            <w:hideMark/>
          </w:tcPr>
          <w:p w14:paraId="0A1EE665"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Angles</w:t>
            </w:r>
          </w:p>
        </w:tc>
        <w:tc>
          <w:tcPr>
            <w:tcW w:w="1641" w:type="dxa"/>
            <w:tcBorders>
              <w:top w:val="nil"/>
              <w:left w:val="nil"/>
              <w:bottom w:val="single" w:sz="4" w:space="0" w:color="auto"/>
              <w:right w:val="nil"/>
            </w:tcBorders>
            <w:noWrap/>
            <w:vAlign w:val="center"/>
            <w:hideMark/>
          </w:tcPr>
          <w:p w14:paraId="5E796028"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699" w:type="dxa"/>
            <w:tcBorders>
              <w:top w:val="nil"/>
              <w:left w:val="nil"/>
              <w:bottom w:val="single" w:sz="4" w:space="0" w:color="auto"/>
              <w:right w:val="nil"/>
            </w:tcBorders>
            <w:noWrap/>
            <w:vAlign w:val="center"/>
            <w:hideMark/>
          </w:tcPr>
          <w:p w14:paraId="716ACE36"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3091" w:type="dxa"/>
            <w:gridSpan w:val="3"/>
            <w:tcBorders>
              <w:top w:val="nil"/>
              <w:left w:val="single" w:sz="4" w:space="0" w:color="auto"/>
              <w:bottom w:val="single" w:sz="4" w:space="0" w:color="auto"/>
              <w:right w:val="single" w:sz="4" w:space="0" w:color="000000"/>
            </w:tcBorders>
            <w:noWrap/>
            <w:vAlign w:val="center"/>
            <w:hideMark/>
          </w:tcPr>
          <w:p w14:paraId="2975D086"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Right triangle trigonometry</w:t>
            </w:r>
          </w:p>
        </w:tc>
        <w:tc>
          <w:tcPr>
            <w:tcW w:w="36" w:type="dxa"/>
            <w:vAlign w:val="center"/>
            <w:hideMark/>
          </w:tcPr>
          <w:p w14:paraId="27CD7587"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77728F55" w14:textId="77777777" w:rsidTr="00A30BA1">
        <w:trPr>
          <w:trHeight w:val="288"/>
        </w:trPr>
        <w:tc>
          <w:tcPr>
            <w:tcW w:w="566" w:type="dxa"/>
            <w:tcBorders>
              <w:top w:val="nil"/>
              <w:left w:val="single" w:sz="4" w:space="0" w:color="auto"/>
              <w:bottom w:val="nil"/>
              <w:right w:val="nil"/>
            </w:tcBorders>
            <w:noWrap/>
            <w:vAlign w:val="bottom"/>
            <w:hideMark/>
          </w:tcPr>
          <w:p w14:paraId="19CE716C"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10/19</w:t>
            </w:r>
          </w:p>
        </w:tc>
        <w:tc>
          <w:tcPr>
            <w:tcW w:w="1703" w:type="dxa"/>
            <w:tcBorders>
              <w:top w:val="nil"/>
              <w:left w:val="nil"/>
              <w:bottom w:val="nil"/>
              <w:right w:val="nil"/>
            </w:tcBorders>
            <w:noWrap/>
            <w:vAlign w:val="bottom"/>
            <w:hideMark/>
          </w:tcPr>
          <w:p w14:paraId="1FE203DE"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721" w:type="dxa"/>
            <w:tcBorders>
              <w:top w:val="nil"/>
              <w:left w:val="nil"/>
              <w:bottom w:val="nil"/>
              <w:right w:val="single" w:sz="4" w:space="0" w:color="auto"/>
            </w:tcBorders>
            <w:noWrap/>
            <w:vAlign w:val="bottom"/>
            <w:hideMark/>
          </w:tcPr>
          <w:p w14:paraId="3CBB2800"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3.8</w:t>
            </w:r>
          </w:p>
        </w:tc>
        <w:tc>
          <w:tcPr>
            <w:tcW w:w="663" w:type="dxa"/>
            <w:tcBorders>
              <w:top w:val="nil"/>
              <w:left w:val="nil"/>
              <w:bottom w:val="nil"/>
              <w:right w:val="nil"/>
            </w:tcBorders>
            <w:noWrap/>
            <w:vAlign w:val="bottom"/>
            <w:hideMark/>
          </w:tcPr>
          <w:p w14:paraId="72FA655C"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10/21</w:t>
            </w:r>
          </w:p>
        </w:tc>
        <w:tc>
          <w:tcPr>
            <w:tcW w:w="1641" w:type="dxa"/>
            <w:tcBorders>
              <w:top w:val="nil"/>
              <w:left w:val="nil"/>
              <w:bottom w:val="nil"/>
              <w:right w:val="nil"/>
            </w:tcBorders>
            <w:noWrap/>
            <w:vAlign w:val="bottom"/>
            <w:hideMark/>
          </w:tcPr>
          <w:p w14:paraId="0B0F60B4"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9" w:type="dxa"/>
            <w:tcBorders>
              <w:top w:val="nil"/>
              <w:left w:val="nil"/>
              <w:bottom w:val="nil"/>
              <w:right w:val="nil"/>
            </w:tcBorders>
            <w:noWrap/>
            <w:vAlign w:val="bottom"/>
            <w:hideMark/>
          </w:tcPr>
          <w:p w14:paraId="67FD8A9E"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3.8, 3.9</w:t>
            </w:r>
          </w:p>
        </w:tc>
        <w:tc>
          <w:tcPr>
            <w:tcW w:w="754" w:type="dxa"/>
            <w:tcBorders>
              <w:top w:val="nil"/>
              <w:left w:val="single" w:sz="4" w:space="0" w:color="auto"/>
              <w:bottom w:val="nil"/>
              <w:right w:val="nil"/>
            </w:tcBorders>
            <w:noWrap/>
            <w:vAlign w:val="bottom"/>
            <w:hideMark/>
          </w:tcPr>
          <w:p w14:paraId="04BBB634"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10/23</w:t>
            </w:r>
          </w:p>
        </w:tc>
        <w:tc>
          <w:tcPr>
            <w:tcW w:w="1639" w:type="dxa"/>
            <w:tcBorders>
              <w:top w:val="nil"/>
              <w:left w:val="nil"/>
              <w:bottom w:val="nil"/>
              <w:right w:val="nil"/>
            </w:tcBorders>
            <w:noWrap/>
            <w:vAlign w:val="bottom"/>
            <w:hideMark/>
          </w:tcPr>
          <w:p w14:paraId="3049A476"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8" w:type="dxa"/>
            <w:tcBorders>
              <w:top w:val="nil"/>
              <w:left w:val="nil"/>
              <w:bottom w:val="nil"/>
              <w:right w:val="single" w:sz="4" w:space="0" w:color="auto"/>
            </w:tcBorders>
            <w:noWrap/>
            <w:vAlign w:val="bottom"/>
            <w:hideMark/>
          </w:tcPr>
          <w:p w14:paraId="143705DB"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3.10</w:t>
            </w:r>
          </w:p>
        </w:tc>
        <w:tc>
          <w:tcPr>
            <w:tcW w:w="36" w:type="dxa"/>
            <w:vAlign w:val="center"/>
            <w:hideMark/>
          </w:tcPr>
          <w:p w14:paraId="1DE864DF"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72E1E28E" w14:textId="77777777" w:rsidTr="00A30BA1">
        <w:trPr>
          <w:trHeight w:val="405"/>
        </w:trPr>
        <w:tc>
          <w:tcPr>
            <w:tcW w:w="2990" w:type="dxa"/>
            <w:gridSpan w:val="3"/>
            <w:tcBorders>
              <w:top w:val="nil"/>
              <w:left w:val="single" w:sz="4" w:space="0" w:color="auto"/>
              <w:bottom w:val="single" w:sz="4" w:space="0" w:color="auto"/>
              <w:right w:val="single" w:sz="4" w:space="0" w:color="000000"/>
            </w:tcBorders>
            <w:noWrap/>
            <w:vAlign w:val="center"/>
            <w:hideMark/>
          </w:tcPr>
          <w:p w14:paraId="00F1A54C"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Graphs of sine and cosine</w:t>
            </w:r>
          </w:p>
        </w:tc>
        <w:tc>
          <w:tcPr>
            <w:tcW w:w="3003" w:type="dxa"/>
            <w:gridSpan w:val="3"/>
            <w:tcBorders>
              <w:top w:val="nil"/>
              <w:left w:val="single" w:sz="4" w:space="0" w:color="auto"/>
              <w:bottom w:val="single" w:sz="4" w:space="0" w:color="auto"/>
              <w:right w:val="nil"/>
            </w:tcBorders>
            <w:noWrap/>
            <w:vAlign w:val="center"/>
            <w:hideMark/>
          </w:tcPr>
          <w:p w14:paraId="515EF9FF"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Graphs of the other trig functions</w:t>
            </w:r>
          </w:p>
        </w:tc>
        <w:tc>
          <w:tcPr>
            <w:tcW w:w="2393" w:type="dxa"/>
            <w:gridSpan w:val="2"/>
            <w:tcBorders>
              <w:top w:val="nil"/>
              <w:left w:val="single" w:sz="4" w:space="0" w:color="auto"/>
              <w:bottom w:val="single" w:sz="4" w:space="0" w:color="auto"/>
              <w:right w:val="nil"/>
            </w:tcBorders>
            <w:noWrap/>
            <w:vAlign w:val="center"/>
            <w:hideMark/>
          </w:tcPr>
          <w:p w14:paraId="43A99DFB"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Inverse trig functions</w:t>
            </w:r>
          </w:p>
        </w:tc>
        <w:tc>
          <w:tcPr>
            <w:tcW w:w="698" w:type="dxa"/>
            <w:tcBorders>
              <w:top w:val="nil"/>
              <w:left w:val="nil"/>
              <w:bottom w:val="single" w:sz="4" w:space="0" w:color="auto"/>
              <w:right w:val="single" w:sz="4" w:space="0" w:color="auto"/>
            </w:tcBorders>
            <w:noWrap/>
            <w:vAlign w:val="center"/>
            <w:hideMark/>
          </w:tcPr>
          <w:p w14:paraId="5D1E6C2A"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36" w:type="dxa"/>
            <w:vAlign w:val="center"/>
            <w:hideMark/>
          </w:tcPr>
          <w:p w14:paraId="73287A1F"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292A6982" w14:textId="77777777" w:rsidTr="00A30BA1">
        <w:trPr>
          <w:trHeight w:val="288"/>
        </w:trPr>
        <w:tc>
          <w:tcPr>
            <w:tcW w:w="566" w:type="dxa"/>
            <w:tcBorders>
              <w:top w:val="nil"/>
              <w:left w:val="single" w:sz="4" w:space="0" w:color="auto"/>
              <w:bottom w:val="nil"/>
              <w:right w:val="nil"/>
            </w:tcBorders>
            <w:noWrap/>
            <w:vAlign w:val="bottom"/>
            <w:hideMark/>
          </w:tcPr>
          <w:p w14:paraId="5EBD65FC"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10/26</w:t>
            </w:r>
          </w:p>
        </w:tc>
        <w:tc>
          <w:tcPr>
            <w:tcW w:w="1703" w:type="dxa"/>
            <w:tcBorders>
              <w:top w:val="nil"/>
              <w:left w:val="nil"/>
              <w:bottom w:val="nil"/>
              <w:right w:val="nil"/>
            </w:tcBorders>
            <w:noWrap/>
            <w:vAlign w:val="bottom"/>
            <w:hideMark/>
          </w:tcPr>
          <w:p w14:paraId="22FE4CE4"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721" w:type="dxa"/>
            <w:tcBorders>
              <w:top w:val="nil"/>
              <w:left w:val="nil"/>
              <w:bottom w:val="nil"/>
              <w:right w:val="single" w:sz="4" w:space="0" w:color="auto"/>
            </w:tcBorders>
            <w:noWrap/>
            <w:vAlign w:val="bottom"/>
            <w:hideMark/>
          </w:tcPr>
          <w:p w14:paraId="10D8803A"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3.10</w:t>
            </w:r>
          </w:p>
        </w:tc>
        <w:tc>
          <w:tcPr>
            <w:tcW w:w="663" w:type="dxa"/>
            <w:tcBorders>
              <w:top w:val="nil"/>
              <w:left w:val="nil"/>
              <w:bottom w:val="nil"/>
              <w:right w:val="nil"/>
            </w:tcBorders>
            <w:noWrap/>
            <w:vAlign w:val="bottom"/>
            <w:hideMark/>
          </w:tcPr>
          <w:p w14:paraId="5CBBE9CA"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10/28</w:t>
            </w:r>
          </w:p>
        </w:tc>
        <w:tc>
          <w:tcPr>
            <w:tcW w:w="1641" w:type="dxa"/>
            <w:tcBorders>
              <w:top w:val="nil"/>
              <w:left w:val="nil"/>
              <w:bottom w:val="nil"/>
              <w:right w:val="nil"/>
            </w:tcBorders>
            <w:noWrap/>
            <w:vAlign w:val="bottom"/>
            <w:hideMark/>
          </w:tcPr>
          <w:p w14:paraId="3004D77B"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9" w:type="dxa"/>
            <w:tcBorders>
              <w:top w:val="nil"/>
              <w:left w:val="nil"/>
              <w:bottom w:val="nil"/>
              <w:right w:val="nil"/>
            </w:tcBorders>
            <w:noWrap/>
            <w:vAlign w:val="bottom"/>
            <w:hideMark/>
          </w:tcPr>
          <w:p w14:paraId="44CB4F24"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4.1</w:t>
            </w:r>
          </w:p>
        </w:tc>
        <w:tc>
          <w:tcPr>
            <w:tcW w:w="754" w:type="dxa"/>
            <w:tcBorders>
              <w:top w:val="nil"/>
              <w:left w:val="single" w:sz="4" w:space="0" w:color="auto"/>
              <w:bottom w:val="nil"/>
              <w:right w:val="nil"/>
            </w:tcBorders>
            <w:noWrap/>
            <w:vAlign w:val="bottom"/>
            <w:hideMark/>
          </w:tcPr>
          <w:p w14:paraId="46A80087"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10/30</w:t>
            </w:r>
          </w:p>
        </w:tc>
        <w:tc>
          <w:tcPr>
            <w:tcW w:w="1639" w:type="dxa"/>
            <w:tcBorders>
              <w:top w:val="nil"/>
              <w:left w:val="nil"/>
              <w:bottom w:val="nil"/>
              <w:right w:val="nil"/>
            </w:tcBorders>
            <w:noWrap/>
            <w:vAlign w:val="bottom"/>
            <w:hideMark/>
          </w:tcPr>
          <w:p w14:paraId="36291CD3"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8" w:type="dxa"/>
            <w:tcBorders>
              <w:top w:val="nil"/>
              <w:left w:val="nil"/>
              <w:bottom w:val="nil"/>
              <w:right w:val="single" w:sz="4" w:space="0" w:color="auto"/>
            </w:tcBorders>
            <w:noWrap/>
            <w:vAlign w:val="bottom"/>
            <w:hideMark/>
          </w:tcPr>
          <w:p w14:paraId="6243A610"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4.2</w:t>
            </w:r>
          </w:p>
        </w:tc>
        <w:tc>
          <w:tcPr>
            <w:tcW w:w="36" w:type="dxa"/>
            <w:vAlign w:val="center"/>
            <w:hideMark/>
          </w:tcPr>
          <w:p w14:paraId="5846A4BA"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5E88BD20" w14:textId="77777777" w:rsidTr="00A30BA1">
        <w:trPr>
          <w:trHeight w:val="405"/>
        </w:trPr>
        <w:tc>
          <w:tcPr>
            <w:tcW w:w="2990" w:type="dxa"/>
            <w:gridSpan w:val="3"/>
            <w:tcBorders>
              <w:top w:val="nil"/>
              <w:left w:val="single" w:sz="4" w:space="0" w:color="auto"/>
              <w:bottom w:val="single" w:sz="4" w:space="0" w:color="auto"/>
              <w:right w:val="single" w:sz="4" w:space="0" w:color="000000"/>
            </w:tcBorders>
            <w:noWrap/>
            <w:vAlign w:val="center"/>
            <w:hideMark/>
          </w:tcPr>
          <w:p w14:paraId="5B1E7651"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Inverse trig functions &amp; triangles</w:t>
            </w:r>
          </w:p>
        </w:tc>
        <w:tc>
          <w:tcPr>
            <w:tcW w:w="3003" w:type="dxa"/>
            <w:gridSpan w:val="3"/>
            <w:tcBorders>
              <w:top w:val="nil"/>
              <w:left w:val="single" w:sz="4" w:space="0" w:color="auto"/>
              <w:bottom w:val="single" w:sz="4" w:space="0" w:color="auto"/>
              <w:right w:val="nil"/>
            </w:tcBorders>
            <w:noWrap/>
            <w:vAlign w:val="center"/>
            <w:hideMark/>
          </w:tcPr>
          <w:p w14:paraId="3AADF651"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Fundamental trig identities</w:t>
            </w:r>
          </w:p>
        </w:tc>
        <w:tc>
          <w:tcPr>
            <w:tcW w:w="3091" w:type="dxa"/>
            <w:gridSpan w:val="3"/>
            <w:tcBorders>
              <w:top w:val="nil"/>
              <w:left w:val="single" w:sz="4" w:space="0" w:color="auto"/>
              <w:bottom w:val="single" w:sz="4" w:space="0" w:color="auto"/>
              <w:right w:val="single" w:sz="4" w:space="0" w:color="000000"/>
            </w:tcBorders>
            <w:noWrap/>
            <w:vAlign w:val="center"/>
            <w:hideMark/>
          </w:tcPr>
          <w:p w14:paraId="3ECF42B0"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Sum and difference identities</w:t>
            </w:r>
          </w:p>
        </w:tc>
        <w:tc>
          <w:tcPr>
            <w:tcW w:w="36" w:type="dxa"/>
            <w:vAlign w:val="center"/>
            <w:hideMark/>
          </w:tcPr>
          <w:p w14:paraId="303E3BCC"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72516532" w14:textId="77777777" w:rsidTr="00A30BA1">
        <w:trPr>
          <w:trHeight w:val="288"/>
        </w:trPr>
        <w:tc>
          <w:tcPr>
            <w:tcW w:w="566" w:type="dxa"/>
            <w:tcBorders>
              <w:top w:val="nil"/>
              <w:left w:val="single" w:sz="4" w:space="0" w:color="auto"/>
              <w:bottom w:val="nil"/>
              <w:right w:val="nil"/>
            </w:tcBorders>
            <w:noWrap/>
            <w:vAlign w:val="bottom"/>
            <w:hideMark/>
          </w:tcPr>
          <w:p w14:paraId="3ECC616C"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lastRenderedPageBreak/>
              <w:t>11/2</w:t>
            </w:r>
          </w:p>
        </w:tc>
        <w:tc>
          <w:tcPr>
            <w:tcW w:w="1703" w:type="dxa"/>
            <w:tcBorders>
              <w:top w:val="nil"/>
              <w:left w:val="nil"/>
              <w:bottom w:val="nil"/>
              <w:right w:val="nil"/>
            </w:tcBorders>
            <w:noWrap/>
            <w:vAlign w:val="bottom"/>
            <w:hideMark/>
          </w:tcPr>
          <w:p w14:paraId="41C23C2F"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721" w:type="dxa"/>
            <w:tcBorders>
              <w:top w:val="nil"/>
              <w:left w:val="nil"/>
              <w:bottom w:val="nil"/>
              <w:right w:val="single" w:sz="4" w:space="0" w:color="auto"/>
            </w:tcBorders>
            <w:noWrap/>
            <w:vAlign w:val="bottom"/>
            <w:hideMark/>
          </w:tcPr>
          <w:p w14:paraId="538BA9A5"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4.3</w:t>
            </w:r>
          </w:p>
        </w:tc>
        <w:tc>
          <w:tcPr>
            <w:tcW w:w="663" w:type="dxa"/>
            <w:tcBorders>
              <w:top w:val="nil"/>
              <w:left w:val="nil"/>
              <w:bottom w:val="nil"/>
              <w:right w:val="nil"/>
            </w:tcBorders>
            <w:noWrap/>
            <w:vAlign w:val="bottom"/>
            <w:hideMark/>
          </w:tcPr>
          <w:p w14:paraId="2FF7FF3A"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11/4</w:t>
            </w:r>
          </w:p>
        </w:tc>
        <w:tc>
          <w:tcPr>
            <w:tcW w:w="1641" w:type="dxa"/>
            <w:tcBorders>
              <w:top w:val="nil"/>
              <w:left w:val="nil"/>
              <w:bottom w:val="nil"/>
              <w:right w:val="nil"/>
            </w:tcBorders>
            <w:noWrap/>
            <w:vAlign w:val="bottom"/>
            <w:hideMark/>
          </w:tcPr>
          <w:p w14:paraId="58071734"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9" w:type="dxa"/>
            <w:tcBorders>
              <w:top w:val="nil"/>
              <w:left w:val="nil"/>
              <w:bottom w:val="nil"/>
              <w:right w:val="nil"/>
            </w:tcBorders>
            <w:noWrap/>
            <w:vAlign w:val="bottom"/>
            <w:hideMark/>
          </w:tcPr>
          <w:p w14:paraId="23121C81"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4.4</w:t>
            </w:r>
          </w:p>
        </w:tc>
        <w:tc>
          <w:tcPr>
            <w:tcW w:w="754" w:type="dxa"/>
            <w:tcBorders>
              <w:top w:val="nil"/>
              <w:left w:val="single" w:sz="4" w:space="0" w:color="auto"/>
              <w:bottom w:val="nil"/>
              <w:right w:val="nil"/>
            </w:tcBorders>
            <w:noWrap/>
            <w:vAlign w:val="bottom"/>
            <w:hideMark/>
          </w:tcPr>
          <w:p w14:paraId="08DC48F3"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11/6</w:t>
            </w:r>
          </w:p>
        </w:tc>
        <w:tc>
          <w:tcPr>
            <w:tcW w:w="1639" w:type="dxa"/>
            <w:tcBorders>
              <w:top w:val="nil"/>
              <w:left w:val="nil"/>
              <w:bottom w:val="nil"/>
              <w:right w:val="nil"/>
            </w:tcBorders>
            <w:noWrap/>
            <w:vAlign w:val="bottom"/>
            <w:hideMark/>
          </w:tcPr>
          <w:p w14:paraId="05E73BB7"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8" w:type="dxa"/>
            <w:tcBorders>
              <w:top w:val="nil"/>
              <w:left w:val="nil"/>
              <w:bottom w:val="nil"/>
              <w:right w:val="single" w:sz="4" w:space="0" w:color="auto"/>
            </w:tcBorders>
            <w:noWrap/>
            <w:vAlign w:val="bottom"/>
            <w:hideMark/>
          </w:tcPr>
          <w:p w14:paraId="12EAA01E"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4.5</w:t>
            </w:r>
          </w:p>
        </w:tc>
        <w:tc>
          <w:tcPr>
            <w:tcW w:w="36" w:type="dxa"/>
            <w:vAlign w:val="center"/>
            <w:hideMark/>
          </w:tcPr>
          <w:p w14:paraId="4E0D610F"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74D2C614" w14:textId="77777777" w:rsidTr="00A30BA1">
        <w:trPr>
          <w:trHeight w:val="405"/>
        </w:trPr>
        <w:tc>
          <w:tcPr>
            <w:tcW w:w="2990" w:type="dxa"/>
            <w:gridSpan w:val="3"/>
            <w:tcBorders>
              <w:top w:val="nil"/>
              <w:left w:val="single" w:sz="4" w:space="0" w:color="auto"/>
              <w:bottom w:val="single" w:sz="4" w:space="0" w:color="auto"/>
              <w:right w:val="single" w:sz="4" w:space="0" w:color="000000"/>
            </w:tcBorders>
            <w:noWrap/>
            <w:vAlign w:val="center"/>
            <w:hideMark/>
          </w:tcPr>
          <w:p w14:paraId="37A42CD2"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Double-angle &amp; half-angle</w:t>
            </w:r>
          </w:p>
        </w:tc>
        <w:tc>
          <w:tcPr>
            <w:tcW w:w="2304" w:type="dxa"/>
            <w:gridSpan w:val="2"/>
            <w:tcBorders>
              <w:top w:val="nil"/>
              <w:left w:val="single" w:sz="4" w:space="0" w:color="auto"/>
              <w:bottom w:val="single" w:sz="4" w:space="0" w:color="auto"/>
              <w:right w:val="nil"/>
            </w:tcBorders>
            <w:noWrap/>
            <w:vAlign w:val="center"/>
            <w:hideMark/>
          </w:tcPr>
          <w:p w14:paraId="30583F4B"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Trig equations</w:t>
            </w:r>
          </w:p>
        </w:tc>
        <w:tc>
          <w:tcPr>
            <w:tcW w:w="699" w:type="dxa"/>
            <w:tcBorders>
              <w:top w:val="nil"/>
              <w:left w:val="nil"/>
              <w:bottom w:val="single" w:sz="4" w:space="0" w:color="auto"/>
              <w:right w:val="nil"/>
            </w:tcBorders>
            <w:noWrap/>
            <w:vAlign w:val="center"/>
            <w:hideMark/>
          </w:tcPr>
          <w:p w14:paraId="4480F344"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2393" w:type="dxa"/>
            <w:gridSpan w:val="2"/>
            <w:tcBorders>
              <w:top w:val="nil"/>
              <w:left w:val="single" w:sz="4" w:space="0" w:color="auto"/>
              <w:bottom w:val="single" w:sz="4" w:space="0" w:color="auto"/>
              <w:right w:val="nil"/>
            </w:tcBorders>
            <w:noWrap/>
            <w:vAlign w:val="center"/>
            <w:hideMark/>
          </w:tcPr>
          <w:p w14:paraId="22015B6F"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Law of sines</w:t>
            </w:r>
          </w:p>
        </w:tc>
        <w:tc>
          <w:tcPr>
            <w:tcW w:w="698" w:type="dxa"/>
            <w:tcBorders>
              <w:top w:val="nil"/>
              <w:left w:val="nil"/>
              <w:bottom w:val="single" w:sz="4" w:space="0" w:color="auto"/>
              <w:right w:val="single" w:sz="4" w:space="0" w:color="auto"/>
            </w:tcBorders>
            <w:noWrap/>
            <w:vAlign w:val="center"/>
            <w:hideMark/>
          </w:tcPr>
          <w:p w14:paraId="291D8219"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36" w:type="dxa"/>
            <w:vAlign w:val="center"/>
            <w:hideMark/>
          </w:tcPr>
          <w:p w14:paraId="6C14CB93"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4DD82C02" w14:textId="77777777" w:rsidTr="00A30BA1">
        <w:trPr>
          <w:trHeight w:val="288"/>
        </w:trPr>
        <w:tc>
          <w:tcPr>
            <w:tcW w:w="566" w:type="dxa"/>
            <w:tcBorders>
              <w:top w:val="nil"/>
              <w:left w:val="single" w:sz="4" w:space="0" w:color="auto"/>
              <w:bottom w:val="nil"/>
              <w:right w:val="nil"/>
            </w:tcBorders>
            <w:noWrap/>
            <w:vAlign w:val="bottom"/>
            <w:hideMark/>
          </w:tcPr>
          <w:p w14:paraId="5505DAE2"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11/9</w:t>
            </w:r>
          </w:p>
        </w:tc>
        <w:tc>
          <w:tcPr>
            <w:tcW w:w="1703" w:type="dxa"/>
            <w:tcBorders>
              <w:top w:val="nil"/>
              <w:left w:val="nil"/>
              <w:bottom w:val="nil"/>
              <w:right w:val="nil"/>
            </w:tcBorders>
            <w:noWrap/>
            <w:vAlign w:val="bottom"/>
            <w:hideMark/>
          </w:tcPr>
          <w:p w14:paraId="5CAB0669"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721" w:type="dxa"/>
            <w:tcBorders>
              <w:top w:val="nil"/>
              <w:left w:val="nil"/>
              <w:bottom w:val="nil"/>
              <w:right w:val="single" w:sz="4" w:space="0" w:color="auto"/>
            </w:tcBorders>
            <w:noWrap/>
            <w:vAlign w:val="bottom"/>
            <w:hideMark/>
          </w:tcPr>
          <w:p w14:paraId="2821E315"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4.6</w:t>
            </w:r>
          </w:p>
        </w:tc>
        <w:tc>
          <w:tcPr>
            <w:tcW w:w="663" w:type="dxa"/>
            <w:tcBorders>
              <w:top w:val="nil"/>
              <w:left w:val="nil"/>
              <w:bottom w:val="nil"/>
              <w:right w:val="nil"/>
            </w:tcBorders>
            <w:noWrap/>
            <w:vAlign w:val="bottom"/>
            <w:hideMark/>
          </w:tcPr>
          <w:p w14:paraId="3711568D"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11/11</w:t>
            </w:r>
          </w:p>
        </w:tc>
        <w:tc>
          <w:tcPr>
            <w:tcW w:w="1641" w:type="dxa"/>
            <w:tcBorders>
              <w:top w:val="nil"/>
              <w:left w:val="nil"/>
              <w:bottom w:val="nil"/>
              <w:right w:val="nil"/>
            </w:tcBorders>
            <w:noWrap/>
            <w:vAlign w:val="bottom"/>
            <w:hideMark/>
          </w:tcPr>
          <w:p w14:paraId="2F32225C"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9" w:type="dxa"/>
            <w:tcBorders>
              <w:top w:val="nil"/>
              <w:left w:val="nil"/>
              <w:bottom w:val="nil"/>
              <w:right w:val="nil"/>
            </w:tcBorders>
            <w:noWrap/>
            <w:vAlign w:val="bottom"/>
            <w:hideMark/>
          </w:tcPr>
          <w:p w14:paraId="315CF3AC"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4.7</w:t>
            </w:r>
          </w:p>
        </w:tc>
        <w:tc>
          <w:tcPr>
            <w:tcW w:w="754" w:type="dxa"/>
            <w:tcBorders>
              <w:top w:val="nil"/>
              <w:left w:val="single" w:sz="4" w:space="0" w:color="auto"/>
              <w:bottom w:val="nil"/>
              <w:right w:val="nil"/>
            </w:tcBorders>
            <w:noWrap/>
            <w:vAlign w:val="bottom"/>
            <w:hideMark/>
          </w:tcPr>
          <w:p w14:paraId="55FCD590"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11/13</w:t>
            </w:r>
          </w:p>
        </w:tc>
        <w:tc>
          <w:tcPr>
            <w:tcW w:w="1639" w:type="dxa"/>
            <w:tcBorders>
              <w:top w:val="nil"/>
              <w:left w:val="nil"/>
              <w:bottom w:val="nil"/>
              <w:right w:val="nil"/>
            </w:tcBorders>
            <w:noWrap/>
            <w:vAlign w:val="bottom"/>
            <w:hideMark/>
          </w:tcPr>
          <w:p w14:paraId="5F99EB79"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698" w:type="dxa"/>
            <w:tcBorders>
              <w:top w:val="nil"/>
              <w:left w:val="nil"/>
              <w:bottom w:val="nil"/>
              <w:right w:val="single" w:sz="4" w:space="0" w:color="auto"/>
            </w:tcBorders>
            <w:noWrap/>
            <w:vAlign w:val="bottom"/>
            <w:hideMark/>
          </w:tcPr>
          <w:p w14:paraId="2EEB6BF5"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4.8</w:t>
            </w:r>
          </w:p>
        </w:tc>
        <w:tc>
          <w:tcPr>
            <w:tcW w:w="36" w:type="dxa"/>
            <w:vAlign w:val="center"/>
            <w:hideMark/>
          </w:tcPr>
          <w:p w14:paraId="1899582B"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57A1035B" w14:textId="77777777" w:rsidTr="00A30BA1">
        <w:trPr>
          <w:trHeight w:val="405"/>
        </w:trPr>
        <w:tc>
          <w:tcPr>
            <w:tcW w:w="2269" w:type="dxa"/>
            <w:gridSpan w:val="2"/>
            <w:tcBorders>
              <w:top w:val="nil"/>
              <w:left w:val="single" w:sz="4" w:space="0" w:color="auto"/>
              <w:bottom w:val="single" w:sz="4" w:space="0" w:color="auto"/>
              <w:right w:val="nil"/>
            </w:tcBorders>
            <w:noWrap/>
            <w:vAlign w:val="center"/>
            <w:hideMark/>
          </w:tcPr>
          <w:p w14:paraId="791D2004"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Law of cosines</w:t>
            </w:r>
          </w:p>
        </w:tc>
        <w:tc>
          <w:tcPr>
            <w:tcW w:w="721" w:type="dxa"/>
            <w:tcBorders>
              <w:top w:val="nil"/>
              <w:left w:val="nil"/>
              <w:bottom w:val="single" w:sz="4" w:space="0" w:color="auto"/>
              <w:right w:val="single" w:sz="4" w:space="0" w:color="auto"/>
            </w:tcBorders>
            <w:noWrap/>
            <w:vAlign w:val="center"/>
            <w:hideMark/>
          </w:tcPr>
          <w:p w14:paraId="6D622ABE"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2304" w:type="dxa"/>
            <w:gridSpan w:val="2"/>
            <w:tcBorders>
              <w:top w:val="nil"/>
              <w:left w:val="single" w:sz="4" w:space="0" w:color="auto"/>
              <w:bottom w:val="single" w:sz="4" w:space="0" w:color="auto"/>
              <w:right w:val="nil"/>
            </w:tcBorders>
            <w:noWrap/>
            <w:vAlign w:val="center"/>
            <w:hideMark/>
          </w:tcPr>
          <w:p w14:paraId="6A0EAD70"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Polar coordinates</w:t>
            </w:r>
          </w:p>
        </w:tc>
        <w:tc>
          <w:tcPr>
            <w:tcW w:w="699" w:type="dxa"/>
            <w:tcBorders>
              <w:top w:val="nil"/>
              <w:left w:val="nil"/>
              <w:bottom w:val="single" w:sz="4" w:space="0" w:color="auto"/>
              <w:right w:val="nil"/>
            </w:tcBorders>
            <w:noWrap/>
            <w:vAlign w:val="center"/>
            <w:hideMark/>
          </w:tcPr>
          <w:p w14:paraId="5020899D"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3091" w:type="dxa"/>
            <w:gridSpan w:val="3"/>
            <w:tcBorders>
              <w:top w:val="nil"/>
              <w:left w:val="single" w:sz="4" w:space="0" w:color="auto"/>
              <w:bottom w:val="single" w:sz="4" w:space="0" w:color="auto"/>
              <w:right w:val="single" w:sz="4" w:space="0" w:color="000000"/>
            </w:tcBorders>
            <w:noWrap/>
            <w:vAlign w:val="center"/>
            <w:hideMark/>
          </w:tcPr>
          <w:p w14:paraId="0B4C2368"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Polar equations and graphing</w:t>
            </w:r>
          </w:p>
        </w:tc>
        <w:tc>
          <w:tcPr>
            <w:tcW w:w="36" w:type="dxa"/>
            <w:vAlign w:val="center"/>
            <w:hideMark/>
          </w:tcPr>
          <w:p w14:paraId="02F6F852"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3C0BFD0B" w14:textId="77777777" w:rsidTr="00A30BA1">
        <w:trPr>
          <w:trHeight w:val="288"/>
        </w:trPr>
        <w:tc>
          <w:tcPr>
            <w:tcW w:w="566" w:type="dxa"/>
            <w:tcBorders>
              <w:top w:val="nil"/>
              <w:left w:val="single" w:sz="4" w:space="0" w:color="auto"/>
              <w:bottom w:val="nil"/>
              <w:right w:val="nil"/>
            </w:tcBorders>
            <w:noWrap/>
            <w:vAlign w:val="bottom"/>
            <w:hideMark/>
          </w:tcPr>
          <w:p w14:paraId="570AA249"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11/16</w:t>
            </w:r>
          </w:p>
        </w:tc>
        <w:tc>
          <w:tcPr>
            <w:tcW w:w="1703" w:type="dxa"/>
            <w:tcBorders>
              <w:top w:val="nil"/>
              <w:left w:val="nil"/>
              <w:bottom w:val="nil"/>
              <w:right w:val="nil"/>
            </w:tcBorders>
            <w:noWrap/>
            <w:vAlign w:val="bottom"/>
            <w:hideMark/>
          </w:tcPr>
          <w:p w14:paraId="4E00AE66"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721" w:type="dxa"/>
            <w:tcBorders>
              <w:top w:val="nil"/>
              <w:left w:val="nil"/>
              <w:bottom w:val="nil"/>
              <w:right w:val="single" w:sz="4" w:space="0" w:color="auto"/>
            </w:tcBorders>
            <w:noWrap/>
            <w:vAlign w:val="bottom"/>
            <w:hideMark/>
          </w:tcPr>
          <w:p w14:paraId="0B2F5DC5"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4.9</w:t>
            </w:r>
          </w:p>
        </w:tc>
        <w:tc>
          <w:tcPr>
            <w:tcW w:w="663" w:type="dxa"/>
            <w:tcBorders>
              <w:top w:val="nil"/>
              <w:left w:val="nil"/>
              <w:bottom w:val="nil"/>
              <w:right w:val="nil"/>
            </w:tcBorders>
            <w:noWrap/>
            <w:vAlign w:val="bottom"/>
            <w:hideMark/>
          </w:tcPr>
          <w:p w14:paraId="332CF275"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11/18</w:t>
            </w:r>
          </w:p>
        </w:tc>
        <w:tc>
          <w:tcPr>
            <w:tcW w:w="1641" w:type="dxa"/>
            <w:tcBorders>
              <w:top w:val="nil"/>
              <w:left w:val="nil"/>
              <w:bottom w:val="nil"/>
              <w:right w:val="nil"/>
            </w:tcBorders>
            <w:noWrap/>
            <w:vAlign w:val="bottom"/>
            <w:hideMark/>
          </w:tcPr>
          <w:p w14:paraId="5E5E4C91" w14:textId="77777777" w:rsidR="00A30BA1" w:rsidRPr="00A30BA1" w:rsidRDefault="00A30BA1" w:rsidP="00A30BA1">
            <w:pPr>
              <w:spacing w:after="0" w:line="240" w:lineRule="auto"/>
              <w:rPr>
                <w:rFonts w:ascii="Times New Roman" w:eastAsia="Times New Roman" w:hAnsi="Times New Roman" w:cs="Times New Roman"/>
                <w:color w:val="000000"/>
              </w:rPr>
            </w:pPr>
          </w:p>
        </w:tc>
        <w:tc>
          <w:tcPr>
            <w:tcW w:w="699" w:type="dxa"/>
            <w:tcBorders>
              <w:top w:val="nil"/>
              <w:left w:val="nil"/>
              <w:bottom w:val="nil"/>
              <w:right w:val="nil"/>
            </w:tcBorders>
            <w:noWrap/>
            <w:vAlign w:val="bottom"/>
            <w:hideMark/>
          </w:tcPr>
          <w:p w14:paraId="62AC3D40" w14:textId="77777777" w:rsidR="00A30BA1" w:rsidRPr="00A30BA1" w:rsidRDefault="00A30BA1" w:rsidP="00A30BA1">
            <w:pPr>
              <w:spacing w:after="0" w:line="240" w:lineRule="auto"/>
              <w:jc w:val="right"/>
              <w:rPr>
                <w:rFonts w:ascii="Times New Roman" w:eastAsia="Times New Roman" w:hAnsi="Times New Roman" w:cs="Times New Roman"/>
                <w:sz w:val="20"/>
                <w:szCs w:val="20"/>
              </w:rPr>
            </w:pPr>
          </w:p>
        </w:tc>
        <w:tc>
          <w:tcPr>
            <w:tcW w:w="754" w:type="dxa"/>
            <w:tcBorders>
              <w:top w:val="nil"/>
              <w:left w:val="single" w:sz="4" w:space="0" w:color="auto"/>
              <w:bottom w:val="nil"/>
              <w:right w:val="nil"/>
            </w:tcBorders>
            <w:noWrap/>
            <w:vAlign w:val="bottom"/>
            <w:hideMark/>
          </w:tcPr>
          <w:p w14:paraId="04B6B3A5"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11/20</w:t>
            </w:r>
          </w:p>
        </w:tc>
        <w:tc>
          <w:tcPr>
            <w:tcW w:w="1639" w:type="dxa"/>
            <w:tcBorders>
              <w:top w:val="nil"/>
              <w:left w:val="nil"/>
              <w:bottom w:val="nil"/>
              <w:right w:val="nil"/>
            </w:tcBorders>
            <w:noWrap/>
            <w:vAlign w:val="bottom"/>
            <w:hideMark/>
          </w:tcPr>
          <w:p w14:paraId="701669ED" w14:textId="77777777" w:rsidR="00A30BA1" w:rsidRPr="00A30BA1" w:rsidRDefault="00A30BA1" w:rsidP="00A30BA1">
            <w:pPr>
              <w:spacing w:after="0" w:line="240" w:lineRule="auto"/>
              <w:rPr>
                <w:rFonts w:ascii="Times New Roman" w:eastAsia="Times New Roman" w:hAnsi="Times New Roman" w:cs="Times New Roman"/>
                <w:color w:val="000000"/>
              </w:rPr>
            </w:pPr>
          </w:p>
        </w:tc>
        <w:tc>
          <w:tcPr>
            <w:tcW w:w="698" w:type="dxa"/>
            <w:tcBorders>
              <w:top w:val="nil"/>
              <w:left w:val="nil"/>
              <w:bottom w:val="nil"/>
              <w:right w:val="single" w:sz="4" w:space="0" w:color="auto"/>
            </w:tcBorders>
            <w:noWrap/>
            <w:vAlign w:val="bottom"/>
            <w:hideMark/>
          </w:tcPr>
          <w:p w14:paraId="26EA90A7"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36" w:type="dxa"/>
            <w:vAlign w:val="center"/>
            <w:hideMark/>
          </w:tcPr>
          <w:p w14:paraId="0FBC0B59"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0909085A" w14:textId="77777777" w:rsidTr="00A30BA1">
        <w:trPr>
          <w:trHeight w:val="405"/>
        </w:trPr>
        <w:tc>
          <w:tcPr>
            <w:tcW w:w="2990" w:type="dxa"/>
            <w:gridSpan w:val="3"/>
            <w:tcBorders>
              <w:top w:val="nil"/>
              <w:left w:val="single" w:sz="4" w:space="0" w:color="auto"/>
              <w:bottom w:val="single" w:sz="4" w:space="0" w:color="auto"/>
              <w:right w:val="single" w:sz="4" w:space="0" w:color="000000"/>
            </w:tcBorders>
            <w:noWrap/>
            <w:vAlign w:val="center"/>
            <w:hideMark/>
          </w:tcPr>
          <w:p w14:paraId="32F7732D"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Polar form of complex numbers</w:t>
            </w:r>
          </w:p>
        </w:tc>
        <w:tc>
          <w:tcPr>
            <w:tcW w:w="2304" w:type="dxa"/>
            <w:gridSpan w:val="2"/>
            <w:tcBorders>
              <w:top w:val="nil"/>
              <w:left w:val="single" w:sz="4" w:space="0" w:color="auto"/>
              <w:bottom w:val="single" w:sz="4" w:space="0" w:color="auto"/>
              <w:right w:val="nil"/>
            </w:tcBorders>
            <w:noWrap/>
            <w:vAlign w:val="center"/>
            <w:hideMark/>
          </w:tcPr>
          <w:p w14:paraId="5A0A5991" w14:textId="77777777" w:rsidR="00A30BA1" w:rsidRPr="00A30BA1" w:rsidRDefault="00A30BA1" w:rsidP="00A30BA1">
            <w:pPr>
              <w:spacing w:after="0" w:line="240" w:lineRule="auto"/>
              <w:rPr>
                <w:rFonts w:ascii="Times New Roman" w:eastAsia="Times New Roman" w:hAnsi="Times New Roman" w:cs="Times New Roman"/>
                <w:b/>
                <w:bCs/>
                <w:color w:val="000000"/>
              </w:rPr>
            </w:pPr>
            <w:r w:rsidRPr="00A30BA1">
              <w:rPr>
                <w:rFonts w:ascii="Times New Roman" w:eastAsia="Times New Roman" w:hAnsi="Times New Roman" w:cs="Times New Roman"/>
                <w:b/>
                <w:bCs/>
                <w:color w:val="000000"/>
              </w:rPr>
              <w:t>Review for exam 4</w:t>
            </w:r>
          </w:p>
        </w:tc>
        <w:tc>
          <w:tcPr>
            <w:tcW w:w="699" w:type="dxa"/>
            <w:tcBorders>
              <w:top w:val="nil"/>
              <w:left w:val="nil"/>
              <w:bottom w:val="single" w:sz="4" w:space="0" w:color="auto"/>
              <w:right w:val="nil"/>
            </w:tcBorders>
            <w:noWrap/>
            <w:vAlign w:val="center"/>
            <w:hideMark/>
          </w:tcPr>
          <w:p w14:paraId="5A1AEFCF"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754" w:type="dxa"/>
            <w:tcBorders>
              <w:top w:val="nil"/>
              <w:left w:val="single" w:sz="4" w:space="0" w:color="auto"/>
              <w:bottom w:val="single" w:sz="4" w:space="0" w:color="auto"/>
              <w:right w:val="nil"/>
            </w:tcBorders>
            <w:noWrap/>
            <w:vAlign w:val="center"/>
            <w:hideMark/>
          </w:tcPr>
          <w:p w14:paraId="566EB3C3" w14:textId="56E014F8" w:rsidR="00A30BA1" w:rsidRPr="00A30BA1" w:rsidRDefault="00A30BA1" w:rsidP="00A30BA1">
            <w:pPr>
              <w:spacing w:after="0" w:line="240" w:lineRule="auto"/>
              <w:rPr>
                <w:rFonts w:ascii="Times New Roman" w:eastAsia="Times New Roman" w:hAnsi="Times New Roman" w:cs="Times New Roman"/>
                <w:b/>
                <w:bCs/>
                <w:color w:val="000000"/>
              </w:rPr>
            </w:pPr>
            <w:r w:rsidRPr="00A30BA1">
              <w:rPr>
                <w:rFonts w:ascii="Times New Roman" w:eastAsia="Times New Roman" w:hAnsi="Times New Roman" w:cs="Times New Roman"/>
                <w:b/>
                <w:bCs/>
                <w:color w:val="000000"/>
              </w:rPr>
              <w:t>Ex</w:t>
            </w:r>
            <w:r w:rsidR="00C60B78">
              <w:rPr>
                <w:rFonts w:ascii="Times New Roman" w:eastAsia="Times New Roman" w:hAnsi="Times New Roman" w:cs="Times New Roman"/>
                <w:b/>
                <w:bCs/>
                <w:color w:val="000000"/>
              </w:rPr>
              <w:t>am</w:t>
            </w:r>
            <w:r w:rsidRPr="00A30BA1">
              <w:rPr>
                <w:rFonts w:ascii="Times New Roman" w:eastAsia="Times New Roman" w:hAnsi="Times New Roman" w:cs="Times New Roman"/>
                <w:b/>
                <w:bCs/>
                <w:color w:val="000000"/>
              </w:rPr>
              <w:t xml:space="preserve"> 4</w:t>
            </w:r>
          </w:p>
        </w:tc>
        <w:tc>
          <w:tcPr>
            <w:tcW w:w="1639" w:type="dxa"/>
            <w:tcBorders>
              <w:top w:val="nil"/>
              <w:left w:val="nil"/>
              <w:bottom w:val="single" w:sz="4" w:space="0" w:color="auto"/>
              <w:right w:val="nil"/>
            </w:tcBorders>
            <w:noWrap/>
            <w:vAlign w:val="center"/>
            <w:hideMark/>
          </w:tcPr>
          <w:p w14:paraId="6FF31854"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698" w:type="dxa"/>
            <w:tcBorders>
              <w:top w:val="nil"/>
              <w:left w:val="nil"/>
              <w:bottom w:val="single" w:sz="4" w:space="0" w:color="auto"/>
              <w:right w:val="single" w:sz="4" w:space="0" w:color="auto"/>
            </w:tcBorders>
            <w:noWrap/>
            <w:vAlign w:val="center"/>
            <w:hideMark/>
          </w:tcPr>
          <w:p w14:paraId="5BF93C36"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36" w:type="dxa"/>
            <w:vAlign w:val="center"/>
            <w:hideMark/>
          </w:tcPr>
          <w:p w14:paraId="0387BA77"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77797EFE" w14:textId="77777777" w:rsidTr="00A30BA1">
        <w:trPr>
          <w:trHeight w:val="288"/>
        </w:trPr>
        <w:tc>
          <w:tcPr>
            <w:tcW w:w="566" w:type="dxa"/>
            <w:tcBorders>
              <w:top w:val="nil"/>
              <w:left w:val="single" w:sz="4" w:space="0" w:color="auto"/>
              <w:bottom w:val="nil"/>
              <w:right w:val="nil"/>
            </w:tcBorders>
            <w:noWrap/>
            <w:vAlign w:val="bottom"/>
            <w:hideMark/>
          </w:tcPr>
          <w:p w14:paraId="3A92231C"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11/23</w:t>
            </w:r>
          </w:p>
        </w:tc>
        <w:tc>
          <w:tcPr>
            <w:tcW w:w="1703" w:type="dxa"/>
            <w:tcBorders>
              <w:top w:val="nil"/>
              <w:left w:val="nil"/>
              <w:bottom w:val="nil"/>
              <w:right w:val="nil"/>
            </w:tcBorders>
            <w:noWrap/>
            <w:vAlign w:val="bottom"/>
            <w:hideMark/>
          </w:tcPr>
          <w:p w14:paraId="1359CEC7" w14:textId="77777777" w:rsidR="00A30BA1" w:rsidRPr="00A30BA1" w:rsidRDefault="00A30BA1" w:rsidP="00A30BA1">
            <w:pPr>
              <w:spacing w:after="0" w:line="240" w:lineRule="auto"/>
              <w:rPr>
                <w:rFonts w:ascii="Times New Roman" w:eastAsia="Times New Roman" w:hAnsi="Times New Roman" w:cs="Times New Roman"/>
                <w:color w:val="000000"/>
              </w:rPr>
            </w:pPr>
          </w:p>
        </w:tc>
        <w:tc>
          <w:tcPr>
            <w:tcW w:w="721" w:type="dxa"/>
            <w:tcBorders>
              <w:top w:val="nil"/>
              <w:left w:val="nil"/>
              <w:bottom w:val="nil"/>
              <w:right w:val="single" w:sz="4" w:space="0" w:color="auto"/>
            </w:tcBorders>
            <w:noWrap/>
            <w:vAlign w:val="bottom"/>
            <w:hideMark/>
          </w:tcPr>
          <w:p w14:paraId="775E6774"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663" w:type="dxa"/>
            <w:tcBorders>
              <w:top w:val="nil"/>
              <w:left w:val="nil"/>
              <w:bottom w:val="nil"/>
              <w:right w:val="nil"/>
            </w:tcBorders>
            <w:noWrap/>
            <w:vAlign w:val="bottom"/>
            <w:hideMark/>
          </w:tcPr>
          <w:p w14:paraId="7BB3D20F"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11/25</w:t>
            </w:r>
          </w:p>
        </w:tc>
        <w:tc>
          <w:tcPr>
            <w:tcW w:w="1641" w:type="dxa"/>
            <w:tcBorders>
              <w:top w:val="nil"/>
              <w:left w:val="nil"/>
              <w:bottom w:val="nil"/>
              <w:right w:val="nil"/>
            </w:tcBorders>
            <w:noWrap/>
            <w:vAlign w:val="bottom"/>
            <w:hideMark/>
          </w:tcPr>
          <w:p w14:paraId="3C8E92A5" w14:textId="77777777" w:rsidR="00A30BA1" w:rsidRPr="00A30BA1" w:rsidRDefault="00A30BA1" w:rsidP="00A30BA1">
            <w:pPr>
              <w:spacing w:after="0" w:line="240" w:lineRule="auto"/>
              <w:rPr>
                <w:rFonts w:ascii="Times New Roman" w:eastAsia="Times New Roman" w:hAnsi="Times New Roman" w:cs="Times New Roman"/>
                <w:color w:val="000000"/>
              </w:rPr>
            </w:pPr>
          </w:p>
        </w:tc>
        <w:tc>
          <w:tcPr>
            <w:tcW w:w="699" w:type="dxa"/>
            <w:tcBorders>
              <w:top w:val="nil"/>
              <w:left w:val="nil"/>
              <w:bottom w:val="nil"/>
              <w:right w:val="nil"/>
            </w:tcBorders>
            <w:noWrap/>
            <w:vAlign w:val="bottom"/>
            <w:hideMark/>
          </w:tcPr>
          <w:p w14:paraId="449C8DE5" w14:textId="77777777" w:rsidR="00A30BA1" w:rsidRPr="00A30BA1" w:rsidRDefault="00A30BA1" w:rsidP="00A30BA1">
            <w:pPr>
              <w:spacing w:after="0" w:line="240" w:lineRule="auto"/>
              <w:rPr>
                <w:rFonts w:ascii="Times New Roman" w:eastAsia="Times New Roman" w:hAnsi="Times New Roman" w:cs="Times New Roman"/>
                <w:sz w:val="20"/>
                <w:szCs w:val="20"/>
              </w:rPr>
            </w:pPr>
          </w:p>
        </w:tc>
        <w:tc>
          <w:tcPr>
            <w:tcW w:w="754" w:type="dxa"/>
            <w:tcBorders>
              <w:top w:val="nil"/>
              <w:left w:val="single" w:sz="4" w:space="0" w:color="auto"/>
              <w:bottom w:val="nil"/>
              <w:right w:val="nil"/>
            </w:tcBorders>
            <w:noWrap/>
            <w:vAlign w:val="bottom"/>
            <w:hideMark/>
          </w:tcPr>
          <w:p w14:paraId="44FC6EBF"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11/27</w:t>
            </w:r>
          </w:p>
        </w:tc>
        <w:tc>
          <w:tcPr>
            <w:tcW w:w="1639" w:type="dxa"/>
            <w:tcBorders>
              <w:top w:val="nil"/>
              <w:left w:val="nil"/>
              <w:bottom w:val="nil"/>
              <w:right w:val="nil"/>
            </w:tcBorders>
            <w:noWrap/>
            <w:vAlign w:val="bottom"/>
            <w:hideMark/>
          </w:tcPr>
          <w:p w14:paraId="23316616" w14:textId="77777777" w:rsidR="00A30BA1" w:rsidRPr="00A30BA1" w:rsidRDefault="00A30BA1" w:rsidP="00A30BA1">
            <w:pPr>
              <w:spacing w:after="0" w:line="240" w:lineRule="auto"/>
              <w:rPr>
                <w:rFonts w:ascii="Times New Roman" w:eastAsia="Times New Roman" w:hAnsi="Times New Roman" w:cs="Times New Roman"/>
                <w:color w:val="000000"/>
              </w:rPr>
            </w:pPr>
          </w:p>
        </w:tc>
        <w:tc>
          <w:tcPr>
            <w:tcW w:w="698" w:type="dxa"/>
            <w:tcBorders>
              <w:top w:val="nil"/>
              <w:left w:val="nil"/>
              <w:bottom w:val="nil"/>
              <w:right w:val="single" w:sz="4" w:space="0" w:color="auto"/>
            </w:tcBorders>
            <w:noWrap/>
            <w:vAlign w:val="bottom"/>
            <w:hideMark/>
          </w:tcPr>
          <w:p w14:paraId="39262585"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36" w:type="dxa"/>
            <w:vAlign w:val="center"/>
            <w:hideMark/>
          </w:tcPr>
          <w:p w14:paraId="077A3CC1"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1F4751F0" w14:textId="77777777" w:rsidTr="00A30BA1">
        <w:trPr>
          <w:trHeight w:val="405"/>
        </w:trPr>
        <w:tc>
          <w:tcPr>
            <w:tcW w:w="9084" w:type="dxa"/>
            <w:gridSpan w:val="9"/>
            <w:tcBorders>
              <w:top w:val="nil"/>
              <w:left w:val="single" w:sz="4" w:space="0" w:color="auto"/>
              <w:bottom w:val="single" w:sz="4" w:space="0" w:color="auto"/>
              <w:right w:val="single" w:sz="4" w:space="0" w:color="000000"/>
            </w:tcBorders>
            <w:vAlign w:val="center"/>
            <w:hideMark/>
          </w:tcPr>
          <w:p w14:paraId="0B09D009" w14:textId="77777777" w:rsidR="00A30BA1" w:rsidRPr="00A30BA1" w:rsidRDefault="00A30BA1" w:rsidP="00A30BA1">
            <w:pPr>
              <w:spacing w:after="0" w:line="240" w:lineRule="auto"/>
              <w:jc w:val="center"/>
              <w:rPr>
                <w:rFonts w:ascii="Times New Roman" w:eastAsia="Times New Roman" w:hAnsi="Times New Roman" w:cs="Times New Roman"/>
                <w:color w:val="000000"/>
              </w:rPr>
            </w:pPr>
            <w:r w:rsidRPr="00A30BA1">
              <w:rPr>
                <w:rFonts w:ascii="Times New Roman" w:eastAsia="Times New Roman" w:hAnsi="Times New Roman" w:cs="Times New Roman"/>
                <w:color w:val="000000"/>
              </w:rPr>
              <w:t>x-------------------     Thanksgiving Break - No classes     -------------------x</w:t>
            </w:r>
          </w:p>
        </w:tc>
        <w:tc>
          <w:tcPr>
            <w:tcW w:w="36" w:type="dxa"/>
            <w:vAlign w:val="center"/>
            <w:hideMark/>
          </w:tcPr>
          <w:p w14:paraId="127EA331"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0ACFDFED" w14:textId="77777777" w:rsidTr="00A30BA1">
        <w:trPr>
          <w:trHeight w:val="288"/>
        </w:trPr>
        <w:tc>
          <w:tcPr>
            <w:tcW w:w="566" w:type="dxa"/>
            <w:tcBorders>
              <w:top w:val="nil"/>
              <w:left w:val="single" w:sz="4" w:space="0" w:color="auto"/>
              <w:bottom w:val="nil"/>
              <w:right w:val="nil"/>
            </w:tcBorders>
            <w:noWrap/>
            <w:vAlign w:val="bottom"/>
            <w:hideMark/>
          </w:tcPr>
          <w:p w14:paraId="0E1F3470"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11/30</w:t>
            </w:r>
          </w:p>
        </w:tc>
        <w:tc>
          <w:tcPr>
            <w:tcW w:w="1703" w:type="dxa"/>
            <w:tcBorders>
              <w:top w:val="nil"/>
              <w:left w:val="nil"/>
              <w:bottom w:val="nil"/>
              <w:right w:val="nil"/>
            </w:tcBorders>
            <w:noWrap/>
            <w:vAlign w:val="bottom"/>
            <w:hideMark/>
          </w:tcPr>
          <w:p w14:paraId="5E2B74C4" w14:textId="77777777" w:rsidR="00A30BA1" w:rsidRPr="00A30BA1" w:rsidRDefault="00A30BA1" w:rsidP="00A30BA1">
            <w:pPr>
              <w:spacing w:after="0" w:line="240" w:lineRule="auto"/>
              <w:jc w:val="right"/>
              <w:rPr>
                <w:rFonts w:ascii="Times New Roman" w:eastAsia="Times New Roman" w:hAnsi="Times New Roman" w:cs="Times New Roman"/>
                <w:color w:val="000000"/>
              </w:rPr>
            </w:pPr>
            <w:r w:rsidRPr="00A30BA1">
              <w:rPr>
                <w:rFonts w:ascii="Times New Roman" w:eastAsia="Times New Roman" w:hAnsi="Times New Roman" w:cs="Times New Roman"/>
                <w:color w:val="000000"/>
              </w:rPr>
              <w:t>Module:</w:t>
            </w:r>
          </w:p>
        </w:tc>
        <w:tc>
          <w:tcPr>
            <w:tcW w:w="721" w:type="dxa"/>
            <w:tcBorders>
              <w:top w:val="nil"/>
              <w:left w:val="nil"/>
              <w:bottom w:val="nil"/>
              <w:right w:val="single" w:sz="4" w:space="0" w:color="auto"/>
            </w:tcBorders>
            <w:noWrap/>
            <w:vAlign w:val="bottom"/>
            <w:hideMark/>
          </w:tcPr>
          <w:p w14:paraId="442B795D"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5.1</w:t>
            </w:r>
          </w:p>
        </w:tc>
        <w:tc>
          <w:tcPr>
            <w:tcW w:w="663" w:type="dxa"/>
            <w:tcBorders>
              <w:top w:val="nil"/>
              <w:left w:val="nil"/>
              <w:bottom w:val="nil"/>
              <w:right w:val="nil"/>
            </w:tcBorders>
            <w:noWrap/>
            <w:vAlign w:val="bottom"/>
            <w:hideMark/>
          </w:tcPr>
          <w:p w14:paraId="52DBCFC8"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12/2</w:t>
            </w:r>
          </w:p>
        </w:tc>
        <w:tc>
          <w:tcPr>
            <w:tcW w:w="1641" w:type="dxa"/>
            <w:tcBorders>
              <w:top w:val="nil"/>
              <w:left w:val="nil"/>
              <w:bottom w:val="nil"/>
              <w:right w:val="nil"/>
            </w:tcBorders>
            <w:noWrap/>
            <w:vAlign w:val="bottom"/>
            <w:hideMark/>
          </w:tcPr>
          <w:p w14:paraId="55BF142E" w14:textId="77777777" w:rsidR="00A30BA1" w:rsidRPr="00A30BA1" w:rsidRDefault="00A30BA1" w:rsidP="00A30BA1">
            <w:pPr>
              <w:spacing w:after="0" w:line="240" w:lineRule="auto"/>
              <w:rPr>
                <w:rFonts w:ascii="Times New Roman" w:eastAsia="Times New Roman" w:hAnsi="Times New Roman" w:cs="Times New Roman"/>
                <w:color w:val="000000"/>
              </w:rPr>
            </w:pPr>
          </w:p>
        </w:tc>
        <w:tc>
          <w:tcPr>
            <w:tcW w:w="699" w:type="dxa"/>
            <w:tcBorders>
              <w:top w:val="nil"/>
              <w:left w:val="nil"/>
              <w:bottom w:val="nil"/>
              <w:right w:val="nil"/>
            </w:tcBorders>
            <w:noWrap/>
            <w:vAlign w:val="bottom"/>
            <w:hideMark/>
          </w:tcPr>
          <w:p w14:paraId="1E761177" w14:textId="77777777" w:rsidR="00A30BA1" w:rsidRPr="00A30BA1" w:rsidRDefault="00A30BA1" w:rsidP="00A30BA1">
            <w:pPr>
              <w:spacing w:after="0" w:line="240" w:lineRule="auto"/>
              <w:rPr>
                <w:rFonts w:ascii="Times New Roman" w:eastAsia="Times New Roman" w:hAnsi="Times New Roman" w:cs="Times New Roman"/>
                <w:sz w:val="20"/>
                <w:szCs w:val="20"/>
              </w:rPr>
            </w:pPr>
          </w:p>
        </w:tc>
        <w:tc>
          <w:tcPr>
            <w:tcW w:w="754" w:type="dxa"/>
            <w:tcBorders>
              <w:top w:val="nil"/>
              <w:left w:val="single" w:sz="4" w:space="0" w:color="auto"/>
              <w:bottom w:val="nil"/>
              <w:right w:val="nil"/>
            </w:tcBorders>
            <w:noWrap/>
            <w:vAlign w:val="bottom"/>
            <w:hideMark/>
          </w:tcPr>
          <w:p w14:paraId="3288B329"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12/4</w:t>
            </w:r>
          </w:p>
        </w:tc>
        <w:tc>
          <w:tcPr>
            <w:tcW w:w="1639" w:type="dxa"/>
            <w:tcBorders>
              <w:top w:val="nil"/>
              <w:left w:val="nil"/>
              <w:bottom w:val="nil"/>
              <w:right w:val="nil"/>
            </w:tcBorders>
            <w:noWrap/>
            <w:vAlign w:val="bottom"/>
            <w:hideMark/>
          </w:tcPr>
          <w:p w14:paraId="414DF6D3" w14:textId="77777777" w:rsidR="00A30BA1" w:rsidRPr="00A30BA1" w:rsidRDefault="00A30BA1" w:rsidP="00A30BA1">
            <w:pPr>
              <w:spacing w:after="0" w:line="240" w:lineRule="auto"/>
              <w:rPr>
                <w:rFonts w:ascii="Times New Roman" w:eastAsia="Times New Roman" w:hAnsi="Times New Roman" w:cs="Times New Roman"/>
                <w:color w:val="000000"/>
              </w:rPr>
            </w:pPr>
          </w:p>
        </w:tc>
        <w:tc>
          <w:tcPr>
            <w:tcW w:w="698" w:type="dxa"/>
            <w:tcBorders>
              <w:top w:val="nil"/>
              <w:left w:val="nil"/>
              <w:bottom w:val="nil"/>
              <w:right w:val="single" w:sz="4" w:space="0" w:color="auto"/>
            </w:tcBorders>
            <w:noWrap/>
            <w:vAlign w:val="bottom"/>
            <w:hideMark/>
          </w:tcPr>
          <w:p w14:paraId="6702C8B4"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36" w:type="dxa"/>
            <w:vAlign w:val="center"/>
            <w:hideMark/>
          </w:tcPr>
          <w:p w14:paraId="70DA893D"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23865B9C" w14:textId="77777777" w:rsidTr="00A30BA1">
        <w:trPr>
          <w:trHeight w:val="405"/>
        </w:trPr>
        <w:tc>
          <w:tcPr>
            <w:tcW w:w="2990" w:type="dxa"/>
            <w:gridSpan w:val="3"/>
            <w:tcBorders>
              <w:top w:val="nil"/>
              <w:left w:val="single" w:sz="4" w:space="0" w:color="auto"/>
              <w:bottom w:val="single" w:sz="4" w:space="0" w:color="auto"/>
              <w:right w:val="single" w:sz="4" w:space="0" w:color="000000"/>
            </w:tcBorders>
            <w:noWrap/>
            <w:vAlign w:val="center"/>
            <w:hideMark/>
          </w:tcPr>
          <w:p w14:paraId="63CE36D3"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Series, final exam review</w:t>
            </w:r>
          </w:p>
        </w:tc>
        <w:tc>
          <w:tcPr>
            <w:tcW w:w="2304" w:type="dxa"/>
            <w:gridSpan w:val="2"/>
            <w:tcBorders>
              <w:top w:val="nil"/>
              <w:left w:val="nil"/>
              <w:bottom w:val="single" w:sz="4" w:space="0" w:color="auto"/>
              <w:right w:val="nil"/>
            </w:tcBorders>
            <w:noWrap/>
            <w:vAlign w:val="center"/>
            <w:hideMark/>
          </w:tcPr>
          <w:p w14:paraId="791A318A"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Final Exam Review</w:t>
            </w:r>
          </w:p>
        </w:tc>
        <w:tc>
          <w:tcPr>
            <w:tcW w:w="699" w:type="dxa"/>
            <w:tcBorders>
              <w:top w:val="nil"/>
              <w:left w:val="nil"/>
              <w:bottom w:val="single" w:sz="4" w:space="0" w:color="auto"/>
              <w:right w:val="nil"/>
            </w:tcBorders>
            <w:noWrap/>
            <w:vAlign w:val="center"/>
            <w:hideMark/>
          </w:tcPr>
          <w:p w14:paraId="7CEB62C1"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3091" w:type="dxa"/>
            <w:gridSpan w:val="3"/>
            <w:tcBorders>
              <w:top w:val="nil"/>
              <w:left w:val="single" w:sz="4" w:space="0" w:color="auto"/>
              <w:bottom w:val="single" w:sz="4" w:space="0" w:color="auto"/>
              <w:right w:val="single" w:sz="4" w:space="0" w:color="000000"/>
            </w:tcBorders>
            <w:noWrap/>
            <w:vAlign w:val="center"/>
            <w:hideMark/>
          </w:tcPr>
          <w:p w14:paraId="6D388E68"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Reading Day, No classes</w:t>
            </w:r>
          </w:p>
        </w:tc>
        <w:tc>
          <w:tcPr>
            <w:tcW w:w="36" w:type="dxa"/>
            <w:vAlign w:val="center"/>
            <w:hideMark/>
          </w:tcPr>
          <w:p w14:paraId="2DBC1535"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37D0BED2" w14:textId="77777777" w:rsidTr="00A30BA1">
        <w:trPr>
          <w:trHeight w:val="288"/>
        </w:trPr>
        <w:tc>
          <w:tcPr>
            <w:tcW w:w="566" w:type="dxa"/>
            <w:tcBorders>
              <w:top w:val="nil"/>
              <w:left w:val="single" w:sz="4" w:space="0" w:color="auto"/>
              <w:bottom w:val="nil"/>
              <w:right w:val="nil"/>
            </w:tcBorders>
            <w:noWrap/>
            <w:vAlign w:val="bottom"/>
            <w:hideMark/>
          </w:tcPr>
          <w:p w14:paraId="747542D7"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12/7</w:t>
            </w:r>
          </w:p>
        </w:tc>
        <w:tc>
          <w:tcPr>
            <w:tcW w:w="1703" w:type="dxa"/>
            <w:tcBorders>
              <w:top w:val="nil"/>
              <w:left w:val="nil"/>
              <w:bottom w:val="nil"/>
              <w:right w:val="nil"/>
            </w:tcBorders>
            <w:noWrap/>
            <w:vAlign w:val="bottom"/>
            <w:hideMark/>
          </w:tcPr>
          <w:p w14:paraId="519223C5" w14:textId="77777777" w:rsidR="00A30BA1" w:rsidRPr="00A30BA1" w:rsidRDefault="00A30BA1" w:rsidP="00A30BA1">
            <w:pPr>
              <w:spacing w:after="0" w:line="240" w:lineRule="auto"/>
              <w:rPr>
                <w:rFonts w:ascii="Times New Roman" w:eastAsia="Times New Roman" w:hAnsi="Times New Roman" w:cs="Times New Roman"/>
                <w:color w:val="000000"/>
              </w:rPr>
            </w:pPr>
          </w:p>
        </w:tc>
        <w:tc>
          <w:tcPr>
            <w:tcW w:w="721" w:type="dxa"/>
            <w:tcBorders>
              <w:top w:val="nil"/>
              <w:left w:val="nil"/>
              <w:bottom w:val="nil"/>
              <w:right w:val="single" w:sz="4" w:space="0" w:color="auto"/>
            </w:tcBorders>
            <w:noWrap/>
            <w:vAlign w:val="bottom"/>
            <w:hideMark/>
          </w:tcPr>
          <w:p w14:paraId="6E732B88"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663" w:type="dxa"/>
            <w:tcBorders>
              <w:top w:val="nil"/>
              <w:left w:val="nil"/>
              <w:bottom w:val="nil"/>
              <w:right w:val="nil"/>
            </w:tcBorders>
            <w:noWrap/>
            <w:vAlign w:val="bottom"/>
            <w:hideMark/>
          </w:tcPr>
          <w:p w14:paraId="535A00FB"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12/9</w:t>
            </w:r>
          </w:p>
        </w:tc>
        <w:tc>
          <w:tcPr>
            <w:tcW w:w="1641" w:type="dxa"/>
            <w:tcBorders>
              <w:top w:val="nil"/>
              <w:left w:val="nil"/>
              <w:bottom w:val="nil"/>
              <w:right w:val="nil"/>
            </w:tcBorders>
            <w:noWrap/>
            <w:vAlign w:val="bottom"/>
            <w:hideMark/>
          </w:tcPr>
          <w:p w14:paraId="3EE491B3" w14:textId="77777777" w:rsidR="00A30BA1" w:rsidRPr="00A30BA1" w:rsidRDefault="00A30BA1" w:rsidP="00A30BA1">
            <w:pPr>
              <w:spacing w:after="0" w:line="240" w:lineRule="auto"/>
              <w:rPr>
                <w:rFonts w:ascii="Times New Roman" w:eastAsia="Times New Roman" w:hAnsi="Times New Roman" w:cs="Times New Roman"/>
                <w:color w:val="000000"/>
              </w:rPr>
            </w:pPr>
          </w:p>
        </w:tc>
        <w:tc>
          <w:tcPr>
            <w:tcW w:w="699" w:type="dxa"/>
            <w:tcBorders>
              <w:top w:val="nil"/>
              <w:left w:val="nil"/>
              <w:bottom w:val="nil"/>
              <w:right w:val="nil"/>
            </w:tcBorders>
            <w:noWrap/>
            <w:vAlign w:val="bottom"/>
            <w:hideMark/>
          </w:tcPr>
          <w:p w14:paraId="61B644CF" w14:textId="77777777" w:rsidR="00A30BA1" w:rsidRPr="00A30BA1" w:rsidRDefault="00A30BA1" w:rsidP="00A30BA1">
            <w:pPr>
              <w:spacing w:after="0" w:line="240" w:lineRule="auto"/>
              <w:rPr>
                <w:rFonts w:ascii="Times New Roman" w:eastAsia="Times New Roman" w:hAnsi="Times New Roman" w:cs="Times New Roman"/>
                <w:sz w:val="20"/>
                <w:szCs w:val="20"/>
              </w:rPr>
            </w:pPr>
          </w:p>
        </w:tc>
        <w:tc>
          <w:tcPr>
            <w:tcW w:w="754" w:type="dxa"/>
            <w:tcBorders>
              <w:top w:val="nil"/>
              <w:left w:val="single" w:sz="4" w:space="0" w:color="auto"/>
              <w:bottom w:val="nil"/>
              <w:right w:val="nil"/>
            </w:tcBorders>
            <w:noWrap/>
            <w:vAlign w:val="bottom"/>
            <w:hideMark/>
          </w:tcPr>
          <w:p w14:paraId="287AAFAA"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12/11</w:t>
            </w:r>
          </w:p>
        </w:tc>
        <w:tc>
          <w:tcPr>
            <w:tcW w:w="1639" w:type="dxa"/>
            <w:tcBorders>
              <w:top w:val="nil"/>
              <w:left w:val="nil"/>
              <w:bottom w:val="nil"/>
              <w:right w:val="nil"/>
            </w:tcBorders>
            <w:noWrap/>
            <w:vAlign w:val="bottom"/>
            <w:hideMark/>
          </w:tcPr>
          <w:p w14:paraId="05B1C6E8" w14:textId="77777777" w:rsidR="00A30BA1" w:rsidRPr="00A30BA1" w:rsidRDefault="00A30BA1" w:rsidP="00A30BA1">
            <w:pPr>
              <w:spacing w:after="0" w:line="240" w:lineRule="auto"/>
              <w:rPr>
                <w:rFonts w:ascii="Times New Roman" w:eastAsia="Times New Roman" w:hAnsi="Times New Roman" w:cs="Times New Roman"/>
                <w:color w:val="000000"/>
              </w:rPr>
            </w:pPr>
          </w:p>
        </w:tc>
        <w:tc>
          <w:tcPr>
            <w:tcW w:w="698" w:type="dxa"/>
            <w:tcBorders>
              <w:top w:val="nil"/>
              <w:left w:val="nil"/>
              <w:bottom w:val="nil"/>
              <w:right w:val="single" w:sz="4" w:space="0" w:color="auto"/>
            </w:tcBorders>
            <w:noWrap/>
            <w:vAlign w:val="bottom"/>
            <w:hideMark/>
          </w:tcPr>
          <w:p w14:paraId="102863F6"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36" w:type="dxa"/>
            <w:vAlign w:val="center"/>
            <w:hideMark/>
          </w:tcPr>
          <w:p w14:paraId="788F9840"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123FA2CC" w14:textId="77777777" w:rsidTr="00A30BA1">
        <w:trPr>
          <w:trHeight w:val="405"/>
        </w:trPr>
        <w:tc>
          <w:tcPr>
            <w:tcW w:w="566" w:type="dxa"/>
            <w:tcBorders>
              <w:top w:val="nil"/>
              <w:left w:val="single" w:sz="4" w:space="0" w:color="auto"/>
              <w:bottom w:val="single" w:sz="4" w:space="0" w:color="auto"/>
              <w:right w:val="nil"/>
            </w:tcBorders>
            <w:noWrap/>
            <w:vAlign w:val="center"/>
            <w:hideMark/>
          </w:tcPr>
          <w:p w14:paraId="5E354399"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1703" w:type="dxa"/>
            <w:tcBorders>
              <w:top w:val="nil"/>
              <w:left w:val="nil"/>
              <w:bottom w:val="single" w:sz="4" w:space="0" w:color="auto"/>
              <w:right w:val="nil"/>
            </w:tcBorders>
            <w:noWrap/>
            <w:vAlign w:val="center"/>
            <w:hideMark/>
          </w:tcPr>
          <w:p w14:paraId="3C6F1F19" w14:textId="77777777" w:rsidR="00A30BA1" w:rsidRPr="00A30BA1" w:rsidRDefault="00A30BA1" w:rsidP="00A30BA1">
            <w:pPr>
              <w:spacing w:after="0" w:line="240" w:lineRule="auto"/>
              <w:jc w:val="center"/>
              <w:rPr>
                <w:rFonts w:ascii="Times New Roman" w:eastAsia="Times New Roman" w:hAnsi="Times New Roman" w:cs="Times New Roman"/>
                <w:color w:val="000000"/>
              </w:rPr>
            </w:pPr>
            <w:r w:rsidRPr="00A30BA1">
              <w:rPr>
                <w:rFonts w:ascii="Times New Roman" w:eastAsia="Times New Roman" w:hAnsi="Times New Roman" w:cs="Times New Roman"/>
                <w:color w:val="000000"/>
              </w:rPr>
              <w:t>Final Exam Week</w:t>
            </w:r>
          </w:p>
        </w:tc>
        <w:tc>
          <w:tcPr>
            <w:tcW w:w="721" w:type="dxa"/>
            <w:tcBorders>
              <w:top w:val="nil"/>
              <w:left w:val="nil"/>
              <w:bottom w:val="single" w:sz="4" w:space="0" w:color="auto"/>
              <w:right w:val="single" w:sz="4" w:space="0" w:color="auto"/>
            </w:tcBorders>
            <w:noWrap/>
            <w:vAlign w:val="center"/>
            <w:hideMark/>
          </w:tcPr>
          <w:p w14:paraId="0E08C5BF"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663" w:type="dxa"/>
            <w:tcBorders>
              <w:top w:val="nil"/>
              <w:left w:val="nil"/>
              <w:bottom w:val="single" w:sz="4" w:space="0" w:color="auto"/>
              <w:right w:val="nil"/>
            </w:tcBorders>
            <w:noWrap/>
            <w:vAlign w:val="center"/>
            <w:hideMark/>
          </w:tcPr>
          <w:p w14:paraId="0196E4B1"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1641" w:type="dxa"/>
            <w:tcBorders>
              <w:top w:val="nil"/>
              <w:left w:val="nil"/>
              <w:bottom w:val="single" w:sz="4" w:space="0" w:color="auto"/>
              <w:right w:val="nil"/>
            </w:tcBorders>
            <w:noWrap/>
            <w:vAlign w:val="center"/>
            <w:hideMark/>
          </w:tcPr>
          <w:p w14:paraId="14D0058A" w14:textId="77777777" w:rsidR="00A30BA1" w:rsidRPr="00A30BA1" w:rsidRDefault="00A30BA1" w:rsidP="00A30BA1">
            <w:pPr>
              <w:spacing w:after="0" w:line="240" w:lineRule="auto"/>
              <w:jc w:val="center"/>
              <w:rPr>
                <w:rFonts w:ascii="Times New Roman" w:eastAsia="Times New Roman" w:hAnsi="Times New Roman" w:cs="Times New Roman"/>
                <w:color w:val="000000"/>
              </w:rPr>
            </w:pPr>
            <w:r w:rsidRPr="00A30BA1">
              <w:rPr>
                <w:rFonts w:ascii="Times New Roman" w:eastAsia="Times New Roman" w:hAnsi="Times New Roman" w:cs="Times New Roman"/>
                <w:color w:val="000000"/>
              </w:rPr>
              <w:t>Final Exam Week</w:t>
            </w:r>
          </w:p>
        </w:tc>
        <w:tc>
          <w:tcPr>
            <w:tcW w:w="699" w:type="dxa"/>
            <w:tcBorders>
              <w:top w:val="nil"/>
              <w:left w:val="nil"/>
              <w:bottom w:val="single" w:sz="4" w:space="0" w:color="auto"/>
              <w:right w:val="nil"/>
            </w:tcBorders>
            <w:noWrap/>
            <w:vAlign w:val="center"/>
            <w:hideMark/>
          </w:tcPr>
          <w:p w14:paraId="0B712B32"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754" w:type="dxa"/>
            <w:tcBorders>
              <w:top w:val="nil"/>
              <w:left w:val="single" w:sz="4" w:space="0" w:color="auto"/>
              <w:bottom w:val="single" w:sz="4" w:space="0" w:color="auto"/>
              <w:right w:val="nil"/>
            </w:tcBorders>
            <w:noWrap/>
            <w:vAlign w:val="center"/>
            <w:hideMark/>
          </w:tcPr>
          <w:p w14:paraId="0F92D4A7"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1639" w:type="dxa"/>
            <w:tcBorders>
              <w:top w:val="nil"/>
              <w:left w:val="nil"/>
              <w:bottom w:val="single" w:sz="4" w:space="0" w:color="auto"/>
              <w:right w:val="nil"/>
            </w:tcBorders>
            <w:noWrap/>
            <w:vAlign w:val="center"/>
            <w:hideMark/>
          </w:tcPr>
          <w:p w14:paraId="0EF4BE56" w14:textId="77777777" w:rsidR="00A30BA1" w:rsidRPr="00A30BA1" w:rsidRDefault="00A30BA1" w:rsidP="00A30BA1">
            <w:pPr>
              <w:spacing w:after="0" w:line="240" w:lineRule="auto"/>
              <w:jc w:val="center"/>
              <w:rPr>
                <w:rFonts w:ascii="Times New Roman" w:eastAsia="Times New Roman" w:hAnsi="Times New Roman" w:cs="Times New Roman"/>
                <w:color w:val="000000"/>
              </w:rPr>
            </w:pPr>
            <w:r w:rsidRPr="00A30BA1">
              <w:rPr>
                <w:rFonts w:ascii="Times New Roman" w:eastAsia="Times New Roman" w:hAnsi="Times New Roman" w:cs="Times New Roman"/>
                <w:color w:val="000000"/>
              </w:rPr>
              <w:t>Final Exam Week</w:t>
            </w:r>
          </w:p>
        </w:tc>
        <w:tc>
          <w:tcPr>
            <w:tcW w:w="698" w:type="dxa"/>
            <w:tcBorders>
              <w:top w:val="nil"/>
              <w:left w:val="nil"/>
              <w:bottom w:val="single" w:sz="4" w:space="0" w:color="auto"/>
              <w:right w:val="single" w:sz="4" w:space="0" w:color="auto"/>
            </w:tcBorders>
            <w:noWrap/>
            <w:vAlign w:val="center"/>
            <w:hideMark/>
          </w:tcPr>
          <w:p w14:paraId="5E3692CA" w14:textId="77777777" w:rsidR="00A30BA1" w:rsidRPr="00A30BA1" w:rsidRDefault="00A30BA1" w:rsidP="00A30BA1">
            <w:pPr>
              <w:spacing w:after="0" w:line="240" w:lineRule="auto"/>
              <w:rPr>
                <w:rFonts w:ascii="Times New Roman" w:eastAsia="Times New Roman" w:hAnsi="Times New Roman" w:cs="Times New Roman"/>
                <w:color w:val="000000"/>
              </w:rPr>
            </w:pPr>
            <w:r w:rsidRPr="00A30BA1">
              <w:rPr>
                <w:rFonts w:ascii="Times New Roman" w:eastAsia="Times New Roman" w:hAnsi="Times New Roman" w:cs="Times New Roman"/>
                <w:color w:val="000000"/>
              </w:rPr>
              <w:t> </w:t>
            </w:r>
          </w:p>
        </w:tc>
        <w:tc>
          <w:tcPr>
            <w:tcW w:w="36" w:type="dxa"/>
            <w:vAlign w:val="center"/>
            <w:hideMark/>
          </w:tcPr>
          <w:p w14:paraId="6EAA31A6"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r w:rsidR="00A30BA1" w:rsidRPr="00A30BA1" w14:paraId="725740C5" w14:textId="77777777" w:rsidTr="00A30BA1">
        <w:trPr>
          <w:trHeight w:val="288"/>
        </w:trPr>
        <w:tc>
          <w:tcPr>
            <w:tcW w:w="566" w:type="dxa"/>
            <w:tcBorders>
              <w:top w:val="nil"/>
              <w:left w:val="nil"/>
              <w:bottom w:val="nil"/>
              <w:right w:val="nil"/>
            </w:tcBorders>
            <w:noWrap/>
            <w:vAlign w:val="bottom"/>
            <w:hideMark/>
          </w:tcPr>
          <w:p w14:paraId="2E551865" w14:textId="77777777" w:rsidR="00A30BA1" w:rsidRPr="00A30BA1" w:rsidRDefault="00A30BA1" w:rsidP="00A30BA1">
            <w:pPr>
              <w:spacing w:after="0" w:line="240" w:lineRule="auto"/>
              <w:rPr>
                <w:rFonts w:ascii="Times New Roman" w:eastAsia="Times New Roman" w:hAnsi="Times New Roman" w:cs="Times New Roman"/>
                <w:color w:val="000000"/>
              </w:rPr>
            </w:pPr>
          </w:p>
        </w:tc>
        <w:tc>
          <w:tcPr>
            <w:tcW w:w="1703" w:type="dxa"/>
            <w:tcBorders>
              <w:top w:val="nil"/>
              <w:left w:val="nil"/>
              <w:bottom w:val="nil"/>
              <w:right w:val="nil"/>
            </w:tcBorders>
            <w:noWrap/>
            <w:vAlign w:val="bottom"/>
            <w:hideMark/>
          </w:tcPr>
          <w:p w14:paraId="11959B95" w14:textId="77777777" w:rsidR="00A30BA1" w:rsidRPr="00A30BA1" w:rsidRDefault="00A30BA1" w:rsidP="00A30BA1">
            <w:pPr>
              <w:spacing w:after="0" w:line="240" w:lineRule="auto"/>
              <w:rPr>
                <w:rFonts w:ascii="Times New Roman" w:eastAsia="Times New Roman" w:hAnsi="Times New Roman" w:cs="Times New Roman"/>
                <w:sz w:val="20"/>
                <w:szCs w:val="20"/>
              </w:rPr>
            </w:pPr>
          </w:p>
        </w:tc>
        <w:tc>
          <w:tcPr>
            <w:tcW w:w="721" w:type="dxa"/>
            <w:tcBorders>
              <w:top w:val="nil"/>
              <w:left w:val="nil"/>
              <w:bottom w:val="nil"/>
              <w:right w:val="nil"/>
            </w:tcBorders>
            <w:noWrap/>
            <w:vAlign w:val="bottom"/>
            <w:hideMark/>
          </w:tcPr>
          <w:p w14:paraId="337E6225" w14:textId="77777777" w:rsidR="00A30BA1" w:rsidRPr="00A30BA1" w:rsidRDefault="00A30BA1" w:rsidP="00A30BA1">
            <w:pPr>
              <w:spacing w:after="0" w:line="240" w:lineRule="auto"/>
              <w:rPr>
                <w:rFonts w:ascii="Times New Roman" w:eastAsia="Times New Roman" w:hAnsi="Times New Roman" w:cs="Times New Roman"/>
                <w:sz w:val="20"/>
                <w:szCs w:val="20"/>
              </w:rPr>
            </w:pPr>
          </w:p>
        </w:tc>
        <w:tc>
          <w:tcPr>
            <w:tcW w:w="663" w:type="dxa"/>
            <w:tcBorders>
              <w:top w:val="nil"/>
              <w:left w:val="nil"/>
              <w:bottom w:val="nil"/>
              <w:right w:val="nil"/>
            </w:tcBorders>
            <w:noWrap/>
            <w:vAlign w:val="bottom"/>
            <w:hideMark/>
          </w:tcPr>
          <w:p w14:paraId="1287F611" w14:textId="77777777" w:rsidR="00A30BA1" w:rsidRPr="00A30BA1" w:rsidRDefault="00A30BA1" w:rsidP="00A30BA1">
            <w:pPr>
              <w:spacing w:after="0" w:line="240" w:lineRule="auto"/>
              <w:rPr>
                <w:rFonts w:ascii="Times New Roman" w:eastAsia="Times New Roman" w:hAnsi="Times New Roman" w:cs="Times New Roman"/>
                <w:sz w:val="20"/>
                <w:szCs w:val="20"/>
              </w:rPr>
            </w:pPr>
          </w:p>
        </w:tc>
        <w:tc>
          <w:tcPr>
            <w:tcW w:w="1641" w:type="dxa"/>
            <w:tcBorders>
              <w:top w:val="nil"/>
              <w:left w:val="nil"/>
              <w:bottom w:val="nil"/>
              <w:right w:val="nil"/>
            </w:tcBorders>
            <w:noWrap/>
            <w:vAlign w:val="bottom"/>
            <w:hideMark/>
          </w:tcPr>
          <w:p w14:paraId="04F7AEBD" w14:textId="77777777" w:rsidR="00A30BA1" w:rsidRPr="00A30BA1" w:rsidRDefault="00A30BA1" w:rsidP="00A30BA1">
            <w:pPr>
              <w:spacing w:after="0" w:line="240" w:lineRule="auto"/>
              <w:rPr>
                <w:rFonts w:ascii="Times New Roman" w:eastAsia="Times New Roman" w:hAnsi="Times New Roman" w:cs="Times New Roman"/>
                <w:sz w:val="20"/>
                <w:szCs w:val="20"/>
              </w:rPr>
            </w:pPr>
          </w:p>
        </w:tc>
        <w:tc>
          <w:tcPr>
            <w:tcW w:w="699" w:type="dxa"/>
            <w:tcBorders>
              <w:top w:val="nil"/>
              <w:left w:val="nil"/>
              <w:bottom w:val="nil"/>
              <w:right w:val="nil"/>
            </w:tcBorders>
            <w:noWrap/>
            <w:vAlign w:val="bottom"/>
            <w:hideMark/>
          </w:tcPr>
          <w:p w14:paraId="2CF743DB" w14:textId="77777777" w:rsidR="00A30BA1" w:rsidRPr="00A30BA1" w:rsidRDefault="00A30BA1" w:rsidP="00A30BA1">
            <w:pPr>
              <w:spacing w:after="0" w:line="240" w:lineRule="auto"/>
              <w:rPr>
                <w:rFonts w:ascii="Times New Roman" w:eastAsia="Times New Roman" w:hAnsi="Times New Roman" w:cs="Times New Roman"/>
                <w:sz w:val="20"/>
                <w:szCs w:val="20"/>
              </w:rPr>
            </w:pPr>
          </w:p>
        </w:tc>
        <w:tc>
          <w:tcPr>
            <w:tcW w:w="754" w:type="dxa"/>
            <w:tcBorders>
              <w:top w:val="nil"/>
              <w:left w:val="nil"/>
              <w:bottom w:val="nil"/>
              <w:right w:val="nil"/>
            </w:tcBorders>
            <w:noWrap/>
            <w:vAlign w:val="bottom"/>
            <w:hideMark/>
          </w:tcPr>
          <w:p w14:paraId="24F2EF11" w14:textId="77777777" w:rsidR="00A30BA1" w:rsidRPr="00A30BA1" w:rsidRDefault="00A30BA1" w:rsidP="00A30BA1">
            <w:pPr>
              <w:spacing w:after="0" w:line="240" w:lineRule="auto"/>
              <w:rPr>
                <w:rFonts w:ascii="Times New Roman" w:eastAsia="Times New Roman" w:hAnsi="Times New Roman" w:cs="Times New Roman"/>
                <w:sz w:val="20"/>
                <w:szCs w:val="20"/>
              </w:rPr>
            </w:pPr>
          </w:p>
        </w:tc>
        <w:tc>
          <w:tcPr>
            <w:tcW w:w="1639" w:type="dxa"/>
            <w:tcBorders>
              <w:top w:val="nil"/>
              <w:left w:val="nil"/>
              <w:bottom w:val="nil"/>
              <w:right w:val="nil"/>
            </w:tcBorders>
            <w:noWrap/>
            <w:vAlign w:val="bottom"/>
            <w:hideMark/>
          </w:tcPr>
          <w:p w14:paraId="16CA3618" w14:textId="77777777" w:rsidR="00A30BA1" w:rsidRPr="00A30BA1" w:rsidRDefault="00A30BA1" w:rsidP="00A30BA1">
            <w:pPr>
              <w:spacing w:after="0" w:line="240" w:lineRule="auto"/>
              <w:rPr>
                <w:rFonts w:ascii="Times New Roman" w:eastAsia="Times New Roman" w:hAnsi="Times New Roman" w:cs="Times New Roman"/>
                <w:sz w:val="20"/>
                <w:szCs w:val="20"/>
              </w:rPr>
            </w:pPr>
          </w:p>
        </w:tc>
        <w:tc>
          <w:tcPr>
            <w:tcW w:w="698" w:type="dxa"/>
            <w:tcBorders>
              <w:top w:val="nil"/>
              <w:left w:val="nil"/>
              <w:bottom w:val="nil"/>
              <w:right w:val="nil"/>
            </w:tcBorders>
            <w:noWrap/>
            <w:vAlign w:val="bottom"/>
            <w:hideMark/>
          </w:tcPr>
          <w:p w14:paraId="668A052B" w14:textId="77777777" w:rsidR="00A30BA1" w:rsidRPr="00A30BA1" w:rsidRDefault="00A30BA1" w:rsidP="00A30BA1">
            <w:pPr>
              <w:spacing w:after="0" w:line="240" w:lineRule="auto"/>
              <w:rPr>
                <w:rFonts w:ascii="Times New Roman" w:eastAsia="Times New Roman" w:hAnsi="Times New Roman" w:cs="Times New Roman"/>
                <w:sz w:val="20"/>
                <w:szCs w:val="20"/>
              </w:rPr>
            </w:pPr>
          </w:p>
        </w:tc>
        <w:tc>
          <w:tcPr>
            <w:tcW w:w="36" w:type="dxa"/>
            <w:vAlign w:val="center"/>
            <w:hideMark/>
          </w:tcPr>
          <w:p w14:paraId="57F52347" w14:textId="77777777" w:rsidR="00A30BA1" w:rsidRPr="00A30BA1" w:rsidRDefault="00A30BA1" w:rsidP="00A30BA1">
            <w:pPr>
              <w:spacing w:after="0" w:line="240" w:lineRule="auto"/>
              <w:rPr>
                <w:rFonts w:ascii="Times New Roman" w:eastAsia="Times New Roman" w:hAnsi="Times New Roman" w:cs="Times New Roman"/>
                <w:sz w:val="20"/>
                <w:szCs w:val="20"/>
              </w:rPr>
            </w:pPr>
          </w:p>
        </w:tc>
      </w:tr>
    </w:tbl>
    <w:p w14:paraId="0F5F5631" w14:textId="77777777" w:rsidR="00A30BA1" w:rsidRDefault="00A30BA1" w:rsidP="002D105C">
      <w:pPr>
        <w:spacing w:after="0" w:line="240" w:lineRule="auto"/>
        <w:jc w:val="center"/>
        <w:rPr>
          <w:rFonts w:ascii="Calibri" w:eastAsia="Calibri" w:hAnsi="Calibri" w:cs="Calibri"/>
          <w:color w:val="000000" w:themeColor="text1"/>
        </w:rPr>
      </w:pPr>
    </w:p>
    <w:p w14:paraId="0E2BCF8C" w14:textId="77777777" w:rsidR="00A30BA1" w:rsidRDefault="00A30BA1" w:rsidP="00A30BA1">
      <w:pPr>
        <w:spacing w:after="0" w:line="240" w:lineRule="auto"/>
      </w:pPr>
    </w:p>
    <w:tbl>
      <w:tblPr>
        <w:tblW w:w="9240" w:type="dxa"/>
        <w:tblInd w:w="108" w:type="dxa"/>
        <w:tblLook w:val="04A0" w:firstRow="1" w:lastRow="0" w:firstColumn="1" w:lastColumn="0" w:noHBand="0" w:noVBand="1"/>
      </w:tblPr>
      <w:tblGrid>
        <w:gridCol w:w="833"/>
        <w:gridCol w:w="2517"/>
        <w:gridCol w:w="1218"/>
        <w:gridCol w:w="1110"/>
        <w:gridCol w:w="2368"/>
        <w:gridCol w:w="1158"/>
        <w:gridCol w:w="222"/>
      </w:tblGrid>
      <w:tr w:rsidR="00CA2DBE" w:rsidRPr="00CA2DBE" w14:paraId="3BD21348" w14:textId="77777777" w:rsidTr="00CA2DBE">
        <w:trPr>
          <w:gridAfter w:val="1"/>
          <w:wAfter w:w="36" w:type="dxa"/>
          <w:trHeight w:val="506"/>
        </w:trPr>
        <w:tc>
          <w:tcPr>
            <w:tcW w:w="9204" w:type="dxa"/>
            <w:gridSpan w:val="6"/>
            <w:vMerge w:val="restart"/>
            <w:tcBorders>
              <w:top w:val="nil"/>
              <w:left w:val="nil"/>
              <w:bottom w:val="nil"/>
              <w:right w:val="nil"/>
            </w:tcBorders>
            <w:vAlign w:val="center"/>
            <w:hideMark/>
          </w:tcPr>
          <w:p w14:paraId="65F9D0F4" w14:textId="5B18B1E7" w:rsidR="00CA2DBE" w:rsidRPr="00CA2DBE" w:rsidRDefault="00CA2DBE" w:rsidP="00CA2DBE">
            <w:pPr>
              <w:spacing w:after="0" w:line="240" w:lineRule="auto"/>
              <w:jc w:val="center"/>
              <w:rPr>
                <w:rFonts w:ascii="Times New Roman" w:eastAsia="Times New Roman" w:hAnsi="Times New Roman" w:cs="Times New Roman"/>
                <w:color w:val="000000"/>
                <w:sz w:val="44"/>
                <w:szCs w:val="44"/>
              </w:rPr>
            </w:pPr>
            <w:r w:rsidRPr="00CA2DBE">
              <w:rPr>
                <w:rFonts w:ascii="Times New Roman" w:eastAsia="Times New Roman" w:hAnsi="Times New Roman" w:cs="Times New Roman"/>
                <w:color w:val="000000"/>
                <w:sz w:val="44"/>
                <w:szCs w:val="44"/>
              </w:rPr>
              <w:t>Course Calendar</w:t>
            </w:r>
            <w:r>
              <w:rPr>
                <w:rFonts w:ascii="Times New Roman" w:eastAsia="Times New Roman" w:hAnsi="Times New Roman" w:cs="Times New Roman"/>
                <w:color w:val="000000"/>
                <w:sz w:val="44"/>
                <w:szCs w:val="44"/>
              </w:rPr>
              <w:t xml:space="preserve"> T/R</w:t>
            </w:r>
            <w:r w:rsidRPr="00CA2DBE">
              <w:rPr>
                <w:rFonts w:ascii="Times New Roman" w:eastAsia="Times New Roman" w:hAnsi="Times New Roman" w:cs="Times New Roman"/>
                <w:color w:val="000000"/>
                <w:sz w:val="44"/>
                <w:szCs w:val="44"/>
              </w:rPr>
              <w:t xml:space="preserve"> - Math 1650 - Fall 2026</w:t>
            </w:r>
          </w:p>
        </w:tc>
      </w:tr>
      <w:tr w:rsidR="00CA2DBE" w:rsidRPr="00CA2DBE" w14:paraId="0803EB1F" w14:textId="77777777" w:rsidTr="00CA2DBE">
        <w:trPr>
          <w:trHeight w:val="300"/>
        </w:trPr>
        <w:tc>
          <w:tcPr>
            <w:tcW w:w="9204" w:type="dxa"/>
            <w:gridSpan w:val="6"/>
            <w:vMerge/>
            <w:tcBorders>
              <w:top w:val="nil"/>
              <w:left w:val="nil"/>
              <w:bottom w:val="nil"/>
              <w:right w:val="nil"/>
            </w:tcBorders>
            <w:vAlign w:val="center"/>
            <w:hideMark/>
          </w:tcPr>
          <w:p w14:paraId="053A878D" w14:textId="77777777" w:rsidR="00CA2DBE" w:rsidRPr="00CA2DBE" w:rsidRDefault="00CA2DBE" w:rsidP="00CA2DBE">
            <w:pPr>
              <w:spacing w:after="0" w:line="240" w:lineRule="auto"/>
              <w:rPr>
                <w:rFonts w:ascii="Times New Roman" w:eastAsia="Times New Roman" w:hAnsi="Times New Roman" w:cs="Times New Roman"/>
                <w:color w:val="000000"/>
                <w:sz w:val="44"/>
                <w:szCs w:val="44"/>
              </w:rPr>
            </w:pPr>
          </w:p>
        </w:tc>
        <w:tc>
          <w:tcPr>
            <w:tcW w:w="36" w:type="dxa"/>
            <w:tcBorders>
              <w:top w:val="nil"/>
              <w:left w:val="nil"/>
              <w:bottom w:val="nil"/>
              <w:right w:val="nil"/>
            </w:tcBorders>
            <w:noWrap/>
            <w:vAlign w:val="bottom"/>
            <w:hideMark/>
          </w:tcPr>
          <w:p w14:paraId="316EF042" w14:textId="77777777" w:rsidR="00CA2DBE" w:rsidRPr="00CA2DBE" w:rsidRDefault="00CA2DBE" w:rsidP="00CA2DBE">
            <w:pPr>
              <w:spacing w:after="0" w:line="240" w:lineRule="auto"/>
              <w:jc w:val="center"/>
              <w:rPr>
                <w:rFonts w:ascii="Times New Roman" w:eastAsia="Times New Roman" w:hAnsi="Times New Roman" w:cs="Times New Roman"/>
                <w:color w:val="000000"/>
                <w:sz w:val="44"/>
                <w:szCs w:val="44"/>
              </w:rPr>
            </w:pPr>
          </w:p>
        </w:tc>
      </w:tr>
      <w:tr w:rsidR="00CA2DBE" w:rsidRPr="00CA2DBE" w14:paraId="6893E161" w14:textId="77777777" w:rsidTr="00CA2DBE">
        <w:trPr>
          <w:trHeight w:val="300"/>
        </w:trPr>
        <w:tc>
          <w:tcPr>
            <w:tcW w:w="9204" w:type="dxa"/>
            <w:gridSpan w:val="6"/>
            <w:vMerge/>
            <w:tcBorders>
              <w:top w:val="nil"/>
              <w:left w:val="nil"/>
              <w:bottom w:val="nil"/>
              <w:right w:val="nil"/>
            </w:tcBorders>
            <w:vAlign w:val="center"/>
            <w:hideMark/>
          </w:tcPr>
          <w:p w14:paraId="195FC142" w14:textId="77777777" w:rsidR="00CA2DBE" w:rsidRPr="00CA2DBE" w:rsidRDefault="00CA2DBE" w:rsidP="00CA2DBE">
            <w:pPr>
              <w:spacing w:after="0" w:line="240" w:lineRule="auto"/>
              <w:rPr>
                <w:rFonts w:ascii="Times New Roman" w:eastAsia="Times New Roman" w:hAnsi="Times New Roman" w:cs="Times New Roman"/>
                <w:color w:val="000000"/>
                <w:sz w:val="44"/>
                <w:szCs w:val="44"/>
              </w:rPr>
            </w:pPr>
          </w:p>
        </w:tc>
        <w:tc>
          <w:tcPr>
            <w:tcW w:w="36" w:type="dxa"/>
            <w:tcBorders>
              <w:top w:val="nil"/>
              <w:left w:val="nil"/>
              <w:bottom w:val="nil"/>
              <w:right w:val="nil"/>
            </w:tcBorders>
            <w:noWrap/>
            <w:vAlign w:val="bottom"/>
            <w:hideMark/>
          </w:tcPr>
          <w:p w14:paraId="0985AEE9"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70190C18" w14:textId="77777777" w:rsidTr="00CA2DBE">
        <w:trPr>
          <w:trHeight w:val="288"/>
        </w:trPr>
        <w:tc>
          <w:tcPr>
            <w:tcW w:w="9204" w:type="dxa"/>
            <w:gridSpan w:val="6"/>
            <w:tcBorders>
              <w:top w:val="nil"/>
              <w:left w:val="nil"/>
              <w:bottom w:val="single" w:sz="4" w:space="0" w:color="auto"/>
              <w:right w:val="nil"/>
            </w:tcBorders>
            <w:vAlign w:val="center"/>
            <w:hideMark/>
          </w:tcPr>
          <w:p w14:paraId="0C3A440C"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This is a tentative calendar and may be changed at any time</w:t>
            </w:r>
          </w:p>
        </w:tc>
        <w:tc>
          <w:tcPr>
            <w:tcW w:w="36" w:type="dxa"/>
            <w:vAlign w:val="center"/>
            <w:hideMark/>
          </w:tcPr>
          <w:p w14:paraId="325132DD"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78DCB456" w14:textId="77777777" w:rsidTr="00CA2DBE">
        <w:trPr>
          <w:trHeight w:val="288"/>
        </w:trPr>
        <w:tc>
          <w:tcPr>
            <w:tcW w:w="4568" w:type="dxa"/>
            <w:gridSpan w:val="3"/>
            <w:tcBorders>
              <w:top w:val="single" w:sz="4" w:space="0" w:color="auto"/>
              <w:left w:val="single" w:sz="4" w:space="0" w:color="auto"/>
              <w:bottom w:val="single" w:sz="4" w:space="0" w:color="auto"/>
              <w:right w:val="single" w:sz="4" w:space="0" w:color="auto"/>
            </w:tcBorders>
            <w:vAlign w:val="center"/>
            <w:hideMark/>
          </w:tcPr>
          <w:p w14:paraId="0BF1DD52" w14:textId="77777777" w:rsidR="00CA2DBE" w:rsidRPr="00CA2DBE" w:rsidRDefault="00CA2DBE" w:rsidP="00CA2DBE">
            <w:pPr>
              <w:spacing w:after="0" w:line="240" w:lineRule="auto"/>
              <w:jc w:val="center"/>
              <w:rPr>
                <w:rFonts w:ascii="Times New Roman" w:eastAsia="Times New Roman" w:hAnsi="Times New Roman" w:cs="Times New Roman"/>
                <w:color w:val="000000"/>
              </w:rPr>
            </w:pPr>
            <w:r w:rsidRPr="00CA2DBE">
              <w:rPr>
                <w:rFonts w:ascii="Times New Roman" w:eastAsia="Times New Roman" w:hAnsi="Times New Roman" w:cs="Times New Roman"/>
                <w:color w:val="000000"/>
              </w:rPr>
              <w:t>Tuesday</w:t>
            </w:r>
          </w:p>
        </w:tc>
        <w:tc>
          <w:tcPr>
            <w:tcW w:w="4636" w:type="dxa"/>
            <w:gridSpan w:val="3"/>
            <w:tcBorders>
              <w:top w:val="single" w:sz="4" w:space="0" w:color="auto"/>
              <w:left w:val="nil"/>
              <w:bottom w:val="single" w:sz="4" w:space="0" w:color="auto"/>
              <w:right w:val="single" w:sz="4" w:space="0" w:color="auto"/>
            </w:tcBorders>
            <w:vAlign w:val="center"/>
            <w:hideMark/>
          </w:tcPr>
          <w:p w14:paraId="58C45C25" w14:textId="77777777" w:rsidR="00CA2DBE" w:rsidRPr="00CA2DBE" w:rsidRDefault="00CA2DBE" w:rsidP="00CA2DBE">
            <w:pPr>
              <w:spacing w:after="0" w:line="240" w:lineRule="auto"/>
              <w:jc w:val="center"/>
              <w:rPr>
                <w:rFonts w:ascii="Times New Roman" w:eastAsia="Times New Roman" w:hAnsi="Times New Roman" w:cs="Times New Roman"/>
                <w:color w:val="000000"/>
              </w:rPr>
            </w:pPr>
            <w:r w:rsidRPr="00CA2DBE">
              <w:rPr>
                <w:rFonts w:ascii="Times New Roman" w:eastAsia="Times New Roman" w:hAnsi="Times New Roman" w:cs="Times New Roman"/>
                <w:color w:val="000000"/>
              </w:rPr>
              <w:t>Thursday</w:t>
            </w:r>
          </w:p>
        </w:tc>
        <w:tc>
          <w:tcPr>
            <w:tcW w:w="36" w:type="dxa"/>
            <w:vAlign w:val="center"/>
            <w:hideMark/>
          </w:tcPr>
          <w:p w14:paraId="000FCA9E"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22F3F9AE" w14:textId="77777777" w:rsidTr="00CA2DBE">
        <w:trPr>
          <w:trHeight w:val="288"/>
        </w:trPr>
        <w:tc>
          <w:tcPr>
            <w:tcW w:w="833" w:type="dxa"/>
            <w:tcBorders>
              <w:top w:val="nil"/>
              <w:left w:val="single" w:sz="4" w:space="0" w:color="auto"/>
              <w:bottom w:val="nil"/>
              <w:right w:val="nil"/>
            </w:tcBorders>
            <w:noWrap/>
            <w:vAlign w:val="bottom"/>
            <w:hideMark/>
          </w:tcPr>
          <w:p w14:paraId="45FF3623"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8/18</w:t>
            </w:r>
          </w:p>
        </w:tc>
        <w:tc>
          <w:tcPr>
            <w:tcW w:w="2517" w:type="dxa"/>
            <w:tcBorders>
              <w:top w:val="nil"/>
              <w:left w:val="nil"/>
              <w:bottom w:val="nil"/>
              <w:right w:val="nil"/>
            </w:tcBorders>
            <w:noWrap/>
            <w:vAlign w:val="bottom"/>
            <w:hideMark/>
          </w:tcPr>
          <w:p w14:paraId="6ACCBDBF"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218" w:type="dxa"/>
            <w:tcBorders>
              <w:top w:val="nil"/>
              <w:left w:val="nil"/>
              <w:bottom w:val="nil"/>
              <w:right w:val="single" w:sz="4" w:space="0" w:color="auto"/>
            </w:tcBorders>
            <w:noWrap/>
            <w:vAlign w:val="bottom"/>
            <w:hideMark/>
          </w:tcPr>
          <w:p w14:paraId="4B982AD8"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1.1, 1.2</w:t>
            </w:r>
          </w:p>
        </w:tc>
        <w:tc>
          <w:tcPr>
            <w:tcW w:w="1110" w:type="dxa"/>
            <w:tcBorders>
              <w:top w:val="nil"/>
              <w:left w:val="nil"/>
              <w:bottom w:val="nil"/>
              <w:right w:val="nil"/>
            </w:tcBorders>
            <w:noWrap/>
            <w:vAlign w:val="bottom"/>
            <w:hideMark/>
          </w:tcPr>
          <w:p w14:paraId="27B06E05"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8/20</w:t>
            </w:r>
          </w:p>
        </w:tc>
        <w:tc>
          <w:tcPr>
            <w:tcW w:w="2368" w:type="dxa"/>
            <w:tcBorders>
              <w:top w:val="nil"/>
              <w:left w:val="nil"/>
              <w:bottom w:val="nil"/>
              <w:right w:val="nil"/>
            </w:tcBorders>
            <w:noWrap/>
            <w:vAlign w:val="bottom"/>
            <w:hideMark/>
          </w:tcPr>
          <w:p w14:paraId="36798F95"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158" w:type="dxa"/>
            <w:tcBorders>
              <w:top w:val="nil"/>
              <w:left w:val="nil"/>
              <w:bottom w:val="nil"/>
              <w:right w:val="single" w:sz="4" w:space="0" w:color="auto"/>
            </w:tcBorders>
            <w:noWrap/>
            <w:vAlign w:val="bottom"/>
            <w:hideMark/>
          </w:tcPr>
          <w:p w14:paraId="708611D4"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1.3, 1.4</w:t>
            </w:r>
          </w:p>
        </w:tc>
        <w:tc>
          <w:tcPr>
            <w:tcW w:w="36" w:type="dxa"/>
            <w:vAlign w:val="center"/>
            <w:hideMark/>
          </w:tcPr>
          <w:p w14:paraId="6266F5E3"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462E2144" w14:textId="77777777" w:rsidTr="00CA2DBE">
        <w:trPr>
          <w:trHeight w:val="288"/>
        </w:trPr>
        <w:tc>
          <w:tcPr>
            <w:tcW w:w="4568" w:type="dxa"/>
            <w:gridSpan w:val="3"/>
            <w:tcBorders>
              <w:top w:val="nil"/>
              <w:left w:val="single" w:sz="4" w:space="0" w:color="auto"/>
              <w:bottom w:val="single" w:sz="4" w:space="0" w:color="auto"/>
              <w:right w:val="single" w:sz="4" w:space="0" w:color="000000"/>
            </w:tcBorders>
            <w:noWrap/>
            <w:vAlign w:val="center"/>
            <w:hideMark/>
          </w:tcPr>
          <w:p w14:paraId="04BE577D"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Function basics, rates of change, graphs</w:t>
            </w:r>
          </w:p>
        </w:tc>
        <w:tc>
          <w:tcPr>
            <w:tcW w:w="4636" w:type="dxa"/>
            <w:gridSpan w:val="3"/>
            <w:tcBorders>
              <w:top w:val="nil"/>
              <w:left w:val="single" w:sz="4" w:space="0" w:color="auto"/>
              <w:bottom w:val="single" w:sz="4" w:space="0" w:color="auto"/>
              <w:right w:val="single" w:sz="4" w:space="0" w:color="000000"/>
            </w:tcBorders>
            <w:noWrap/>
            <w:vAlign w:val="center"/>
            <w:hideMark/>
          </w:tcPr>
          <w:p w14:paraId="152F10A2"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Composition of functions, transformations</w:t>
            </w:r>
          </w:p>
        </w:tc>
        <w:tc>
          <w:tcPr>
            <w:tcW w:w="36" w:type="dxa"/>
            <w:vAlign w:val="center"/>
            <w:hideMark/>
          </w:tcPr>
          <w:p w14:paraId="499DCF7F"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678C5F79" w14:textId="77777777" w:rsidTr="00CA2DBE">
        <w:trPr>
          <w:trHeight w:val="288"/>
        </w:trPr>
        <w:tc>
          <w:tcPr>
            <w:tcW w:w="833" w:type="dxa"/>
            <w:tcBorders>
              <w:top w:val="nil"/>
              <w:left w:val="single" w:sz="4" w:space="0" w:color="auto"/>
              <w:bottom w:val="nil"/>
              <w:right w:val="nil"/>
            </w:tcBorders>
            <w:noWrap/>
            <w:vAlign w:val="bottom"/>
            <w:hideMark/>
          </w:tcPr>
          <w:p w14:paraId="72BEF748"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8/25</w:t>
            </w:r>
          </w:p>
        </w:tc>
        <w:tc>
          <w:tcPr>
            <w:tcW w:w="2517" w:type="dxa"/>
            <w:tcBorders>
              <w:top w:val="nil"/>
              <w:left w:val="nil"/>
              <w:bottom w:val="nil"/>
              <w:right w:val="nil"/>
            </w:tcBorders>
            <w:noWrap/>
            <w:vAlign w:val="bottom"/>
            <w:hideMark/>
          </w:tcPr>
          <w:p w14:paraId="23216D3C"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218" w:type="dxa"/>
            <w:tcBorders>
              <w:top w:val="nil"/>
              <w:left w:val="nil"/>
              <w:bottom w:val="nil"/>
              <w:right w:val="single" w:sz="4" w:space="0" w:color="auto"/>
            </w:tcBorders>
            <w:noWrap/>
            <w:vAlign w:val="bottom"/>
            <w:hideMark/>
          </w:tcPr>
          <w:p w14:paraId="546855D0"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1.5, 1.6</w:t>
            </w:r>
          </w:p>
        </w:tc>
        <w:tc>
          <w:tcPr>
            <w:tcW w:w="1110" w:type="dxa"/>
            <w:tcBorders>
              <w:top w:val="nil"/>
              <w:left w:val="nil"/>
              <w:bottom w:val="nil"/>
              <w:right w:val="nil"/>
            </w:tcBorders>
            <w:noWrap/>
            <w:vAlign w:val="bottom"/>
            <w:hideMark/>
          </w:tcPr>
          <w:p w14:paraId="41B0DD30"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8/27</w:t>
            </w:r>
          </w:p>
        </w:tc>
        <w:tc>
          <w:tcPr>
            <w:tcW w:w="2368" w:type="dxa"/>
            <w:tcBorders>
              <w:top w:val="nil"/>
              <w:left w:val="nil"/>
              <w:bottom w:val="nil"/>
              <w:right w:val="nil"/>
            </w:tcBorders>
            <w:noWrap/>
            <w:vAlign w:val="bottom"/>
            <w:hideMark/>
          </w:tcPr>
          <w:p w14:paraId="39223EFF"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158" w:type="dxa"/>
            <w:tcBorders>
              <w:top w:val="nil"/>
              <w:left w:val="nil"/>
              <w:bottom w:val="nil"/>
              <w:right w:val="single" w:sz="4" w:space="0" w:color="auto"/>
            </w:tcBorders>
            <w:noWrap/>
            <w:vAlign w:val="bottom"/>
            <w:hideMark/>
          </w:tcPr>
          <w:p w14:paraId="71D79E31"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1.7, 1.8</w:t>
            </w:r>
          </w:p>
        </w:tc>
        <w:tc>
          <w:tcPr>
            <w:tcW w:w="36" w:type="dxa"/>
            <w:vAlign w:val="center"/>
            <w:hideMark/>
          </w:tcPr>
          <w:p w14:paraId="77DCAAAB"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0164D8C6" w14:textId="77777777" w:rsidTr="00CA2DBE">
        <w:trPr>
          <w:trHeight w:val="288"/>
        </w:trPr>
        <w:tc>
          <w:tcPr>
            <w:tcW w:w="4568" w:type="dxa"/>
            <w:gridSpan w:val="3"/>
            <w:tcBorders>
              <w:top w:val="nil"/>
              <w:left w:val="single" w:sz="4" w:space="0" w:color="auto"/>
              <w:bottom w:val="single" w:sz="4" w:space="0" w:color="auto"/>
              <w:right w:val="single" w:sz="4" w:space="0" w:color="000000"/>
            </w:tcBorders>
            <w:noWrap/>
            <w:vAlign w:val="center"/>
            <w:hideMark/>
          </w:tcPr>
          <w:p w14:paraId="0F37A0D1"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Absolute value, inequalities, inverse functions</w:t>
            </w:r>
          </w:p>
        </w:tc>
        <w:tc>
          <w:tcPr>
            <w:tcW w:w="3478" w:type="dxa"/>
            <w:gridSpan w:val="2"/>
            <w:tcBorders>
              <w:top w:val="nil"/>
              <w:left w:val="single" w:sz="4" w:space="0" w:color="auto"/>
              <w:bottom w:val="single" w:sz="4" w:space="0" w:color="auto"/>
              <w:right w:val="nil"/>
            </w:tcBorders>
            <w:noWrap/>
            <w:vAlign w:val="center"/>
            <w:hideMark/>
          </w:tcPr>
          <w:p w14:paraId="64212F11"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Linear functions and their graphs</w:t>
            </w:r>
          </w:p>
        </w:tc>
        <w:tc>
          <w:tcPr>
            <w:tcW w:w="1158" w:type="dxa"/>
            <w:tcBorders>
              <w:top w:val="nil"/>
              <w:left w:val="nil"/>
              <w:bottom w:val="single" w:sz="4" w:space="0" w:color="auto"/>
              <w:right w:val="single" w:sz="4" w:space="0" w:color="auto"/>
            </w:tcBorders>
            <w:noWrap/>
            <w:vAlign w:val="center"/>
            <w:hideMark/>
          </w:tcPr>
          <w:p w14:paraId="68178168"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36" w:type="dxa"/>
            <w:vAlign w:val="center"/>
            <w:hideMark/>
          </w:tcPr>
          <w:p w14:paraId="68CC51A3"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1F9B33FE" w14:textId="77777777" w:rsidTr="00CA2DBE">
        <w:trPr>
          <w:trHeight w:val="288"/>
        </w:trPr>
        <w:tc>
          <w:tcPr>
            <w:tcW w:w="833" w:type="dxa"/>
            <w:tcBorders>
              <w:top w:val="nil"/>
              <w:left w:val="single" w:sz="4" w:space="0" w:color="auto"/>
              <w:bottom w:val="nil"/>
              <w:right w:val="nil"/>
            </w:tcBorders>
            <w:noWrap/>
            <w:vAlign w:val="bottom"/>
            <w:hideMark/>
          </w:tcPr>
          <w:p w14:paraId="14DCCF64"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9/1</w:t>
            </w:r>
          </w:p>
        </w:tc>
        <w:tc>
          <w:tcPr>
            <w:tcW w:w="2517" w:type="dxa"/>
            <w:tcBorders>
              <w:top w:val="nil"/>
              <w:left w:val="nil"/>
              <w:bottom w:val="nil"/>
              <w:right w:val="nil"/>
            </w:tcBorders>
            <w:noWrap/>
            <w:vAlign w:val="bottom"/>
            <w:hideMark/>
          </w:tcPr>
          <w:p w14:paraId="760CF04A"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218" w:type="dxa"/>
            <w:tcBorders>
              <w:top w:val="nil"/>
              <w:left w:val="nil"/>
              <w:bottom w:val="nil"/>
              <w:right w:val="single" w:sz="4" w:space="0" w:color="auto"/>
            </w:tcBorders>
            <w:noWrap/>
            <w:vAlign w:val="bottom"/>
            <w:hideMark/>
          </w:tcPr>
          <w:p w14:paraId="696B3EBA"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1.9, 1.10</w:t>
            </w:r>
          </w:p>
        </w:tc>
        <w:tc>
          <w:tcPr>
            <w:tcW w:w="1110" w:type="dxa"/>
            <w:tcBorders>
              <w:top w:val="nil"/>
              <w:left w:val="nil"/>
              <w:bottom w:val="nil"/>
              <w:right w:val="nil"/>
            </w:tcBorders>
            <w:noWrap/>
            <w:vAlign w:val="bottom"/>
            <w:hideMark/>
          </w:tcPr>
          <w:p w14:paraId="5252671F"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9/3</w:t>
            </w:r>
          </w:p>
        </w:tc>
        <w:tc>
          <w:tcPr>
            <w:tcW w:w="2368" w:type="dxa"/>
            <w:tcBorders>
              <w:top w:val="nil"/>
              <w:left w:val="nil"/>
              <w:bottom w:val="nil"/>
              <w:right w:val="nil"/>
            </w:tcBorders>
            <w:noWrap/>
            <w:vAlign w:val="bottom"/>
            <w:hideMark/>
          </w:tcPr>
          <w:p w14:paraId="3E4AEC46"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158" w:type="dxa"/>
            <w:tcBorders>
              <w:top w:val="nil"/>
              <w:left w:val="nil"/>
              <w:bottom w:val="nil"/>
              <w:right w:val="single" w:sz="4" w:space="0" w:color="auto"/>
            </w:tcBorders>
            <w:noWrap/>
            <w:vAlign w:val="bottom"/>
            <w:hideMark/>
          </w:tcPr>
          <w:p w14:paraId="5B57155E"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1.11</w:t>
            </w:r>
          </w:p>
        </w:tc>
        <w:tc>
          <w:tcPr>
            <w:tcW w:w="36" w:type="dxa"/>
            <w:vAlign w:val="center"/>
            <w:hideMark/>
          </w:tcPr>
          <w:p w14:paraId="36DB8C1E"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4C19FE75" w14:textId="77777777" w:rsidTr="00CA2DBE">
        <w:trPr>
          <w:trHeight w:val="288"/>
        </w:trPr>
        <w:tc>
          <w:tcPr>
            <w:tcW w:w="4568" w:type="dxa"/>
            <w:gridSpan w:val="3"/>
            <w:tcBorders>
              <w:top w:val="nil"/>
              <w:left w:val="single" w:sz="4" w:space="0" w:color="auto"/>
              <w:bottom w:val="single" w:sz="4" w:space="0" w:color="auto"/>
              <w:right w:val="single" w:sz="4" w:space="0" w:color="000000"/>
            </w:tcBorders>
            <w:noWrap/>
            <w:vAlign w:val="center"/>
            <w:hideMark/>
          </w:tcPr>
          <w:p w14:paraId="202649A1"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Modeling with functions, unit circle</w:t>
            </w:r>
          </w:p>
        </w:tc>
        <w:tc>
          <w:tcPr>
            <w:tcW w:w="4636" w:type="dxa"/>
            <w:gridSpan w:val="3"/>
            <w:tcBorders>
              <w:top w:val="nil"/>
              <w:left w:val="single" w:sz="4" w:space="0" w:color="auto"/>
              <w:bottom w:val="single" w:sz="4" w:space="0" w:color="auto"/>
              <w:right w:val="single" w:sz="4" w:space="0" w:color="000000"/>
            </w:tcBorders>
            <w:noWrap/>
            <w:vAlign w:val="center"/>
            <w:hideMark/>
          </w:tcPr>
          <w:p w14:paraId="77E35B5C"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The trigonometric functions, Exam 1 review</w:t>
            </w:r>
          </w:p>
        </w:tc>
        <w:tc>
          <w:tcPr>
            <w:tcW w:w="36" w:type="dxa"/>
            <w:vAlign w:val="center"/>
            <w:hideMark/>
          </w:tcPr>
          <w:p w14:paraId="6834C943"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512228F0" w14:textId="77777777" w:rsidTr="00CA2DBE">
        <w:trPr>
          <w:trHeight w:val="288"/>
        </w:trPr>
        <w:tc>
          <w:tcPr>
            <w:tcW w:w="833" w:type="dxa"/>
            <w:tcBorders>
              <w:top w:val="nil"/>
              <w:left w:val="single" w:sz="4" w:space="0" w:color="auto"/>
              <w:bottom w:val="nil"/>
              <w:right w:val="nil"/>
            </w:tcBorders>
            <w:noWrap/>
            <w:vAlign w:val="bottom"/>
            <w:hideMark/>
          </w:tcPr>
          <w:p w14:paraId="1C43B6A8"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9/8</w:t>
            </w:r>
          </w:p>
        </w:tc>
        <w:tc>
          <w:tcPr>
            <w:tcW w:w="2517" w:type="dxa"/>
            <w:tcBorders>
              <w:top w:val="nil"/>
              <w:left w:val="nil"/>
              <w:bottom w:val="nil"/>
              <w:right w:val="nil"/>
            </w:tcBorders>
            <w:noWrap/>
            <w:vAlign w:val="bottom"/>
            <w:hideMark/>
          </w:tcPr>
          <w:p w14:paraId="6CC310F0"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218" w:type="dxa"/>
            <w:tcBorders>
              <w:top w:val="nil"/>
              <w:left w:val="nil"/>
              <w:bottom w:val="nil"/>
              <w:right w:val="single" w:sz="4" w:space="0" w:color="auto"/>
            </w:tcBorders>
            <w:noWrap/>
            <w:vAlign w:val="bottom"/>
            <w:hideMark/>
          </w:tcPr>
          <w:p w14:paraId="126DB316"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2.1</w:t>
            </w:r>
          </w:p>
        </w:tc>
        <w:tc>
          <w:tcPr>
            <w:tcW w:w="1110" w:type="dxa"/>
            <w:tcBorders>
              <w:top w:val="nil"/>
              <w:left w:val="nil"/>
              <w:bottom w:val="nil"/>
              <w:right w:val="nil"/>
            </w:tcBorders>
            <w:noWrap/>
            <w:vAlign w:val="bottom"/>
            <w:hideMark/>
          </w:tcPr>
          <w:p w14:paraId="157C1C0D"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9/10</w:t>
            </w:r>
          </w:p>
        </w:tc>
        <w:tc>
          <w:tcPr>
            <w:tcW w:w="2368" w:type="dxa"/>
            <w:tcBorders>
              <w:top w:val="nil"/>
              <w:left w:val="nil"/>
              <w:bottom w:val="nil"/>
              <w:right w:val="nil"/>
            </w:tcBorders>
            <w:noWrap/>
            <w:vAlign w:val="bottom"/>
            <w:hideMark/>
          </w:tcPr>
          <w:p w14:paraId="554CD605"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158" w:type="dxa"/>
            <w:tcBorders>
              <w:top w:val="nil"/>
              <w:left w:val="nil"/>
              <w:bottom w:val="nil"/>
              <w:right w:val="single" w:sz="4" w:space="0" w:color="auto"/>
            </w:tcBorders>
            <w:noWrap/>
            <w:vAlign w:val="bottom"/>
            <w:hideMark/>
          </w:tcPr>
          <w:p w14:paraId="7FBB599A"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2.2</w:t>
            </w:r>
          </w:p>
        </w:tc>
        <w:tc>
          <w:tcPr>
            <w:tcW w:w="36" w:type="dxa"/>
            <w:vAlign w:val="center"/>
            <w:hideMark/>
          </w:tcPr>
          <w:p w14:paraId="51695657"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1FA9FBD4" w14:textId="77777777" w:rsidTr="00CA2DBE">
        <w:trPr>
          <w:trHeight w:val="288"/>
        </w:trPr>
        <w:tc>
          <w:tcPr>
            <w:tcW w:w="3350" w:type="dxa"/>
            <w:gridSpan w:val="2"/>
            <w:tcBorders>
              <w:top w:val="nil"/>
              <w:left w:val="single" w:sz="4" w:space="0" w:color="auto"/>
              <w:bottom w:val="single" w:sz="4" w:space="0" w:color="auto"/>
              <w:right w:val="nil"/>
            </w:tcBorders>
            <w:noWrap/>
            <w:vAlign w:val="center"/>
            <w:hideMark/>
          </w:tcPr>
          <w:p w14:paraId="26895728"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b/>
                <w:bCs/>
                <w:color w:val="000000"/>
              </w:rPr>
              <w:t>Exam 1 review</w:t>
            </w:r>
            <w:r w:rsidRPr="00CA2DBE">
              <w:rPr>
                <w:rFonts w:ascii="Times New Roman" w:eastAsia="Times New Roman" w:hAnsi="Times New Roman" w:cs="Times New Roman"/>
                <w:color w:val="000000"/>
              </w:rPr>
              <w:t>, complex numbers</w:t>
            </w:r>
          </w:p>
        </w:tc>
        <w:tc>
          <w:tcPr>
            <w:tcW w:w="1218" w:type="dxa"/>
            <w:tcBorders>
              <w:top w:val="nil"/>
              <w:left w:val="nil"/>
              <w:bottom w:val="single" w:sz="4" w:space="0" w:color="auto"/>
              <w:right w:val="single" w:sz="4" w:space="0" w:color="auto"/>
            </w:tcBorders>
            <w:noWrap/>
            <w:vAlign w:val="center"/>
            <w:hideMark/>
          </w:tcPr>
          <w:p w14:paraId="7DE15672"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3478" w:type="dxa"/>
            <w:gridSpan w:val="2"/>
            <w:tcBorders>
              <w:top w:val="nil"/>
              <w:left w:val="single" w:sz="4" w:space="0" w:color="auto"/>
              <w:bottom w:val="single" w:sz="4" w:space="0" w:color="auto"/>
              <w:right w:val="nil"/>
            </w:tcBorders>
            <w:noWrap/>
            <w:vAlign w:val="center"/>
            <w:hideMark/>
          </w:tcPr>
          <w:p w14:paraId="48BE471A"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b/>
                <w:bCs/>
                <w:color w:val="000000"/>
              </w:rPr>
              <w:t>Exam 1</w:t>
            </w:r>
            <w:r w:rsidRPr="00CA2DBE">
              <w:rPr>
                <w:rFonts w:ascii="Times New Roman" w:eastAsia="Times New Roman" w:hAnsi="Times New Roman" w:cs="Times New Roman"/>
                <w:color w:val="000000"/>
              </w:rPr>
              <w:t>, quadratic functions</w:t>
            </w:r>
          </w:p>
        </w:tc>
        <w:tc>
          <w:tcPr>
            <w:tcW w:w="1158" w:type="dxa"/>
            <w:tcBorders>
              <w:top w:val="nil"/>
              <w:left w:val="nil"/>
              <w:bottom w:val="single" w:sz="4" w:space="0" w:color="auto"/>
              <w:right w:val="single" w:sz="4" w:space="0" w:color="auto"/>
            </w:tcBorders>
            <w:noWrap/>
            <w:vAlign w:val="center"/>
            <w:hideMark/>
          </w:tcPr>
          <w:p w14:paraId="46BA9BAB"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36" w:type="dxa"/>
            <w:vAlign w:val="center"/>
            <w:hideMark/>
          </w:tcPr>
          <w:p w14:paraId="7FF2C62F"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0C59A421" w14:textId="77777777" w:rsidTr="00CA2DBE">
        <w:trPr>
          <w:trHeight w:val="288"/>
        </w:trPr>
        <w:tc>
          <w:tcPr>
            <w:tcW w:w="833" w:type="dxa"/>
            <w:tcBorders>
              <w:top w:val="nil"/>
              <w:left w:val="single" w:sz="4" w:space="0" w:color="auto"/>
              <w:bottom w:val="nil"/>
              <w:right w:val="nil"/>
            </w:tcBorders>
            <w:noWrap/>
            <w:vAlign w:val="bottom"/>
            <w:hideMark/>
          </w:tcPr>
          <w:p w14:paraId="572EA624"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9/15</w:t>
            </w:r>
          </w:p>
        </w:tc>
        <w:tc>
          <w:tcPr>
            <w:tcW w:w="2517" w:type="dxa"/>
            <w:tcBorders>
              <w:top w:val="nil"/>
              <w:left w:val="nil"/>
              <w:bottom w:val="nil"/>
              <w:right w:val="nil"/>
            </w:tcBorders>
            <w:noWrap/>
            <w:vAlign w:val="bottom"/>
            <w:hideMark/>
          </w:tcPr>
          <w:p w14:paraId="33A8A0C6"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218" w:type="dxa"/>
            <w:tcBorders>
              <w:top w:val="nil"/>
              <w:left w:val="nil"/>
              <w:bottom w:val="nil"/>
              <w:right w:val="single" w:sz="4" w:space="0" w:color="auto"/>
            </w:tcBorders>
            <w:noWrap/>
            <w:vAlign w:val="bottom"/>
            <w:hideMark/>
          </w:tcPr>
          <w:p w14:paraId="672CA2C5"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2.2, 2.3</w:t>
            </w:r>
          </w:p>
        </w:tc>
        <w:tc>
          <w:tcPr>
            <w:tcW w:w="1110" w:type="dxa"/>
            <w:tcBorders>
              <w:top w:val="nil"/>
              <w:left w:val="nil"/>
              <w:bottom w:val="nil"/>
              <w:right w:val="nil"/>
            </w:tcBorders>
            <w:noWrap/>
            <w:vAlign w:val="bottom"/>
            <w:hideMark/>
          </w:tcPr>
          <w:p w14:paraId="366D4D6A"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9/17</w:t>
            </w:r>
          </w:p>
        </w:tc>
        <w:tc>
          <w:tcPr>
            <w:tcW w:w="2368" w:type="dxa"/>
            <w:tcBorders>
              <w:top w:val="nil"/>
              <w:left w:val="nil"/>
              <w:bottom w:val="nil"/>
              <w:right w:val="nil"/>
            </w:tcBorders>
            <w:noWrap/>
            <w:vAlign w:val="bottom"/>
            <w:hideMark/>
          </w:tcPr>
          <w:p w14:paraId="1A3F99ED"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158" w:type="dxa"/>
            <w:tcBorders>
              <w:top w:val="nil"/>
              <w:left w:val="nil"/>
              <w:bottom w:val="nil"/>
              <w:right w:val="single" w:sz="4" w:space="0" w:color="auto"/>
            </w:tcBorders>
            <w:noWrap/>
            <w:vAlign w:val="bottom"/>
            <w:hideMark/>
          </w:tcPr>
          <w:p w14:paraId="1500D857"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2.4, 2.5</w:t>
            </w:r>
          </w:p>
        </w:tc>
        <w:tc>
          <w:tcPr>
            <w:tcW w:w="36" w:type="dxa"/>
            <w:vAlign w:val="center"/>
            <w:hideMark/>
          </w:tcPr>
          <w:p w14:paraId="5C7840C5"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2F3F5F65" w14:textId="77777777" w:rsidTr="00CA2DBE">
        <w:trPr>
          <w:trHeight w:val="288"/>
        </w:trPr>
        <w:tc>
          <w:tcPr>
            <w:tcW w:w="3350" w:type="dxa"/>
            <w:gridSpan w:val="2"/>
            <w:tcBorders>
              <w:top w:val="nil"/>
              <w:left w:val="single" w:sz="4" w:space="0" w:color="auto"/>
              <w:bottom w:val="single" w:sz="4" w:space="0" w:color="auto"/>
              <w:right w:val="nil"/>
            </w:tcBorders>
            <w:noWrap/>
            <w:vAlign w:val="center"/>
            <w:hideMark/>
          </w:tcPr>
          <w:p w14:paraId="65FA424E"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Power, and polynomial functions</w:t>
            </w:r>
          </w:p>
        </w:tc>
        <w:tc>
          <w:tcPr>
            <w:tcW w:w="1218" w:type="dxa"/>
            <w:tcBorders>
              <w:top w:val="nil"/>
              <w:left w:val="nil"/>
              <w:bottom w:val="single" w:sz="4" w:space="0" w:color="auto"/>
              <w:right w:val="single" w:sz="4" w:space="0" w:color="auto"/>
            </w:tcBorders>
            <w:noWrap/>
            <w:vAlign w:val="center"/>
            <w:hideMark/>
          </w:tcPr>
          <w:p w14:paraId="4CCE8CA4"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4636" w:type="dxa"/>
            <w:gridSpan w:val="3"/>
            <w:tcBorders>
              <w:top w:val="nil"/>
              <w:left w:val="single" w:sz="4" w:space="0" w:color="auto"/>
              <w:bottom w:val="single" w:sz="4" w:space="0" w:color="auto"/>
              <w:right w:val="single" w:sz="4" w:space="0" w:color="000000"/>
            </w:tcBorders>
            <w:noWrap/>
            <w:vAlign w:val="center"/>
            <w:hideMark/>
          </w:tcPr>
          <w:p w14:paraId="2AF65568"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Graphs of polynomials, dividing polynomials</w:t>
            </w:r>
          </w:p>
        </w:tc>
        <w:tc>
          <w:tcPr>
            <w:tcW w:w="36" w:type="dxa"/>
            <w:vAlign w:val="center"/>
            <w:hideMark/>
          </w:tcPr>
          <w:p w14:paraId="47374ADA"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57F799DB" w14:textId="77777777" w:rsidTr="00CA2DBE">
        <w:trPr>
          <w:trHeight w:val="288"/>
        </w:trPr>
        <w:tc>
          <w:tcPr>
            <w:tcW w:w="833" w:type="dxa"/>
            <w:tcBorders>
              <w:top w:val="nil"/>
              <w:left w:val="single" w:sz="4" w:space="0" w:color="auto"/>
              <w:bottom w:val="nil"/>
              <w:right w:val="nil"/>
            </w:tcBorders>
            <w:noWrap/>
            <w:vAlign w:val="bottom"/>
            <w:hideMark/>
          </w:tcPr>
          <w:p w14:paraId="2D3B6322"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9/22</w:t>
            </w:r>
          </w:p>
        </w:tc>
        <w:tc>
          <w:tcPr>
            <w:tcW w:w="2517" w:type="dxa"/>
            <w:tcBorders>
              <w:top w:val="nil"/>
              <w:left w:val="nil"/>
              <w:bottom w:val="nil"/>
              <w:right w:val="nil"/>
            </w:tcBorders>
            <w:noWrap/>
            <w:vAlign w:val="bottom"/>
            <w:hideMark/>
          </w:tcPr>
          <w:p w14:paraId="5A56E717"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218" w:type="dxa"/>
            <w:tcBorders>
              <w:top w:val="nil"/>
              <w:left w:val="nil"/>
              <w:bottom w:val="nil"/>
              <w:right w:val="single" w:sz="4" w:space="0" w:color="auto"/>
            </w:tcBorders>
            <w:noWrap/>
            <w:vAlign w:val="bottom"/>
            <w:hideMark/>
          </w:tcPr>
          <w:p w14:paraId="52EC5218"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2.6, 2.7</w:t>
            </w:r>
          </w:p>
        </w:tc>
        <w:tc>
          <w:tcPr>
            <w:tcW w:w="1110" w:type="dxa"/>
            <w:tcBorders>
              <w:top w:val="nil"/>
              <w:left w:val="nil"/>
              <w:bottom w:val="nil"/>
              <w:right w:val="nil"/>
            </w:tcBorders>
            <w:noWrap/>
            <w:vAlign w:val="bottom"/>
            <w:hideMark/>
          </w:tcPr>
          <w:p w14:paraId="4F163C68"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9/24</w:t>
            </w:r>
          </w:p>
        </w:tc>
        <w:tc>
          <w:tcPr>
            <w:tcW w:w="2368" w:type="dxa"/>
            <w:tcBorders>
              <w:top w:val="nil"/>
              <w:left w:val="nil"/>
              <w:bottom w:val="nil"/>
              <w:right w:val="nil"/>
            </w:tcBorders>
            <w:noWrap/>
            <w:vAlign w:val="bottom"/>
            <w:hideMark/>
          </w:tcPr>
          <w:p w14:paraId="23184BE2"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158" w:type="dxa"/>
            <w:tcBorders>
              <w:top w:val="nil"/>
              <w:left w:val="nil"/>
              <w:bottom w:val="nil"/>
              <w:right w:val="single" w:sz="4" w:space="0" w:color="auto"/>
            </w:tcBorders>
            <w:noWrap/>
            <w:vAlign w:val="bottom"/>
            <w:hideMark/>
          </w:tcPr>
          <w:p w14:paraId="7623D85E"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2.7, 2.8</w:t>
            </w:r>
          </w:p>
        </w:tc>
        <w:tc>
          <w:tcPr>
            <w:tcW w:w="36" w:type="dxa"/>
            <w:vAlign w:val="center"/>
            <w:hideMark/>
          </w:tcPr>
          <w:p w14:paraId="583081FD"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295E6580" w14:textId="77777777" w:rsidTr="00CA2DBE">
        <w:trPr>
          <w:trHeight w:val="288"/>
        </w:trPr>
        <w:tc>
          <w:tcPr>
            <w:tcW w:w="4568" w:type="dxa"/>
            <w:gridSpan w:val="3"/>
            <w:tcBorders>
              <w:top w:val="nil"/>
              <w:left w:val="single" w:sz="4" w:space="0" w:color="auto"/>
              <w:bottom w:val="single" w:sz="4" w:space="0" w:color="auto"/>
              <w:right w:val="single" w:sz="4" w:space="0" w:color="000000"/>
            </w:tcBorders>
            <w:noWrap/>
            <w:vAlign w:val="center"/>
            <w:hideMark/>
          </w:tcPr>
          <w:p w14:paraId="50D64352"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Zeros of polynomials, rational functions</w:t>
            </w:r>
          </w:p>
        </w:tc>
        <w:tc>
          <w:tcPr>
            <w:tcW w:w="4636" w:type="dxa"/>
            <w:gridSpan w:val="3"/>
            <w:tcBorders>
              <w:top w:val="nil"/>
              <w:left w:val="single" w:sz="4" w:space="0" w:color="auto"/>
              <w:bottom w:val="single" w:sz="4" w:space="0" w:color="auto"/>
              <w:right w:val="single" w:sz="4" w:space="0" w:color="000000"/>
            </w:tcBorders>
            <w:noWrap/>
            <w:vAlign w:val="center"/>
            <w:hideMark/>
          </w:tcPr>
          <w:p w14:paraId="46E175AF"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Rational, inverse, and radical functions</w:t>
            </w:r>
          </w:p>
        </w:tc>
        <w:tc>
          <w:tcPr>
            <w:tcW w:w="36" w:type="dxa"/>
            <w:vAlign w:val="center"/>
            <w:hideMark/>
          </w:tcPr>
          <w:p w14:paraId="526C8CB2"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41E35756" w14:textId="77777777" w:rsidTr="00CA2DBE">
        <w:trPr>
          <w:trHeight w:val="288"/>
        </w:trPr>
        <w:tc>
          <w:tcPr>
            <w:tcW w:w="833" w:type="dxa"/>
            <w:tcBorders>
              <w:top w:val="nil"/>
              <w:left w:val="single" w:sz="4" w:space="0" w:color="auto"/>
              <w:bottom w:val="nil"/>
              <w:right w:val="nil"/>
            </w:tcBorders>
            <w:noWrap/>
            <w:vAlign w:val="bottom"/>
            <w:hideMark/>
          </w:tcPr>
          <w:p w14:paraId="2568BB5D"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9/29</w:t>
            </w:r>
          </w:p>
        </w:tc>
        <w:tc>
          <w:tcPr>
            <w:tcW w:w="2517" w:type="dxa"/>
            <w:tcBorders>
              <w:top w:val="nil"/>
              <w:left w:val="nil"/>
              <w:bottom w:val="nil"/>
              <w:right w:val="nil"/>
            </w:tcBorders>
            <w:noWrap/>
            <w:vAlign w:val="bottom"/>
            <w:hideMark/>
          </w:tcPr>
          <w:p w14:paraId="3DE8ACC9"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218" w:type="dxa"/>
            <w:tcBorders>
              <w:top w:val="nil"/>
              <w:left w:val="nil"/>
              <w:bottom w:val="nil"/>
              <w:right w:val="single" w:sz="4" w:space="0" w:color="auto"/>
            </w:tcBorders>
            <w:noWrap/>
            <w:vAlign w:val="bottom"/>
            <w:hideMark/>
          </w:tcPr>
          <w:p w14:paraId="2239783C"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2.9</w:t>
            </w:r>
          </w:p>
        </w:tc>
        <w:tc>
          <w:tcPr>
            <w:tcW w:w="1110" w:type="dxa"/>
            <w:tcBorders>
              <w:top w:val="nil"/>
              <w:left w:val="nil"/>
              <w:bottom w:val="nil"/>
              <w:right w:val="nil"/>
            </w:tcBorders>
            <w:noWrap/>
            <w:vAlign w:val="bottom"/>
            <w:hideMark/>
          </w:tcPr>
          <w:p w14:paraId="11C647C7"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10/1</w:t>
            </w:r>
          </w:p>
        </w:tc>
        <w:tc>
          <w:tcPr>
            <w:tcW w:w="2368" w:type="dxa"/>
            <w:tcBorders>
              <w:top w:val="nil"/>
              <w:left w:val="nil"/>
              <w:bottom w:val="nil"/>
              <w:right w:val="nil"/>
            </w:tcBorders>
            <w:noWrap/>
            <w:vAlign w:val="bottom"/>
            <w:hideMark/>
          </w:tcPr>
          <w:p w14:paraId="7EBC56AF"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158" w:type="dxa"/>
            <w:tcBorders>
              <w:top w:val="nil"/>
              <w:left w:val="nil"/>
              <w:bottom w:val="nil"/>
              <w:right w:val="single" w:sz="4" w:space="0" w:color="auto"/>
            </w:tcBorders>
            <w:noWrap/>
            <w:vAlign w:val="bottom"/>
            <w:hideMark/>
          </w:tcPr>
          <w:p w14:paraId="1A567D06"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3.1</w:t>
            </w:r>
          </w:p>
        </w:tc>
        <w:tc>
          <w:tcPr>
            <w:tcW w:w="36" w:type="dxa"/>
            <w:vAlign w:val="center"/>
            <w:hideMark/>
          </w:tcPr>
          <w:p w14:paraId="030715FE"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6A60A0C0" w14:textId="77777777" w:rsidTr="00CA2DBE">
        <w:trPr>
          <w:trHeight w:val="288"/>
        </w:trPr>
        <w:tc>
          <w:tcPr>
            <w:tcW w:w="4568" w:type="dxa"/>
            <w:gridSpan w:val="3"/>
            <w:tcBorders>
              <w:top w:val="nil"/>
              <w:left w:val="single" w:sz="4" w:space="0" w:color="auto"/>
              <w:bottom w:val="single" w:sz="4" w:space="0" w:color="auto"/>
              <w:right w:val="single" w:sz="4" w:space="0" w:color="000000"/>
            </w:tcBorders>
            <w:noWrap/>
            <w:vAlign w:val="center"/>
            <w:hideMark/>
          </w:tcPr>
          <w:p w14:paraId="499A6293"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xml:space="preserve">Modeling with variation, </w:t>
            </w:r>
            <w:r w:rsidRPr="00CA2DBE">
              <w:rPr>
                <w:rFonts w:ascii="Times New Roman" w:eastAsia="Times New Roman" w:hAnsi="Times New Roman" w:cs="Times New Roman"/>
                <w:b/>
                <w:bCs/>
                <w:color w:val="000000"/>
              </w:rPr>
              <w:t>Exam 2 review</w:t>
            </w:r>
          </w:p>
        </w:tc>
        <w:tc>
          <w:tcPr>
            <w:tcW w:w="3478" w:type="dxa"/>
            <w:gridSpan w:val="2"/>
            <w:tcBorders>
              <w:top w:val="nil"/>
              <w:left w:val="single" w:sz="4" w:space="0" w:color="auto"/>
              <w:bottom w:val="single" w:sz="4" w:space="0" w:color="auto"/>
              <w:right w:val="nil"/>
            </w:tcBorders>
            <w:noWrap/>
            <w:vAlign w:val="center"/>
            <w:hideMark/>
          </w:tcPr>
          <w:p w14:paraId="42C47433"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b/>
                <w:bCs/>
                <w:color w:val="000000"/>
              </w:rPr>
              <w:t>Exam 2</w:t>
            </w:r>
            <w:r w:rsidRPr="00CA2DBE">
              <w:rPr>
                <w:rFonts w:ascii="Times New Roman" w:eastAsia="Times New Roman" w:hAnsi="Times New Roman" w:cs="Times New Roman"/>
                <w:color w:val="000000"/>
              </w:rPr>
              <w:t>, exponential functions</w:t>
            </w:r>
          </w:p>
        </w:tc>
        <w:tc>
          <w:tcPr>
            <w:tcW w:w="1158" w:type="dxa"/>
            <w:tcBorders>
              <w:top w:val="nil"/>
              <w:left w:val="nil"/>
              <w:bottom w:val="single" w:sz="4" w:space="0" w:color="auto"/>
              <w:right w:val="single" w:sz="4" w:space="0" w:color="auto"/>
            </w:tcBorders>
            <w:noWrap/>
            <w:vAlign w:val="center"/>
            <w:hideMark/>
          </w:tcPr>
          <w:p w14:paraId="05AA975B"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36" w:type="dxa"/>
            <w:vAlign w:val="center"/>
            <w:hideMark/>
          </w:tcPr>
          <w:p w14:paraId="7C7D34D4"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4378C53A" w14:textId="77777777" w:rsidTr="00CA2DBE">
        <w:trPr>
          <w:trHeight w:val="288"/>
        </w:trPr>
        <w:tc>
          <w:tcPr>
            <w:tcW w:w="833" w:type="dxa"/>
            <w:tcBorders>
              <w:top w:val="nil"/>
              <w:left w:val="single" w:sz="4" w:space="0" w:color="auto"/>
              <w:bottom w:val="nil"/>
              <w:right w:val="nil"/>
            </w:tcBorders>
            <w:noWrap/>
            <w:vAlign w:val="bottom"/>
            <w:hideMark/>
          </w:tcPr>
          <w:p w14:paraId="1803C9C8"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10/6</w:t>
            </w:r>
          </w:p>
        </w:tc>
        <w:tc>
          <w:tcPr>
            <w:tcW w:w="2517" w:type="dxa"/>
            <w:tcBorders>
              <w:top w:val="nil"/>
              <w:left w:val="nil"/>
              <w:bottom w:val="nil"/>
              <w:right w:val="nil"/>
            </w:tcBorders>
            <w:noWrap/>
            <w:vAlign w:val="bottom"/>
            <w:hideMark/>
          </w:tcPr>
          <w:p w14:paraId="6460C3F0"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218" w:type="dxa"/>
            <w:tcBorders>
              <w:top w:val="nil"/>
              <w:left w:val="nil"/>
              <w:bottom w:val="nil"/>
              <w:right w:val="single" w:sz="4" w:space="0" w:color="auto"/>
            </w:tcBorders>
            <w:noWrap/>
            <w:vAlign w:val="bottom"/>
            <w:hideMark/>
          </w:tcPr>
          <w:p w14:paraId="6F49B68F"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3.2, 3.3</w:t>
            </w:r>
          </w:p>
        </w:tc>
        <w:tc>
          <w:tcPr>
            <w:tcW w:w="1110" w:type="dxa"/>
            <w:tcBorders>
              <w:top w:val="nil"/>
              <w:left w:val="nil"/>
              <w:bottom w:val="nil"/>
              <w:right w:val="nil"/>
            </w:tcBorders>
            <w:noWrap/>
            <w:vAlign w:val="bottom"/>
            <w:hideMark/>
          </w:tcPr>
          <w:p w14:paraId="79ED8D1F"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10/8</w:t>
            </w:r>
          </w:p>
        </w:tc>
        <w:tc>
          <w:tcPr>
            <w:tcW w:w="2368" w:type="dxa"/>
            <w:tcBorders>
              <w:top w:val="nil"/>
              <w:left w:val="nil"/>
              <w:bottom w:val="nil"/>
              <w:right w:val="nil"/>
            </w:tcBorders>
            <w:noWrap/>
            <w:vAlign w:val="bottom"/>
            <w:hideMark/>
          </w:tcPr>
          <w:p w14:paraId="294BE429"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158" w:type="dxa"/>
            <w:tcBorders>
              <w:top w:val="nil"/>
              <w:left w:val="nil"/>
              <w:bottom w:val="nil"/>
              <w:right w:val="single" w:sz="4" w:space="0" w:color="auto"/>
            </w:tcBorders>
            <w:noWrap/>
            <w:vAlign w:val="bottom"/>
            <w:hideMark/>
          </w:tcPr>
          <w:p w14:paraId="5F7CC326"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3.4</w:t>
            </w:r>
          </w:p>
        </w:tc>
        <w:tc>
          <w:tcPr>
            <w:tcW w:w="36" w:type="dxa"/>
            <w:vAlign w:val="center"/>
            <w:hideMark/>
          </w:tcPr>
          <w:p w14:paraId="505762DE"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350C3C7B" w14:textId="77777777" w:rsidTr="00CA2DBE">
        <w:trPr>
          <w:trHeight w:val="288"/>
        </w:trPr>
        <w:tc>
          <w:tcPr>
            <w:tcW w:w="4568" w:type="dxa"/>
            <w:gridSpan w:val="3"/>
            <w:tcBorders>
              <w:top w:val="nil"/>
              <w:left w:val="single" w:sz="4" w:space="0" w:color="auto"/>
              <w:bottom w:val="single" w:sz="4" w:space="0" w:color="auto"/>
              <w:right w:val="single" w:sz="4" w:space="0" w:color="000000"/>
            </w:tcBorders>
            <w:noWrap/>
            <w:vAlign w:val="center"/>
            <w:hideMark/>
          </w:tcPr>
          <w:p w14:paraId="0B330F1A"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Logarithmic functions, properties of logarithms</w:t>
            </w:r>
          </w:p>
        </w:tc>
        <w:tc>
          <w:tcPr>
            <w:tcW w:w="4636" w:type="dxa"/>
            <w:gridSpan w:val="3"/>
            <w:tcBorders>
              <w:top w:val="nil"/>
              <w:left w:val="single" w:sz="4" w:space="0" w:color="auto"/>
              <w:bottom w:val="single" w:sz="4" w:space="0" w:color="auto"/>
              <w:right w:val="single" w:sz="4" w:space="0" w:color="000000"/>
            </w:tcBorders>
            <w:noWrap/>
            <w:vAlign w:val="center"/>
            <w:hideMark/>
          </w:tcPr>
          <w:p w14:paraId="40D7016E"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Exponential and logarithmic equations</w:t>
            </w:r>
          </w:p>
        </w:tc>
        <w:tc>
          <w:tcPr>
            <w:tcW w:w="36" w:type="dxa"/>
            <w:vAlign w:val="center"/>
            <w:hideMark/>
          </w:tcPr>
          <w:p w14:paraId="135EC084"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6D3385C5" w14:textId="77777777" w:rsidTr="00CA2DBE">
        <w:trPr>
          <w:trHeight w:val="288"/>
        </w:trPr>
        <w:tc>
          <w:tcPr>
            <w:tcW w:w="833" w:type="dxa"/>
            <w:tcBorders>
              <w:top w:val="nil"/>
              <w:left w:val="single" w:sz="4" w:space="0" w:color="auto"/>
              <w:bottom w:val="nil"/>
              <w:right w:val="nil"/>
            </w:tcBorders>
            <w:noWrap/>
            <w:vAlign w:val="bottom"/>
            <w:hideMark/>
          </w:tcPr>
          <w:p w14:paraId="3178FAD3"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10/13</w:t>
            </w:r>
          </w:p>
        </w:tc>
        <w:tc>
          <w:tcPr>
            <w:tcW w:w="2517" w:type="dxa"/>
            <w:tcBorders>
              <w:top w:val="nil"/>
              <w:left w:val="nil"/>
              <w:bottom w:val="nil"/>
              <w:right w:val="nil"/>
            </w:tcBorders>
            <w:noWrap/>
            <w:vAlign w:val="bottom"/>
            <w:hideMark/>
          </w:tcPr>
          <w:p w14:paraId="093B36B7"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218" w:type="dxa"/>
            <w:tcBorders>
              <w:top w:val="nil"/>
              <w:left w:val="nil"/>
              <w:bottom w:val="nil"/>
              <w:right w:val="single" w:sz="4" w:space="0" w:color="auto"/>
            </w:tcBorders>
            <w:noWrap/>
            <w:vAlign w:val="bottom"/>
            <w:hideMark/>
          </w:tcPr>
          <w:p w14:paraId="3FAEB796"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3.5, 3.6</w:t>
            </w:r>
          </w:p>
        </w:tc>
        <w:tc>
          <w:tcPr>
            <w:tcW w:w="1110" w:type="dxa"/>
            <w:tcBorders>
              <w:top w:val="nil"/>
              <w:left w:val="nil"/>
              <w:bottom w:val="nil"/>
              <w:right w:val="nil"/>
            </w:tcBorders>
            <w:noWrap/>
            <w:vAlign w:val="bottom"/>
            <w:hideMark/>
          </w:tcPr>
          <w:p w14:paraId="2CC5DCAC"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10/15</w:t>
            </w:r>
          </w:p>
        </w:tc>
        <w:tc>
          <w:tcPr>
            <w:tcW w:w="2368" w:type="dxa"/>
            <w:tcBorders>
              <w:top w:val="nil"/>
              <w:left w:val="nil"/>
              <w:bottom w:val="nil"/>
              <w:right w:val="nil"/>
            </w:tcBorders>
            <w:noWrap/>
            <w:vAlign w:val="bottom"/>
            <w:hideMark/>
          </w:tcPr>
          <w:p w14:paraId="3DAF6A88"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158" w:type="dxa"/>
            <w:tcBorders>
              <w:top w:val="nil"/>
              <w:left w:val="nil"/>
              <w:bottom w:val="nil"/>
              <w:right w:val="single" w:sz="4" w:space="0" w:color="auto"/>
            </w:tcBorders>
            <w:noWrap/>
            <w:vAlign w:val="bottom"/>
            <w:hideMark/>
          </w:tcPr>
          <w:p w14:paraId="0D96B827"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3.6, 3.7</w:t>
            </w:r>
          </w:p>
        </w:tc>
        <w:tc>
          <w:tcPr>
            <w:tcW w:w="36" w:type="dxa"/>
            <w:vAlign w:val="center"/>
            <w:hideMark/>
          </w:tcPr>
          <w:p w14:paraId="6A23745A"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4D8988C4" w14:textId="77777777" w:rsidTr="00CA2DBE">
        <w:trPr>
          <w:trHeight w:val="288"/>
        </w:trPr>
        <w:tc>
          <w:tcPr>
            <w:tcW w:w="4568" w:type="dxa"/>
            <w:gridSpan w:val="3"/>
            <w:tcBorders>
              <w:top w:val="nil"/>
              <w:left w:val="single" w:sz="4" w:space="0" w:color="auto"/>
              <w:bottom w:val="single" w:sz="4" w:space="0" w:color="auto"/>
              <w:right w:val="single" w:sz="4" w:space="0" w:color="000000"/>
            </w:tcBorders>
            <w:noWrap/>
            <w:vAlign w:val="center"/>
            <w:hideMark/>
          </w:tcPr>
          <w:p w14:paraId="6C9FD80A"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Exponential and logarithmic modeling, angles</w:t>
            </w:r>
          </w:p>
        </w:tc>
        <w:tc>
          <w:tcPr>
            <w:tcW w:w="4636" w:type="dxa"/>
            <w:gridSpan w:val="3"/>
            <w:tcBorders>
              <w:top w:val="nil"/>
              <w:left w:val="single" w:sz="4" w:space="0" w:color="auto"/>
              <w:bottom w:val="single" w:sz="4" w:space="0" w:color="auto"/>
              <w:right w:val="single" w:sz="4" w:space="0" w:color="000000"/>
            </w:tcBorders>
            <w:noWrap/>
            <w:vAlign w:val="center"/>
            <w:hideMark/>
          </w:tcPr>
          <w:p w14:paraId="4B2FF30A"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Angular motion, right triangle trigonometry</w:t>
            </w:r>
          </w:p>
        </w:tc>
        <w:tc>
          <w:tcPr>
            <w:tcW w:w="36" w:type="dxa"/>
            <w:vAlign w:val="center"/>
            <w:hideMark/>
          </w:tcPr>
          <w:p w14:paraId="098BA6C5"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33A59FC5" w14:textId="77777777" w:rsidTr="00CA2DBE">
        <w:trPr>
          <w:trHeight w:val="288"/>
        </w:trPr>
        <w:tc>
          <w:tcPr>
            <w:tcW w:w="833" w:type="dxa"/>
            <w:tcBorders>
              <w:top w:val="nil"/>
              <w:left w:val="single" w:sz="4" w:space="0" w:color="auto"/>
              <w:bottom w:val="nil"/>
              <w:right w:val="nil"/>
            </w:tcBorders>
            <w:noWrap/>
            <w:vAlign w:val="bottom"/>
            <w:hideMark/>
          </w:tcPr>
          <w:p w14:paraId="30509FB2"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lastRenderedPageBreak/>
              <w:t>10/20</w:t>
            </w:r>
          </w:p>
        </w:tc>
        <w:tc>
          <w:tcPr>
            <w:tcW w:w="2517" w:type="dxa"/>
            <w:tcBorders>
              <w:top w:val="nil"/>
              <w:left w:val="nil"/>
              <w:bottom w:val="nil"/>
              <w:right w:val="nil"/>
            </w:tcBorders>
            <w:noWrap/>
            <w:vAlign w:val="bottom"/>
            <w:hideMark/>
          </w:tcPr>
          <w:p w14:paraId="200B3700"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218" w:type="dxa"/>
            <w:tcBorders>
              <w:top w:val="nil"/>
              <w:left w:val="nil"/>
              <w:bottom w:val="nil"/>
              <w:right w:val="single" w:sz="4" w:space="0" w:color="auto"/>
            </w:tcBorders>
            <w:noWrap/>
            <w:vAlign w:val="bottom"/>
            <w:hideMark/>
          </w:tcPr>
          <w:p w14:paraId="6949AB7A"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3.8, 3.9</w:t>
            </w:r>
          </w:p>
        </w:tc>
        <w:tc>
          <w:tcPr>
            <w:tcW w:w="1110" w:type="dxa"/>
            <w:tcBorders>
              <w:top w:val="nil"/>
              <w:left w:val="nil"/>
              <w:bottom w:val="nil"/>
              <w:right w:val="nil"/>
            </w:tcBorders>
            <w:noWrap/>
            <w:vAlign w:val="bottom"/>
            <w:hideMark/>
          </w:tcPr>
          <w:p w14:paraId="4A44552A"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10/22</w:t>
            </w:r>
          </w:p>
        </w:tc>
        <w:tc>
          <w:tcPr>
            <w:tcW w:w="2368" w:type="dxa"/>
            <w:tcBorders>
              <w:top w:val="nil"/>
              <w:left w:val="nil"/>
              <w:bottom w:val="nil"/>
              <w:right w:val="nil"/>
            </w:tcBorders>
            <w:noWrap/>
            <w:vAlign w:val="bottom"/>
            <w:hideMark/>
          </w:tcPr>
          <w:p w14:paraId="3A841109"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158" w:type="dxa"/>
            <w:tcBorders>
              <w:top w:val="nil"/>
              <w:left w:val="nil"/>
              <w:bottom w:val="nil"/>
              <w:right w:val="single" w:sz="4" w:space="0" w:color="auto"/>
            </w:tcBorders>
            <w:noWrap/>
            <w:vAlign w:val="bottom"/>
            <w:hideMark/>
          </w:tcPr>
          <w:p w14:paraId="778E6BDF"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3.9, 3.10</w:t>
            </w:r>
          </w:p>
        </w:tc>
        <w:tc>
          <w:tcPr>
            <w:tcW w:w="36" w:type="dxa"/>
            <w:vAlign w:val="center"/>
            <w:hideMark/>
          </w:tcPr>
          <w:p w14:paraId="2DCD2F8A"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7CC2D4A6" w14:textId="77777777" w:rsidTr="00CA2DBE">
        <w:trPr>
          <w:trHeight w:val="288"/>
        </w:trPr>
        <w:tc>
          <w:tcPr>
            <w:tcW w:w="3350" w:type="dxa"/>
            <w:gridSpan w:val="2"/>
            <w:tcBorders>
              <w:top w:val="nil"/>
              <w:left w:val="single" w:sz="4" w:space="0" w:color="auto"/>
              <w:bottom w:val="single" w:sz="4" w:space="0" w:color="auto"/>
              <w:right w:val="nil"/>
            </w:tcBorders>
            <w:noWrap/>
            <w:vAlign w:val="center"/>
            <w:hideMark/>
          </w:tcPr>
          <w:p w14:paraId="73EF0BD9"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Graphs of sine and cosine</w:t>
            </w:r>
          </w:p>
        </w:tc>
        <w:tc>
          <w:tcPr>
            <w:tcW w:w="1218" w:type="dxa"/>
            <w:tcBorders>
              <w:top w:val="nil"/>
              <w:left w:val="nil"/>
              <w:bottom w:val="single" w:sz="4" w:space="0" w:color="auto"/>
              <w:right w:val="single" w:sz="4" w:space="0" w:color="auto"/>
            </w:tcBorders>
            <w:noWrap/>
            <w:vAlign w:val="center"/>
            <w:hideMark/>
          </w:tcPr>
          <w:p w14:paraId="34A68862"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3478" w:type="dxa"/>
            <w:gridSpan w:val="2"/>
            <w:tcBorders>
              <w:top w:val="nil"/>
              <w:left w:val="single" w:sz="4" w:space="0" w:color="auto"/>
              <w:bottom w:val="single" w:sz="4" w:space="0" w:color="auto"/>
              <w:right w:val="nil"/>
            </w:tcBorders>
            <w:noWrap/>
            <w:vAlign w:val="center"/>
            <w:hideMark/>
          </w:tcPr>
          <w:p w14:paraId="73CAD783"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Inverse trigonometric functions</w:t>
            </w:r>
          </w:p>
        </w:tc>
        <w:tc>
          <w:tcPr>
            <w:tcW w:w="1158" w:type="dxa"/>
            <w:tcBorders>
              <w:top w:val="nil"/>
              <w:left w:val="nil"/>
              <w:bottom w:val="single" w:sz="4" w:space="0" w:color="auto"/>
              <w:right w:val="single" w:sz="4" w:space="0" w:color="auto"/>
            </w:tcBorders>
            <w:noWrap/>
            <w:vAlign w:val="center"/>
            <w:hideMark/>
          </w:tcPr>
          <w:p w14:paraId="47BABA78"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36" w:type="dxa"/>
            <w:vAlign w:val="center"/>
            <w:hideMark/>
          </w:tcPr>
          <w:p w14:paraId="61906D6D"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62E9AD55" w14:textId="77777777" w:rsidTr="00CA2DBE">
        <w:trPr>
          <w:trHeight w:val="288"/>
        </w:trPr>
        <w:tc>
          <w:tcPr>
            <w:tcW w:w="833" w:type="dxa"/>
            <w:tcBorders>
              <w:top w:val="nil"/>
              <w:left w:val="single" w:sz="4" w:space="0" w:color="auto"/>
              <w:bottom w:val="nil"/>
              <w:right w:val="nil"/>
            </w:tcBorders>
            <w:noWrap/>
            <w:vAlign w:val="bottom"/>
            <w:hideMark/>
          </w:tcPr>
          <w:p w14:paraId="5964CD47"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10/27</w:t>
            </w:r>
          </w:p>
        </w:tc>
        <w:tc>
          <w:tcPr>
            <w:tcW w:w="2517" w:type="dxa"/>
            <w:tcBorders>
              <w:top w:val="nil"/>
              <w:left w:val="nil"/>
              <w:bottom w:val="nil"/>
              <w:right w:val="nil"/>
            </w:tcBorders>
            <w:noWrap/>
            <w:vAlign w:val="bottom"/>
            <w:hideMark/>
          </w:tcPr>
          <w:p w14:paraId="0B240911"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218" w:type="dxa"/>
            <w:tcBorders>
              <w:top w:val="nil"/>
              <w:left w:val="nil"/>
              <w:bottom w:val="nil"/>
              <w:right w:val="single" w:sz="4" w:space="0" w:color="auto"/>
            </w:tcBorders>
            <w:noWrap/>
            <w:vAlign w:val="bottom"/>
            <w:hideMark/>
          </w:tcPr>
          <w:p w14:paraId="007C96B7"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4.1</w:t>
            </w:r>
          </w:p>
        </w:tc>
        <w:tc>
          <w:tcPr>
            <w:tcW w:w="1110" w:type="dxa"/>
            <w:tcBorders>
              <w:top w:val="nil"/>
              <w:left w:val="nil"/>
              <w:bottom w:val="nil"/>
              <w:right w:val="nil"/>
            </w:tcBorders>
            <w:noWrap/>
            <w:vAlign w:val="bottom"/>
            <w:hideMark/>
          </w:tcPr>
          <w:p w14:paraId="46AE8D2C"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10/29</w:t>
            </w:r>
          </w:p>
        </w:tc>
        <w:tc>
          <w:tcPr>
            <w:tcW w:w="2368" w:type="dxa"/>
            <w:tcBorders>
              <w:top w:val="nil"/>
              <w:left w:val="nil"/>
              <w:bottom w:val="nil"/>
              <w:right w:val="nil"/>
            </w:tcBorders>
            <w:noWrap/>
            <w:vAlign w:val="bottom"/>
            <w:hideMark/>
          </w:tcPr>
          <w:p w14:paraId="316AAEA6"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158" w:type="dxa"/>
            <w:tcBorders>
              <w:top w:val="nil"/>
              <w:left w:val="nil"/>
              <w:bottom w:val="nil"/>
              <w:right w:val="single" w:sz="4" w:space="0" w:color="auto"/>
            </w:tcBorders>
            <w:noWrap/>
            <w:vAlign w:val="bottom"/>
            <w:hideMark/>
          </w:tcPr>
          <w:p w14:paraId="64BAD731"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4.2</w:t>
            </w:r>
          </w:p>
        </w:tc>
        <w:tc>
          <w:tcPr>
            <w:tcW w:w="36" w:type="dxa"/>
            <w:vAlign w:val="center"/>
            <w:hideMark/>
          </w:tcPr>
          <w:p w14:paraId="6EDE582D"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0A6D986E" w14:textId="77777777" w:rsidTr="00CA2DBE">
        <w:trPr>
          <w:trHeight w:val="288"/>
        </w:trPr>
        <w:tc>
          <w:tcPr>
            <w:tcW w:w="4568" w:type="dxa"/>
            <w:gridSpan w:val="3"/>
            <w:tcBorders>
              <w:top w:val="nil"/>
              <w:left w:val="single" w:sz="4" w:space="0" w:color="auto"/>
              <w:bottom w:val="single" w:sz="4" w:space="0" w:color="auto"/>
              <w:right w:val="single" w:sz="4" w:space="0" w:color="000000"/>
            </w:tcBorders>
            <w:noWrap/>
            <w:vAlign w:val="center"/>
            <w:hideMark/>
          </w:tcPr>
          <w:p w14:paraId="39AB80CD"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b/>
                <w:bCs/>
                <w:color w:val="000000"/>
              </w:rPr>
              <w:t>Exam 3 review</w:t>
            </w:r>
            <w:r w:rsidRPr="00CA2DBE">
              <w:rPr>
                <w:rFonts w:ascii="Times New Roman" w:eastAsia="Times New Roman" w:hAnsi="Times New Roman" w:cs="Times New Roman"/>
                <w:color w:val="000000"/>
              </w:rPr>
              <w:t>, fundamental trig identities</w:t>
            </w:r>
          </w:p>
        </w:tc>
        <w:tc>
          <w:tcPr>
            <w:tcW w:w="4636" w:type="dxa"/>
            <w:gridSpan w:val="3"/>
            <w:tcBorders>
              <w:top w:val="nil"/>
              <w:left w:val="single" w:sz="4" w:space="0" w:color="auto"/>
              <w:bottom w:val="single" w:sz="4" w:space="0" w:color="auto"/>
              <w:right w:val="single" w:sz="4" w:space="0" w:color="000000"/>
            </w:tcBorders>
            <w:noWrap/>
            <w:vAlign w:val="center"/>
            <w:hideMark/>
          </w:tcPr>
          <w:p w14:paraId="03791A09"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b/>
                <w:bCs/>
                <w:color w:val="000000"/>
              </w:rPr>
              <w:t>Exam 3</w:t>
            </w:r>
            <w:r w:rsidRPr="00CA2DBE">
              <w:rPr>
                <w:rFonts w:ascii="Times New Roman" w:eastAsia="Times New Roman" w:hAnsi="Times New Roman" w:cs="Times New Roman"/>
                <w:color w:val="000000"/>
              </w:rPr>
              <w:t>, sum &amp; difference identities</w:t>
            </w:r>
          </w:p>
        </w:tc>
        <w:tc>
          <w:tcPr>
            <w:tcW w:w="36" w:type="dxa"/>
            <w:vAlign w:val="center"/>
            <w:hideMark/>
          </w:tcPr>
          <w:p w14:paraId="57E86B6A"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0AD68D49" w14:textId="77777777" w:rsidTr="00CA2DBE">
        <w:trPr>
          <w:trHeight w:val="288"/>
        </w:trPr>
        <w:tc>
          <w:tcPr>
            <w:tcW w:w="833" w:type="dxa"/>
            <w:tcBorders>
              <w:top w:val="nil"/>
              <w:left w:val="single" w:sz="4" w:space="0" w:color="auto"/>
              <w:bottom w:val="nil"/>
              <w:right w:val="nil"/>
            </w:tcBorders>
            <w:noWrap/>
            <w:vAlign w:val="bottom"/>
            <w:hideMark/>
          </w:tcPr>
          <w:p w14:paraId="297D5C0D"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11/3</w:t>
            </w:r>
          </w:p>
        </w:tc>
        <w:tc>
          <w:tcPr>
            <w:tcW w:w="2517" w:type="dxa"/>
            <w:tcBorders>
              <w:top w:val="nil"/>
              <w:left w:val="nil"/>
              <w:bottom w:val="nil"/>
              <w:right w:val="nil"/>
            </w:tcBorders>
            <w:noWrap/>
            <w:vAlign w:val="bottom"/>
            <w:hideMark/>
          </w:tcPr>
          <w:p w14:paraId="49411904"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218" w:type="dxa"/>
            <w:tcBorders>
              <w:top w:val="nil"/>
              <w:left w:val="nil"/>
              <w:bottom w:val="nil"/>
              <w:right w:val="single" w:sz="4" w:space="0" w:color="auto"/>
            </w:tcBorders>
            <w:noWrap/>
            <w:vAlign w:val="bottom"/>
            <w:hideMark/>
          </w:tcPr>
          <w:p w14:paraId="6169946E"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4.3, 4.4</w:t>
            </w:r>
          </w:p>
        </w:tc>
        <w:tc>
          <w:tcPr>
            <w:tcW w:w="1110" w:type="dxa"/>
            <w:tcBorders>
              <w:top w:val="nil"/>
              <w:left w:val="nil"/>
              <w:bottom w:val="nil"/>
              <w:right w:val="nil"/>
            </w:tcBorders>
            <w:noWrap/>
            <w:vAlign w:val="bottom"/>
            <w:hideMark/>
          </w:tcPr>
          <w:p w14:paraId="2A7021F8"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11/5</w:t>
            </w:r>
          </w:p>
        </w:tc>
        <w:tc>
          <w:tcPr>
            <w:tcW w:w="2368" w:type="dxa"/>
            <w:tcBorders>
              <w:top w:val="nil"/>
              <w:left w:val="nil"/>
              <w:bottom w:val="nil"/>
              <w:right w:val="nil"/>
            </w:tcBorders>
            <w:noWrap/>
            <w:vAlign w:val="bottom"/>
            <w:hideMark/>
          </w:tcPr>
          <w:p w14:paraId="2AD3F10D"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158" w:type="dxa"/>
            <w:tcBorders>
              <w:top w:val="nil"/>
              <w:left w:val="nil"/>
              <w:bottom w:val="nil"/>
              <w:right w:val="single" w:sz="4" w:space="0" w:color="auto"/>
            </w:tcBorders>
            <w:noWrap/>
            <w:vAlign w:val="bottom"/>
            <w:hideMark/>
          </w:tcPr>
          <w:p w14:paraId="1FD33DEA"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4.4, 4.5</w:t>
            </w:r>
          </w:p>
        </w:tc>
        <w:tc>
          <w:tcPr>
            <w:tcW w:w="36" w:type="dxa"/>
            <w:vAlign w:val="center"/>
            <w:hideMark/>
          </w:tcPr>
          <w:p w14:paraId="05FB0AB6"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5F22CE50" w14:textId="77777777" w:rsidTr="00CA2DBE">
        <w:trPr>
          <w:trHeight w:val="288"/>
        </w:trPr>
        <w:tc>
          <w:tcPr>
            <w:tcW w:w="4568" w:type="dxa"/>
            <w:gridSpan w:val="3"/>
            <w:tcBorders>
              <w:top w:val="nil"/>
              <w:left w:val="single" w:sz="4" w:space="0" w:color="auto"/>
              <w:bottom w:val="single" w:sz="4" w:space="0" w:color="auto"/>
              <w:right w:val="single" w:sz="4" w:space="0" w:color="000000"/>
            </w:tcBorders>
            <w:noWrap/>
            <w:vAlign w:val="center"/>
            <w:hideMark/>
          </w:tcPr>
          <w:p w14:paraId="63F6E097"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xml:space="preserve">Double-angle, half-angle </w:t>
            </w:r>
            <w:proofErr w:type="spellStart"/>
            <w:r w:rsidRPr="00CA2DBE">
              <w:rPr>
                <w:rFonts w:ascii="Times New Roman" w:eastAsia="Times New Roman" w:hAnsi="Times New Roman" w:cs="Times New Roman"/>
                <w:color w:val="000000"/>
              </w:rPr>
              <w:t>ideitities</w:t>
            </w:r>
            <w:proofErr w:type="spellEnd"/>
            <w:r w:rsidRPr="00CA2DBE">
              <w:rPr>
                <w:rFonts w:ascii="Times New Roman" w:eastAsia="Times New Roman" w:hAnsi="Times New Roman" w:cs="Times New Roman"/>
                <w:color w:val="000000"/>
              </w:rPr>
              <w:t>, trig equations</w:t>
            </w:r>
          </w:p>
        </w:tc>
        <w:tc>
          <w:tcPr>
            <w:tcW w:w="4636" w:type="dxa"/>
            <w:gridSpan w:val="3"/>
            <w:tcBorders>
              <w:top w:val="nil"/>
              <w:left w:val="single" w:sz="4" w:space="0" w:color="auto"/>
              <w:bottom w:val="single" w:sz="4" w:space="0" w:color="auto"/>
              <w:right w:val="single" w:sz="4" w:space="0" w:color="000000"/>
            </w:tcBorders>
            <w:noWrap/>
            <w:vAlign w:val="center"/>
            <w:hideMark/>
          </w:tcPr>
          <w:p w14:paraId="1112EE1B"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Trigonometric equations, the law of sines</w:t>
            </w:r>
          </w:p>
        </w:tc>
        <w:tc>
          <w:tcPr>
            <w:tcW w:w="36" w:type="dxa"/>
            <w:vAlign w:val="center"/>
            <w:hideMark/>
          </w:tcPr>
          <w:p w14:paraId="1E452ED8"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03990070" w14:textId="77777777" w:rsidTr="00CA2DBE">
        <w:trPr>
          <w:trHeight w:val="288"/>
        </w:trPr>
        <w:tc>
          <w:tcPr>
            <w:tcW w:w="833" w:type="dxa"/>
            <w:tcBorders>
              <w:top w:val="nil"/>
              <w:left w:val="single" w:sz="4" w:space="0" w:color="auto"/>
              <w:bottom w:val="nil"/>
              <w:right w:val="nil"/>
            </w:tcBorders>
            <w:noWrap/>
            <w:vAlign w:val="bottom"/>
            <w:hideMark/>
          </w:tcPr>
          <w:p w14:paraId="5551B598"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11/10</w:t>
            </w:r>
          </w:p>
        </w:tc>
        <w:tc>
          <w:tcPr>
            <w:tcW w:w="2517" w:type="dxa"/>
            <w:tcBorders>
              <w:top w:val="nil"/>
              <w:left w:val="nil"/>
              <w:bottom w:val="nil"/>
              <w:right w:val="nil"/>
            </w:tcBorders>
            <w:noWrap/>
            <w:vAlign w:val="bottom"/>
            <w:hideMark/>
          </w:tcPr>
          <w:p w14:paraId="3AB05C97"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218" w:type="dxa"/>
            <w:tcBorders>
              <w:top w:val="nil"/>
              <w:left w:val="nil"/>
              <w:bottom w:val="nil"/>
              <w:right w:val="single" w:sz="4" w:space="0" w:color="auto"/>
            </w:tcBorders>
            <w:noWrap/>
            <w:vAlign w:val="bottom"/>
            <w:hideMark/>
          </w:tcPr>
          <w:p w14:paraId="1ADCD490"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4.6, 4.7</w:t>
            </w:r>
          </w:p>
        </w:tc>
        <w:tc>
          <w:tcPr>
            <w:tcW w:w="1110" w:type="dxa"/>
            <w:tcBorders>
              <w:top w:val="nil"/>
              <w:left w:val="nil"/>
              <w:bottom w:val="nil"/>
              <w:right w:val="nil"/>
            </w:tcBorders>
            <w:noWrap/>
            <w:vAlign w:val="bottom"/>
            <w:hideMark/>
          </w:tcPr>
          <w:p w14:paraId="24D36BA2"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11/12</w:t>
            </w:r>
          </w:p>
        </w:tc>
        <w:tc>
          <w:tcPr>
            <w:tcW w:w="2368" w:type="dxa"/>
            <w:tcBorders>
              <w:top w:val="nil"/>
              <w:left w:val="nil"/>
              <w:bottom w:val="nil"/>
              <w:right w:val="nil"/>
            </w:tcBorders>
            <w:noWrap/>
            <w:vAlign w:val="bottom"/>
            <w:hideMark/>
          </w:tcPr>
          <w:p w14:paraId="5DD4FF17"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158" w:type="dxa"/>
            <w:tcBorders>
              <w:top w:val="nil"/>
              <w:left w:val="nil"/>
              <w:bottom w:val="nil"/>
              <w:right w:val="single" w:sz="4" w:space="0" w:color="auto"/>
            </w:tcBorders>
            <w:noWrap/>
            <w:vAlign w:val="bottom"/>
            <w:hideMark/>
          </w:tcPr>
          <w:p w14:paraId="4F4AFC02"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4.7, 4.8</w:t>
            </w:r>
          </w:p>
        </w:tc>
        <w:tc>
          <w:tcPr>
            <w:tcW w:w="36" w:type="dxa"/>
            <w:vAlign w:val="center"/>
            <w:hideMark/>
          </w:tcPr>
          <w:p w14:paraId="0AB2ACBA"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395EBC5C" w14:textId="77777777" w:rsidTr="00CA2DBE">
        <w:trPr>
          <w:trHeight w:val="288"/>
        </w:trPr>
        <w:tc>
          <w:tcPr>
            <w:tcW w:w="4568" w:type="dxa"/>
            <w:gridSpan w:val="3"/>
            <w:tcBorders>
              <w:top w:val="nil"/>
              <w:left w:val="single" w:sz="4" w:space="0" w:color="auto"/>
              <w:bottom w:val="single" w:sz="4" w:space="0" w:color="auto"/>
              <w:right w:val="single" w:sz="4" w:space="0" w:color="000000"/>
            </w:tcBorders>
            <w:noWrap/>
            <w:vAlign w:val="center"/>
            <w:hideMark/>
          </w:tcPr>
          <w:p w14:paraId="1FB28A41"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The law of cosines, polar coordinates</w:t>
            </w:r>
          </w:p>
        </w:tc>
        <w:tc>
          <w:tcPr>
            <w:tcW w:w="3478" w:type="dxa"/>
            <w:gridSpan w:val="2"/>
            <w:tcBorders>
              <w:top w:val="nil"/>
              <w:left w:val="single" w:sz="4" w:space="0" w:color="auto"/>
              <w:bottom w:val="single" w:sz="4" w:space="0" w:color="auto"/>
              <w:right w:val="nil"/>
            </w:tcBorders>
            <w:noWrap/>
            <w:vAlign w:val="center"/>
            <w:hideMark/>
          </w:tcPr>
          <w:p w14:paraId="1F6E909E"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Polar equations and graphing</w:t>
            </w:r>
          </w:p>
        </w:tc>
        <w:tc>
          <w:tcPr>
            <w:tcW w:w="1158" w:type="dxa"/>
            <w:tcBorders>
              <w:top w:val="nil"/>
              <w:left w:val="nil"/>
              <w:bottom w:val="single" w:sz="4" w:space="0" w:color="auto"/>
              <w:right w:val="single" w:sz="4" w:space="0" w:color="auto"/>
            </w:tcBorders>
            <w:noWrap/>
            <w:vAlign w:val="center"/>
            <w:hideMark/>
          </w:tcPr>
          <w:p w14:paraId="6FAECF4B"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36" w:type="dxa"/>
            <w:vAlign w:val="center"/>
            <w:hideMark/>
          </w:tcPr>
          <w:p w14:paraId="20535E8B"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471885E4" w14:textId="77777777" w:rsidTr="00CA2DBE">
        <w:trPr>
          <w:trHeight w:val="288"/>
        </w:trPr>
        <w:tc>
          <w:tcPr>
            <w:tcW w:w="833" w:type="dxa"/>
            <w:tcBorders>
              <w:top w:val="nil"/>
              <w:left w:val="single" w:sz="4" w:space="0" w:color="auto"/>
              <w:bottom w:val="nil"/>
              <w:right w:val="nil"/>
            </w:tcBorders>
            <w:noWrap/>
            <w:vAlign w:val="bottom"/>
            <w:hideMark/>
          </w:tcPr>
          <w:p w14:paraId="026CE24D"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11/17</w:t>
            </w:r>
          </w:p>
        </w:tc>
        <w:tc>
          <w:tcPr>
            <w:tcW w:w="2517" w:type="dxa"/>
            <w:tcBorders>
              <w:top w:val="nil"/>
              <w:left w:val="nil"/>
              <w:bottom w:val="nil"/>
              <w:right w:val="nil"/>
            </w:tcBorders>
            <w:noWrap/>
            <w:vAlign w:val="bottom"/>
            <w:hideMark/>
          </w:tcPr>
          <w:p w14:paraId="26326563"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218" w:type="dxa"/>
            <w:tcBorders>
              <w:top w:val="nil"/>
              <w:left w:val="nil"/>
              <w:bottom w:val="nil"/>
              <w:right w:val="single" w:sz="4" w:space="0" w:color="auto"/>
            </w:tcBorders>
            <w:noWrap/>
            <w:vAlign w:val="bottom"/>
            <w:hideMark/>
          </w:tcPr>
          <w:p w14:paraId="76685065"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4.9</w:t>
            </w:r>
          </w:p>
        </w:tc>
        <w:tc>
          <w:tcPr>
            <w:tcW w:w="1110" w:type="dxa"/>
            <w:tcBorders>
              <w:top w:val="nil"/>
              <w:left w:val="nil"/>
              <w:bottom w:val="nil"/>
              <w:right w:val="nil"/>
            </w:tcBorders>
            <w:noWrap/>
            <w:vAlign w:val="bottom"/>
            <w:hideMark/>
          </w:tcPr>
          <w:p w14:paraId="1AE123D6"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11/19</w:t>
            </w:r>
          </w:p>
        </w:tc>
        <w:tc>
          <w:tcPr>
            <w:tcW w:w="2368" w:type="dxa"/>
            <w:tcBorders>
              <w:top w:val="nil"/>
              <w:left w:val="nil"/>
              <w:bottom w:val="nil"/>
              <w:right w:val="nil"/>
            </w:tcBorders>
            <w:noWrap/>
            <w:vAlign w:val="bottom"/>
            <w:hideMark/>
          </w:tcPr>
          <w:p w14:paraId="4A288702"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1158" w:type="dxa"/>
            <w:tcBorders>
              <w:top w:val="nil"/>
              <w:left w:val="nil"/>
              <w:bottom w:val="nil"/>
              <w:right w:val="single" w:sz="4" w:space="0" w:color="auto"/>
            </w:tcBorders>
            <w:noWrap/>
            <w:vAlign w:val="bottom"/>
            <w:hideMark/>
          </w:tcPr>
          <w:p w14:paraId="0FD02F65"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36" w:type="dxa"/>
            <w:vAlign w:val="center"/>
            <w:hideMark/>
          </w:tcPr>
          <w:p w14:paraId="40B6FD19"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11AF407B" w14:textId="77777777" w:rsidTr="00CA2DBE">
        <w:trPr>
          <w:trHeight w:val="288"/>
        </w:trPr>
        <w:tc>
          <w:tcPr>
            <w:tcW w:w="4568" w:type="dxa"/>
            <w:gridSpan w:val="3"/>
            <w:tcBorders>
              <w:top w:val="nil"/>
              <w:left w:val="single" w:sz="4" w:space="0" w:color="auto"/>
              <w:bottom w:val="single" w:sz="4" w:space="0" w:color="auto"/>
              <w:right w:val="single" w:sz="4" w:space="0" w:color="000000"/>
            </w:tcBorders>
            <w:noWrap/>
            <w:vAlign w:val="center"/>
            <w:hideMark/>
          </w:tcPr>
          <w:p w14:paraId="12D5658E"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xml:space="preserve">Polar form of complex numbers, </w:t>
            </w:r>
            <w:r w:rsidRPr="00CA2DBE">
              <w:rPr>
                <w:rFonts w:ascii="Times New Roman" w:eastAsia="Times New Roman" w:hAnsi="Times New Roman" w:cs="Times New Roman"/>
                <w:b/>
                <w:bCs/>
                <w:color w:val="000000"/>
              </w:rPr>
              <w:t>Exam 4 review</w:t>
            </w:r>
          </w:p>
        </w:tc>
        <w:tc>
          <w:tcPr>
            <w:tcW w:w="1110" w:type="dxa"/>
            <w:tcBorders>
              <w:top w:val="nil"/>
              <w:left w:val="nil"/>
              <w:bottom w:val="single" w:sz="4" w:space="0" w:color="auto"/>
              <w:right w:val="nil"/>
            </w:tcBorders>
            <w:noWrap/>
            <w:vAlign w:val="center"/>
            <w:hideMark/>
          </w:tcPr>
          <w:p w14:paraId="1FA5B761" w14:textId="77777777" w:rsidR="00CA2DBE" w:rsidRPr="00CA2DBE" w:rsidRDefault="00CA2DBE" w:rsidP="00CA2DBE">
            <w:pPr>
              <w:spacing w:after="0" w:line="240" w:lineRule="auto"/>
              <w:rPr>
                <w:rFonts w:ascii="Times New Roman" w:eastAsia="Times New Roman" w:hAnsi="Times New Roman" w:cs="Times New Roman"/>
                <w:b/>
                <w:bCs/>
                <w:color w:val="000000"/>
              </w:rPr>
            </w:pPr>
            <w:r w:rsidRPr="00CA2DBE">
              <w:rPr>
                <w:rFonts w:ascii="Times New Roman" w:eastAsia="Times New Roman" w:hAnsi="Times New Roman" w:cs="Times New Roman"/>
                <w:b/>
                <w:bCs/>
                <w:color w:val="000000"/>
              </w:rPr>
              <w:t>Exam 4</w:t>
            </w:r>
          </w:p>
        </w:tc>
        <w:tc>
          <w:tcPr>
            <w:tcW w:w="2368" w:type="dxa"/>
            <w:tcBorders>
              <w:top w:val="nil"/>
              <w:left w:val="nil"/>
              <w:bottom w:val="single" w:sz="4" w:space="0" w:color="auto"/>
              <w:right w:val="nil"/>
            </w:tcBorders>
            <w:noWrap/>
            <w:vAlign w:val="center"/>
            <w:hideMark/>
          </w:tcPr>
          <w:p w14:paraId="3378BFF5"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1158" w:type="dxa"/>
            <w:tcBorders>
              <w:top w:val="nil"/>
              <w:left w:val="nil"/>
              <w:bottom w:val="single" w:sz="4" w:space="0" w:color="auto"/>
              <w:right w:val="single" w:sz="4" w:space="0" w:color="auto"/>
            </w:tcBorders>
            <w:noWrap/>
            <w:vAlign w:val="center"/>
            <w:hideMark/>
          </w:tcPr>
          <w:p w14:paraId="3A68EAED"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36" w:type="dxa"/>
            <w:vAlign w:val="center"/>
            <w:hideMark/>
          </w:tcPr>
          <w:p w14:paraId="66096687"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6F1F971A" w14:textId="77777777" w:rsidTr="00CA2DBE">
        <w:trPr>
          <w:trHeight w:val="288"/>
        </w:trPr>
        <w:tc>
          <w:tcPr>
            <w:tcW w:w="833" w:type="dxa"/>
            <w:tcBorders>
              <w:top w:val="nil"/>
              <w:left w:val="single" w:sz="4" w:space="0" w:color="auto"/>
              <w:bottom w:val="nil"/>
              <w:right w:val="nil"/>
            </w:tcBorders>
            <w:noWrap/>
            <w:vAlign w:val="bottom"/>
            <w:hideMark/>
          </w:tcPr>
          <w:p w14:paraId="0B4976B1"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11/24</w:t>
            </w:r>
          </w:p>
        </w:tc>
        <w:tc>
          <w:tcPr>
            <w:tcW w:w="2517" w:type="dxa"/>
            <w:tcBorders>
              <w:top w:val="nil"/>
              <w:left w:val="nil"/>
              <w:bottom w:val="nil"/>
              <w:right w:val="nil"/>
            </w:tcBorders>
            <w:noWrap/>
            <w:vAlign w:val="bottom"/>
            <w:hideMark/>
          </w:tcPr>
          <w:p w14:paraId="1C5B2D22" w14:textId="77777777" w:rsidR="00CA2DBE" w:rsidRPr="00CA2DBE" w:rsidRDefault="00CA2DBE" w:rsidP="00CA2DBE">
            <w:pPr>
              <w:spacing w:after="0" w:line="240" w:lineRule="auto"/>
              <w:rPr>
                <w:rFonts w:ascii="Times New Roman" w:eastAsia="Times New Roman" w:hAnsi="Times New Roman" w:cs="Times New Roman"/>
                <w:color w:val="000000"/>
              </w:rPr>
            </w:pPr>
          </w:p>
        </w:tc>
        <w:tc>
          <w:tcPr>
            <w:tcW w:w="1218" w:type="dxa"/>
            <w:tcBorders>
              <w:top w:val="nil"/>
              <w:left w:val="nil"/>
              <w:bottom w:val="nil"/>
              <w:right w:val="single" w:sz="4" w:space="0" w:color="auto"/>
            </w:tcBorders>
            <w:noWrap/>
            <w:vAlign w:val="bottom"/>
            <w:hideMark/>
          </w:tcPr>
          <w:p w14:paraId="70DF3A1B"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1110" w:type="dxa"/>
            <w:tcBorders>
              <w:top w:val="nil"/>
              <w:left w:val="nil"/>
              <w:bottom w:val="nil"/>
              <w:right w:val="nil"/>
            </w:tcBorders>
            <w:noWrap/>
            <w:vAlign w:val="bottom"/>
            <w:hideMark/>
          </w:tcPr>
          <w:p w14:paraId="3EC505F6"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11/26</w:t>
            </w:r>
          </w:p>
        </w:tc>
        <w:tc>
          <w:tcPr>
            <w:tcW w:w="2368" w:type="dxa"/>
            <w:tcBorders>
              <w:top w:val="nil"/>
              <w:left w:val="nil"/>
              <w:bottom w:val="nil"/>
              <w:right w:val="nil"/>
            </w:tcBorders>
            <w:noWrap/>
            <w:vAlign w:val="bottom"/>
            <w:hideMark/>
          </w:tcPr>
          <w:p w14:paraId="2782746D" w14:textId="77777777" w:rsidR="00CA2DBE" w:rsidRPr="00CA2DBE" w:rsidRDefault="00CA2DBE" w:rsidP="00CA2DBE">
            <w:pPr>
              <w:spacing w:after="0" w:line="240" w:lineRule="auto"/>
              <w:rPr>
                <w:rFonts w:ascii="Times New Roman" w:eastAsia="Times New Roman" w:hAnsi="Times New Roman" w:cs="Times New Roman"/>
                <w:color w:val="000000"/>
              </w:rPr>
            </w:pPr>
          </w:p>
        </w:tc>
        <w:tc>
          <w:tcPr>
            <w:tcW w:w="1158" w:type="dxa"/>
            <w:tcBorders>
              <w:top w:val="nil"/>
              <w:left w:val="nil"/>
              <w:bottom w:val="nil"/>
              <w:right w:val="single" w:sz="4" w:space="0" w:color="auto"/>
            </w:tcBorders>
            <w:noWrap/>
            <w:vAlign w:val="bottom"/>
            <w:hideMark/>
          </w:tcPr>
          <w:p w14:paraId="52B94D11"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36" w:type="dxa"/>
            <w:vAlign w:val="center"/>
            <w:hideMark/>
          </w:tcPr>
          <w:p w14:paraId="29CE6C5B"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28631C84" w14:textId="77777777" w:rsidTr="00CA2DBE">
        <w:trPr>
          <w:trHeight w:val="288"/>
        </w:trPr>
        <w:tc>
          <w:tcPr>
            <w:tcW w:w="9204" w:type="dxa"/>
            <w:gridSpan w:val="6"/>
            <w:tcBorders>
              <w:top w:val="nil"/>
              <w:left w:val="single" w:sz="4" w:space="0" w:color="auto"/>
              <w:bottom w:val="single" w:sz="4" w:space="0" w:color="auto"/>
              <w:right w:val="single" w:sz="4" w:space="0" w:color="000000"/>
            </w:tcBorders>
            <w:vAlign w:val="center"/>
            <w:hideMark/>
          </w:tcPr>
          <w:p w14:paraId="29F4BB8E" w14:textId="77777777" w:rsidR="00CA2DBE" w:rsidRPr="00CA2DBE" w:rsidRDefault="00CA2DBE" w:rsidP="00CA2DBE">
            <w:pPr>
              <w:spacing w:after="0" w:line="240" w:lineRule="auto"/>
              <w:jc w:val="center"/>
              <w:rPr>
                <w:rFonts w:ascii="Times New Roman" w:eastAsia="Times New Roman" w:hAnsi="Times New Roman" w:cs="Times New Roman"/>
                <w:color w:val="000000"/>
              </w:rPr>
            </w:pPr>
            <w:r w:rsidRPr="00CA2DBE">
              <w:rPr>
                <w:rFonts w:ascii="Times New Roman" w:eastAsia="Times New Roman" w:hAnsi="Times New Roman" w:cs="Times New Roman"/>
                <w:color w:val="000000"/>
              </w:rPr>
              <w:t>x-------------------     Thanksgiving Break - No classes     -------------------x</w:t>
            </w:r>
          </w:p>
        </w:tc>
        <w:tc>
          <w:tcPr>
            <w:tcW w:w="36" w:type="dxa"/>
            <w:vAlign w:val="center"/>
            <w:hideMark/>
          </w:tcPr>
          <w:p w14:paraId="2CCBFAD9"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2BAC08FB" w14:textId="77777777" w:rsidTr="00CA2DBE">
        <w:trPr>
          <w:trHeight w:val="288"/>
        </w:trPr>
        <w:tc>
          <w:tcPr>
            <w:tcW w:w="833" w:type="dxa"/>
            <w:tcBorders>
              <w:top w:val="nil"/>
              <w:left w:val="single" w:sz="4" w:space="0" w:color="auto"/>
              <w:bottom w:val="nil"/>
              <w:right w:val="nil"/>
            </w:tcBorders>
            <w:noWrap/>
            <w:vAlign w:val="bottom"/>
            <w:hideMark/>
          </w:tcPr>
          <w:p w14:paraId="7D49CAF1"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12/1</w:t>
            </w:r>
          </w:p>
        </w:tc>
        <w:tc>
          <w:tcPr>
            <w:tcW w:w="2517" w:type="dxa"/>
            <w:tcBorders>
              <w:top w:val="nil"/>
              <w:left w:val="nil"/>
              <w:bottom w:val="nil"/>
              <w:right w:val="nil"/>
            </w:tcBorders>
            <w:noWrap/>
            <w:vAlign w:val="bottom"/>
            <w:hideMark/>
          </w:tcPr>
          <w:p w14:paraId="12FB7B56" w14:textId="77777777" w:rsidR="00CA2DBE" w:rsidRPr="00CA2DBE" w:rsidRDefault="00CA2DBE" w:rsidP="00CA2DBE">
            <w:pPr>
              <w:spacing w:after="0" w:line="240" w:lineRule="auto"/>
              <w:jc w:val="right"/>
              <w:rPr>
                <w:rFonts w:ascii="Times New Roman" w:eastAsia="Times New Roman" w:hAnsi="Times New Roman" w:cs="Times New Roman"/>
                <w:color w:val="000000"/>
              </w:rPr>
            </w:pPr>
            <w:r w:rsidRPr="00CA2DBE">
              <w:rPr>
                <w:rFonts w:ascii="Times New Roman" w:eastAsia="Times New Roman" w:hAnsi="Times New Roman" w:cs="Times New Roman"/>
                <w:color w:val="000000"/>
              </w:rPr>
              <w:t>Module:</w:t>
            </w:r>
          </w:p>
        </w:tc>
        <w:tc>
          <w:tcPr>
            <w:tcW w:w="1218" w:type="dxa"/>
            <w:tcBorders>
              <w:top w:val="nil"/>
              <w:left w:val="nil"/>
              <w:bottom w:val="nil"/>
              <w:right w:val="single" w:sz="4" w:space="0" w:color="auto"/>
            </w:tcBorders>
            <w:noWrap/>
            <w:vAlign w:val="bottom"/>
            <w:hideMark/>
          </w:tcPr>
          <w:p w14:paraId="54B7486A"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5.1</w:t>
            </w:r>
          </w:p>
        </w:tc>
        <w:tc>
          <w:tcPr>
            <w:tcW w:w="1110" w:type="dxa"/>
            <w:tcBorders>
              <w:top w:val="nil"/>
              <w:left w:val="nil"/>
              <w:bottom w:val="nil"/>
              <w:right w:val="nil"/>
            </w:tcBorders>
            <w:noWrap/>
            <w:vAlign w:val="bottom"/>
            <w:hideMark/>
          </w:tcPr>
          <w:p w14:paraId="1661F0DD"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12/3</w:t>
            </w:r>
          </w:p>
        </w:tc>
        <w:tc>
          <w:tcPr>
            <w:tcW w:w="2368" w:type="dxa"/>
            <w:tcBorders>
              <w:top w:val="nil"/>
              <w:left w:val="nil"/>
              <w:bottom w:val="nil"/>
              <w:right w:val="nil"/>
            </w:tcBorders>
            <w:noWrap/>
            <w:vAlign w:val="bottom"/>
            <w:hideMark/>
          </w:tcPr>
          <w:p w14:paraId="46620668" w14:textId="77777777" w:rsidR="00CA2DBE" w:rsidRPr="00CA2DBE" w:rsidRDefault="00CA2DBE" w:rsidP="00CA2DBE">
            <w:pPr>
              <w:spacing w:after="0" w:line="240" w:lineRule="auto"/>
              <w:rPr>
                <w:rFonts w:ascii="Times New Roman" w:eastAsia="Times New Roman" w:hAnsi="Times New Roman" w:cs="Times New Roman"/>
                <w:color w:val="000000"/>
              </w:rPr>
            </w:pPr>
          </w:p>
        </w:tc>
        <w:tc>
          <w:tcPr>
            <w:tcW w:w="1158" w:type="dxa"/>
            <w:tcBorders>
              <w:top w:val="nil"/>
              <w:left w:val="nil"/>
              <w:bottom w:val="nil"/>
              <w:right w:val="single" w:sz="4" w:space="0" w:color="auto"/>
            </w:tcBorders>
            <w:noWrap/>
            <w:vAlign w:val="bottom"/>
            <w:hideMark/>
          </w:tcPr>
          <w:p w14:paraId="399C9F7F"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36" w:type="dxa"/>
            <w:vAlign w:val="center"/>
            <w:hideMark/>
          </w:tcPr>
          <w:p w14:paraId="489F8B33"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06E787D4" w14:textId="77777777" w:rsidTr="00CA2DBE">
        <w:trPr>
          <w:trHeight w:val="288"/>
        </w:trPr>
        <w:tc>
          <w:tcPr>
            <w:tcW w:w="4568" w:type="dxa"/>
            <w:gridSpan w:val="3"/>
            <w:tcBorders>
              <w:top w:val="nil"/>
              <w:left w:val="single" w:sz="4" w:space="0" w:color="auto"/>
              <w:bottom w:val="single" w:sz="4" w:space="0" w:color="auto"/>
              <w:right w:val="single" w:sz="4" w:space="0" w:color="000000"/>
            </w:tcBorders>
            <w:noWrap/>
            <w:vAlign w:val="center"/>
            <w:hideMark/>
          </w:tcPr>
          <w:p w14:paraId="01E15CC7"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Sequences, series, final exam review</w:t>
            </w:r>
          </w:p>
        </w:tc>
        <w:tc>
          <w:tcPr>
            <w:tcW w:w="3478" w:type="dxa"/>
            <w:gridSpan w:val="2"/>
            <w:tcBorders>
              <w:top w:val="nil"/>
              <w:left w:val="nil"/>
              <w:bottom w:val="single" w:sz="4" w:space="0" w:color="auto"/>
              <w:right w:val="nil"/>
            </w:tcBorders>
            <w:noWrap/>
            <w:vAlign w:val="center"/>
            <w:hideMark/>
          </w:tcPr>
          <w:p w14:paraId="3DB0FEBB"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Final Exam Review</w:t>
            </w:r>
          </w:p>
        </w:tc>
        <w:tc>
          <w:tcPr>
            <w:tcW w:w="1158" w:type="dxa"/>
            <w:tcBorders>
              <w:top w:val="nil"/>
              <w:left w:val="nil"/>
              <w:bottom w:val="single" w:sz="4" w:space="0" w:color="auto"/>
              <w:right w:val="single" w:sz="4" w:space="0" w:color="auto"/>
            </w:tcBorders>
            <w:noWrap/>
            <w:vAlign w:val="center"/>
            <w:hideMark/>
          </w:tcPr>
          <w:p w14:paraId="4A292DDE"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36" w:type="dxa"/>
            <w:vAlign w:val="center"/>
            <w:hideMark/>
          </w:tcPr>
          <w:p w14:paraId="28D177A4"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57416D5D" w14:textId="77777777" w:rsidTr="00CA2DBE">
        <w:trPr>
          <w:trHeight w:val="288"/>
        </w:trPr>
        <w:tc>
          <w:tcPr>
            <w:tcW w:w="833" w:type="dxa"/>
            <w:tcBorders>
              <w:top w:val="nil"/>
              <w:left w:val="single" w:sz="4" w:space="0" w:color="auto"/>
              <w:bottom w:val="nil"/>
              <w:right w:val="nil"/>
            </w:tcBorders>
            <w:noWrap/>
            <w:vAlign w:val="bottom"/>
            <w:hideMark/>
          </w:tcPr>
          <w:p w14:paraId="7B527ACC"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12/8</w:t>
            </w:r>
          </w:p>
        </w:tc>
        <w:tc>
          <w:tcPr>
            <w:tcW w:w="2517" w:type="dxa"/>
            <w:tcBorders>
              <w:top w:val="nil"/>
              <w:left w:val="nil"/>
              <w:bottom w:val="nil"/>
              <w:right w:val="nil"/>
            </w:tcBorders>
            <w:noWrap/>
            <w:vAlign w:val="bottom"/>
            <w:hideMark/>
          </w:tcPr>
          <w:p w14:paraId="263DD973" w14:textId="77777777" w:rsidR="00CA2DBE" w:rsidRPr="00CA2DBE" w:rsidRDefault="00CA2DBE" w:rsidP="00CA2DBE">
            <w:pPr>
              <w:spacing w:after="0" w:line="240" w:lineRule="auto"/>
              <w:rPr>
                <w:rFonts w:ascii="Times New Roman" w:eastAsia="Times New Roman" w:hAnsi="Times New Roman" w:cs="Times New Roman"/>
                <w:color w:val="000000"/>
              </w:rPr>
            </w:pPr>
          </w:p>
        </w:tc>
        <w:tc>
          <w:tcPr>
            <w:tcW w:w="1218" w:type="dxa"/>
            <w:tcBorders>
              <w:top w:val="nil"/>
              <w:left w:val="nil"/>
              <w:bottom w:val="nil"/>
              <w:right w:val="single" w:sz="4" w:space="0" w:color="auto"/>
            </w:tcBorders>
            <w:noWrap/>
            <w:vAlign w:val="bottom"/>
            <w:hideMark/>
          </w:tcPr>
          <w:p w14:paraId="2DCBD5A3"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1110" w:type="dxa"/>
            <w:tcBorders>
              <w:top w:val="nil"/>
              <w:left w:val="nil"/>
              <w:bottom w:val="nil"/>
              <w:right w:val="nil"/>
            </w:tcBorders>
            <w:noWrap/>
            <w:vAlign w:val="bottom"/>
            <w:hideMark/>
          </w:tcPr>
          <w:p w14:paraId="7FCFA547"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12/10</w:t>
            </w:r>
          </w:p>
        </w:tc>
        <w:tc>
          <w:tcPr>
            <w:tcW w:w="2368" w:type="dxa"/>
            <w:tcBorders>
              <w:top w:val="nil"/>
              <w:left w:val="nil"/>
              <w:bottom w:val="nil"/>
              <w:right w:val="nil"/>
            </w:tcBorders>
            <w:noWrap/>
            <w:vAlign w:val="bottom"/>
            <w:hideMark/>
          </w:tcPr>
          <w:p w14:paraId="5C04978B" w14:textId="77777777" w:rsidR="00CA2DBE" w:rsidRPr="00CA2DBE" w:rsidRDefault="00CA2DBE" w:rsidP="00CA2DBE">
            <w:pPr>
              <w:spacing w:after="0" w:line="240" w:lineRule="auto"/>
              <w:rPr>
                <w:rFonts w:ascii="Times New Roman" w:eastAsia="Times New Roman" w:hAnsi="Times New Roman" w:cs="Times New Roman"/>
                <w:color w:val="000000"/>
              </w:rPr>
            </w:pPr>
          </w:p>
        </w:tc>
        <w:tc>
          <w:tcPr>
            <w:tcW w:w="1158" w:type="dxa"/>
            <w:tcBorders>
              <w:top w:val="nil"/>
              <w:left w:val="nil"/>
              <w:bottom w:val="nil"/>
              <w:right w:val="single" w:sz="4" w:space="0" w:color="auto"/>
            </w:tcBorders>
            <w:noWrap/>
            <w:vAlign w:val="bottom"/>
            <w:hideMark/>
          </w:tcPr>
          <w:p w14:paraId="373687FD"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36" w:type="dxa"/>
            <w:vAlign w:val="center"/>
            <w:hideMark/>
          </w:tcPr>
          <w:p w14:paraId="420BBC3E"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09D1FF01" w14:textId="77777777" w:rsidTr="00CA2DBE">
        <w:trPr>
          <w:trHeight w:val="288"/>
        </w:trPr>
        <w:tc>
          <w:tcPr>
            <w:tcW w:w="833" w:type="dxa"/>
            <w:tcBorders>
              <w:top w:val="nil"/>
              <w:left w:val="single" w:sz="4" w:space="0" w:color="auto"/>
              <w:bottom w:val="single" w:sz="4" w:space="0" w:color="auto"/>
              <w:right w:val="nil"/>
            </w:tcBorders>
            <w:noWrap/>
            <w:vAlign w:val="center"/>
            <w:hideMark/>
          </w:tcPr>
          <w:p w14:paraId="040D76A2"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2517" w:type="dxa"/>
            <w:tcBorders>
              <w:top w:val="nil"/>
              <w:left w:val="nil"/>
              <w:bottom w:val="single" w:sz="4" w:space="0" w:color="auto"/>
              <w:right w:val="nil"/>
            </w:tcBorders>
            <w:noWrap/>
            <w:vAlign w:val="center"/>
            <w:hideMark/>
          </w:tcPr>
          <w:p w14:paraId="138CE345" w14:textId="77777777" w:rsidR="00CA2DBE" w:rsidRPr="00CA2DBE" w:rsidRDefault="00CA2DBE" w:rsidP="00CA2DBE">
            <w:pPr>
              <w:spacing w:after="0" w:line="240" w:lineRule="auto"/>
              <w:jc w:val="center"/>
              <w:rPr>
                <w:rFonts w:ascii="Times New Roman" w:eastAsia="Times New Roman" w:hAnsi="Times New Roman" w:cs="Times New Roman"/>
                <w:color w:val="000000"/>
              </w:rPr>
            </w:pPr>
            <w:r w:rsidRPr="00CA2DBE">
              <w:rPr>
                <w:rFonts w:ascii="Times New Roman" w:eastAsia="Times New Roman" w:hAnsi="Times New Roman" w:cs="Times New Roman"/>
                <w:color w:val="000000"/>
              </w:rPr>
              <w:t>Final Exam Week</w:t>
            </w:r>
          </w:p>
        </w:tc>
        <w:tc>
          <w:tcPr>
            <w:tcW w:w="1218" w:type="dxa"/>
            <w:tcBorders>
              <w:top w:val="nil"/>
              <w:left w:val="nil"/>
              <w:bottom w:val="single" w:sz="4" w:space="0" w:color="auto"/>
              <w:right w:val="single" w:sz="4" w:space="0" w:color="auto"/>
            </w:tcBorders>
            <w:noWrap/>
            <w:vAlign w:val="center"/>
            <w:hideMark/>
          </w:tcPr>
          <w:p w14:paraId="1EF78D4F"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1110" w:type="dxa"/>
            <w:tcBorders>
              <w:top w:val="nil"/>
              <w:left w:val="nil"/>
              <w:bottom w:val="single" w:sz="4" w:space="0" w:color="auto"/>
              <w:right w:val="nil"/>
            </w:tcBorders>
            <w:noWrap/>
            <w:vAlign w:val="center"/>
            <w:hideMark/>
          </w:tcPr>
          <w:p w14:paraId="19F4CEDE"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2368" w:type="dxa"/>
            <w:tcBorders>
              <w:top w:val="nil"/>
              <w:left w:val="nil"/>
              <w:bottom w:val="single" w:sz="4" w:space="0" w:color="auto"/>
              <w:right w:val="nil"/>
            </w:tcBorders>
            <w:noWrap/>
            <w:vAlign w:val="center"/>
            <w:hideMark/>
          </w:tcPr>
          <w:p w14:paraId="5FB0D2D8" w14:textId="77777777" w:rsidR="00CA2DBE" w:rsidRPr="00CA2DBE" w:rsidRDefault="00CA2DBE" w:rsidP="00CA2DBE">
            <w:pPr>
              <w:spacing w:after="0" w:line="240" w:lineRule="auto"/>
              <w:jc w:val="center"/>
              <w:rPr>
                <w:rFonts w:ascii="Times New Roman" w:eastAsia="Times New Roman" w:hAnsi="Times New Roman" w:cs="Times New Roman"/>
                <w:color w:val="000000"/>
              </w:rPr>
            </w:pPr>
            <w:r w:rsidRPr="00CA2DBE">
              <w:rPr>
                <w:rFonts w:ascii="Times New Roman" w:eastAsia="Times New Roman" w:hAnsi="Times New Roman" w:cs="Times New Roman"/>
                <w:color w:val="000000"/>
              </w:rPr>
              <w:t>Final Exam Week</w:t>
            </w:r>
          </w:p>
        </w:tc>
        <w:tc>
          <w:tcPr>
            <w:tcW w:w="1158" w:type="dxa"/>
            <w:tcBorders>
              <w:top w:val="nil"/>
              <w:left w:val="nil"/>
              <w:bottom w:val="single" w:sz="4" w:space="0" w:color="auto"/>
              <w:right w:val="single" w:sz="4" w:space="0" w:color="auto"/>
            </w:tcBorders>
            <w:noWrap/>
            <w:vAlign w:val="center"/>
            <w:hideMark/>
          </w:tcPr>
          <w:p w14:paraId="1D958B27" w14:textId="77777777" w:rsidR="00CA2DBE" w:rsidRPr="00CA2DBE" w:rsidRDefault="00CA2DBE" w:rsidP="00CA2DBE">
            <w:pPr>
              <w:spacing w:after="0" w:line="240" w:lineRule="auto"/>
              <w:rPr>
                <w:rFonts w:ascii="Times New Roman" w:eastAsia="Times New Roman" w:hAnsi="Times New Roman" w:cs="Times New Roman"/>
                <w:color w:val="000000"/>
              </w:rPr>
            </w:pPr>
            <w:r w:rsidRPr="00CA2DBE">
              <w:rPr>
                <w:rFonts w:ascii="Times New Roman" w:eastAsia="Times New Roman" w:hAnsi="Times New Roman" w:cs="Times New Roman"/>
                <w:color w:val="000000"/>
              </w:rPr>
              <w:t> </w:t>
            </w:r>
          </w:p>
        </w:tc>
        <w:tc>
          <w:tcPr>
            <w:tcW w:w="36" w:type="dxa"/>
            <w:vAlign w:val="center"/>
            <w:hideMark/>
          </w:tcPr>
          <w:p w14:paraId="0D08131D"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2FC694BF" w14:textId="77777777" w:rsidTr="00CA2DBE">
        <w:trPr>
          <w:trHeight w:val="288"/>
        </w:trPr>
        <w:tc>
          <w:tcPr>
            <w:tcW w:w="833" w:type="dxa"/>
            <w:tcBorders>
              <w:top w:val="nil"/>
              <w:left w:val="nil"/>
              <w:bottom w:val="nil"/>
              <w:right w:val="nil"/>
            </w:tcBorders>
            <w:noWrap/>
            <w:vAlign w:val="bottom"/>
            <w:hideMark/>
          </w:tcPr>
          <w:p w14:paraId="58307712" w14:textId="77777777" w:rsidR="00CA2DBE" w:rsidRPr="00CA2DBE" w:rsidRDefault="00CA2DBE" w:rsidP="00CA2DBE">
            <w:pPr>
              <w:spacing w:after="0" w:line="240" w:lineRule="auto"/>
              <w:rPr>
                <w:rFonts w:ascii="Times New Roman" w:eastAsia="Times New Roman" w:hAnsi="Times New Roman" w:cs="Times New Roman"/>
                <w:color w:val="000000"/>
              </w:rPr>
            </w:pPr>
          </w:p>
        </w:tc>
        <w:tc>
          <w:tcPr>
            <w:tcW w:w="2517" w:type="dxa"/>
            <w:tcBorders>
              <w:top w:val="nil"/>
              <w:left w:val="nil"/>
              <w:bottom w:val="nil"/>
              <w:right w:val="nil"/>
            </w:tcBorders>
            <w:noWrap/>
            <w:vAlign w:val="bottom"/>
            <w:hideMark/>
          </w:tcPr>
          <w:p w14:paraId="5654BFBC" w14:textId="77777777" w:rsidR="00CA2DBE" w:rsidRPr="00CA2DBE" w:rsidRDefault="00CA2DBE" w:rsidP="00CA2DBE">
            <w:pPr>
              <w:spacing w:after="0" w:line="240" w:lineRule="auto"/>
              <w:rPr>
                <w:rFonts w:ascii="Times New Roman" w:eastAsia="Times New Roman" w:hAnsi="Times New Roman" w:cs="Times New Roman"/>
                <w:sz w:val="20"/>
                <w:szCs w:val="20"/>
              </w:rPr>
            </w:pPr>
          </w:p>
        </w:tc>
        <w:tc>
          <w:tcPr>
            <w:tcW w:w="1218" w:type="dxa"/>
            <w:tcBorders>
              <w:top w:val="nil"/>
              <w:left w:val="nil"/>
              <w:bottom w:val="nil"/>
              <w:right w:val="nil"/>
            </w:tcBorders>
            <w:noWrap/>
            <w:vAlign w:val="bottom"/>
            <w:hideMark/>
          </w:tcPr>
          <w:p w14:paraId="0C4C731B" w14:textId="77777777" w:rsidR="00CA2DBE" w:rsidRPr="00CA2DBE" w:rsidRDefault="00CA2DBE" w:rsidP="00CA2DBE">
            <w:pPr>
              <w:spacing w:after="0" w:line="240" w:lineRule="auto"/>
              <w:rPr>
                <w:rFonts w:ascii="Times New Roman" w:eastAsia="Times New Roman" w:hAnsi="Times New Roman" w:cs="Times New Roman"/>
                <w:sz w:val="20"/>
                <w:szCs w:val="20"/>
              </w:rPr>
            </w:pPr>
          </w:p>
        </w:tc>
        <w:tc>
          <w:tcPr>
            <w:tcW w:w="1110" w:type="dxa"/>
            <w:tcBorders>
              <w:top w:val="nil"/>
              <w:left w:val="nil"/>
              <w:bottom w:val="nil"/>
              <w:right w:val="nil"/>
            </w:tcBorders>
            <w:noWrap/>
            <w:vAlign w:val="bottom"/>
            <w:hideMark/>
          </w:tcPr>
          <w:p w14:paraId="6BE8842F" w14:textId="77777777" w:rsidR="00CA2DBE" w:rsidRPr="00CA2DBE" w:rsidRDefault="00CA2DBE" w:rsidP="00CA2DBE">
            <w:pPr>
              <w:spacing w:after="0" w:line="240" w:lineRule="auto"/>
              <w:rPr>
                <w:rFonts w:ascii="Times New Roman" w:eastAsia="Times New Roman" w:hAnsi="Times New Roman" w:cs="Times New Roman"/>
                <w:sz w:val="20"/>
                <w:szCs w:val="20"/>
              </w:rPr>
            </w:pPr>
          </w:p>
        </w:tc>
        <w:tc>
          <w:tcPr>
            <w:tcW w:w="2368" w:type="dxa"/>
            <w:tcBorders>
              <w:top w:val="nil"/>
              <w:left w:val="nil"/>
              <w:bottom w:val="nil"/>
              <w:right w:val="nil"/>
            </w:tcBorders>
            <w:noWrap/>
            <w:vAlign w:val="bottom"/>
            <w:hideMark/>
          </w:tcPr>
          <w:p w14:paraId="5223F3D0" w14:textId="77777777" w:rsidR="00CA2DBE" w:rsidRPr="00CA2DBE" w:rsidRDefault="00CA2DBE" w:rsidP="00CA2DBE">
            <w:pPr>
              <w:spacing w:after="0" w:line="240" w:lineRule="auto"/>
              <w:rPr>
                <w:rFonts w:ascii="Times New Roman" w:eastAsia="Times New Roman" w:hAnsi="Times New Roman" w:cs="Times New Roman"/>
                <w:sz w:val="20"/>
                <w:szCs w:val="20"/>
              </w:rPr>
            </w:pPr>
          </w:p>
        </w:tc>
        <w:tc>
          <w:tcPr>
            <w:tcW w:w="1158" w:type="dxa"/>
            <w:tcBorders>
              <w:top w:val="nil"/>
              <w:left w:val="nil"/>
              <w:bottom w:val="nil"/>
              <w:right w:val="nil"/>
            </w:tcBorders>
            <w:noWrap/>
            <w:vAlign w:val="bottom"/>
            <w:hideMark/>
          </w:tcPr>
          <w:p w14:paraId="484D4C67" w14:textId="77777777" w:rsidR="00CA2DBE" w:rsidRPr="00CA2DBE" w:rsidRDefault="00CA2DBE" w:rsidP="00CA2DBE">
            <w:pPr>
              <w:spacing w:after="0" w:line="240" w:lineRule="auto"/>
              <w:rPr>
                <w:rFonts w:ascii="Times New Roman" w:eastAsia="Times New Roman" w:hAnsi="Times New Roman" w:cs="Times New Roman"/>
                <w:sz w:val="20"/>
                <w:szCs w:val="20"/>
              </w:rPr>
            </w:pPr>
          </w:p>
        </w:tc>
        <w:tc>
          <w:tcPr>
            <w:tcW w:w="36" w:type="dxa"/>
            <w:vAlign w:val="center"/>
            <w:hideMark/>
          </w:tcPr>
          <w:p w14:paraId="5878DD17"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r w:rsidR="00CA2DBE" w:rsidRPr="00CA2DBE" w14:paraId="2A6BA8FE" w14:textId="77777777" w:rsidTr="00CA2DBE">
        <w:trPr>
          <w:trHeight w:val="288"/>
        </w:trPr>
        <w:tc>
          <w:tcPr>
            <w:tcW w:w="833" w:type="dxa"/>
            <w:tcBorders>
              <w:top w:val="nil"/>
              <w:left w:val="nil"/>
              <w:bottom w:val="nil"/>
              <w:right w:val="nil"/>
            </w:tcBorders>
            <w:noWrap/>
            <w:vAlign w:val="bottom"/>
            <w:hideMark/>
          </w:tcPr>
          <w:p w14:paraId="7045319C" w14:textId="77777777" w:rsidR="00CA2DBE" w:rsidRPr="00CA2DBE" w:rsidRDefault="00CA2DBE" w:rsidP="00CA2DBE">
            <w:pPr>
              <w:spacing w:after="0" w:line="240" w:lineRule="auto"/>
              <w:rPr>
                <w:rFonts w:ascii="Times New Roman" w:eastAsia="Times New Roman" w:hAnsi="Times New Roman" w:cs="Times New Roman"/>
                <w:sz w:val="20"/>
                <w:szCs w:val="20"/>
              </w:rPr>
            </w:pPr>
          </w:p>
        </w:tc>
        <w:tc>
          <w:tcPr>
            <w:tcW w:w="2517" w:type="dxa"/>
            <w:tcBorders>
              <w:top w:val="nil"/>
              <w:left w:val="nil"/>
              <w:bottom w:val="nil"/>
              <w:right w:val="nil"/>
            </w:tcBorders>
            <w:noWrap/>
            <w:vAlign w:val="bottom"/>
            <w:hideMark/>
          </w:tcPr>
          <w:p w14:paraId="298D1FCA" w14:textId="77777777" w:rsidR="00CA2DBE" w:rsidRPr="00CA2DBE" w:rsidRDefault="00CA2DBE" w:rsidP="00CA2DBE">
            <w:pPr>
              <w:spacing w:after="0" w:line="240" w:lineRule="auto"/>
              <w:rPr>
                <w:rFonts w:ascii="Times New Roman" w:eastAsia="Times New Roman" w:hAnsi="Times New Roman" w:cs="Times New Roman"/>
                <w:sz w:val="20"/>
                <w:szCs w:val="20"/>
              </w:rPr>
            </w:pPr>
          </w:p>
        </w:tc>
        <w:tc>
          <w:tcPr>
            <w:tcW w:w="1218" w:type="dxa"/>
            <w:tcBorders>
              <w:top w:val="nil"/>
              <w:left w:val="nil"/>
              <w:bottom w:val="nil"/>
              <w:right w:val="nil"/>
            </w:tcBorders>
            <w:noWrap/>
            <w:vAlign w:val="bottom"/>
            <w:hideMark/>
          </w:tcPr>
          <w:p w14:paraId="26095470" w14:textId="77777777" w:rsidR="00CA2DBE" w:rsidRPr="00CA2DBE" w:rsidRDefault="00CA2DBE" w:rsidP="00CA2DBE">
            <w:pPr>
              <w:spacing w:after="0" w:line="240" w:lineRule="auto"/>
              <w:rPr>
                <w:rFonts w:ascii="Times New Roman" w:eastAsia="Times New Roman" w:hAnsi="Times New Roman" w:cs="Times New Roman"/>
                <w:sz w:val="20"/>
                <w:szCs w:val="20"/>
              </w:rPr>
            </w:pPr>
          </w:p>
        </w:tc>
        <w:tc>
          <w:tcPr>
            <w:tcW w:w="1110" w:type="dxa"/>
            <w:tcBorders>
              <w:top w:val="nil"/>
              <w:left w:val="nil"/>
              <w:bottom w:val="nil"/>
              <w:right w:val="nil"/>
            </w:tcBorders>
            <w:noWrap/>
            <w:vAlign w:val="bottom"/>
            <w:hideMark/>
          </w:tcPr>
          <w:p w14:paraId="4EF90E2D" w14:textId="77777777" w:rsidR="00CA2DBE" w:rsidRPr="00CA2DBE" w:rsidRDefault="00CA2DBE" w:rsidP="00CA2DBE">
            <w:pPr>
              <w:spacing w:after="0" w:line="240" w:lineRule="auto"/>
              <w:rPr>
                <w:rFonts w:ascii="Times New Roman" w:eastAsia="Times New Roman" w:hAnsi="Times New Roman" w:cs="Times New Roman"/>
                <w:sz w:val="20"/>
                <w:szCs w:val="20"/>
              </w:rPr>
            </w:pPr>
          </w:p>
        </w:tc>
        <w:tc>
          <w:tcPr>
            <w:tcW w:w="2368" w:type="dxa"/>
            <w:tcBorders>
              <w:top w:val="nil"/>
              <w:left w:val="nil"/>
              <w:bottom w:val="nil"/>
              <w:right w:val="nil"/>
            </w:tcBorders>
            <w:noWrap/>
            <w:vAlign w:val="bottom"/>
            <w:hideMark/>
          </w:tcPr>
          <w:p w14:paraId="43A1A4BF" w14:textId="77777777" w:rsidR="00CA2DBE" w:rsidRPr="00CA2DBE" w:rsidRDefault="00CA2DBE" w:rsidP="00CA2DBE">
            <w:pPr>
              <w:spacing w:after="0" w:line="240" w:lineRule="auto"/>
              <w:rPr>
                <w:rFonts w:ascii="Times New Roman" w:eastAsia="Times New Roman" w:hAnsi="Times New Roman" w:cs="Times New Roman"/>
                <w:sz w:val="20"/>
                <w:szCs w:val="20"/>
              </w:rPr>
            </w:pPr>
          </w:p>
        </w:tc>
        <w:tc>
          <w:tcPr>
            <w:tcW w:w="1158" w:type="dxa"/>
            <w:tcBorders>
              <w:top w:val="nil"/>
              <w:left w:val="nil"/>
              <w:bottom w:val="nil"/>
              <w:right w:val="nil"/>
            </w:tcBorders>
            <w:noWrap/>
            <w:vAlign w:val="bottom"/>
            <w:hideMark/>
          </w:tcPr>
          <w:p w14:paraId="2B3A0968" w14:textId="77777777" w:rsidR="00CA2DBE" w:rsidRPr="00CA2DBE" w:rsidRDefault="00CA2DBE" w:rsidP="00CA2DBE">
            <w:pPr>
              <w:spacing w:after="0" w:line="240" w:lineRule="auto"/>
              <w:rPr>
                <w:rFonts w:ascii="Times New Roman" w:eastAsia="Times New Roman" w:hAnsi="Times New Roman" w:cs="Times New Roman"/>
                <w:sz w:val="20"/>
                <w:szCs w:val="20"/>
              </w:rPr>
            </w:pPr>
          </w:p>
        </w:tc>
        <w:tc>
          <w:tcPr>
            <w:tcW w:w="36" w:type="dxa"/>
            <w:vAlign w:val="center"/>
            <w:hideMark/>
          </w:tcPr>
          <w:p w14:paraId="6C87A256" w14:textId="77777777" w:rsidR="00CA2DBE" w:rsidRPr="00CA2DBE" w:rsidRDefault="00CA2DBE" w:rsidP="00CA2DBE">
            <w:pPr>
              <w:spacing w:after="0" w:line="240" w:lineRule="auto"/>
              <w:rPr>
                <w:rFonts w:ascii="Times New Roman" w:eastAsia="Times New Roman" w:hAnsi="Times New Roman" w:cs="Times New Roman"/>
                <w:sz w:val="20"/>
                <w:szCs w:val="20"/>
              </w:rPr>
            </w:pPr>
          </w:p>
        </w:tc>
      </w:tr>
    </w:tbl>
    <w:p w14:paraId="19FE6E5F" w14:textId="57041AF3" w:rsidR="00CA3429" w:rsidRPr="008C62D3" w:rsidRDefault="00CA3429" w:rsidP="002D105C">
      <w:pPr>
        <w:spacing w:after="0" w:line="240" w:lineRule="auto"/>
        <w:jc w:val="center"/>
        <w:rPr>
          <w:rFonts w:asciiTheme="majorHAnsi" w:eastAsiaTheme="majorEastAsia" w:hAnsiTheme="majorHAnsi" w:cstheme="majorBidi"/>
          <w:color w:val="2E74B5" w:themeColor="accent1" w:themeShade="BF"/>
          <w:sz w:val="28"/>
          <w:szCs w:val="28"/>
        </w:rPr>
      </w:pPr>
      <w:r w:rsidRPr="00A30BA1">
        <w:rPr>
          <w:rFonts w:ascii="Calibri" w:eastAsia="Calibri" w:hAnsi="Calibri" w:cs="Calibri"/>
          <w:b/>
          <w:bCs/>
        </w:rPr>
        <w:br w:type="page"/>
      </w:r>
      <w:r w:rsidRPr="008C62D3">
        <w:rPr>
          <w:rFonts w:asciiTheme="majorHAnsi" w:eastAsiaTheme="majorEastAsia" w:hAnsiTheme="majorHAnsi" w:cstheme="majorBidi"/>
          <w:color w:val="2E74B5"/>
          <w:sz w:val="28"/>
          <w:szCs w:val="28"/>
        </w:rPr>
        <w:lastRenderedPageBreak/>
        <w:t>Welcome</w:t>
      </w:r>
      <w:r w:rsidRPr="008C62D3">
        <w:rPr>
          <w:rFonts w:asciiTheme="majorHAnsi" w:eastAsiaTheme="majorEastAsia" w:hAnsiTheme="majorHAnsi" w:cstheme="majorBidi"/>
          <w:color w:val="2E74B5" w:themeColor="accent1" w:themeShade="BF"/>
          <w:sz w:val="28"/>
          <w:szCs w:val="28"/>
        </w:rPr>
        <w:t xml:space="preserve"> to UNT!</w:t>
      </w:r>
    </w:p>
    <w:p w14:paraId="50DCF02E" w14:textId="77777777" w:rsidR="00CA3429" w:rsidRPr="008C62D3" w:rsidRDefault="00CA3429" w:rsidP="00CA3429">
      <w:pPr>
        <w:suppressAutoHyphens/>
      </w:pPr>
      <w:r w:rsidRPr="008C62D3">
        <w:t>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46F6E67F" w14:textId="77777777" w:rsidR="00CA3429" w:rsidRPr="008C62D3" w:rsidRDefault="00CA3429" w:rsidP="00CA3429">
      <w:pPr>
        <w:suppressAutoHyphens/>
        <w:rPr>
          <w:rFonts w:cstheme="minorHAnsi"/>
        </w:rPr>
      </w:pPr>
    </w:p>
    <w:p w14:paraId="08F566C3" w14:textId="77777777" w:rsidR="00CA3429" w:rsidRPr="008C62D3" w:rsidRDefault="00CA3429" w:rsidP="00CA3429">
      <w:pPr>
        <w:keepNext/>
        <w:keepLines/>
        <w:suppressAutoHyphens/>
        <w:spacing w:before="115" w:after="115"/>
        <w:outlineLvl w:val="2"/>
        <w:rPr>
          <w:rFonts w:asciiTheme="majorHAnsi" w:eastAsiaTheme="majorEastAsia" w:hAnsiTheme="majorHAnsi" w:cstheme="majorBidi"/>
          <w:color w:val="2E74B5"/>
          <w:sz w:val="28"/>
          <w:szCs w:val="28"/>
        </w:rPr>
      </w:pPr>
      <w:r w:rsidRPr="008C62D3">
        <w:rPr>
          <w:rFonts w:asciiTheme="majorHAnsi" w:eastAsiaTheme="majorEastAsia" w:hAnsiTheme="majorHAnsi" w:cstheme="majorBidi"/>
          <w:color w:val="2E74B5"/>
          <w:sz w:val="28"/>
          <w:szCs w:val="28"/>
        </w:rPr>
        <w:t>Rules of Engagement</w:t>
      </w:r>
    </w:p>
    <w:p w14:paraId="49740B66" w14:textId="77777777" w:rsidR="00CA3429" w:rsidRPr="008C62D3" w:rsidRDefault="00CA3429" w:rsidP="00CA3429">
      <w:pPr>
        <w:suppressAutoHyphens/>
        <w:rPr>
          <w:rFonts w:cstheme="minorHAnsi"/>
          <w:highlight w:val="white"/>
        </w:rPr>
      </w:pPr>
      <w:r w:rsidRPr="008C62D3">
        <w:rPr>
          <w:rFonts w:cstheme="minorHAnsi"/>
        </w:rPr>
        <w:t xml:space="preserve">Rules of engagement refer </w:t>
      </w:r>
      <w:r w:rsidRPr="008C62D3">
        <w:rPr>
          <w:rFonts w:cstheme="minorHAnsi"/>
          <w:shd w:val="clear" w:color="auto" w:fill="FFFFFF"/>
        </w:rPr>
        <w:t>to the way students are expected to interact with each other and with their instructors. Here are some general guidelines:</w:t>
      </w:r>
    </w:p>
    <w:p w14:paraId="03E6299E" w14:textId="77777777" w:rsidR="00CA3429" w:rsidRPr="008C62D3" w:rsidRDefault="00CA3429" w:rsidP="00CA3429">
      <w:pPr>
        <w:numPr>
          <w:ilvl w:val="0"/>
          <w:numId w:val="41"/>
        </w:numPr>
        <w:suppressAutoHyphens/>
        <w:contextualSpacing/>
        <w:rPr>
          <w:rFonts w:cstheme="minorHAnsi"/>
          <w:highlight w:val="white"/>
        </w:rPr>
      </w:pPr>
      <w:r w:rsidRPr="008C62D3">
        <w:rPr>
          <w:rFonts w:cstheme="minorHAnsi"/>
          <w:shd w:val="clear" w:color="auto" w:fill="FFFFFF"/>
        </w:rPr>
        <w:t xml:space="preserve">While the freedom to express yourself is a fundamental human right, any communication that utilizes cruel and derogatory language on the basis of </w:t>
      </w:r>
      <w:r w:rsidRPr="008C62D3">
        <w:t xml:space="preserve">race, color, national origin, religion, sex, sexual orientation, gender identity, gender expression, age, disability, genetic information, veteran status, or any other characteristic protected under applicable federal or state law </w:t>
      </w:r>
      <w:r w:rsidRPr="008C62D3">
        <w:rPr>
          <w:rFonts w:cstheme="minorHAnsi"/>
          <w:shd w:val="clear" w:color="auto" w:fill="FFFFFF"/>
        </w:rPr>
        <w:t>will not be tolerated.</w:t>
      </w:r>
    </w:p>
    <w:p w14:paraId="2FD7328B" w14:textId="77777777" w:rsidR="00CA3429" w:rsidRPr="008C62D3" w:rsidRDefault="00CA3429" w:rsidP="00CA3429">
      <w:pPr>
        <w:numPr>
          <w:ilvl w:val="0"/>
          <w:numId w:val="41"/>
        </w:numPr>
        <w:suppressAutoHyphens/>
        <w:contextualSpacing/>
        <w:rPr>
          <w:rFonts w:cstheme="minorHAnsi"/>
          <w:highlight w:val="white"/>
        </w:rPr>
      </w:pPr>
      <w:r w:rsidRPr="008C62D3">
        <w:rPr>
          <w:rFonts w:cstheme="minorHAnsi"/>
          <w:shd w:val="clear" w:color="auto" w:fill="FFFFFF"/>
        </w:rPr>
        <w:t>Treat your instructor and classmates with respect in any communication online or face-to-face, even when their opinion differs from your own.</w:t>
      </w:r>
    </w:p>
    <w:p w14:paraId="6DBAD569" w14:textId="77777777" w:rsidR="00CA3429" w:rsidRPr="008C62D3" w:rsidRDefault="00CA3429" w:rsidP="00CA3429">
      <w:pPr>
        <w:numPr>
          <w:ilvl w:val="0"/>
          <w:numId w:val="41"/>
        </w:numPr>
        <w:suppressAutoHyphens/>
        <w:contextualSpacing/>
        <w:rPr>
          <w:rFonts w:cstheme="minorHAnsi"/>
          <w:highlight w:val="white"/>
        </w:rPr>
      </w:pPr>
      <w:r w:rsidRPr="008C62D3">
        <w:rPr>
          <w:rFonts w:cstheme="minorHAnsi"/>
          <w:shd w:val="clear" w:color="auto" w:fill="FFFFFF"/>
        </w:rPr>
        <w:t>Ask for and use the correct name and pronouns for your instructor and classmates.</w:t>
      </w:r>
    </w:p>
    <w:p w14:paraId="339A11F5" w14:textId="77777777" w:rsidR="00CA3429" w:rsidRPr="008C62D3" w:rsidRDefault="00CA3429" w:rsidP="00CA3429">
      <w:pPr>
        <w:numPr>
          <w:ilvl w:val="0"/>
          <w:numId w:val="41"/>
        </w:numPr>
        <w:suppressAutoHyphens/>
        <w:contextualSpacing/>
        <w:rPr>
          <w:rFonts w:cstheme="minorHAnsi"/>
          <w:highlight w:val="white"/>
        </w:rPr>
      </w:pPr>
      <w:r w:rsidRPr="008C62D3">
        <w:rPr>
          <w:rFonts w:cstheme="minorHAnsi"/>
          <w:shd w:val="clear" w:color="auto" w:fill="FFFFFF"/>
        </w:rPr>
        <w:t xml:space="preserve">Speak from personal experiences. Use “I” statements to share thoughts and feelings. Try not to speak on behalf of groups or other individual’s experiences. </w:t>
      </w:r>
    </w:p>
    <w:p w14:paraId="38AFC4BD" w14:textId="77777777" w:rsidR="00CA3429" w:rsidRPr="008C62D3" w:rsidRDefault="00CA3429" w:rsidP="00CA3429">
      <w:pPr>
        <w:numPr>
          <w:ilvl w:val="0"/>
          <w:numId w:val="41"/>
        </w:numPr>
        <w:suppressAutoHyphens/>
        <w:contextualSpacing/>
        <w:rPr>
          <w:rFonts w:cstheme="minorHAnsi"/>
          <w:highlight w:val="white"/>
        </w:rPr>
      </w:pPr>
      <w:r w:rsidRPr="008C62D3">
        <w:rPr>
          <w:rFonts w:cstheme="minorHAnsi"/>
          <w:shd w:val="clear" w:color="auto" w:fill="FFFFFF"/>
        </w:rPr>
        <w:t xml:space="preserve">Use your critical thinking skills to challenge other people’s ideas, instead of attacking individuals. </w:t>
      </w:r>
    </w:p>
    <w:p w14:paraId="4A1B4D3E" w14:textId="77777777" w:rsidR="00CA3429" w:rsidRPr="008C62D3" w:rsidRDefault="00CA3429" w:rsidP="00CA3429">
      <w:pPr>
        <w:numPr>
          <w:ilvl w:val="0"/>
          <w:numId w:val="41"/>
        </w:numPr>
        <w:suppressAutoHyphens/>
        <w:contextualSpacing/>
        <w:rPr>
          <w:rFonts w:cstheme="minorHAnsi"/>
          <w:highlight w:val="white"/>
        </w:rPr>
      </w:pPr>
      <w:r w:rsidRPr="008C62D3">
        <w:rPr>
          <w:rFonts w:cstheme="minorHAnsi"/>
          <w:shd w:val="clear" w:color="auto" w:fill="FFFFFF"/>
        </w:rPr>
        <w:t>Avoid using all caps while communicating digitally. This may be interpreted as “YELLING!”</w:t>
      </w:r>
    </w:p>
    <w:p w14:paraId="146F2169" w14:textId="77777777" w:rsidR="00CA3429" w:rsidRPr="008C62D3" w:rsidRDefault="00CA3429" w:rsidP="00CA3429">
      <w:pPr>
        <w:numPr>
          <w:ilvl w:val="0"/>
          <w:numId w:val="41"/>
        </w:numPr>
        <w:suppressAutoHyphens/>
        <w:contextualSpacing/>
        <w:rPr>
          <w:rFonts w:cstheme="minorHAnsi"/>
          <w:highlight w:val="white"/>
        </w:rPr>
      </w:pPr>
      <w:r w:rsidRPr="008C62D3">
        <w:rPr>
          <w:rFonts w:cstheme="minorHAnsi"/>
          <w:shd w:val="clear" w:color="auto" w:fill="FFFFFF"/>
        </w:rPr>
        <w:t>Be cautious when using humor or sarcasm in emails or discussion posts as tone can be difficult to interpret digitally.</w:t>
      </w:r>
    </w:p>
    <w:p w14:paraId="0661837A" w14:textId="77777777" w:rsidR="00CA3429" w:rsidRPr="008C62D3" w:rsidRDefault="00CA3429" w:rsidP="00CA3429">
      <w:pPr>
        <w:numPr>
          <w:ilvl w:val="0"/>
          <w:numId w:val="41"/>
        </w:numPr>
        <w:suppressAutoHyphens/>
        <w:contextualSpacing/>
        <w:rPr>
          <w:rFonts w:cstheme="minorHAnsi"/>
          <w:highlight w:val="white"/>
        </w:rPr>
      </w:pPr>
      <w:r w:rsidRPr="008C62D3">
        <w:rPr>
          <w:rFonts w:cstheme="minorHAnsi"/>
          <w:shd w:val="clear" w:color="auto" w:fill="FFFFFF"/>
        </w:rPr>
        <w:t>Avoid using “text-talk” unless explicitly permitted by your instructor.</w:t>
      </w:r>
    </w:p>
    <w:p w14:paraId="65FD99FD" w14:textId="77777777" w:rsidR="00CA3429" w:rsidRPr="008C62D3" w:rsidRDefault="00CA3429" w:rsidP="00CA3429">
      <w:pPr>
        <w:numPr>
          <w:ilvl w:val="0"/>
          <w:numId w:val="41"/>
        </w:numPr>
        <w:suppressAutoHyphens/>
        <w:contextualSpacing/>
        <w:rPr>
          <w:rFonts w:cstheme="minorHAnsi"/>
          <w:highlight w:val="white"/>
        </w:rPr>
      </w:pPr>
      <w:r w:rsidRPr="008C62D3">
        <w:rPr>
          <w:rFonts w:cstheme="minorHAnsi"/>
          <w:shd w:val="clear" w:color="auto" w:fill="FFFFFF"/>
        </w:rPr>
        <w:t>Proofread and fact-check your sources.</w:t>
      </w:r>
    </w:p>
    <w:p w14:paraId="4D09615E" w14:textId="77777777" w:rsidR="00CA3429" w:rsidRPr="008C62D3" w:rsidRDefault="00CA3429" w:rsidP="00CA3429">
      <w:pPr>
        <w:numPr>
          <w:ilvl w:val="0"/>
          <w:numId w:val="41"/>
        </w:numPr>
        <w:suppressAutoHyphens/>
        <w:contextualSpacing/>
        <w:rPr>
          <w:rFonts w:cstheme="minorHAnsi"/>
          <w:highlight w:val="white"/>
        </w:rPr>
      </w:pPr>
      <w:r w:rsidRPr="008C62D3">
        <w:rPr>
          <w:rFonts w:cstheme="minorHAnsi"/>
          <w:shd w:val="clear" w:color="auto" w:fill="FFFFFF"/>
        </w:rPr>
        <w:t>Keep in mind that online posts can be permanent, so think first before you type.</w:t>
      </w:r>
    </w:p>
    <w:p w14:paraId="7BE9208C" w14:textId="77777777" w:rsidR="00CA3429" w:rsidRPr="008C62D3" w:rsidRDefault="00CA3429" w:rsidP="00CA3429">
      <w:pPr>
        <w:suppressAutoHyphens/>
      </w:pPr>
      <w:r w:rsidRPr="008C62D3">
        <w:rPr>
          <w:rFonts w:cstheme="minorHAnsi"/>
        </w:rPr>
        <w:t xml:space="preserve">See these </w:t>
      </w:r>
      <w:hyperlink r:id="rId10">
        <w:r w:rsidRPr="008C62D3">
          <w:rPr>
            <w:rFonts w:cstheme="minorHAnsi"/>
            <w:color w:val="0563C1" w:themeColor="hyperlink"/>
            <w:u w:val="single"/>
          </w:rPr>
          <w:t>Engagement Guidelines</w:t>
        </w:r>
      </w:hyperlink>
      <w:r w:rsidRPr="008C62D3">
        <w:rPr>
          <w:rFonts w:cstheme="minorHAnsi"/>
        </w:rPr>
        <w:t xml:space="preserve"> (</w:t>
      </w:r>
      <w:r w:rsidRPr="008C62D3">
        <w:t xml:space="preserve">https://clear.unt.edu/online-communication-tips) </w:t>
      </w:r>
      <w:r w:rsidRPr="008C62D3">
        <w:rPr>
          <w:rFonts w:cstheme="minorHAnsi"/>
        </w:rPr>
        <w:t>for more information.</w:t>
      </w:r>
    </w:p>
    <w:p w14:paraId="39928D0D" w14:textId="77777777" w:rsidR="00CA3429" w:rsidRPr="008C62D3" w:rsidRDefault="00CA3429" w:rsidP="00CA3429">
      <w:pPr>
        <w:suppressAutoHyphens/>
        <w:rPr>
          <w:rFonts w:cs="Arial"/>
        </w:rPr>
      </w:pPr>
    </w:p>
    <w:p w14:paraId="4639FEAB" w14:textId="77777777" w:rsidR="00CA3429" w:rsidRPr="008C62D3" w:rsidRDefault="00CA3429" w:rsidP="00CA3429">
      <w:pPr>
        <w:suppressAutoHyphens/>
        <w:rPr>
          <w:color w:val="2E74B5"/>
          <w:sz w:val="28"/>
          <w:szCs w:val="28"/>
        </w:rPr>
      </w:pPr>
      <w:r w:rsidRPr="008C62D3">
        <w:rPr>
          <w:rFonts w:cs="Arial"/>
          <w:color w:val="2E74B5"/>
          <w:sz w:val="28"/>
          <w:szCs w:val="28"/>
        </w:rPr>
        <w:t>Online Course System</w:t>
      </w:r>
    </w:p>
    <w:p w14:paraId="39EBC2E2" w14:textId="77777777" w:rsidR="00CA3429" w:rsidRPr="008C62D3" w:rsidRDefault="00CA3429" w:rsidP="00CA3429">
      <w:pPr>
        <w:suppressAutoHyphens/>
        <w:rPr>
          <w:rFonts w:cs="Arial"/>
        </w:rPr>
      </w:pPr>
      <w:r w:rsidRPr="008C62D3">
        <w:rPr>
          <w:rFonts w:cs="Arial"/>
        </w:rPr>
        <w:t>The University is committed to providing a reliable online course system to all users. However, p</w:t>
      </w:r>
      <w:r w:rsidRPr="008C62D3">
        <w:rPr>
          <w:rFonts w:cs="Calibri"/>
        </w:rPr>
        <w:t xml:space="preserve">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24A02CFF" w14:textId="77777777" w:rsidR="00CA3429" w:rsidRPr="008C62D3" w:rsidRDefault="00CA3429" w:rsidP="00CA3429">
      <w:pPr>
        <w:suppressAutoHyphens/>
        <w:spacing w:after="0"/>
      </w:pPr>
      <w:r w:rsidRPr="008C62D3">
        <w:rPr>
          <w:b/>
        </w:rPr>
        <w:t>UIT Help Desk</w:t>
      </w:r>
      <w:r w:rsidRPr="008C62D3">
        <w:t xml:space="preserve">: </w:t>
      </w:r>
      <w:hyperlink r:id="rId11">
        <w:r w:rsidRPr="008C62D3">
          <w:rPr>
            <w:color w:val="0563C1" w:themeColor="hyperlink"/>
            <w:u w:val="single"/>
          </w:rPr>
          <w:t>UIT Student Help Desk site</w:t>
        </w:r>
      </w:hyperlink>
      <w:r w:rsidRPr="008C62D3">
        <w:t xml:space="preserve"> (https://www.unt.edu/helpdesk)</w:t>
      </w:r>
    </w:p>
    <w:p w14:paraId="2FEB04C2" w14:textId="77777777" w:rsidR="00CA3429" w:rsidRPr="008C62D3" w:rsidRDefault="00CA3429" w:rsidP="00CA3429">
      <w:pPr>
        <w:suppressAutoHyphens/>
        <w:spacing w:after="0"/>
      </w:pPr>
      <w:r w:rsidRPr="008C62D3">
        <w:rPr>
          <w:rFonts w:cs="Calibri"/>
          <w:b/>
        </w:rPr>
        <w:t>Email</w:t>
      </w:r>
      <w:r w:rsidRPr="008C62D3">
        <w:rPr>
          <w:rFonts w:cs="Calibri"/>
        </w:rPr>
        <w:t xml:space="preserve">: </w:t>
      </w:r>
      <w:hyperlink r:id="rId12">
        <w:r w:rsidRPr="008C62D3">
          <w:rPr>
            <w:rFonts w:cs="Calibri"/>
            <w:color w:val="0563C1" w:themeColor="hyperlink"/>
            <w:u w:val="single"/>
          </w:rPr>
          <w:t>helpdesk@unt.edu</w:t>
        </w:r>
      </w:hyperlink>
    </w:p>
    <w:p w14:paraId="66226350" w14:textId="77777777" w:rsidR="00CA3429" w:rsidRPr="008C62D3" w:rsidRDefault="00CA3429" w:rsidP="00CA3429">
      <w:pPr>
        <w:widowControl w:val="0"/>
        <w:suppressAutoHyphens/>
        <w:spacing w:after="0" w:line="240" w:lineRule="auto"/>
        <w:ind w:right="6649"/>
        <w:rPr>
          <w:rFonts w:ascii="Calibri" w:eastAsia="Times New Roman" w:hAnsi="Calibri" w:cs="Calibri"/>
        </w:rPr>
      </w:pPr>
      <w:r w:rsidRPr="008C62D3">
        <w:rPr>
          <w:rFonts w:ascii="Calibri" w:eastAsia="Times New Roman" w:hAnsi="Calibri" w:cs="Calibri"/>
          <w:b/>
        </w:rPr>
        <w:t>Phone</w:t>
      </w:r>
      <w:r w:rsidRPr="008C62D3">
        <w:rPr>
          <w:rFonts w:ascii="Calibri" w:eastAsia="Times New Roman" w:hAnsi="Calibri" w:cs="Calibri"/>
        </w:rPr>
        <w:t>: 940-565-2324</w:t>
      </w:r>
    </w:p>
    <w:p w14:paraId="5048CFED" w14:textId="77777777" w:rsidR="00CA3429" w:rsidRPr="008C62D3" w:rsidRDefault="00CA3429" w:rsidP="00CA3429">
      <w:pPr>
        <w:widowControl w:val="0"/>
        <w:suppressAutoHyphens/>
        <w:spacing w:after="0" w:line="240" w:lineRule="auto"/>
        <w:rPr>
          <w:rFonts w:ascii="Calibri" w:eastAsia="Times New Roman" w:hAnsi="Calibri" w:cs="Calibri"/>
        </w:rPr>
      </w:pPr>
      <w:r w:rsidRPr="008C62D3">
        <w:rPr>
          <w:rFonts w:ascii="Calibri" w:eastAsia="Times New Roman" w:hAnsi="Calibri" w:cs="Calibri"/>
          <w:b/>
        </w:rPr>
        <w:t>In Person</w:t>
      </w:r>
      <w:r w:rsidRPr="008C62D3">
        <w:rPr>
          <w:rFonts w:ascii="Calibri" w:eastAsia="Times New Roman" w:hAnsi="Calibri" w:cs="Calibri"/>
        </w:rPr>
        <w:t>: Sage Hall, Room 130</w:t>
      </w:r>
    </w:p>
    <w:p w14:paraId="145D851A" w14:textId="77777777" w:rsidR="00CA3429" w:rsidRPr="008C62D3" w:rsidRDefault="00CA3429" w:rsidP="00CA3429">
      <w:pPr>
        <w:widowControl w:val="0"/>
        <w:suppressAutoHyphens/>
        <w:spacing w:after="0" w:line="240" w:lineRule="auto"/>
        <w:ind w:right="147"/>
        <w:rPr>
          <w:rFonts w:ascii="Calibri" w:eastAsia="Times New Roman" w:hAnsi="Calibri" w:cs="Calibri"/>
        </w:rPr>
      </w:pPr>
      <w:r w:rsidRPr="008C62D3">
        <w:rPr>
          <w:rFonts w:ascii="Calibri" w:eastAsia="Times New Roman" w:hAnsi="Calibri" w:cs="Calibri"/>
          <w:b/>
        </w:rPr>
        <w:t>Walk-In Availability</w:t>
      </w:r>
      <w:r w:rsidRPr="008C62D3">
        <w:rPr>
          <w:rFonts w:ascii="Calibri" w:eastAsia="Times New Roman" w:hAnsi="Calibri" w:cs="Calibri"/>
        </w:rPr>
        <w:t>: 8am-9pm</w:t>
      </w:r>
    </w:p>
    <w:p w14:paraId="62C7ED4B" w14:textId="77777777" w:rsidR="00CA3429" w:rsidRPr="008C62D3" w:rsidRDefault="00CA3429" w:rsidP="00CA3429">
      <w:pPr>
        <w:widowControl w:val="0"/>
        <w:suppressAutoHyphens/>
        <w:spacing w:after="0" w:line="240" w:lineRule="auto"/>
        <w:ind w:right="147"/>
        <w:rPr>
          <w:rFonts w:ascii="Calibri" w:eastAsia="Times New Roman" w:hAnsi="Calibri" w:cs="Calibri"/>
        </w:rPr>
      </w:pPr>
      <w:r w:rsidRPr="008C62D3">
        <w:rPr>
          <w:rFonts w:ascii="Calibri" w:eastAsia="Times New Roman" w:hAnsi="Calibri" w:cs="Calibri"/>
          <w:b/>
        </w:rPr>
        <w:lastRenderedPageBreak/>
        <w:t>Telephone Availability</w:t>
      </w:r>
      <w:r w:rsidRPr="008C62D3">
        <w:rPr>
          <w:rFonts w:ascii="Calibri" w:eastAsia="Times New Roman" w:hAnsi="Calibri" w:cs="Calibri"/>
        </w:rPr>
        <w:t>:</w:t>
      </w:r>
    </w:p>
    <w:p w14:paraId="2AE72E97" w14:textId="77777777" w:rsidR="00CA3429" w:rsidRPr="008C62D3" w:rsidRDefault="00CA3429" w:rsidP="00CA3429">
      <w:pPr>
        <w:widowControl w:val="0"/>
        <w:numPr>
          <w:ilvl w:val="0"/>
          <w:numId w:val="39"/>
        </w:numPr>
        <w:suppressAutoHyphens/>
        <w:spacing w:after="0" w:line="240" w:lineRule="auto"/>
        <w:ind w:right="147"/>
        <w:rPr>
          <w:rFonts w:ascii="Calibri" w:eastAsia="Times New Roman" w:hAnsi="Calibri" w:cs="Calibri"/>
        </w:rPr>
      </w:pPr>
      <w:r w:rsidRPr="008C62D3">
        <w:rPr>
          <w:rFonts w:ascii="Calibri" w:eastAsia="Times New Roman" w:hAnsi="Calibri" w:cs="Calibri"/>
        </w:rPr>
        <w:t>Sunday: noon-midnight</w:t>
      </w:r>
    </w:p>
    <w:p w14:paraId="01F31041" w14:textId="77777777" w:rsidR="00CA3429" w:rsidRPr="008C62D3" w:rsidRDefault="00CA3429" w:rsidP="00CA3429">
      <w:pPr>
        <w:widowControl w:val="0"/>
        <w:numPr>
          <w:ilvl w:val="0"/>
          <w:numId w:val="39"/>
        </w:numPr>
        <w:suppressAutoHyphens/>
        <w:spacing w:after="0" w:line="240" w:lineRule="auto"/>
        <w:ind w:right="147"/>
        <w:rPr>
          <w:rFonts w:ascii="Calibri" w:eastAsia="Times New Roman" w:hAnsi="Calibri" w:cs="Calibri"/>
        </w:rPr>
      </w:pPr>
      <w:r w:rsidRPr="008C62D3">
        <w:rPr>
          <w:rFonts w:ascii="Calibri" w:eastAsia="Times New Roman" w:hAnsi="Calibri" w:cs="Calibri"/>
        </w:rPr>
        <w:t>Monday-Thursday: 8am-midnight</w:t>
      </w:r>
    </w:p>
    <w:p w14:paraId="64C34655" w14:textId="77777777" w:rsidR="00CA3429" w:rsidRPr="008C62D3" w:rsidRDefault="00CA3429" w:rsidP="00CA3429">
      <w:pPr>
        <w:widowControl w:val="0"/>
        <w:numPr>
          <w:ilvl w:val="0"/>
          <w:numId w:val="39"/>
        </w:numPr>
        <w:suppressAutoHyphens/>
        <w:spacing w:after="0" w:line="240" w:lineRule="auto"/>
        <w:ind w:right="147"/>
        <w:rPr>
          <w:rFonts w:ascii="Calibri" w:eastAsia="Times New Roman" w:hAnsi="Calibri" w:cs="Calibri"/>
        </w:rPr>
      </w:pPr>
      <w:r w:rsidRPr="008C62D3">
        <w:rPr>
          <w:rFonts w:ascii="Calibri" w:eastAsia="Times New Roman" w:hAnsi="Calibri" w:cs="Calibri"/>
        </w:rPr>
        <w:t>Friday: 8am-8pm</w:t>
      </w:r>
    </w:p>
    <w:p w14:paraId="326E17FA" w14:textId="77777777" w:rsidR="00CA3429" w:rsidRPr="008C62D3" w:rsidRDefault="00CA3429" w:rsidP="00CA3429">
      <w:pPr>
        <w:widowControl w:val="0"/>
        <w:numPr>
          <w:ilvl w:val="0"/>
          <w:numId w:val="39"/>
        </w:numPr>
        <w:suppressAutoHyphens/>
        <w:spacing w:after="0" w:line="240" w:lineRule="auto"/>
        <w:ind w:right="147"/>
        <w:rPr>
          <w:rFonts w:ascii="Calibri" w:eastAsia="Times New Roman" w:hAnsi="Calibri" w:cs="Calibri"/>
        </w:rPr>
      </w:pPr>
      <w:r w:rsidRPr="008C62D3">
        <w:rPr>
          <w:rFonts w:ascii="Calibri" w:eastAsia="Times New Roman" w:hAnsi="Calibri" w:cs="Calibri"/>
        </w:rPr>
        <w:t>Saturday: 9am-5pm</w:t>
      </w:r>
    </w:p>
    <w:p w14:paraId="449AAE48" w14:textId="77777777" w:rsidR="00CA3429" w:rsidRPr="008C62D3" w:rsidRDefault="00CA3429" w:rsidP="00CA3429">
      <w:pPr>
        <w:widowControl w:val="0"/>
        <w:suppressAutoHyphens/>
        <w:spacing w:after="0" w:line="240" w:lineRule="auto"/>
        <w:ind w:right="147"/>
        <w:rPr>
          <w:rFonts w:ascii="Calibri" w:eastAsia="Times New Roman" w:hAnsi="Calibri" w:cs="Calibri"/>
        </w:rPr>
      </w:pPr>
      <w:r w:rsidRPr="008C62D3">
        <w:rPr>
          <w:rFonts w:ascii="Calibri" w:eastAsia="Times New Roman" w:hAnsi="Calibri" w:cs="Calibri"/>
          <w:b/>
        </w:rPr>
        <w:t>Laptop Checkout</w:t>
      </w:r>
      <w:r w:rsidRPr="008C62D3">
        <w:rPr>
          <w:rFonts w:ascii="Calibri" w:eastAsia="Times New Roman" w:hAnsi="Calibri" w:cs="Calibri"/>
        </w:rPr>
        <w:t>: 8am-7pm</w:t>
      </w:r>
    </w:p>
    <w:p w14:paraId="7D1CDF89" w14:textId="77777777" w:rsidR="00CA3429" w:rsidRPr="008C62D3" w:rsidRDefault="00CA3429" w:rsidP="00CA3429">
      <w:pPr>
        <w:widowControl w:val="0"/>
        <w:suppressAutoHyphens/>
        <w:spacing w:after="0" w:line="240" w:lineRule="auto"/>
        <w:ind w:right="147"/>
        <w:rPr>
          <w:rFonts w:ascii="Calibri" w:eastAsia="Times New Roman" w:hAnsi="Calibri" w:cs="Calibri"/>
        </w:rPr>
      </w:pPr>
    </w:p>
    <w:p w14:paraId="57B893BD" w14:textId="77777777" w:rsidR="00CA3429" w:rsidRPr="00923F88" w:rsidRDefault="00CA3429" w:rsidP="00CA3429">
      <w:pPr>
        <w:widowControl w:val="0"/>
        <w:suppressAutoHyphens/>
        <w:spacing w:after="240" w:line="240" w:lineRule="auto"/>
        <w:ind w:right="147"/>
        <w:rPr>
          <w:rFonts w:ascii="Calibri" w:eastAsia="Times New Roman" w:hAnsi="Calibri" w:cs="Calibri"/>
        </w:rPr>
      </w:pPr>
      <w:r w:rsidRPr="008C62D3">
        <w:rPr>
          <w:rFonts w:ascii="Calibri" w:eastAsia="Times New Roman" w:hAnsi="Calibri" w:cs="Calibri"/>
        </w:rPr>
        <w:t xml:space="preserve">For additional support, visit </w:t>
      </w:r>
      <w:hyperlink r:id="rId13">
        <w:r w:rsidRPr="008C62D3">
          <w:rPr>
            <w:rFonts w:eastAsia="Times New Roman" w:cstheme="minorHAnsi"/>
            <w:color w:val="0563C1" w:themeColor="hyperlink"/>
            <w:u w:val="single"/>
          </w:rPr>
          <w:t>Canvas Technical Help</w:t>
        </w:r>
      </w:hyperlink>
      <w:r w:rsidRPr="008C62D3">
        <w:rPr>
          <w:rFonts w:eastAsia="Times New Roman" w:cstheme="minorHAnsi"/>
        </w:rPr>
        <w:t xml:space="preserve"> (https://community.canvaslms.com/docs/DOC-10554-4212710328)</w:t>
      </w:r>
    </w:p>
    <w:p w14:paraId="5F0894FF" w14:textId="77777777" w:rsidR="00CA3429" w:rsidRPr="008C62D3" w:rsidRDefault="00CA3429" w:rsidP="00CA3429">
      <w:pPr>
        <w:keepNext/>
        <w:keepLines/>
        <w:suppressAutoHyphens/>
        <w:spacing w:before="120" w:after="120"/>
        <w:outlineLvl w:val="1"/>
        <w:rPr>
          <w:rFonts w:asciiTheme="majorHAnsi" w:eastAsiaTheme="majorEastAsia" w:hAnsiTheme="majorHAnsi" w:cstheme="majorBidi"/>
          <w:color w:val="2E74B5" w:themeColor="accent1" w:themeShade="BF"/>
          <w:sz w:val="28"/>
          <w:szCs w:val="28"/>
        </w:rPr>
      </w:pPr>
      <w:r w:rsidRPr="008C62D3">
        <w:rPr>
          <w:rFonts w:asciiTheme="majorHAnsi" w:eastAsiaTheme="majorEastAsia" w:hAnsiTheme="majorHAnsi" w:cstheme="majorBidi"/>
          <w:color w:val="2E74B5" w:themeColor="accent1" w:themeShade="BF"/>
          <w:sz w:val="28"/>
          <w:szCs w:val="28"/>
        </w:rPr>
        <w:t>UNT Policies</w:t>
      </w:r>
    </w:p>
    <w:p w14:paraId="6748E495" w14:textId="77777777" w:rsidR="00CA3429" w:rsidRPr="008C62D3" w:rsidRDefault="00CA3429" w:rsidP="00CA3429">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Academic Integrity Policy</w:t>
      </w:r>
    </w:p>
    <w:p w14:paraId="7276222F" w14:textId="77777777" w:rsidR="00CA3429" w:rsidRPr="008C62D3" w:rsidRDefault="00CA3429" w:rsidP="00CA3429">
      <w:pPr>
        <w:suppressAutoHyphens/>
      </w:pPr>
      <w:r w:rsidRPr="008C62D3">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p>
    <w:p w14:paraId="390A6128" w14:textId="77777777" w:rsidR="00CA3429" w:rsidRPr="008C62D3" w:rsidRDefault="00CA3429" w:rsidP="00CA3429">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ADA Policy</w:t>
      </w:r>
    </w:p>
    <w:p w14:paraId="5E3E0D94" w14:textId="77777777" w:rsidR="00CA3429" w:rsidRPr="008C62D3" w:rsidRDefault="00CA3429" w:rsidP="00CA3429">
      <w:pPr>
        <w:suppressAutoHyphens/>
      </w:pPr>
      <w:r w:rsidRPr="008C62D3">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4">
        <w:r w:rsidRPr="008C62D3">
          <w:rPr>
            <w:color w:val="0563C1" w:themeColor="hyperlink"/>
            <w:u w:val="single"/>
          </w:rPr>
          <w:t>ODA website</w:t>
        </w:r>
      </w:hyperlink>
      <w:r w:rsidRPr="008C62D3">
        <w:t xml:space="preserve"> (</w:t>
      </w:r>
      <w:hyperlink r:id="rId15">
        <w:r w:rsidRPr="008C62D3">
          <w:rPr>
            <w:color w:val="0563C1" w:themeColor="hyperlink"/>
            <w:u w:val="single"/>
          </w:rPr>
          <w:t>https://disability.unt.edu/</w:t>
        </w:r>
      </w:hyperlink>
      <w:r w:rsidRPr="008C62D3">
        <w:t>).</w:t>
      </w:r>
    </w:p>
    <w:p w14:paraId="0D9BBCA3" w14:textId="77777777" w:rsidR="00CA3429" w:rsidRPr="008C62D3" w:rsidRDefault="00CA3429" w:rsidP="00CA3429">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Prohibition of Discrimination, Harassment, and Retaliation (Policy 16.004)</w:t>
      </w:r>
    </w:p>
    <w:p w14:paraId="2AA072D6" w14:textId="77777777" w:rsidR="00CA3429" w:rsidRPr="008C62D3" w:rsidRDefault="00CA3429" w:rsidP="00CA3429">
      <w:pPr>
        <w:suppressAutoHyphens/>
      </w:pPr>
      <w:r w:rsidRPr="008C62D3">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6862495E" w14:textId="77777777" w:rsidR="00CA3429" w:rsidRPr="008C62D3" w:rsidRDefault="00CA3429" w:rsidP="00CA3429">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Emergency Notification &amp; Procedures</w:t>
      </w:r>
    </w:p>
    <w:p w14:paraId="1DA57BE2" w14:textId="77777777" w:rsidR="00CA3429" w:rsidRPr="008C62D3" w:rsidRDefault="00CA3429" w:rsidP="00CA3429">
      <w:pPr>
        <w:suppressAutoHyphens/>
      </w:pPr>
      <w:r w:rsidRPr="008C62D3">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708E53AE" w14:textId="77777777" w:rsidR="00CA3429" w:rsidRPr="008C62D3" w:rsidRDefault="00CA3429" w:rsidP="00CA3429">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Retention of Student Records</w:t>
      </w:r>
    </w:p>
    <w:p w14:paraId="1F2D3E76" w14:textId="77777777" w:rsidR="00CA3429" w:rsidRPr="008C62D3" w:rsidRDefault="00CA3429" w:rsidP="00CA3429">
      <w:pPr>
        <w:suppressAutoHyphens/>
      </w:pPr>
      <w:r w:rsidRPr="008C62D3">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w:t>
      </w:r>
      <w:r w:rsidRPr="008C62D3">
        <w:lastRenderedPageBreak/>
        <w:t xml:space="preserve">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C1FF46" w14:textId="77777777" w:rsidR="00CA3429" w:rsidRPr="008C62D3" w:rsidRDefault="00CA3429" w:rsidP="00CA3429">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Acceptable Student Behavior</w:t>
      </w:r>
    </w:p>
    <w:p w14:paraId="1E6AE212" w14:textId="77777777" w:rsidR="00CA3429" w:rsidRPr="008C62D3" w:rsidRDefault="00CA3429" w:rsidP="00CA3429">
      <w:pPr>
        <w:suppressAutoHyphens/>
      </w:pPr>
      <w:r w:rsidRPr="008C62D3">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16">
        <w:r w:rsidRPr="008C62D3">
          <w:rPr>
            <w:color w:val="0563C1" w:themeColor="hyperlink"/>
            <w:u w:val="single"/>
          </w:rPr>
          <w:t>Code of Student Conduct</w:t>
        </w:r>
      </w:hyperlink>
      <w:r w:rsidRPr="008C62D3">
        <w:t xml:space="preserve"> (https://deanofstudents.unt.edu/conduct) to learn more. </w:t>
      </w:r>
    </w:p>
    <w:p w14:paraId="056F8484" w14:textId="77777777" w:rsidR="00CA3429" w:rsidRPr="008C62D3" w:rsidRDefault="00CA3429" w:rsidP="00CA3429">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Access to Information - Eagle Connect</w:t>
      </w:r>
    </w:p>
    <w:p w14:paraId="223B635E" w14:textId="77777777" w:rsidR="00CA3429" w:rsidRPr="008C62D3" w:rsidRDefault="00CA3429" w:rsidP="00CA3429">
      <w:pPr>
        <w:suppressAutoHyphens/>
      </w:pPr>
      <w:r w:rsidRPr="008C62D3">
        <w:t xml:space="preserve">Students’ access point for business and academic services at UNT is located at: </w:t>
      </w:r>
      <w:hyperlink r:id="rId17">
        <w:r w:rsidRPr="008C62D3">
          <w:rPr>
            <w:color w:val="0563C1" w:themeColor="hyperlink"/>
            <w:u w:val="single"/>
          </w:rPr>
          <w:t>my.unt.edu</w:t>
        </w:r>
      </w:hyperlink>
      <w:r w:rsidRPr="008C62D3">
        <w:t xml:space="preserve">. All official communication from the University will be delivered to a student’s Eagle Connect account. For more information, please visit the website that explains Eagle Connect and how to forward e-mail </w:t>
      </w:r>
      <w:hyperlink r:id="rId18">
        <w:r w:rsidRPr="008C62D3">
          <w:rPr>
            <w:color w:val="0563C1" w:themeColor="hyperlink"/>
            <w:u w:val="single"/>
          </w:rPr>
          <w:t>Eagle Connect</w:t>
        </w:r>
      </w:hyperlink>
      <w:r w:rsidRPr="008C62D3">
        <w:t xml:space="preserve"> (https://it.unt.edu/eagleconnect).</w:t>
      </w:r>
    </w:p>
    <w:p w14:paraId="5B5FD574" w14:textId="77777777" w:rsidR="00CA3429" w:rsidRPr="008C62D3" w:rsidRDefault="00CA3429" w:rsidP="00CA3429">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Student Evaluation Administration Dates</w:t>
      </w:r>
    </w:p>
    <w:p w14:paraId="068CA7D9" w14:textId="77777777" w:rsidR="00CA3429" w:rsidRPr="008C62D3" w:rsidRDefault="00CA3429" w:rsidP="00CA3429">
      <w:pPr>
        <w:suppressAutoHyphens/>
      </w:pPr>
      <w:r w:rsidRPr="008C62D3">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rsidRPr="008C62D3">
        <w:t>IASystem</w:t>
      </w:r>
      <w:proofErr w:type="spellEnd"/>
      <w:r w:rsidRPr="008C62D3">
        <w:t xml:space="preserve"> Notification" (</w:t>
      </w:r>
      <w:hyperlink r:id="rId19">
        <w:r w:rsidRPr="008C62D3">
          <w:rPr>
            <w:color w:val="0563C1" w:themeColor="hyperlink"/>
            <w:u w:val="single"/>
          </w:rPr>
          <w:t>no-reply@iasystem.org</w:t>
        </w:r>
      </w:hyperlink>
      <w:r w:rsidRPr="008C62D3">
        <w:t xml:space="preserve">) with the survey link. Students should look for the email in their UNT email inbox. Simply click on the link and complete the survey. Once students complete the survey they will receive a confirmation email that the survey has been submitted. For additional information, please visit the </w:t>
      </w:r>
      <w:hyperlink r:id="rId20">
        <w:r w:rsidRPr="008C62D3">
          <w:rPr>
            <w:color w:val="0563C1" w:themeColor="hyperlink"/>
            <w:u w:val="single"/>
          </w:rPr>
          <w:t>SPOT website</w:t>
        </w:r>
      </w:hyperlink>
      <w:r w:rsidRPr="008C62D3">
        <w:t xml:space="preserve"> (http://spot.unt.edu/) or email </w:t>
      </w:r>
      <w:hyperlink r:id="rId21">
        <w:r w:rsidRPr="008C62D3">
          <w:rPr>
            <w:color w:val="0563C1" w:themeColor="hyperlink"/>
            <w:u w:val="single"/>
          </w:rPr>
          <w:t>spot@unt.edu</w:t>
        </w:r>
      </w:hyperlink>
      <w:r w:rsidRPr="008C62D3">
        <w:t>.</w:t>
      </w:r>
    </w:p>
    <w:p w14:paraId="5D0FE81A" w14:textId="77777777" w:rsidR="00CA3429" w:rsidRPr="008C62D3" w:rsidRDefault="00CA3429" w:rsidP="00CA3429">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Survivor Advocacy</w:t>
      </w:r>
    </w:p>
    <w:p w14:paraId="46481718" w14:textId="77777777" w:rsidR="00CA3429" w:rsidRPr="008C62D3" w:rsidRDefault="00CA3429" w:rsidP="00CA3429">
      <w:pPr>
        <w:suppressAutoHyphens/>
      </w:pPr>
      <w:r w:rsidRPr="008C62D3">
        <w:t xml:space="preserve">UNT is committed to providing a safe learning environment free of all forms of sexual misconduct. Federal laws and UNT policies prohibit discrimination on the basis of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2">
        <w:r w:rsidRPr="008C62D3">
          <w:rPr>
            <w:u w:val="single"/>
          </w:rPr>
          <w:t>SurvivorAdvocate@unt.edu</w:t>
        </w:r>
      </w:hyperlink>
      <w:r w:rsidRPr="008C62D3">
        <w:t xml:space="preserve"> or by calling the Dean of Students Office at 940-5652648.</w:t>
      </w:r>
    </w:p>
    <w:p w14:paraId="56AAD1E7" w14:textId="77777777" w:rsidR="00CA3429" w:rsidRPr="008C62D3" w:rsidRDefault="00CA3429" w:rsidP="00CA3429">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 xml:space="preserve">Important Notice for F-1 Students taking Distance Education Courses </w:t>
      </w:r>
    </w:p>
    <w:p w14:paraId="7243711E" w14:textId="77777777" w:rsidR="00CA3429" w:rsidRPr="008C62D3" w:rsidRDefault="00CA3429" w:rsidP="00CA3429">
      <w:pPr>
        <w:suppressAutoHyphens/>
        <w:spacing w:before="115" w:after="158"/>
        <w:rPr>
          <w:b/>
        </w:rPr>
      </w:pPr>
      <w:r w:rsidRPr="008C62D3">
        <w:rPr>
          <w:b/>
        </w:rPr>
        <w:t>Federal Regulation</w:t>
      </w:r>
    </w:p>
    <w:p w14:paraId="205782D0" w14:textId="77777777" w:rsidR="00CA3429" w:rsidRPr="008C62D3" w:rsidRDefault="00CA3429" w:rsidP="00CA3429">
      <w:pPr>
        <w:suppressAutoHyphens/>
      </w:pPr>
      <w:r w:rsidRPr="008C62D3">
        <w:t xml:space="preserve">To read detailed Immigration and Customs Enforcement regulations for F-1 students taking online courses, please go to the </w:t>
      </w:r>
      <w:hyperlink r:id="rId23">
        <w:r w:rsidRPr="008C62D3">
          <w:rPr>
            <w:color w:val="0563C1" w:themeColor="hyperlink"/>
            <w:u w:val="single"/>
          </w:rPr>
          <w:t>Electronic Code of Federal Regulations website</w:t>
        </w:r>
      </w:hyperlink>
      <w:r w:rsidRPr="008C62D3">
        <w:t xml:space="preserve"> (http://www.ecfr.gov/). The </w:t>
      </w:r>
      <w:r w:rsidRPr="008C62D3">
        <w:lastRenderedPageBreak/>
        <w:t>specific portion concerning distance education courses is located at Title 8 CFR 214.2 Paragraph (f)(6)(</w:t>
      </w:r>
      <w:proofErr w:type="spellStart"/>
      <w:r w:rsidRPr="008C62D3">
        <w:t>i</w:t>
      </w:r>
      <w:proofErr w:type="spellEnd"/>
      <w:r w:rsidRPr="008C62D3">
        <w:t>)(G).</w:t>
      </w:r>
    </w:p>
    <w:p w14:paraId="5842233A" w14:textId="77777777" w:rsidR="00CA3429" w:rsidRPr="008C62D3" w:rsidRDefault="00CA3429" w:rsidP="00CA3429">
      <w:pPr>
        <w:suppressAutoHyphens/>
      </w:pPr>
      <w:r w:rsidRPr="008C62D3">
        <w:t xml:space="preserve">The paragraph reads: </w:t>
      </w:r>
    </w:p>
    <w:p w14:paraId="7C4E54B7" w14:textId="77777777" w:rsidR="00CA3429" w:rsidRPr="008C62D3" w:rsidRDefault="00CA3429" w:rsidP="00CA3429">
      <w:pPr>
        <w:suppressAutoHyphens/>
        <w:rPr>
          <w:b/>
        </w:rPr>
      </w:pPr>
      <w:r w:rsidRPr="008C62D3">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6414D8DB" w14:textId="77777777" w:rsidR="00CA3429" w:rsidRPr="008C62D3" w:rsidRDefault="00CA3429" w:rsidP="00CA3429">
      <w:pPr>
        <w:suppressAutoHyphens/>
        <w:rPr>
          <w:b/>
        </w:rPr>
      </w:pPr>
      <w:r w:rsidRPr="008C62D3">
        <w:rPr>
          <w:b/>
        </w:rPr>
        <w:t xml:space="preserve">University of North Texas Compliance </w:t>
      </w:r>
    </w:p>
    <w:p w14:paraId="0ED02473" w14:textId="77777777" w:rsidR="00CA3429" w:rsidRPr="008C62D3" w:rsidRDefault="00CA3429" w:rsidP="00CA3429">
      <w:pPr>
        <w:suppressAutoHyphens/>
      </w:pPr>
      <w:r w:rsidRPr="008C62D3">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62130FEA" w14:textId="77777777" w:rsidR="00CA3429" w:rsidRPr="008C62D3" w:rsidRDefault="00CA3429" w:rsidP="00CA3429">
      <w:pPr>
        <w:suppressAutoHyphens/>
      </w:pPr>
      <w:r w:rsidRPr="008C62D3">
        <w:t>If such an on-campus activity is required, it is the student’s responsibility to do the following:</w:t>
      </w:r>
    </w:p>
    <w:p w14:paraId="1056706F" w14:textId="77777777" w:rsidR="00CA3429" w:rsidRPr="008C62D3" w:rsidRDefault="00CA3429" w:rsidP="00CA3429">
      <w:pPr>
        <w:suppressAutoHyphens/>
      </w:pPr>
      <w:r w:rsidRPr="008C62D3">
        <w:t>(1) Submit a written request to the instructor for an on-campus experiential component within one week of the start of the course.</w:t>
      </w:r>
    </w:p>
    <w:p w14:paraId="5F23FF6E" w14:textId="77777777" w:rsidR="00CA3429" w:rsidRPr="008C62D3" w:rsidRDefault="00CA3429" w:rsidP="00CA3429">
      <w:pPr>
        <w:suppressAutoHyphens/>
      </w:pPr>
      <w:r w:rsidRPr="008C62D3">
        <w:t>(2) Ensure that the activity on campus takes place and the instructor documents it in writing with a notice sent to the International Student and Scholar Services Office.  ISSS has a form available that you may use for this purpose.</w:t>
      </w:r>
    </w:p>
    <w:p w14:paraId="030B0624" w14:textId="77777777" w:rsidR="00CA3429" w:rsidRPr="008C62D3" w:rsidRDefault="00CA3429" w:rsidP="00CA3429">
      <w:pPr>
        <w:suppressAutoHyphens/>
      </w:pPr>
      <w:r w:rsidRPr="008C62D3">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4">
        <w:r w:rsidRPr="008C62D3">
          <w:rPr>
            <w:color w:val="0563C1" w:themeColor="hyperlink"/>
            <w:u w:val="single"/>
          </w:rPr>
          <w:t>internationaladvising@unt.edu</w:t>
        </w:r>
      </w:hyperlink>
      <w:r w:rsidRPr="008C62D3">
        <w:t>) to get clarification before the one-week deadline.</w:t>
      </w:r>
    </w:p>
    <w:p w14:paraId="58F74B20" w14:textId="77777777" w:rsidR="00CA3429" w:rsidRPr="008C62D3" w:rsidRDefault="00CA3429" w:rsidP="00CA3429">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Student Verification</w:t>
      </w:r>
    </w:p>
    <w:p w14:paraId="2209DF60" w14:textId="77777777" w:rsidR="00CA3429" w:rsidRPr="008C62D3" w:rsidRDefault="00CA3429" w:rsidP="00CA3429">
      <w:pPr>
        <w:suppressAutoHyphens/>
      </w:pPr>
      <w:r w:rsidRPr="008C62D3">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6FCB1AB2" w14:textId="77777777" w:rsidR="00CA3429" w:rsidRPr="008C62D3" w:rsidRDefault="00CA3429" w:rsidP="00CA3429">
      <w:pPr>
        <w:suppressAutoHyphens/>
      </w:pPr>
      <w:r w:rsidRPr="008C62D3">
        <w:t xml:space="preserve">See </w:t>
      </w:r>
      <w:hyperlink r:id="rId25">
        <w:r w:rsidRPr="008C62D3">
          <w:rPr>
            <w:color w:val="0563C1" w:themeColor="hyperlink"/>
            <w:u w:val="single"/>
          </w:rPr>
          <w:t>UNT Policy 07-002 Student Identity Verification, Privacy, and Notification and Distance Education Courses</w:t>
        </w:r>
      </w:hyperlink>
      <w:r w:rsidRPr="008C62D3">
        <w:t xml:space="preserve"> (https://policy.unt.edu/policy/07-002).</w:t>
      </w:r>
    </w:p>
    <w:p w14:paraId="5DCC210A" w14:textId="77777777" w:rsidR="00CA3429" w:rsidRPr="008C62D3" w:rsidRDefault="00CA3429" w:rsidP="00CA3429">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lastRenderedPageBreak/>
        <w:t>Use of Student Work</w:t>
      </w:r>
    </w:p>
    <w:p w14:paraId="7B1C5891" w14:textId="77777777" w:rsidR="00CA3429" w:rsidRPr="008C62D3" w:rsidRDefault="00CA3429" w:rsidP="00CA3429">
      <w:pPr>
        <w:suppressAutoHyphens/>
      </w:pPr>
      <w:r w:rsidRPr="008C62D3">
        <w:t>A student owns the copyright for all work (e.g. software, photographs, reports, presentations, and email postings) he or she creates within a class and the University is not entitled to use any student work without the student’s permission unless all of the following criteria are met:</w:t>
      </w:r>
    </w:p>
    <w:p w14:paraId="097EAE03" w14:textId="77777777" w:rsidR="00CA3429" w:rsidRPr="008C62D3" w:rsidRDefault="00CA3429" w:rsidP="00CA3429">
      <w:pPr>
        <w:numPr>
          <w:ilvl w:val="0"/>
          <w:numId w:val="36"/>
        </w:numPr>
        <w:suppressAutoHyphens/>
        <w:spacing w:after="0" w:line="276" w:lineRule="auto"/>
      </w:pPr>
      <w:r w:rsidRPr="008C62D3">
        <w:t>The work is used only once.</w:t>
      </w:r>
    </w:p>
    <w:p w14:paraId="5BE65BF7" w14:textId="77777777" w:rsidR="00CA3429" w:rsidRPr="008C62D3" w:rsidRDefault="00CA3429" w:rsidP="00CA3429">
      <w:pPr>
        <w:numPr>
          <w:ilvl w:val="0"/>
          <w:numId w:val="36"/>
        </w:numPr>
        <w:suppressAutoHyphens/>
        <w:spacing w:after="0" w:line="276" w:lineRule="auto"/>
      </w:pPr>
      <w:r w:rsidRPr="008C62D3">
        <w:t>The work is not used in its entirety.</w:t>
      </w:r>
    </w:p>
    <w:p w14:paraId="2F62F962" w14:textId="77777777" w:rsidR="00CA3429" w:rsidRPr="008C62D3" w:rsidRDefault="00CA3429" w:rsidP="00CA3429">
      <w:pPr>
        <w:numPr>
          <w:ilvl w:val="0"/>
          <w:numId w:val="36"/>
        </w:numPr>
        <w:suppressAutoHyphens/>
        <w:spacing w:after="0" w:line="276" w:lineRule="auto"/>
      </w:pPr>
      <w:r w:rsidRPr="008C62D3">
        <w:t>Use of the work does not affect any potential profits from the work.</w:t>
      </w:r>
    </w:p>
    <w:p w14:paraId="0305F89A" w14:textId="77777777" w:rsidR="00CA3429" w:rsidRPr="008C62D3" w:rsidRDefault="00CA3429" w:rsidP="00CA3429">
      <w:pPr>
        <w:numPr>
          <w:ilvl w:val="0"/>
          <w:numId w:val="36"/>
        </w:numPr>
        <w:suppressAutoHyphens/>
        <w:spacing w:after="0" w:line="276" w:lineRule="auto"/>
      </w:pPr>
      <w:r w:rsidRPr="008C62D3">
        <w:t>The student is not identified.</w:t>
      </w:r>
    </w:p>
    <w:p w14:paraId="171ED0D0" w14:textId="77777777" w:rsidR="00CA3429" w:rsidRPr="008C62D3" w:rsidRDefault="00CA3429" w:rsidP="00CA3429">
      <w:pPr>
        <w:numPr>
          <w:ilvl w:val="0"/>
          <w:numId w:val="36"/>
        </w:numPr>
        <w:suppressAutoHyphens/>
        <w:spacing w:after="0" w:line="276" w:lineRule="auto"/>
      </w:pPr>
      <w:r w:rsidRPr="008C62D3">
        <w:t xml:space="preserve">The work is identified as student work. </w:t>
      </w:r>
    </w:p>
    <w:p w14:paraId="143D7D21" w14:textId="77777777" w:rsidR="00CA3429" w:rsidRPr="008C62D3" w:rsidRDefault="00CA3429" w:rsidP="00CA3429">
      <w:pPr>
        <w:suppressAutoHyphens/>
        <w:spacing w:after="0"/>
        <w:ind w:left="720"/>
      </w:pPr>
    </w:p>
    <w:p w14:paraId="15F622FF" w14:textId="77777777" w:rsidR="00CA3429" w:rsidRPr="008C62D3" w:rsidRDefault="00CA3429" w:rsidP="00CA3429">
      <w:pPr>
        <w:suppressAutoHyphens/>
      </w:pPr>
      <w:r w:rsidRPr="008C62D3">
        <w:t>If the use of the work does not meet all of the above criteria, then the University office or department using the work must obtain the student’s written permission.</w:t>
      </w:r>
    </w:p>
    <w:p w14:paraId="1EA95978" w14:textId="77777777" w:rsidR="00CA3429" w:rsidRPr="008C62D3" w:rsidRDefault="00CA3429" w:rsidP="00CA3429">
      <w:pPr>
        <w:suppressAutoHyphens/>
      </w:pPr>
      <w:r w:rsidRPr="008C62D3">
        <w:t>Download the UNT System Permission, Waiver and Release Form</w:t>
      </w:r>
    </w:p>
    <w:p w14:paraId="61DA1959" w14:textId="77777777" w:rsidR="00CA3429" w:rsidRPr="008C62D3" w:rsidRDefault="00CA3429" w:rsidP="00CA3429">
      <w:pPr>
        <w:suppressAutoHyphens/>
        <w:rPr>
          <w:b/>
        </w:rPr>
      </w:pPr>
      <w:r w:rsidRPr="008C62D3">
        <w:rPr>
          <w:b/>
        </w:rPr>
        <w:t>Transmission and Recording of Student Images in Electronically-Delivered Courses</w:t>
      </w:r>
    </w:p>
    <w:p w14:paraId="070B537C" w14:textId="77777777" w:rsidR="00CA3429" w:rsidRPr="008C62D3" w:rsidRDefault="00CA3429" w:rsidP="00CA3429">
      <w:pPr>
        <w:numPr>
          <w:ilvl w:val="0"/>
          <w:numId w:val="37"/>
        </w:numPr>
        <w:suppressAutoHyphens/>
        <w:spacing w:after="200" w:line="276" w:lineRule="auto"/>
      </w:pPr>
      <w:r w:rsidRPr="008C62D3">
        <w:t xml:space="preserve">No permission is needed from a student for his or her image or voice to be transmitted live via videoconference or streaming media, but all students should be informed when courses are to be conducted using either method of delivery. </w:t>
      </w:r>
    </w:p>
    <w:p w14:paraId="588E81F4" w14:textId="77777777" w:rsidR="00CA3429" w:rsidRPr="008C62D3" w:rsidRDefault="00CA3429" w:rsidP="00CA3429">
      <w:pPr>
        <w:numPr>
          <w:ilvl w:val="0"/>
          <w:numId w:val="37"/>
        </w:numPr>
        <w:suppressAutoHyphens/>
        <w:spacing w:after="200" w:line="276" w:lineRule="auto"/>
      </w:pPr>
      <w:r w:rsidRPr="008C62D3">
        <w:t>In the event an instructor records student presentations, he or she must obtain permission from the student using a signed release in order to use the recording for future classes in accordance with the Use of Student-Created Work guidelines above.</w:t>
      </w:r>
    </w:p>
    <w:p w14:paraId="6E1C5989" w14:textId="77777777" w:rsidR="00CA3429" w:rsidRPr="008C62D3" w:rsidRDefault="00CA3429" w:rsidP="00CA3429">
      <w:pPr>
        <w:numPr>
          <w:ilvl w:val="0"/>
          <w:numId w:val="37"/>
        </w:numPr>
        <w:suppressAutoHyphens/>
        <w:spacing w:after="200" w:line="276" w:lineRule="auto"/>
      </w:pPr>
      <w:r w:rsidRPr="008C62D3">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50A3CC30" w14:textId="77777777" w:rsidR="00CA3429" w:rsidRPr="008C62D3" w:rsidRDefault="00CA3429" w:rsidP="00CA3429">
      <w:pPr>
        <w:suppressAutoHyphens/>
        <w:ind w:left="720"/>
      </w:pPr>
      <w:r w:rsidRPr="008C62D3">
        <w:t>Example: This course employs lecture capture technology to record class sessions. Students may occasionally appear on video. The lecture recordings will be available to you for study purposes and may also be reused in future course offerings.</w:t>
      </w:r>
    </w:p>
    <w:p w14:paraId="36DD2B2C" w14:textId="77777777" w:rsidR="00CA3429" w:rsidRPr="008C62D3" w:rsidRDefault="00CA3429" w:rsidP="00CA3429">
      <w:pPr>
        <w:suppressAutoHyphens/>
      </w:pPr>
      <w:r w:rsidRPr="008C62D3">
        <w:t>No notification is needed if only audio and slide capture is used or if the video only records the instructor's image. However, the instructor is encouraged to let students know the recordings will be available to them for study purposes.</w:t>
      </w:r>
    </w:p>
    <w:p w14:paraId="5DCE19BD" w14:textId="77777777" w:rsidR="00CA3429" w:rsidRPr="008C62D3" w:rsidRDefault="00CA3429" w:rsidP="00CA3429">
      <w:pPr>
        <w:keepNext/>
        <w:keepLines/>
        <w:suppressAutoHyphens/>
        <w:spacing w:after="0"/>
        <w:outlineLvl w:val="2"/>
        <w:rPr>
          <w:rFonts w:asciiTheme="majorHAnsi" w:eastAsiaTheme="majorEastAsia" w:hAnsiTheme="majorHAnsi" w:cstheme="majorBidi"/>
          <w:b/>
          <w:bCs/>
          <w:color w:val="000000"/>
          <w:sz w:val="24"/>
          <w:szCs w:val="24"/>
        </w:rPr>
      </w:pPr>
      <w:r w:rsidRPr="008C62D3">
        <w:rPr>
          <w:rFonts w:asciiTheme="majorHAnsi" w:eastAsiaTheme="majorEastAsia" w:hAnsiTheme="majorHAnsi" w:cstheme="majorBidi"/>
          <w:b/>
          <w:bCs/>
          <w:color w:val="000000"/>
          <w:sz w:val="24"/>
          <w:szCs w:val="24"/>
        </w:rPr>
        <w:t>Class Recordings &amp; Student Likenesses</w:t>
      </w:r>
    </w:p>
    <w:p w14:paraId="46BE50EF" w14:textId="77777777" w:rsidR="00CA3429" w:rsidRPr="008C62D3" w:rsidRDefault="00CA3429" w:rsidP="00CA3429">
      <w:pPr>
        <w:suppressAutoHyphens/>
        <w:rPr>
          <w:color w:val="000000"/>
        </w:rPr>
      </w:pPr>
      <w:r w:rsidRPr="008C62D3">
        <w:rPr>
          <w:color w:val="000000"/>
        </w:rPr>
        <w:t>In case synchronous (live) sessions in this course will be recorded for students enrolled in this class section to refer to throughout the semester: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restriction is a violation of the UNT Code of Student Conduct and could lead to disciplinary action.</w:t>
      </w:r>
    </w:p>
    <w:p w14:paraId="0E33C289" w14:textId="77777777" w:rsidR="00CA3429" w:rsidRPr="008C62D3" w:rsidRDefault="00CA3429" w:rsidP="00CA3429">
      <w:pPr>
        <w:suppressAutoHyphens/>
      </w:pPr>
    </w:p>
    <w:p w14:paraId="72BAAFD9" w14:textId="77777777" w:rsidR="00CA3429" w:rsidRPr="008C62D3" w:rsidRDefault="00CA3429" w:rsidP="00CA3429">
      <w:pPr>
        <w:keepNext/>
        <w:keepLines/>
        <w:suppressAutoHyphens/>
        <w:spacing w:before="115" w:after="115"/>
        <w:outlineLvl w:val="1"/>
        <w:rPr>
          <w:rFonts w:asciiTheme="majorHAnsi" w:eastAsiaTheme="majorEastAsia" w:hAnsiTheme="majorHAnsi" w:cstheme="majorBidi"/>
          <w:color w:val="2E74B5" w:themeColor="accent1" w:themeShade="BF"/>
          <w:sz w:val="28"/>
          <w:szCs w:val="28"/>
        </w:rPr>
      </w:pPr>
      <w:r w:rsidRPr="008C62D3">
        <w:rPr>
          <w:rFonts w:asciiTheme="majorHAnsi" w:eastAsiaTheme="majorEastAsia" w:hAnsiTheme="majorHAnsi" w:cstheme="majorBidi"/>
          <w:color w:val="2E74B5" w:themeColor="accent1" w:themeShade="BF"/>
          <w:sz w:val="28"/>
          <w:szCs w:val="28"/>
        </w:rPr>
        <w:t>Academic Support &amp; Student Services</w:t>
      </w:r>
    </w:p>
    <w:p w14:paraId="7EF90CDE" w14:textId="77777777" w:rsidR="00CA3429" w:rsidRPr="008C62D3" w:rsidRDefault="00CA3429" w:rsidP="00CA3429">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Student Support Services</w:t>
      </w:r>
    </w:p>
    <w:p w14:paraId="336F965D" w14:textId="77777777" w:rsidR="00CA3429" w:rsidRPr="008C62D3" w:rsidRDefault="00CA3429" w:rsidP="00CA3429">
      <w:pPr>
        <w:keepNext/>
        <w:keepLines/>
        <w:suppressAutoHyphens/>
        <w:spacing w:before="40" w:after="0"/>
        <w:outlineLvl w:val="3"/>
        <w:rPr>
          <w:rFonts w:asciiTheme="majorHAnsi" w:eastAsiaTheme="majorEastAsia" w:hAnsiTheme="majorHAnsi" w:cstheme="majorBidi"/>
          <w:i/>
          <w:iCs/>
          <w:color w:val="2E74B5" w:themeColor="accent1" w:themeShade="BF"/>
        </w:rPr>
      </w:pPr>
      <w:r w:rsidRPr="008C62D3">
        <w:rPr>
          <w:rFonts w:asciiTheme="majorHAnsi" w:eastAsiaTheme="majorEastAsia" w:hAnsiTheme="majorHAnsi" w:cstheme="majorBidi"/>
          <w:i/>
          <w:iCs/>
          <w:color w:val="2E74B5" w:themeColor="accent1" w:themeShade="BF"/>
        </w:rPr>
        <w:t>Mental Health</w:t>
      </w:r>
    </w:p>
    <w:p w14:paraId="5AE82F0C" w14:textId="77777777" w:rsidR="00CA3429" w:rsidRPr="008C62D3" w:rsidRDefault="00CA3429" w:rsidP="00CA3429">
      <w:pPr>
        <w:suppressAutoHyphens/>
        <w:contextualSpacing/>
      </w:pPr>
      <w:r w:rsidRPr="008C62D3">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861C138" w14:textId="77777777" w:rsidR="00CA3429" w:rsidRPr="008C62D3" w:rsidRDefault="00CA3429" w:rsidP="00CA3429">
      <w:pPr>
        <w:numPr>
          <w:ilvl w:val="0"/>
          <w:numId w:val="38"/>
        </w:numPr>
        <w:suppressAutoHyphens/>
        <w:contextualSpacing/>
      </w:pPr>
      <w:hyperlink r:id="rId26">
        <w:r w:rsidRPr="008C62D3">
          <w:rPr>
            <w:color w:val="0563C1" w:themeColor="hyperlink"/>
            <w:u w:val="single"/>
          </w:rPr>
          <w:t>Student Health and Wellness Center</w:t>
        </w:r>
      </w:hyperlink>
      <w:r w:rsidRPr="008C62D3">
        <w:t xml:space="preserve"> (https://studentaffairs.unt.edu/student-health-and-wellness-center)</w:t>
      </w:r>
    </w:p>
    <w:p w14:paraId="793E3D5C" w14:textId="77777777" w:rsidR="00CA3429" w:rsidRPr="008C62D3" w:rsidRDefault="00CA3429" w:rsidP="00CA3429">
      <w:pPr>
        <w:numPr>
          <w:ilvl w:val="0"/>
          <w:numId w:val="38"/>
        </w:numPr>
        <w:suppressAutoHyphens/>
        <w:contextualSpacing/>
      </w:pPr>
      <w:hyperlink r:id="rId27">
        <w:r w:rsidRPr="008C62D3">
          <w:rPr>
            <w:color w:val="0563C1" w:themeColor="hyperlink"/>
            <w:u w:val="single"/>
          </w:rPr>
          <w:t>Counseling and Testing Services</w:t>
        </w:r>
      </w:hyperlink>
      <w:r w:rsidRPr="008C62D3">
        <w:t xml:space="preserve"> (https://studentaffairs.unt.edu/counseling-and-testing-services)</w:t>
      </w:r>
    </w:p>
    <w:p w14:paraId="63C4DF37" w14:textId="77777777" w:rsidR="00CA3429" w:rsidRPr="008C62D3" w:rsidRDefault="00CA3429" w:rsidP="00CA3429">
      <w:pPr>
        <w:numPr>
          <w:ilvl w:val="0"/>
          <w:numId w:val="38"/>
        </w:numPr>
        <w:suppressAutoHyphens/>
        <w:contextualSpacing/>
      </w:pPr>
      <w:hyperlink r:id="rId28">
        <w:r w:rsidRPr="008C62D3">
          <w:rPr>
            <w:color w:val="0563C1" w:themeColor="hyperlink"/>
            <w:u w:val="single"/>
          </w:rPr>
          <w:t>UNT Care Team</w:t>
        </w:r>
      </w:hyperlink>
      <w:r w:rsidRPr="008C62D3">
        <w:t xml:space="preserve"> (https://studentaffairs.unt.edu/care)</w:t>
      </w:r>
    </w:p>
    <w:p w14:paraId="12B4374C" w14:textId="77777777" w:rsidR="00CA3429" w:rsidRPr="008C62D3" w:rsidRDefault="00CA3429" w:rsidP="00CA3429">
      <w:pPr>
        <w:numPr>
          <w:ilvl w:val="0"/>
          <w:numId w:val="38"/>
        </w:numPr>
        <w:suppressAutoHyphens/>
        <w:contextualSpacing/>
      </w:pPr>
      <w:hyperlink r:id="rId29">
        <w:r w:rsidRPr="008C62D3">
          <w:rPr>
            <w:color w:val="0563C1" w:themeColor="hyperlink"/>
            <w:u w:val="single"/>
          </w:rPr>
          <w:t>UNT Psychiatric Services</w:t>
        </w:r>
      </w:hyperlink>
      <w:r w:rsidRPr="008C62D3">
        <w:t xml:space="preserve"> (https://studentaffairs.unt.edu/student-health-and-wellness-center/services/psychiatry)</w:t>
      </w:r>
    </w:p>
    <w:p w14:paraId="26BA0AD2" w14:textId="77777777" w:rsidR="00CA3429" w:rsidRPr="008C62D3" w:rsidRDefault="00CA3429" w:rsidP="00CA3429">
      <w:pPr>
        <w:numPr>
          <w:ilvl w:val="0"/>
          <w:numId w:val="38"/>
        </w:numPr>
        <w:suppressAutoHyphens/>
        <w:contextualSpacing/>
      </w:pPr>
      <w:hyperlink r:id="rId30">
        <w:r w:rsidRPr="008C62D3">
          <w:rPr>
            <w:color w:val="0563C1" w:themeColor="hyperlink"/>
            <w:u w:val="single"/>
          </w:rPr>
          <w:t>Individual Counseling</w:t>
        </w:r>
      </w:hyperlink>
      <w:r w:rsidRPr="008C62D3">
        <w:t xml:space="preserve"> (https://studentaffairs.unt.edu/counseling-and-testing-services/services/individual-counseling)</w:t>
      </w:r>
    </w:p>
    <w:p w14:paraId="4A3DD435" w14:textId="77777777" w:rsidR="00CA3429" w:rsidRPr="008C62D3" w:rsidRDefault="00CA3429" w:rsidP="00CA3429">
      <w:pPr>
        <w:keepNext/>
        <w:keepLines/>
        <w:suppressAutoHyphens/>
        <w:spacing w:before="40" w:after="0"/>
        <w:outlineLvl w:val="3"/>
        <w:rPr>
          <w:rFonts w:asciiTheme="majorHAnsi" w:eastAsiaTheme="majorEastAsia" w:hAnsiTheme="majorHAnsi" w:cstheme="majorBidi"/>
          <w:i/>
          <w:iCs/>
          <w:color w:val="2E74B5" w:themeColor="accent1" w:themeShade="BF"/>
        </w:rPr>
      </w:pPr>
      <w:r w:rsidRPr="008C62D3">
        <w:rPr>
          <w:rFonts w:asciiTheme="majorHAnsi" w:eastAsiaTheme="majorEastAsia" w:hAnsiTheme="majorHAnsi" w:cstheme="majorBidi"/>
          <w:i/>
          <w:iCs/>
          <w:color w:val="2E74B5" w:themeColor="accent1" w:themeShade="BF"/>
        </w:rPr>
        <w:t>Chosen Names</w:t>
      </w:r>
    </w:p>
    <w:p w14:paraId="4102DEC1" w14:textId="77777777" w:rsidR="00CA3429" w:rsidRPr="008C62D3" w:rsidRDefault="00CA3429" w:rsidP="00CA3429">
      <w:pPr>
        <w:suppressAutoHyphens/>
      </w:pPr>
      <w:r w:rsidRPr="008C62D3">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2628625D" w14:textId="77777777" w:rsidR="00CA3429" w:rsidRPr="008C62D3" w:rsidRDefault="00CA3429" w:rsidP="00CA3429">
      <w:pPr>
        <w:numPr>
          <w:ilvl w:val="0"/>
          <w:numId w:val="39"/>
        </w:numPr>
        <w:suppressAutoHyphens/>
        <w:contextualSpacing/>
      </w:pPr>
      <w:hyperlink r:id="rId31">
        <w:r w:rsidRPr="008C62D3">
          <w:rPr>
            <w:color w:val="0563C1" w:themeColor="hyperlink"/>
            <w:u w:val="single"/>
          </w:rPr>
          <w:t>UNT Records</w:t>
        </w:r>
      </w:hyperlink>
    </w:p>
    <w:p w14:paraId="765251DD" w14:textId="77777777" w:rsidR="00CA3429" w:rsidRPr="008C62D3" w:rsidRDefault="00CA3429" w:rsidP="00CA3429">
      <w:pPr>
        <w:numPr>
          <w:ilvl w:val="0"/>
          <w:numId w:val="39"/>
        </w:numPr>
        <w:suppressAutoHyphens/>
        <w:contextualSpacing/>
      </w:pPr>
      <w:hyperlink r:id="rId32">
        <w:r w:rsidRPr="008C62D3">
          <w:rPr>
            <w:color w:val="0563C1" w:themeColor="hyperlink"/>
            <w:u w:val="single"/>
          </w:rPr>
          <w:t>UNT ID Card</w:t>
        </w:r>
      </w:hyperlink>
    </w:p>
    <w:p w14:paraId="4F1B8172" w14:textId="77777777" w:rsidR="00CA3429" w:rsidRPr="008C62D3" w:rsidRDefault="00CA3429" w:rsidP="00CA3429">
      <w:pPr>
        <w:numPr>
          <w:ilvl w:val="0"/>
          <w:numId w:val="39"/>
        </w:numPr>
        <w:suppressAutoHyphens/>
        <w:contextualSpacing/>
      </w:pPr>
      <w:hyperlink r:id="rId33">
        <w:r w:rsidRPr="008C62D3">
          <w:rPr>
            <w:color w:val="0563C1" w:themeColor="hyperlink"/>
            <w:u w:val="single"/>
          </w:rPr>
          <w:t>UNT Email Address</w:t>
        </w:r>
      </w:hyperlink>
    </w:p>
    <w:p w14:paraId="6D41DD7C" w14:textId="77777777" w:rsidR="00CA3429" w:rsidRPr="008C62D3" w:rsidRDefault="00CA3429" w:rsidP="00CA3429">
      <w:pPr>
        <w:numPr>
          <w:ilvl w:val="0"/>
          <w:numId w:val="39"/>
        </w:numPr>
        <w:suppressAutoHyphens/>
        <w:contextualSpacing/>
      </w:pPr>
      <w:hyperlink r:id="rId34">
        <w:r w:rsidRPr="008C62D3">
          <w:rPr>
            <w:color w:val="0563C1" w:themeColor="hyperlink"/>
            <w:u w:val="single"/>
          </w:rPr>
          <w:t>Legal Name</w:t>
        </w:r>
      </w:hyperlink>
    </w:p>
    <w:p w14:paraId="12DACD8B" w14:textId="77777777" w:rsidR="00CA3429" w:rsidRPr="008C62D3" w:rsidRDefault="00CA3429" w:rsidP="00CA3429">
      <w:pPr>
        <w:suppressAutoHyphens/>
        <w:rPr>
          <w:i/>
          <w:iCs/>
        </w:rPr>
      </w:pPr>
      <w:r w:rsidRPr="008C62D3">
        <w:rPr>
          <w:i/>
          <w:iCs/>
        </w:rPr>
        <w:t xml:space="preserve">*UNT </w:t>
      </w:r>
      <w:proofErr w:type="spellStart"/>
      <w:r w:rsidRPr="008C62D3">
        <w:rPr>
          <w:i/>
          <w:iCs/>
        </w:rPr>
        <w:t>euIDs</w:t>
      </w:r>
      <w:proofErr w:type="spellEnd"/>
      <w:r w:rsidRPr="008C62D3">
        <w:rPr>
          <w:i/>
          <w:iCs/>
        </w:rPr>
        <w:t xml:space="preserve"> cannot be changed at this time. The collaborating offices are working on a process to make this option accessible to UNT community members.</w:t>
      </w:r>
    </w:p>
    <w:p w14:paraId="6F0C0BC2" w14:textId="77777777" w:rsidR="00CA3429" w:rsidRPr="008C62D3" w:rsidRDefault="00CA3429" w:rsidP="00CA3429">
      <w:pPr>
        <w:keepNext/>
        <w:keepLines/>
        <w:suppressAutoHyphens/>
        <w:spacing w:before="40" w:after="0"/>
        <w:outlineLvl w:val="3"/>
        <w:rPr>
          <w:rFonts w:asciiTheme="majorHAnsi" w:eastAsiaTheme="majorEastAsia" w:hAnsiTheme="majorHAnsi" w:cstheme="majorBidi"/>
          <w:i/>
          <w:iCs/>
          <w:color w:val="2E74B5" w:themeColor="accent1" w:themeShade="BF"/>
        </w:rPr>
      </w:pPr>
      <w:r w:rsidRPr="008C62D3">
        <w:rPr>
          <w:rFonts w:asciiTheme="majorHAnsi" w:eastAsiaTheme="majorEastAsia" w:hAnsiTheme="majorHAnsi" w:cstheme="majorBidi"/>
          <w:i/>
          <w:iCs/>
          <w:color w:val="2E74B5" w:themeColor="accent1" w:themeShade="BF"/>
        </w:rPr>
        <w:t>Pronouns</w:t>
      </w:r>
    </w:p>
    <w:p w14:paraId="3C2C0F82" w14:textId="77777777" w:rsidR="00CA3429" w:rsidRPr="008C62D3" w:rsidRDefault="00CA3429" w:rsidP="00CA3429">
      <w:pPr>
        <w:suppressAutoHyphens/>
      </w:pPr>
      <w:r w:rsidRPr="008C62D3">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015BB5CA" w14:textId="77777777" w:rsidR="00CA3429" w:rsidRPr="008C62D3" w:rsidRDefault="00CA3429" w:rsidP="00CA3429">
      <w:pPr>
        <w:suppressAutoHyphens/>
      </w:pPr>
      <w:r w:rsidRPr="008C62D3">
        <w:t xml:space="preserve">You can </w:t>
      </w:r>
      <w:hyperlink r:id="rId35">
        <w:r w:rsidRPr="008C62D3">
          <w:rPr>
            <w:color w:val="0563C1" w:themeColor="hyperlink"/>
            <w:u w:val="single"/>
          </w:rPr>
          <w:t>add your pronouns to your Canvas account</w:t>
        </w:r>
      </w:hyperlink>
      <w:r w:rsidRPr="008C62D3">
        <w:t xml:space="preserve"> so that they follow your name when posting to discussion boards, submitting assignments, etc.</w:t>
      </w:r>
    </w:p>
    <w:p w14:paraId="3659A567" w14:textId="77777777" w:rsidR="00CA3429" w:rsidRPr="008C62D3" w:rsidRDefault="00CA3429" w:rsidP="00CA3429">
      <w:pPr>
        <w:suppressAutoHyphens/>
      </w:pPr>
      <w:r w:rsidRPr="008C62D3">
        <w:t>Below is a list of additional resources regarding pronouns and their usage:</w:t>
      </w:r>
    </w:p>
    <w:p w14:paraId="282B41E7" w14:textId="77777777" w:rsidR="00CA3429" w:rsidRPr="008C62D3" w:rsidRDefault="00CA3429" w:rsidP="00CA3429">
      <w:pPr>
        <w:numPr>
          <w:ilvl w:val="0"/>
          <w:numId w:val="40"/>
        </w:numPr>
        <w:suppressAutoHyphens/>
        <w:contextualSpacing/>
      </w:pPr>
      <w:hyperlink r:id="rId36">
        <w:r w:rsidRPr="008C62D3">
          <w:rPr>
            <w:color w:val="0563C1" w:themeColor="hyperlink"/>
            <w:u w:val="single"/>
          </w:rPr>
          <w:t>What are pronouns and why are they important?</w:t>
        </w:r>
      </w:hyperlink>
    </w:p>
    <w:p w14:paraId="1E8C05EC" w14:textId="77777777" w:rsidR="00CA3429" w:rsidRPr="008C62D3" w:rsidRDefault="00CA3429" w:rsidP="00CA3429">
      <w:pPr>
        <w:numPr>
          <w:ilvl w:val="0"/>
          <w:numId w:val="40"/>
        </w:numPr>
        <w:suppressAutoHyphens/>
        <w:contextualSpacing/>
      </w:pPr>
      <w:hyperlink r:id="rId37">
        <w:r w:rsidRPr="008C62D3">
          <w:rPr>
            <w:color w:val="0563C1" w:themeColor="hyperlink"/>
            <w:u w:val="single"/>
          </w:rPr>
          <w:t>How do I use pronouns?</w:t>
        </w:r>
      </w:hyperlink>
    </w:p>
    <w:p w14:paraId="7CCC01C0" w14:textId="77777777" w:rsidR="00CA3429" w:rsidRPr="008C62D3" w:rsidRDefault="00CA3429" w:rsidP="00CA3429">
      <w:pPr>
        <w:numPr>
          <w:ilvl w:val="0"/>
          <w:numId w:val="40"/>
        </w:numPr>
        <w:suppressAutoHyphens/>
        <w:contextualSpacing/>
      </w:pPr>
      <w:hyperlink r:id="rId38">
        <w:r w:rsidRPr="008C62D3">
          <w:rPr>
            <w:color w:val="0563C1" w:themeColor="hyperlink"/>
            <w:u w:val="single"/>
          </w:rPr>
          <w:t>How do I share my pronouns?</w:t>
        </w:r>
      </w:hyperlink>
    </w:p>
    <w:p w14:paraId="396C2CD8" w14:textId="77777777" w:rsidR="00CA3429" w:rsidRPr="008C62D3" w:rsidRDefault="00CA3429" w:rsidP="00CA3429">
      <w:pPr>
        <w:numPr>
          <w:ilvl w:val="0"/>
          <w:numId w:val="40"/>
        </w:numPr>
        <w:suppressAutoHyphens/>
        <w:contextualSpacing/>
      </w:pPr>
      <w:hyperlink r:id="rId39">
        <w:r w:rsidRPr="008C62D3">
          <w:rPr>
            <w:color w:val="0563C1" w:themeColor="hyperlink"/>
            <w:u w:val="single"/>
          </w:rPr>
          <w:t>How do I ask for another person’s pronouns?</w:t>
        </w:r>
      </w:hyperlink>
    </w:p>
    <w:p w14:paraId="06012B52" w14:textId="77777777" w:rsidR="00CA3429" w:rsidRPr="008C62D3" w:rsidRDefault="00CA3429" w:rsidP="00CA3429">
      <w:pPr>
        <w:numPr>
          <w:ilvl w:val="0"/>
          <w:numId w:val="40"/>
        </w:numPr>
        <w:suppressAutoHyphens/>
        <w:contextualSpacing/>
      </w:pPr>
      <w:hyperlink r:id="rId40">
        <w:r w:rsidRPr="008C62D3">
          <w:rPr>
            <w:color w:val="0563C1" w:themeColor="hyperlink"/>
            <w:u w:val="single"/>
          </w:rPr>
          <w:t>How do I correct myself or others when the wrong pronoun is used?</w:t>
        </w:r>
      </w:hyperlink>
    </w:p>
    <w:p w14:paraId="75E79BE3" w14:textId="77777777" w:rsidR="00CA3429" w:rsidRPr="008C62D3" w:rsidRDefault="00CA3429" w:rsidP="00CA3429">
      <w:pPr>
        <w:keepNext/>
        <w:keepLines/>
        <w:suppressAutoHyphens/>
        <w:spacing w:before="40" w:after="0"/>
        <w:outlineLvl w:val="3"/>
        <w:rPr>
          <w:rFonts w:asciiTheme="majorHAnsi" w:eastAsiaTheme="majorEastAsia" w:hAnsiTheme="majorHAnsi" w:cstheme="majorBidi"/>
          <w:i/>
          <w:iCs/>
          <w:color w:val="2E74B5" w:themeColor="accent1" w:themeShade="BF"/>
        </w:rPr>
      </w:pPr>
      <w:r w:rsidRPr="008C62D3">
        <w:rPr>
          <w:rFonts w:asciiTheme="majorHAnsi" w:eastAsiaTheme="majorEastAsia" w:hAnsiTheme="majorHAnsi" w:cstheme="majorBidi"/>
          <w:i/>
          <w:iCs/>
          <w:color w:val="2E74B5" w:themeColor="accent1" w:themeShade="BF"/>
        </w:rPr>
        <w:t>Additional Student Support Services</w:t>
      </w:r>
    </w:p>
    <w:p w14:paraId="51544F05" w14:textId="77777777" w:rsidR="00CA3429" w:rsidRPr="008C62D3" w:rsidRDefault="00CA3429" w:rsidP="00CA3429">
      <w:pPr>
        <w:numPr>
          <w:ilvl w:val="0"/>
          <w:numId w:val="34"/>
        </w:numPr>
        <w:suppressAutoHyphens/>
        <w:contextualSpacing/>
      </w:pPr>
      <w:hyperlink r:id="rId41">
        <w:r w:rsidRPr="008C62D3">
          <w:t>Registrar</w:t>
        </w:r>
      </w:hyperlink>
      <w:r w:rsidRPr="008C62D3">
        <w:t xml:space="preserve"> (https://registrar.unt.edu/registration)</w:t>
      </w:r>
    </w:p>
    <w:p w14:paraId="2A6860E3" w14:textId="77777777" w:rsidR="00CA3429" w:rsidRPr="008C62D3" w:rsidRDefault="00CA3429" w:rsidP="00CA3429">
      <w:pPr>
        <w:numPr>
          <w:ilvl w:val="0"/>
          <w:numId w:val="34"/>
        </w:numPr>
        <w:suppressAutoHyphens/>
        <w:contextualSpacing/>
      </w:pPr>
      <w:hyperlink r:id="rId42">
        <w:r w:rsidRPr="008C62D3">
          <w:rPr>
            <w:color w:val="0563C1" w:themeColor="hyperlink"/>
            <w:u w:val="single"/>
          </w:rPr>
          <w:t>Financial Aid</w:t>
        </w:r>
      </w:hyperlink>
      <w:r w:rsidRPr="008C62D3">
        <w:t xml:space="preserve"> (https://financialaid.unt.edu/)</w:t>
      </w:r>
    </w:p>
    <w:p w14:paraId="0159B7CA" w14:textId="77777777" w:rsidR="00CA3429" w:rsidRPr="008C62D3" w:rsidRDefault="00CA3429" w:rsidP="00CA3429">
      <w:pPr>
        <w:numPr>
          <w:ilvl w:val="0"/>
          <w:numId w:val="34"/>
        </w:numPr>
        <w:suppressAutoHyphens/>
        <w:contextualSpacing/>
      </w:pPr>
      <w:hyperlink r:id="rId43">
        <w:r w:rsidRPr="008C62D3">
          <w:rPr>
            <w:color w:val="0563C1" w:themeColor="hyperlink"/>
            <w:u w:val="single"/>
          </w:rPr>
          <w:t>Student Legal Services</w:t>
        </w:r>
      </w:hyperlink>
      <w:r w:rsidRPr="008C62D3">
        <w:t xml:space="preserve"> (https://studentaffairs.unt.edu/student-legal-services)</w:t>
      </w:r>
    </w:p>
    <w:p w14:paraId="69EC7342" w14:textId="77777777" w:rsidR="00CA3429" w:rsidRPr="008C62D3" w:rsidRDefault="00CA3429" w:rsidP="00CA3429">
      <w:pPr>
        <w:numPr>
          <w:ilvl w:val="0"/>
          <w:numId w:val="34"/>
        </w:numPr>
        <w:suppressAutoHyphens/>
        <w:contextualSpacing/>
      </w:pPr>
      <w:hyperlink r:id="rId44">
        <w:r w:rsidRPr="008C62D3">
          <w:rPr>
            <w:color w:val="0563C1" w:themeColor="hyperlink"/>
            <w:u w:val="single"/>
          </w:rPr>
          <w:t>Career Center</w:t>
        </w:r>
      </w:hyperlink>
      <w:r w:rsidRPr="008C62D3">
        <w:t xml:space="preserve"> (https://studentaffairs.unt.edu/career-center)</w:t>
      </w:r>
    </w:p>
    <w:p w14:paraId="2F0E91A1" w14:textId="77777777" w:rsidR="00CA3429" w:rsidRPr="008C62D3" w:rsidRDefault="00CA3429" w:rsidP="00CA3429">
      <w:pPr>
        <w:numPr>
          <w:ilvl w:val="0"/>
          <w:numId w:val="34"/>
        </w:numPr>
        <w:suppressAutoHyphens/>
        <w:contextualSpacing/>
      </w:pPr>
      <w:hyperlink r:id="rId45">
        <w:r w:rsidRPr="008C62D3">
          <w:rPr>
            <w:color w:val="0563C1" w:themeColor="hyperlink"/>
            <w:u w:val="single"/>
          </w:rPr>
          <w:t>Multicultural Center</w:t>
        </w:r>
      </w:hyperlink>
      <w:r w:rsidRPr="008C62D3">
        <w:t xml:space="preserve"> (https://idea.unt.edu/multicultural-center)</w:t>
      </w:r>
    </w:p>
    <w:p w14:paraId="5CF5ACF2" w14:textId="77777777" w:rsidR="00CA3429" w:rsidRPr="008C62D3" w:rsidRDefault="00CA3429" w:rsidP="00CA3429">
      <w:pPr>
        <w:numPr>
          <w:ilvl w:val="0"/>
          <w:numId w:val="34"/>
        </w:numPr>
        <w:suppressAutoHyphens/>
        <w:contextualSpacing/>
      </w:pPr>
      <w:hyperlink r:id="rId46">
        <w:r w:rsidRPr="008C62D3">
          <w:rPr>
            <w:color w:val="0563C1" w:themeColor="hyperlink"/>
            <w:u w:val="single"/>
          </w:rPr>
          <w:t>Counseling and Testing Services</w:t>
        </w:r>
      </w:hyperlink>
      <w:r w:rsidRPr="008C62D3">
        <w:t xml:space="preserve"> (https://studentaffairs.unt.edu/counseling-and-testing-services)</w:t>
      </w:r>
    </w:p>
    <w:p w14:paraId="57F8A97D" w14:textId="77777777" w:rsidR="00CA3429" w:rsidRPr="008C62D3" w:rsidRDefault="00CA3429" w:rsidP="00CA3429">
      <w:pPr>
        <w:numPr>
          <w:ilvl w:val="0"/>
          <w:numId w:val="34"/>
        </w:numPr>
        <w:suppressAutoHyphens/>
        <w:contextualSpacing/>
      </w:pPr>
      <w:hyperlink r:id="rId47">
        <w:r w:rsidRPr="008C62D3">
          <w:rPr>
            <w:color w:val="0563C1" w:themeColor="hyperlink"/>
            <w:u w:val="single"/>
          </w:rPr>
          <w:t>Pride Alliance</w:t>
        </w:r>
      </w:hyperlink>
      <w:r w:rsidRPr="008C62D3">
        <w:t xml:space="preserve"> (https://idea.unt.edu/pridealliance)</w:t>
      </w:r>
    </w:p>
    <w:p w14:paraId="798AF7A0" w14:textId="77777777" w:rsidR="00CA3429" w:rsidRPr="008C62D3" w:rsidRDefault="00CA3429" w:rsidP="00CA3429">
      <w:pPr>
        <w:numPr>
          <w:ilvl w:val="0"/>
          <w:numId w:val="34"/>
        </w:numPr>
        <w:suppressAutoHyphens/>
        <w:contextualSpacing/>
      </w:pPr>
      <w:hyperlink r:id="rId48">
        <w:r w:rsidRPr="008C62D3">
          <w:rPr>
            <w:color w:val="0563C1" w:themeColor="hyperlink"/>
            <w:u w:val="single"/>
          </w:rPr>
          <w:t>UNT Food Pantry</w:t>
        </w:r>
      </w:hyperlink>
      <w:r w:rsidRPr="008C62D3">
        <w:t xml:space="preserve"> (https://studentaffairs.unt.edu/food-pantry)</w:t>
      </w:r>
    </w:p>
    <w:p w14:paraId="634A9F72" w14:textId="77777777" w:rsidR="00CA3429" w:rsidRPr="008C62D3" w:rsidRDefault="00CA3429" w:rsidP="00CA3429">
      <w:pPr>
        <w:keepNext/>
        <w:keepLines/>
        <w:suppressAutoHyphens/>
        <w:spacing w:after="0"/>
        <w:outlineLvl w:val="2"/>
        <w:rPr>
          <w:rFonts w:asciiTheme="majorHAnsi" w:eastAsiaTheme="majorEastAsia" w:hAnsiTheme="majorHAnsi" w:cstheme="majorBidi"/>
          <w:color w:val="1F4D78" w:themeColor="accent1" w:themeShade="7F"/>
          <w:sz w:val="24"/>
          <w:szCs w:val="24"/>
        </w:rPr>
      </w:pPr>
      <w:r w:rsidRPr="008C62D3">
        <w:rPr>
          <w:rFonts w:asciiTheme="majorHAnsi" w:eastAsiaTheme="majorEastAsia" w:hAnsiTheme="majorHAnsi" w:cstheme="majorBidi"/>
          <w:color w:val="1F4D78" w:themeColor="accent1" w:themeShade="7F"/>
          <w:sz w:val="24"/>
          <w:szCs w:val="24"/>
        </w:rPr>
        <w:t>Academic Support Services</w:t>
      </w:r>
    </w:p>
    <w:p w14:paraId="40D3CF07" w14:textId="77777777" w:rsidR="00CA3429" w:rsidRPr="008C62D3" w:rsidRDefault="00CA3429" w:rsidP="00CA3429">
      <w:pPr>
        <w:numPr>
          <w:ilvl w:val="0"/>
          <w:numId w:val="35"/>
        </w:numPr>
        <w:suppressAutoHyphens/>
        <w:contextualSpacing/>
      </w:pPr>
      <w:hyperlink r:id="rId49">
        <w:r w:rsidRPr="008C62D3">
          <w:rPr>
            <w:color w:val="0563C1" w:themeColor="hyperlink"/>
            <w:u w:val="single"/>
          </w:rPr>
          <w:t>Academic Resource Center</w:t>
        </w:r>
      </w:hyperlink>
      <w:r w:rsidRPr="008C62D3">
        <w:t xml:space="preserve"> (https://clear.unt.edu/canvas/student-resources)</w:t>
      </w:r>
    </w:p>
    <w:p w14:paraId="18BA07A0" w14:textId="77777777" w:rsidR="00CA3429" w:rsidRPr="008C62D3" w:rsidRDefault="00CA3429" w:rsidP="00CA3429">
      <w:pPr>
        <w:numPr>
          <w:ilvl w:val="0"/>
          <w:numId w:val="35"/>
        </w:numPr>
        <w:suppressAutoHyphens/>
        <w:contextualSpacing/>
      </w:pPr>
      <w:hyperlink r:id="rId50">
        <w:r w:rsidRPr="008C62D3">
          <w:rPr>
            <w:color w:val="0563C1" w:themeColor="hyperlink"/>
            <w:u w:val="single"/>
          </w:rPr>
          <w:t>Academic Success Center</w:t>
        </w:r>
      </w:hyperlink>
      <w:r w:rsidRPr="008C62D3">
        <w:t xml:space="preserve"> (https://success.unt.edu/asc)</w:t>
      </w:r>
    </w:p>
    <w:p w14:paraId="33C354ED" w14:textId="77777777" w:rsidR="00CA3429" w:rsidRPr="008C62D3" w:rsidRDefault="00CA3429" w:rsidP="00CA3429">
      <w:pPr>
        <w:numPr>
          <w:ilvl w:val="0"/>
          <w:numId w:val="35"/>
        </w:numPr>
        <w:suppressAutoHyphens/>
        <w:contextualSpacing/>
      </w:pPr>
      <w:hyperlink r:id="rId51">
        <w:r w:rsidRPr="008C62D3">
          <w:rPr>
            <w:color w:val="0563C1" w:themeColor="hyperlink"/>
            <w:u w:val="single"/>
          </w:rPr>
          <w:t>U</w:t>
        </w:r>
      </w:hyperlink>
      <w:hyperlink r:id="rId52">
        <w:r w:rsidRPr="008C62D3">
          <w:rPr>
            <w:color w:val="0563C1" w:themeColor="hyperlink"/>
            <w:u w:val="single"/>
          </w:rPr>
          <w:t>NT Libraries</w:t>
        </w:r>
      </w:hyperlink>
      <w:r w:rsidRPr="008C62D3">
        <w:t xml:space="preserve"> (https://library.unt.edu/)</w:t>
      </w:r>
    </w:p>
    <w:p w14:paraId="679DCCBB" w14:textId="77777777" w:rsidR="00CA3429" w:rsidRPr="008C62D3" w:rsidRDefault="00CA3429" w:rsidP="00CA3429">
      <w:pPr>
        <w:numPr>
          <w:ilvl w:val="0"/>
          <w:numId w:val="35"/>
        </w:numPr>
        <w:suppressAutoHyphens/>
        <w:contextualSpacing/>
      </w:pPr>
      <w:hyperlink r:id="rId53">
        <w:r w:rsidRPr="008C62D3">
          <w:rPr>
            <w:color w:val="0563C1" w:themeColor="hyperlink"/>
            <w:u w:val="single"/>
          </w:rPr>
          <w:t>Writing Center</w:t>
        </w:r>
      </w:hyperlink>
      <w:r w:rsidRPr="008C62D3">
        <w:t xml:space="preserve"> (https://writingcenter.unt.edu/)</w:t>
      </w:r>
    </w:p>
    <w:p w14:paraId="2BC40A76" w14:textId="77777777" w:rsidR="00CA3429" w:rsidRPr="008C62D3" w:rsidRDefault="00CA3429" w:rsidP="00CA3429">
      <w:pPr>
        <w:numPr>
          <w:ilvl w:val="0"/>
          <w:numId w:val="35"/>
        </w:numPr>
        <w:suppressAutoHyphens/>
        <w:contextualSpacing/>
      </w:pPr>
      <w:hyperlink r:id="rId54">
        <w:r w:rsidRPr="008C62D3">
          <w:rPr>
            <w:color w:val="0563C1" w:themeColor="hyperlink"/>
            <w:u w:val="single"/>
          </w:rPr>
          <w:t>Math Lab</w:t>
        </w:r>
      </w:hyperlink>
      <w:r w:rsidRPr="008C62D3">
        <w:t xml:space="preserve"> (https://learningcenter.unt.edu/math-lab)</w:t>
      </w:r>
    </w:p>
    <w:p w14:paraId="1AD21342" w14:textId="77777777" w:rsidR="00CA3429" w:rsidRDefault="00CA3429" w:rsidP="00CA3429"/>
    <w:p w14:paraId="08397BE9" w14:textId="77777777" w:rsidR="00CA3429" w:rsidRDefault="00CA3429" w:rsidP="00CA3429">
      <w:pPr>
        <w:pStyle w:val="Heading3"/>
      </w:pPr>
      <w:r w:rsidRPr="00377CB5">
        <w:t>Emergency Notification &amp; Procedures</w:t>
      </w:r>
    </w:p>
    <w:p w14:paraId="20533E36" w14:textId="77777777" w:rsidR="00CA3429" w:rsidRPr="00D40C61" w:rsidRDefault="00CA3429" w:rsidP="00CA3429">
      <w:r w:rsidRPr="00377CB5">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348669AC" w14:textId="77777777" w:rsidR="00CA3429" w:rsidRPr="00D40C61" w:rsidRDefault="00CA3429" w:rsidP="00CA3429"/>
    <w:p w14:paraId="2390ACF9" w14:textId="77777777" w:rsidR="00CA3429" w:rsidRDefault="00CA3429">
      <w:pPr>
        <w:rPr>
          <w:rFonts w:asciiTheme="majorHAnsi" w:eastAsiaTheme="majorEastAsia" w:hAnsiTheme="majorHAnsi" w:cstheme="majorBidi"/>
          <w:color w:val="0070C0"/>
          <w:sz w:val="26"/>
          <w:szCs w:val="26"/>
        </w:rPr>
      </w:pPr>
    </w:p>
    <w:sectPr w:rsidR="00CA3429" w:rsidSect="00B9467C">
      <w:footerReference w:type="default" r:id="rId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1E053" w14:textId="77777777" w:rsidR="006C0F03" w:rsidRDefault="006C0F03" w:rsidP="00F41A70">
      <w:pPr>
        <w:spacing w:after="0" w:line="240" w:lineRule="auto"/>
      </w:pPr>
      <w:r>
        <w:separator/>
      </w:r>
    </w:p>
  </w:endnote>
  <w:endnote w:type="continuationSeparator" w:id="0">
    <w:p w14:paraId="331C9F52" w14:textId="77777777" w:rsidR="006C0F03" w:rsidRDefault="006C0F03"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4809F38C" w14:textId="77777777" w:rsidR="00F41A70" w:rsidRDefault="00F41A70">
        <w:pPr>
          <w:pStyle w:val="Footer"/>
          <w:jc w:val="right"/>
        </w:pPr>
        <w:r>
          <w:t xml:space="preserve">University of North Texas | </w:t>
        </w:r>
        <w:r w:rsidR="00173230">
          <w:fldChar w:fldCharType="begin"/>
        </w:r>
        <w:r>
          <w:instrText xml:space="preserve"> PAGE   \* MERGEFORMAT </w:instrText>
        </w:r>
        <w:r w:rsidR="00173230">
          <w:fldChar w:fldCharType="separate"/>
        </w:r>
        <w:r w:rsidR="00FA0200">
          <w:rPr>
            <w:noProof/>
          </w:rPr>
          <w:t>1</w:t>
        </w:r>
        <w:r w:rsidR="00173230">
          <w:rPr>
            <w:noProof/>
          </w:rPr>
          <w:fldChar w:fldCharType="end"/>
        </w:r>
      </w:p>
    </w:sdtContent>
  </w:sdt>
  <w:p w14:paraId="40D12643"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34AF9" w14:textId="77777777" w:rsidR="006C0F03" w:rsidRDefault="006C0F03" w:rsidP="00F41A70">
      <w:pPr>
        <w:spacing w:after="0" w:line="240" w:lineRule="auto"/>
      </w:pPr>
      <w:r>
        <w:separator/>
      </w:r>
    </w:p>
  </w:footnote>
  <w:footnote w:type="continuationSeparator" w:id="0">
    <w:p w14:paraId="66F2CB46" w14:textId="77777777" w:rsidR="006C0F03" w:rsidRDefault="006C0F03"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64E"/>
    <w:multiLevelType w:val="multilevel"/>
    <w:tmpl w:val="BF12881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194F69"/>
    <w:multiLevelType w:val="hybridMultilevel"/>
    <w:tmpl w:val="67689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7425BA"/>
    <w:multiLevelType w:val="multilevel"/>
    <w:tmpl w:val="055A8C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F56A22"/>
    <w:multiLevelType w:val="multilevel"/>
    <w:tmpl w:val="ABDA6CA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6E24A7"/>
    <w:multiLevelType w:val="hybridMultilevel"/>
    <w:tmpl w:val="0AB40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F15BD8"/>
    <w:multiLevelType w:val="multilevel"/>
    <w:tmpl w:val="733E8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813164"/>
    <w:multiLevelType w:val="multilevel"/>
    <w:tmpl w:val="F9086FC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A84EE9"/>
    <w:multiLevelType w:val="multilevel"/>
    <w:tmpl w:val="02802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CF377B"/>
    <w:multiLevelType w:val="multilevel"/>
    <w:tmpl w:val="5884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E83800"/>
    <w:multiLevelType w:val="multilevel"/>
    <w:tmpl w:val="45AAD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ED6441"/>
    <w:multiLevelType w:val="multilevel"/>
    <w:tmpl w:val="BA16588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813370"/>
    <w:multiLevelType w:val="multilevel"/>
    <w:tmpl w:val="2FAC6A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4C3D7659"/>
    <w:multiLevelType w:val="multilevel"/>
    <w:tmpl w:val="F0743E0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A325CF"/>
    <w:multiLevelType w:val="hybridMultilevel"/>
    <w:tmpl w:val="762CE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2B2457"/>
    <w:multiLevelType w:val="multilevel"/>
    <w:tmpl w:val="B0DA3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B46340"/>
    <w:multiLevelType w:val="hybridMultilevel"/>
    <w:tmpl w:val="C5829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BB1379"/>
    <w:multiLevelType w:val="multilevel"/>
    <w:tmpl w:val="8A2C5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5A06E8"/>
    <w:multiLevelType w:val="multilevel"/>
    <w:tmpl w:val="1EDE8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C8868C8"/>
    <w:multiLevelType w:val="multilevel"/>
    <w:tmpl w:val="4030E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0B6A16"/>
    <w:multiLevelType w:val="multilevel"/>
    <w:tmpl w:val="30F45374"/>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672D4E"/>
    <w:multiLevelType w:val="hybridMultilevel"/>
    <w:tmpl w:val="30A0D4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9741043">
    <w:abstractNumId w:val="34"/>
  </w:num>
  <w:num w:numId="2" w16cid:durableId="1303002814">
    <w:abstractNumId w:val="32"/>
  </w:num>
  <w:num w:numId="3" w16cid:durableId="1728646392">
    <w:abstractNumId w:val="39"/>
  </w:num>
  <w:num w:numId="4" w16cid:durableId="750588257">
    <w:abstractNumId w:val="1"/>
  </w:num>
  <w:num w:numId="5" w16cid:durableId="664893667">
    <w:abstractNumId w:val="26"/>
  </w:num>
  <w:num w:numId="6" w16cid:durableId="918294989">
    <w:abstractNumId w:val="23"/>
  </w:num>
  <w:num w:numId="7" w16cid:durableId="465702630">
    <w:abstractNumId w:val="20"/>
  </w:num>
  <w:num w:numId="8" w16cid:durableId="1403261330">
    <w:abstractNumId w:val="10"/>
  </w:num>
  <w:num w:numId="9" w16cid:durableId="224342134">
    <w:abstractNumId w:val="7"/>
  </w:num>
  <w:num w:numId="10" w16cid:durableId="1797408416">
    <w:abstractNumId w:val="29"/>
  </w:num>
  <w:num w:numId="11" w16cid:durableId="790444453">
    <w:abstractNumId w:val="17"/>
  </w:num>
  <w:num w:numId="12" w16cid:durableId="1948930882">
    <w:abstractNumId w:val="38"/>
  </w:num>
  <w:num w:numId="13" w16cid:durableId="700282939">
    <w:abstractNumId w:val="30"/>
  </w:num>
  <w:num w:numId="14" w16cid:durableId="992830401">
    <w:abstractNumId w:val="5"/>
  </w:num>
  <w:num w:numId="15" w16cid:durableId="838810685">
    <w:abstractNumId w:val="4"/>
  </w:num>
  <w:num w:numId="16" w16cid:durableId="578487610">
    <w:abstractNumId w:val="14"/>
  </w:num>
  <w:num w:numId="17" w16cid:durableId="2126341638">
    <w:abstractNumId w:val="31"/>
  </w:num>
  <w:num w:numId="18" w16cid:durableId="863441831">
    <w:abstractNumId w:val="35"/>
  </w:num>
  <w:num w:numId="19" w16cid:durableId="104425812">
    <w:abstractNumId w:val="9"/>
  </w:num>
  <w:num w:numId="20" w16cid:durableId="1906993509">
    <w:abstractNumId w:val="8"/>
  </w:num>
  <w:num w:numId="21" w16cid:durableId="1455368602">
    <w:abstractNumId w:val="12"/>
  </w:num>
  <w:num w:numId="22" w16cid:durableId="893663278">
    <w:abstractNumId w:val="36"/>
  </w:num>
  <w:num w:numId="23" w16cid:durableId="1976569715">
    <w:abstractNumId w:val="15"/>
  </w:num>
  <w:num w:numId="24" w16cid:durableId="663627719">
    <w:abstractNumId w:val="28"/>
  </w:num>
  <w:num w:numId="25" w16cid:durableId="1987199896">
    <w:abstractNumId w:val="18"/>
  </w:num>
  <w:num w:numId="26" w16cid:durableId="780148992">
    <w:abstractNumId w:val="11"/>
  </w:num>
  <w:num w:numId="27" w16cid:durableId="1997412835">
    <w:abstractNumId w:val="25"/>
  </w:num>
  <w:num w:numId="28" w16cid:durableId="521937323">
    <w:abstractNumId w:val="16"/>
  </w:num>
  <w:num w:numId="29" w16cid:durableId="978076778">
    <w:abstractNumId w:val="33"/>
  </w:num>
  <w:num w:numId="30" w16cid:durableId="2127656763">
    <w:abstractNumId w:val="24"/>
  </w:num>
  <w:num w:numId="31" w16cid:durableId="1189415565">
    <w:abstractNumId w:val="2"/>
  </w:num>
  <w:num w:numId="32" w16cid:durableId="875849826">
    <w:abstractNumId w:val="40"/>
  </w:num>
  <w:num w:numId="33" w16cid:durableId="1926913829">
    <w:abstractNumId w:val="27"/>
  </w:num>
  <w:num w:numId="34" w16cid:durableId="1441486788">
    <w:abstractNumId w:val="6"/>
  </w:num>
  <w:num w:numId="35" w16cid:durableId="77558221">
    <w:abstractNumId w:val="22"/>
  </w:num>
  <w:num w:numId="36" w16cid:durableId="1872719539">
    <w:abstractNumId w:val="3"/>
  </w:num>
  <w:num w:numId="37" w16cid:durableId="1392385330">
    <w:abstractNumId w:val="19"/>
  </w:num>
  <w:num w:numId="38" w16cid:durableId="1817797537">
    <w:abstractNumId w:val="13"/>
  </w:num>
  <w:num w:numId="39" w16cid:durableId="1499031088">
    <w:abstractNumId w:val="0"/>
  </w:num>
  <w:num w:numId="40" w16cid:durableId="182403100">
    <w:abstractNumId w:val="37"/>
  </w:num>
  <w:num w:numId="41" w16cid:durableId="177890980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40C61"/>
    <w:rsid w:val="00006ECD"/>
    <w:rsid w:val="00012E3E"/>
    <w:rsid w:val="00015046"/>
    <w:rsid w:val="00020B9C"/>
    <w:rsid w:val="0003365B"/>
    <w:rsid w:val="00040766"/>
    <w:rsid w:val="0004507D"/>
    <w:rsid w:val="00055249"/>
    <w:rsid w:val="000564D1"/>
    <w:rsid w:val="00057A98"/>
    <w:rsid w:val="000615B2"/>
    <w:rsid w:val="000627EC"/>
    <w:rsid w:val="0006281C"/>
    <w:rsid w:val="000713CA"/>
    <w:rsid w:val="00081177"/>
    <w:rsid w:val="000867B9"/>
    <w:rsid w:val="00091F93"/>
    <w:rsid w:val="000958D2"/>
    <w:rsid w:val="00096BC3"/>
    <w:rsid w:val="000A484F"/>
    <w:rsid w:val="000B3314"/>
    <w:rsid w:val="000C14CA"/>
    <w:rsid w:val="000D37A7"/>
    <w:rsid w:val="000E5155"/>
    <w:rsid w:val="000E62E8"/>
    <w:rsid w:val="000F009A"/>
    <w:rsid w:val="000F1C3C"/>
    <w:rsid w:val="000F3B26"/>
    <w:rsid w:val="00104AE2"/>
    <w:rsid w:val="001059E2"/>
    <w:rsid w:val="001163DD"/>
    <w:rsid w:val="00116C4A"/>
    <w:rsid w:val="0012218C"/>
    <w:rsid w:val="00126846"/>
    <w:rsid w:val="001315A0"/>
    <w:rsid w:val="001438AD"/>
    <w:rsid w:val="00147B01"/>
    <w:rsid w:val="00154670"/>
    <w:rsid w:val="00155F96"/>
    <w:rsid w:val="00160583"/>
    <w:rsid w:val="00173230"/>
    <w:rsid w:val="0018265A"/>
    <w:rsid w:val="00184481"/>
    <w:rsid w:val="001939B6"/>
    <w:rsid w:val="0019506D"/>
    <w:rsid w:val="0019794A"/>
    <w:rsid w:val="001A12F0"/>
    <w:rsid w:val="001A263A"/>
    <w:rsid w:val="001A476E"/>
    <w:rsid w:val="001A4E7F"/>
    <w:rsid w:val="001A5EA8"/>
    <w:rsid w:val="001B36B9"/>
    <w:rsid w:val="001B3D5B"/>
    <w:rsid w:val="001C079B"/>
    <w:rsid w:val="001C3553"/>
    <w:rsid w:val="001C368C"/>
    <w:rsid w:val="001C3B52"/>
    <w:rsid w:val="001C3DD0"/>
    <w:rsid w:val="001C5860"/>
    <w:rsid w:val="001C599D"/>
    <w:rsid w:val="001D5804"/>
    <w:rsid w:val="001E298F"/>
    <w:rsid w:val="001F2C1B"/>
    <w:rsid w:val="001F7AB0"/>
    <w:rsid w:val="00201896"/>
    <w:rsid w:val="0021098F"/>
    <w:rsid w:val="0021561A"/>
    <w:rsid w:val="00216BE7"/>
    <w:rsid w:val="0022338A"/>
    <w:rsid w:val="00224731"/>
    <w:rsid w:val="00236B0A"/>
    <w:rsid w:val="00244604"/>
    <w:rsid w:val="002446AD"/>
    <w:rsid w:val="002446DC"/>
    <w:rsid w:val="00246B06"/>
    <w:rsid w:val="0025271A"/>
    <w:rsid w:val="00263276"/>
    <w:rsid w:val="00264A67"/>
    <w:rsid w:val="00271577"/>
    <w:rsid w:val="00273D0C"/>
    <w:rsid w:val="0028285A"/>
    <w:rsid w:val="00291874"/>
    <w:rsid w:val="00291946"/>
    <w:rsid w:val="00295A4A"/>
    <w:rsid w:val="00297D69"/>
    <w:rsid w:val="002A7EF8"/>
    <w:rsid w:val="002B13C5"/>
    <w:rsid w:val="002B2C87"/>
    <w:rsid w:val="002B4F54"/>
    <w:rsid w:val="002B6FE8"/>
    <w:rsid w:val="002D105C"/>
    <w:rsid w:val="002D51FD"/>
    <w:rsid w:val="002D684D"/>
    <w:rsid w:val="002D795C"/>
    <w:rsid w:val="002E3F68"/>
    <w:rsid w:val="002F1F79"/>
    <w:rsid w:val="002F28F2"/>
    <w:rsid w:val="002F56A9"/>
    <w:rsid w:val="002F6AB1"/>
    <w:rsid w:val="002F7630"/>
    <w:rsid w:val="00305956"/>
    <w:rsid w:val="003372A8"/>
    <w:rsid w:val="00341D04"/>
    <w:rsid w:val="003471FB"/>
    <w:rsid w:val="00347AD8"/>
    <w:rsid w:val="00355B20"/>
    <w:rsid w:val="003610DE"/>
    <w:rsid w:val="003665A7"/>
    <w:rsid w:val="00373224"/>
    <w:rsid w:val="00373A9D"/>
    <w:rsid w:val="00375554"/>
    <w:rsid w:val="00377F6C"/>
    <w:rsid w:val="003829E2"/>
    <w:rsid w:val="003830EB"/>
    <w:rsid w:val="003854F4"/>
    <w:rsid w:val="00386C8E"/>
    <w:rsid w:val="00395460"/>
    <w:rsid w:val="003A407E"/>
    <w:rsid w:val="003A6494"/>
    <w:rsid w:val="003B016F"/>
    <w:rsid w:val="003B3704"/>
    <w:rsid w:val="003B499B"/>
    <w:rsid w:val="003B7429"/>
    <w:rsid w:val="003C3D07"/>
    <w:rsid w:val="003C597D"/>
    <w:rsid w:val="003C603C"/>
    <w:rsid w:val="003E0546"/>
    <w:rsid w:val="003E09F6"/>
    <w:rsid w:val="003E38C4"/>
    <w:rsid w:val="003F1E47"/>
    <w:rsid w:val="003F7F93"/>
    <w:rsid w:val="0040076E"/>
    <w:rsid w:val="0040606E"/>
    <w:rsid w:val="00407ACA"/>
    <w:rsid w:val="0041157D"/>
    <w:rsid w:val="00412832"/>
    <w:rsid w:val="00413AD8"/>
    <w:rsid w:val="00416953"/>
    <w:rsid w:val="00426730"/>
    <w:rsid w:val="004349B7"/>
    <w:rsid w:val="004372CE"/>
    <w:rsid w:val="0044674B"/>
    <w:rsid w:val="004469CB"/>
    <w:rsid w:val="0046117C"/>
    <w:rsid w:val="00465420"/>
    <w:rsid w:val="00467300"/>
    <w:rsid w:val="00467AB8"/>
    <w:rsid w:val="00483BE6"/>
    <w:rsid w:val="004931A3"/>
    <w:rsid w:val="004A644E"/>
    <w:rsid w:val="004B124B"/>
    <w:rsid w:val="004C398B"/>
    <w:rsid w:val="004C48BC"/>
    <w:rsid w:val="004C7528"/>
    <w:rsid w:val="004C7EE5"/>
    <w:rsid w:val="004D40CC"/>
    <w:rsid w:val="004F363E"/>
    <w:rsid w:val="004F5AE3"/>
    <w:rsid w:val="00500A85"/>
    <w:rsid w:val="00500C3C"/>
    <w:rsid w:val="0050169A"/>
    <w:rsid w:val="00501CFC"/>
    <w:rsid w:val="0051042B"/>
    <w:rsid w:val="005109E3"/>
    <w:rsid w:val="00515192"/>
    <w:rsid w:val="0052132D"/>
    <w:rsid w:val="005226B7"/>
    <w:rsid w:val="005313DC"/>
    <w:rsid w:val="005516B9"/>
    <w:rsid w:val="0055643B"/>
    <w:rsid w:val="00557EC5"/>
    <w:rsid w:val="005611BF"/>
    <w:rsid w:val="00572C2D"/>
    <w:rsid w:val="00572E94"/>
    <w:rsid w:val="005755EE"/>
    <w:rsid w:val="0058193E"/>
    <w:rsid w:val="00583FF6"/>
    <w:rsid w:val="0058554A"/>
    <w:rsid w:val="005B0444"/>
    <w:rsid w:val="005B63CC"/>
    <w:rsid w:val="005B67E6"/>
    <w:rsid w:val="005C369A"/>
    <w:rsid w:val="005C756C"/>
    <w:rsid w:val="005D2787"/>
    <w:rsid w:val="00600865"/>
    <w:rsid w:val="00604E45"/>
    <w:rsid w:val="00607A22"/>
    <w:rsid w:val="00612985"/>
    <w:rsid w:val="00614246"/>
    <w:rsid w:val="00615E7D"/>
    <w:rsid w:val="006320B8"/>
    <w:rsid w:val="00641665"/>
    <w:rsid w:val="00644E04"/>
    <w:rsid w:val="00646D49"/>
    <w:rsid w:val="00670D47"/>
    <w:rsid w:val="006710B2"/>
    <w:rsid w:val="006817F4"/>
    <w:rsid w:val="00681C2A"/>
    <w:rsid w:val="0068701F"/>
    <w:rsid w:val="006A6715"/>
    <w:rsid w:val="006A6B38"/>
    <w:rsid w:val="006A72F6"/>
    <w:rsid w:val="006B2B05"/>
    <w:rsid w:val="006B7B2F"/>
    <w:rsid w:val="006C0F03"/>
    <w:rsid w:val="006C437E"/>
    <w:rsid w:val="006D456A"/>
    <w:rsid w:val="006D55C0"/>
    <w:rsid w:val="006D7795"/>
    <w:rsid w:val="006E03F6"/>
    <w:rsid w:val="006E0DBE"/>
    <w:rsid w:val="006E25C5"/>
    <w:rsid w:val="006E589A"/>
    <w:rsid w:val="006E58B1"/>
    <w:rsid w:val="006F5F75"/>
    <w:rsid w:val="00705282"/>
    <w:rsid w:val="0071311E"/>
    <w:rsid w:val="0073157A"/>
    <w:rsid w:val="00741777"/>
    <w:rsid w:val="00741B24"/>
    <w:rsid w:val="0074514A"/>
    <w:rsid w:val="00751EF2"/>
    <w:rsid w:val="00752681"/>
    <w:rsid w:val="00753D07"/>
    <w:rsid w:val="00755AFB"/>
    <w:rsid w:val="00763C06"/>
    <w:rsid w:val="00767188"/>
    <w:rsid w:val="007754B0"/>
    <w:rsid w:val="00780776"/>
    <w:rsid w:val="007868F5"/>
    <w:rsid w:val="00787A1D"/>
    <w:rsid w:val="00792126"/>
    <w:rsid w:val="007976A9"/>
    <w:rsid w:val="007A0702"/>
    <w:rsid w:val="007A1CC0"/>
    <w:rsid w:val="007A3904"/>
    <w:rsid w:val="007A3DCD"/>
    <w:rsid w:val="007A7276"/>
    <w:rsid w:val="007B1815"/>
    <w:rsid w:val="007B7702"/>
    <w:rsid w:val="007D214B"/>
    <w:rsid w:val="007D441B"/>
    <w:rsid w:val="007E7284"/>
    <w:rsid w:val="007F5D85"/>
    <w:rsid w:val="0080626C"/>
    <w:rsid w:val="00807812"/>
    <w:rsid w:val="0081210D"/>
    <w:rsid w:val="00816ABF"/>
    <w:rsid w:val="00817988"/>
    <w:rsid w:val="008249D9"/>
    <w:rsid w:val="00826162"/>
    <w:rsid w:val="008313A0"/>
    <w:rsid w:val="008428DF"/>
    <w:rsid w:val="00842BF8"/>
    <w:rsid w:val="0084487A"/>
    <w:rsid w:val="0085011E"/>
    <w:rsid w:val="008504E9"/>
    <w:rsid w:val="00853CA2"/>
    <w:rsid w:val="00854D42"/>
    <w:rsid w:val="00866A9E"/>
    <w:rsid w:val="00866B4B"/>
    <w:rsid w:val="00874117"/>
    <w:rsid w:val="0088254F"/>
    <w:rsid w:val="00896D04"/>
    <w:rsid w:val="008A188C"/>
    <w:rsid w:val="008A1F74"/>
    <w:rsid w:val="008A548B"/>
    <w:rsid w:val="008C335F"/>
    <w:rsid w:val="008D4F5D"/>
    <w:rsid w:val="008F414F"/>
    <w:rsid w:val="008F738A"/>
    <w:rsid w:val="008F7CA8"/>
    <w:rsid w:val="009030D5"/>
    <w:rsid w:val="009045F0"/>
    <w:rsid w:val="00912AC8"/>
    <w:rsid w:val="00914B76"/>
    <w:rsid w:val="00915D5B"/>
    <w:rsid w:val="0092156A"/>
    <w:rsid w:val="00923FD6"/>
    <w:rsid w:val="009269E8"/>
    <w:rsid w:val="00930D1E"/>
    <w:rsid w:val="009361B9"/>
    <w:rsid w:val="009373B6"/>
    <w:rsid w:val="00937F0A"/>
    <w:rsid w:val="0094089E"/>
    <w:rsid w:val="009476BD"/>
    <w:rsid w:val="00950045"/>
    <w:rsid w:val="0095468F"/>
    <w:rsid w:val="00957CF6"/>
    <w:rsid w:val="00961E5D"/>
    <w:rsid w:val="009624AB"/>
    <w:rsid w:val="00964DE4"/>
    <w:rsid w:val="0097126D"/>
    <w:rsid w:val="00973369"/>
    <w:rsid w:val="009760CE"/>
    <w:rsid w:val="00993398"/>
    <w:rsid w:val="009950AA"/>
    <w:rsid w:val="009A200E"/>
    <w:rsid w:val="009A3FFA"/>
    <w:rsid w:val="009B1753"/>
    <w:rsid w:val="009B53C6"/>
    <w:rsid w:val="009D0E86"/>
    <w:rsid w:val="009F0876"/>
    <w:rsid w:val="00A02A88"/>
    <w:rsid w:val="00A037C5"/>
    <w:rsid w:val="00A079D6"/>
    <w:rsid w:val="00A12C58"/>
    <w:rsid w:val="00A23B7E"/>
    <w:rsid w:val="00A278A5"/>
    <w:rsid w:val="00A305F7"/>
    <w:rsid w:val="00A30BA1"/>
    <w:rsid w:val="00A316C7"/>
    <w:rsid w:val="00A36540"/>
    <w:rsid w:val="00A37610"/>
    <w:rsid w:val="00A41CCC"/>
    <w:rsid w:val="00A45BA4"/>
    <w:rsid w:val="00A4739D"/>
    <w:rsid w:val="00A5462D"/>
    <w:rsid w:val="00A62B78"/>
    <w:rsid w:val="00A633E5"/>
    <w:rsid w:val="00A63531"/>
    <w:rsid w:val="00A63C2B"/>
    <w:rsid w:val="00A703EE"/>
    <w:rsid w:val="00A758D3"/>
    <w:rsid w:val="00A771FB"/>
    <w:rsid w:val="00A81DA1"/>
    <w:rsid w:val="00A8274C"/>
    <w:rsid w:val="00A84CB2"/>
    <w:rsid w:val="00A85D3E"/>
    <w:rsid w:val="00A928F8"/>
    <w:rsid w:val="00AA63E6"/>
    <w:rsid w:val="00AA7927"/>
    <w:rsid w:val="00AB6D85"/>
    <w:rsid w:val="00AC4F9A"/>
    <w:rsid w:val="00AE4DC3"/>
    <w:rsid w:val="00AE65F1"/>
    <w:rsid w:val="00AF08F1"/>
    <w:rsid w:val="00AF171A"/>
    <w:rsid w:val="00AF2FA9"/>
    <w:rsid w:val="00B02161"/>
    <w:rsid w:val="00B051C3"/>
    <w:rsid w:val="00B060A2"/>
    <w:rsid w:val="00B07CB3"/>
    <w:rsid w:val="00B25169"/>
    <w:rsid w:val="00B32B4A"/>
    <w:rsid w:val="00B400CC"/>
    <w:rsid w:val="00B43D9A"/>
    <w:rsid w:val="00B45458"/>
    <w:rsid w:val="00B50C17"/>
    <w:rsid w:val="00B5228A"/>
    <w:rsid w:val="00B82146"/>
    <w:rsid w:val="00B943A1"/>
    <w:rsid w:val="00B9467C"/>
    <w:rsid w:val="00BB40DB"/>
    <w:rsid w:val="00BC0019"/>
    <w:rsid w:val="00BC3112"/>
    <w:rsid w:val="00BC45EA"/>
    <w:rsid w:val="00BC4C28"/>
    <w:rsid w:val="00BD34E3"/>
    <w:rsid w:val="00BE132B"/>
    <w:rsid w:val="00BE37A2"/>
    <w:rsid w:val="00BF0CAD"/>
    <w:rsid w:val="00BF4D4F"/>
    <w:rsid w:val="00C0115D"/>
    <w:rsid w:val="00C01DCA"/>
    <w:rsid w:val="00C04134"/>
    <w:rsid w:val="00C07CFB"/>
    <w:rsid w:val="00C11A54"/>
    <w:rsid w:val="00C14845"/>
    <w:rsid w:val="00C14A0B"/>
    <w:rsid w:val="00C164EE"/>
    <w:rsid w:val="00C24458"/>
    <w:rsid w:val="00C246D2"/>
    <w:rsid w:val="00C30F5E"/>
    <w:rsid w:val="00C31C15"/>
    <w:rsid w:val="00C33045"/>
    <w:rsid w:val="00C34AA5"/>
    <w:rsid w:val="00C401A4"/>
    <w:rsid w:val="00C60B78"/>
    <w:rsid w:val="00C62FED"/>
    <w:rsid w:val="00C75A68"/>
    <w:rsid w:val="00C7676A"/>
    <w:rsid w:val="00CA06DF"/>
    <w:rsid w:val="00CA0A42"/>
    <w:rsid w:val="00CA2745"/>
    <w:rsid w:val="00CA2DBE"/>
    <w:rsid w:val="00CA3429"/>
    <w:rsid w:val="00CA4D76"/>
    <w:rsid w:val="00CA7241"/>
    <w:rsid w:val="00CB1BAB"/>
    <w:rsid w:val="00CC4F08"/>
    <w:rsid w:val="00CC65A7"/>
    <w:rsid w:val="00CD40E7"/>
    <w:rsid w:val="00CE3CC3"/>
    <w:rsid w:val="00CF2985"/>
    <w:rsid w:val="00CF60D4"/>
    <w:rsid w:val="00CF75EC"/>
    <w:rsid w:val="00D0505E"/>
    <w:rsid w:val="00D14752"/>
    <w:rsid w:val="00D22442"/>
    <w:rsid w:val="00D30887"/>
    <w:rsid w:val="00D40267"/>
    <w:rsid w:val="00D40C61"/>
    <w:rsid w:val="00D53B34"/>
    <w:rsid w:val="00D54599"/>
    <w:rsid w:val="00D55A0B"/>
    <w:rsid w:val="00D722CC"/>
    <w:rsid w:val="00D80334"/>
    <w:rsid w:val="00D8328C"/>
    <w:rsid w:val="00D873FA"/>
    <w:rsid w:val="00DA2870"/>
    <w:rsid w:val="00DB11D5"/>
    <w:rsid w:val="00DB5453"/>
    <w:rsid w:val="00DC41E6"/>
    <w:rsid w:val="00DC4577"/>
    <w:rsid w:val="00DC7AB2"/>
    <w:rsid w:val="00DD3AD3"/>
    <w:rsid w:val="00DD44D4"/>
    <w:rsid w:val="00E04AB7"/>
    <w:rsid w:val="00E06E54"/>
    <w:rsid w:val="00E07387"/>
    <w:rsid w:val="00E104DD"/>
    <w:rsid w:val="00E154E5"/>
    <w:rsid w:val="00E1607C"/>
    <w:rsid w:val="00E20B1D"/>
    <w:rsid w:val="00E23CD0"/>
    <w:rsid w:val="00E33F6F"/>
    <w:rsid w:val="00E432EB"/>
    <w:rsid w:val="00E4393C"/>
    <w:rsid w:val="00E50C96"/>
    <w:rsid w:val="00E52F69"/>
    <w:rsid w:val="00E54491"/>
    <w:rsid w:val="00E627D5"/>
    <w:rsid w:val="00E667A2"/>
    <w:rsid w:val="00E6753C"/>
    <w:rsid w:val="00E75FDE"/>
    <w:rsid w:val="00E77C6A"/>
    <w:rsid w:val="00E80A88"/>
    <w:rsid w:val="00E81B28"/>
    <w:rsid w:val="00E870C5"/>
    <w:rsid w:val="00E93E3E"/>
    <w:rsid w:val="00EA34B7"/>
    <w:rsid w:val="00EB0124"/>
    <w:rsid w:val="00EB13B7"/>
    <w:rsid w:val="00EB4FA1"/>
    <w:rsid w:val="00EB6A13"/>
    <w:rsid w:val="00EC6692"/>
    <w:rsid w:val="00EC68F1"/>
    <w:rsid w:val="00ED571C"/>
    <w:rsid w:val="00EE437C"/>
    <w:rsid w:val="00EE4AED"/>
    <w:rsid w:val="00EE693D"/>
    <w:rsid w:val="00EE7B75"/>
    <w:rsid w:val="00EF1744"/>
    <w:rsid w:val="00EF67DA"/>
    <w:rsid w:val="00F058D6"/>
    <w:rsid w:val="00F06DC8"/>
    <w:rsid w:val="00F13E99"/>
    <w:rsid w:val="00F2641D"/>
    <w:rsid w:val="00F27153"/>
    <w:rsid w:val="00F33FF5"/>
    <w:rsid w:val="00F41A70"/>
    <w:rsid w:val="00F4664E"/>
    <w:rsid w:val="00F64EB6"/>
    <w:rsid w:val="00F7047E"/>
    <w:rsid w:val="00F75F3F"/>
    <w:rsid w:val="00F82592"/>
    <w:rsid w:val="00F91CC5"/>
    <w:rsid w:val="00F95330"/>
    <w:rsid w:val="00F9565A"/>
    <w:rsid w:val="00F966ED"/>
    <w:rsid w:val="00F97992"/>
    <w:rsid w:val="00FA0200"/>
    <w:rsid w:val="00FA10D1"/>
    <w:rsid w:val="00FA393E"/>
    <w:rsid w:val="00FA7209"/>
    <w:rsid w:val="00FA76F8"/>
    <w:rsid w:val="00FB32FB"/>
    <w:rsid w:val="00FC042A"/>
    <w:rsid w:val="00FC532D"/>
    <w:rsid w:val="00FD566B"/>
    <w:rsid w:val="00FE2D04"/>
    <w:rsid w:val="00FF22B4"/>
    <w:rsid w:val="00FF3876"/>
    <w:rsid w:val="00FF60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F4168"/>
  <w15:docId w15:val="{B0F861E8-4699-4BDB-BAC3-8ED6A8887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67C"/>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customStyle="1" w:styleId="UnresolvedMention3">
    <w:name w:val="Unresolved Mention3"/>
    <w:basedOn w:val="DefaultParagraphFont"/>
    <w:uiPriority w:val="99"/>
    <w:semiHidden/>
    <w:unhideWhenUsed/>
    <w:rsid w:val="00AC4F9A"/>
    <w:rPr>
      <w:color w:val="605E5C"/>
      <w:shd w:val="clear" w:color="auto" w:fill="E1DFDD"/>
    </w:rPr>
  </w:style>
  <w:style w:type="character" w:styleId="Emphasis">
    <w:name w:val="Emphasis"/>
    <w:basedOn w:val="DefaultParagraphFont"/>
    <w:uiPriority w:val="20"/>
    <w:qFormat/>
    <w:rsid w:val="00BF4D4F"/>
    <w:rPr>
      <w:i/>
      <w:iCs/>
    </w:rPr>
  </w:style>
  <w:style w:type="character" w:customStyle="1" w:styleId="normaltextrun">
    <w:name w:val="normaltextrun"/>
    <w:basedOn w:val="DefaultParagraphFont"/>
    <w:rsid w:val="00FA02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84395">
      <w:bodyDiv w:val="1"/>
      <w:marLeft w:val="0"/>
      <w:marRight w:val="0"/>
      <w:marTop w:val="0"/>
      <w:marBottom w:val="0"/>
      <w:divBdr>
        <w:top w:val="none" w:sz="0" w:space="0" w:color="auto"/>
        <w:left w:val="none" w:sz="0" w:space="0" w:color="auto"/>
        <w:bottom w:val="none" w:sz="0" w:space="0" w:color="auto"/>
        <w:right w:val="none" w:sz="0" w:space="0" w:color="auto"/>
      </w:divBdr>
    </w:div>
    <w:div w:id="576135970">
      <w:bodyDiv w:val="1"/>
      <w:marLeft w:val="0"/>
      <w:marRight w:val="0"/>
      <w:marTop w:val="0"/>
      <w:marBottom w:val="0"/>
      <w:divBdr>
        <w:top w:val="none" w:sz="0" w:space="0" w:color="auto"/>
        <w:left w:val="none" w:sz="0" w:space="0" w:color="auto"/>
        <w:bottom w:val="none" w:sz="0" w:space="0" w:color="auto"/>
        <w:right w:val="none" w:sz="0" w:space="0" w:color="auto"/>
      </w:divBdr>
    </w:div>
    <w:div w:id="666057691">
      <w:bodyDiv w:val="1"/>
      <w:marLeft w:val="0"/>
      <w:marRight w:val="0"/>
      <w:marTop w:val="0"/>
      <w:marBottom w:val="0"/>
      <w:divBdr>
        <w:top w:val="none" w:sz="0" w:space="0" w:color="auto"/>
        <w:left w:val="none" w:sz="0" w:space="0" w:color="auto"/>
        <w:bottom w:val="none" w:sz="0" w:space="0" w:color="auto"/>
        <w:right w:val="none" w:sz="0" w:space="0" w:color="auto"/>
      </w:divBdr>
      <w:divsChild>
        <w:div w:id="1440027203">
          <w:marLeft w:val="0"/>
          <w:marRight w:val="0"/>
          <w:marTop w:val="0"/>
          <w:marBottom w:val="0"/>
          <w:divBdr>
            <w:top w:val="none" w:sz="0" w:space="0" w:color="auto"/>
            <w:left w:val="none" w:sz="0" w:space="0" w:color="auto"/>
            <w:bottom w:val="none" w:sz="0" w:space="0" w:color="auto"/>
            <w:right w:val="none" w:sz="0" w:space="0" w:color="auto"/>
          </w:divBdr>
        </w:div>
        <w:div w:id="515079505">
          <w:marLeft w:val="0"/>
          <w:marRight w:val="0"/>
          <w:marTop w:val="0"/>
          <w:marBottom w:val="0"/>
          <w:divBdr>
            <w:top w:val="none" w:sz="0" w:space="0" w:color="auto"/>
            <w:left w:val="none" w:sz="0" w:space="0" w:color="auto"/>
            <w:bottom w:val="none" w:sz="0" w:space="0" w:color="auto"/>
            <w:right w:val="none" w:sz="0" w:space="0" w:color="auto"/>
          </w:divBdr>
        </w:div>
        <w:div w:id="1183858479">
          <w:marLeft w:val="0"/>
          <w:marRight w:val="0"/>
          <w:marTop w:val="0"/>
          <w:marBottom w:val="0"/>
          <w:divBdr>
            <w:top w:val="none" w:sz="0" w:space="0" w:color="auto"/>
            <w:left w:val="none" w:sz="0" w:space="0" w:color="auto"/>
            <w:bottom w:val="none" w:sz="0" w:space="0" w:color="auto"/>
            <w:right w:val="none" w:sz="0" w:space="0" w:color="auto"/>
          </w:divBdr>
        </w:div>
        <w:div w:id="311451781">
          <w:marLeft w:val="0"/>
          <w:marRight w:val="0"/>
          <w:marTop w:val="0"/>
          <w:marBottom w:val="0"/>
          <w:divBdr>
            <w:top w:val="none" w:sz="0" w:space="0" w:color="auto"/>
            <w:left w:val="none" w:sz="0" w:space="0" w:color="auto"/>
            <w:bottom w:val="none" w:sz="0" w:space="0" w:color="auto"/>
            <w:right w:val="none" w:sz="0" w:space="0" w:color="auto"/>
          </w:divBdr>
        </w:div>
        <w:div w:id="1749382400">
          <w:marLeft w:val="0"/>
          <w:marRight w:val="0"/>
          <w:marTop w:val="0"/>
          <w:marBottom w:val="0"/>
          <w:divBdr>
            <w:top w:val="none" w:sz="0" w:space="0" w:color="auto"/>
            <w:left w:val="none" w:sz="0" w:space="0" w:color="auto"/>
            <w:bottom w:val="none" w:sz="0" w:space="0" w:color="auto"/>
            <w:right w:val="none" w:sz="0" w:space="0" w:color="auto"/>
          </w:divBdr>
        </w:div>
        <w:div w:id="1013334897">
          <w:marLeft w:val="0"/>
          <w:marRight w:val="0"/>
          <w:marTop w:val="0"/>
          <w:marBottom w:val="0"/>
          <w:divBdr>
            <w:top w:val="none" w:sz="0" w:space="0" w:color="auto"/>
            <w:left w:val="none" w:sz="0" w:space="0" w:color="auto"/>
            <w:bottom w:val="none" w:sz="0" w:space="0" w:color="auto"/>
            <w:right w:val="none" w:sz="0" w:space="0" w:color="auto"/>
          </w:divBdr>
        </w:div>
        <w:div w:id="1887258969">
          <w:marLeft w:val="0"/>
          <w:marRight w:val="0"/>
          <w:marTop w:val="0"/>
          <w:marBottom w:val="0"/>
          <w:divBdr>
            <w:top w:val="none" w:sz="0" w:space="0" w:color="auto"/>
            <w:left w:val="none" w:sz="0" w:space="0" w:color="auto"/>
            <w:bottom w:val="none" w:sz="0" w:space="0" w:color="auto"/>
            <w:right w:val="none" w:sz="0" w:space="0" w:color="auto"/>
          </w:divBdr>
        </w:div>
        <w:div w:id="2007321837">
          <w:marLeft w:val="0"/>
          <w:marRight w:val="0"/>
          <w:marTop w:val="0"/>
          <w:marBottom w:val="0"/>
          <w:divBdr>
            <w:top w:val="none" w:sz="0" w:space="0" w:color="auto"/>
            <w:left w:val="none" w:sz="0" w:space="0" w:color="auto"/>
            <w:bottom w:val="none" w:sz="0" w:space="0" w:color="auto"/>
            <w:right w:val="none" w:sz="0" w:space="0" w:color="auto"/>
          </w:divBdr>
        </w:div>
        <w:div w:id="1072700033">
          <w:marLeft w:val="0"/>
          <w:marRight w:val="0"/>
          <w:marTop w:val="0"/>
          <w:marBottom w:val="0"/>
          <w:divBdr>
            <w:top w:val="none" w:sz="0" w:space="0" w:color="auto"/>
            <w:left w:val="none" w:sz="0" w:space="0" w:color="auto"/>
            <w:bottom w:val="none" w:sz="0" w:space="0" w:color="auto"/>
            <w:right w:val="none" w:sz="0" w:space="0" w:color="auto"/>
          </w:divBdr>
        </w:div>
        <w:div w:id="1234700126">
          <w:marLeft w:val="0"/>
          <w:marRight w:val="0"/>
          <w:marTop w:val="0"/>
          <w:marBottom w:val="0"/>
          <w:divBdr>
            <w:top w:val="none" w:sz="0" w:space="0" w:color="auto"/>
            <w:left w:val="none" w:sz="0" w:space="0" w:color="auto"/>
            <w:bottom w:val="none" w:sz="0" w:space="0" w:color="auto"/>
            <w:right w:val="none" w:sz="0" w:space="0" w:color="auto"/>
          </w:divBdr>
        </w:div>
      </w:divsChild>
    </w:div>
    <w:div w:id="692001488">
      <w:bodyDiv w:val="1"/>
      <w:marLeft w:val="0"/>
      <w:marRight w:val="0"/>
      <w:marTop w:val="0"/>
      <w:marBottom w:val="0"/>
      <w:divBdr>
        <w:top w:val="none" w:sz="0" w:space="0" w:color="auto"/>
        <w:left w:val="none" w:sz="0" w:space="0" w:color="auto"/>
        <w:bottom w:val="none" w:sz="0" w:space="0" w:color="auto"/>
        <w:right w:val="none" w:sz="0" w:space="0" w:color="auto"/>
      </w:divBdr>
    </w:div>
    <w:div w:id="726075922">
      <w:bodyDiv w:val="1"/>
      <w:marLeft w:val="0"/>
      <w:marRight w:val="0"/>
      <w:marTop w:val="0"/>
      <w:marBottom w:val="0"/>
      <w:divBdr>
        <w:top w:val="none" w:sz="0" w:space="0" w:color="auto"/>
        <w:left w:val="none" w:sz="0" w:space="0" w:color="auto"/>
        <w:bottom w:val="none" w:sz="0" w:space="0" w:color="auto"/>
        <w:right w:val="none" w:sz="0" w:space="0" w:color="auto"/>
      </w:divBdr>
    </w:div>
    <w:div w:id="914364759">
      <w:bodyDiv w:val="1"/>
      <w:marLeft w:val="0"/>
      <w:marRight w:val="0"/>
      <w:marTop w:val="0"/>
      <w:marBottom w:val="0"/>
      <w:divBdr>
        <w:top w:val="none" w:sz="0" w:space="0" w:color="auto"/>
        <w:left w:val="none" w:sz="0" w:space="0" w:color="auto"/>
        <w:bottom w:val="none" w:sz="0" w:space="0" w:color="auto"/>
        <w:right w:val="none" w:sz="0" w:space="0" w:color="auto"/>
      </w:divBdr>
      <w:divsChild>
        <w:div w:id="1479834996">
          <w:marLeft w:val="0"/>
          <w:marRight w:val="0"/>
          <w:marTop w:val="0"/>
          <w:marBottom w:val="0"/>
          <w:divBdr>
            <w:top w:val="none" w:sz="0" w:space="0" w:color="auto"/>
            <w:left w:val="none" w:sz="0" w:space="0" w:color="auto"/>
            <w:bottom w:val="none" w:sz="0" w:space="0" w:color="auto"/>
            <w:right w:val="none" w:sz="0" w:space="0" w:color="auto"/>
          </w:divBdr>
        </w:div>
        <w:div w:id="48039249">
          <w:marLeft w:val="0"/>
          <w:marRight w:val="0"/>
          <w:marTop w:val="0"/>
          <w:marBottom w:val="0"/>
          <w:divBdr>
            <w:top w:val="none" w:sz="0" w:space="0" w:color="auto"/>
            <w:left w:val="none" w:sz="0" w:space="0" w:color="auto"/>
            <w:bottom w:val="none" w:sz="0" w:space="0" w:color="auto"/>
            <w:right w:val="none" w:sz="0" w:space="0" w:color="auto"/>
          </w:divBdr>
        </w:div>
        <w:div w:id="2003775370">
          <w:marLeft w:val="0"/>
          <w:marRight w:val="0"/>
          <w:marTop w:val="0"/>
          <w:marBottom w:val="0"/>
          <w:divBdr>
            <w:top w:val="none" w:sz="0" w:space="0" w:color="auto"/>
            <w:left w:val="none" w:sz="0" w:space="0" w:color="auto"/>
            <w:bottom w:val="none" w:sz="0" w:space="0" w:color="auto"/>
            <w:right w:val="none" w:sz="0" w:space="0" w:color="auto"/>
          </w:divBdr>
        </w:div>
        <w:div w:id="1448114213">
          <w:marLeft w:val="0"/>
          <w:marRight w:val="0"/>
          <w:marTop w:val="0"/>
          <w:marBottom w:val="0"/>
          <w:divBdr>
            <w:top w:val="none" w:sz="0" w:space="0" w:color="auto"/>
            <w:left w:val="none" w:sz="0" w:space="0" w:color="auto"/>
            <w:bottom w:val="none" w:sz="0" w:space="0" w:color="auto"/>
            <w:right w:val="none" w:sz="0" w:space="0" w:color="auto"/>
          </w:divBdr>
        </w:div>
        <w:div w:id="1371951288">
          <w:marLeft w:val="0"/>
          <w:marRight w:val="0"/>
          <w:marTop w:val="0"/>
          <w:marBottom w:val="0"/>
          <w:divBdr>
            <w:top w:val="none" w:sz="0" w:space="0" w:color="auto"/>
            <w:left w:val="none" w:sz="0" w:space="0" w:color="auto"/>
            <w:bottom w:val="none" w:sz="0" w:space="0" w:color="auto"/>
            <w:right w:val="none" w:sz="0" w:space="0" w:color="auto"/>
          </w:divBdr>
        </w:div>
      </w:divsChild>
    </w:div>
    <w:div w:id="1094128264">
      <w:bodyDiv w:val="1"/>
      <w:marLeft w:val="0"/>
      <w:marRight w:val="0"/>
      <w:marTop w:val="0"/>
      <w:marBottom w:val="0"/>
      <w:divBdr>
        <w:top w:val="none" w:sz="0" w:space="0" w:color="auto"/>
        <w:left w:val="none" w:sz="0" w:space="0" w:color="auto"/>
        <w:bottom w:val="none" w:sz="0" w:space="0" w:color="auto"/>
        <w:right w:val="none" w:sz="0" w:space="0" w:color="auto"/>
      </w:divBdr>
    </w:div>
    <w:div w:id="1301184024">
      <w:bodyDiv w:val="1"/>
      <w:marLeft w:val="0"/>
      <w:marRight w:val="0"/>
      <w:marTop w:val="0"/>
      <w:marBottom w:val="0"/>
      <w:divBdr>
        <w:top w:val="none" w:sz="0" w:space="0" w:color="auto"/>
        <w:left w:val="none" w:sz="0" w:space="0" w:color="auto"/>
        <w:bottom w:val="none" w:sz="0" w:space="0" w:color="auto"/>
        <w:right w:val="none" w:sz="0" w:space="0" w:color="auto"/>
      </w:divBdr>
    </w:div>
    <w:div w:id="1460609001">
      <w:bodyDiv w:val="1"/>
      <w:marLeft w:val="0"/>
      <w:marRight w:val="0"/>
      <w:marTop w:val="0"/>
      <w:marBottom w:val="0"/>
      <w:divBdr>
        <w:top w:val="none" w:sz="0" w:space="0" w:color="auto"/>
        <w:left w:val="none" w:sz="0" w:space="0" w:color="auto"/>
        <w:bottom w:val="none" w:sz="0" w:space="0" w:color="auto"/>
        <w:right w:val="none" w:sz="0" w:space="0" w:color="auto"/>
      </w:divBdr>
    </w:div>
    <w:div w:id="1494568146">
      <w:bodyDiv w:val="1"/>
      <w:marLeft w:val="0"/>
      <w:marRight w:val="0"/>
      <w:marTop w:val="0"/>
      <w:marBottom w:val="0"/>
      <w:divBdr>
        <w:top w:val="none" w:sz="0" w:space="0" w:color="auto"/>
        <w:left w:val="none" w:sz="0" w:space="0" w:color="auto"/>
        <w:bottom w:val="none" w:sz="0" w:space="0" w:color="auto"/>
        <w:right w:val="none" w:sz="0" w:space="0" w:color="auto"/>
      </w:divBdr>
    </w:div>
    <w:div w:id="1670979746">
      <w:bodyDiv w:val="1"/>
      <w:marLeft w:val="0"/>
      <w:marRight w:val="0"/>
      <w:marTop w:val="0"/>
      <w:marBottom w:val="0"/>
      <w:divBdr>
        <w:top w:val="none" w:sz="0" w:space="0" w:color="auto"/>
        <w:left w:val="none" w:sz="0" w:space="0" w:color="auto"/>
        <w:bottom w:val="none" w:sz="0" w:space="0" w:color="auto"/>
        <w:right w:val="none" w:sz="0" w:space="0" w:color="auto"/>
      </w:divBdr>
    </w:div>
    <w:div w:id="1995335370">
      <w:bodyDiv w:val="1"/>
      <w:marLeft w:val="0"/>
      <w:marRight w:val="0"/>
      <w:marTop w:val="0"/>
      <w:marBottom w:val="0"/>
      <w:divBdr>
        <w:top w:val="none" w:sz="0" w:space="0" w:color="auto"/>
        <w:left w:val="none" w:sz="0" w:space="0" w:color="auto"/>
        <w:bottom w:val="none" w:sz="0" w:space="0" w:color="auto"/>
        <w:right w:val="none" w:sz="0" w:space="0" w:color="auto"/>
      </w:divBdr>
    </w:div>
    <w:div w:id="212850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munity.canvaslms.com/docs/DOC-10554-4212710328" TargetMode="External"/><Relationship Id="rId18" Type="http://schemas.openxmlformats.org/officeDocument/2006/relationships/hyperlink" Target="https://it.unt.edu/eagleconnect" TargetMode="External"/><Relationship Id="rId26" Type="http://schemas.openxmlformats.org/officeDocument/2006/relationships/hyperlink" Target="https://studentaffairs.unt.edu/student-health-and-wellness-center" TargetMode="External"/><Relationship Id="rId39" Type="http://schemas.openxmlformats.org/officeDocument/2006/relationships/hyperlink" Target="https://www.mypronouns.org/asking" TargetMode="External"/><Relationship Id="rId21" Type="http://schemas.openxmlformats.org/officeDocument/2006/relationships/hyperlink" Target="file:///E:\C:\Users\jdl0126\AppData\Local\Temp\OneNote\16.0\NT\0\spot@unt.edu" TargetMode="External"/><Relationship Id="rId34" Type="http://schemas.openxmlformats.org/officeDocument/2006/relationships/hyperlink" Target="https://studentaffairs.unt.edu/student-legal-services" TargetMode="External"/><Relationship Id="rId42" Type="http://schemas.openxmlformats.org/officeDocument/2006/relationships/hyperlink" Target="https://financialaid.unt.edu/" TargetMode="External"/><Relationship Id="rId47" Type="http://schemas.openxmlformats.org/officeDocument/2006/relationships/hyperlink" Target="https://idea.unt.edu/pridealliance" TargetMode="External"/><Relationship Id="rId50" Type="http://schemas.openxmlformats.org/officeDocument/2006/relationships/hyperlink" Target="https://success.unt.edu/asc"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eanofstudents.unt.edu/conduct" TargetMode="External"/><Relationship Id="rId29" Type="http://schemas.openxmlformats.org/officeDocument/2006/relationships/hyperlink" Target="https://studentaffairs.unt.edu/student-health-and-wellness-center/services/psychiatry" TargetMode="External"/><Relationship Id="rId11" Type="http://schemas.openxmlformats.org/officeDocument/2006/relationships/hyperlink" Target="https://www.unt.edu/helpdesk" TargetMode="External"/><Relationship Id="rId24" Type="http://schemas.openxmlformats.org/officeDocument/2006/relationships/hyperlink" Target="mailto:internationaladvising@unt.edu" TargetMode="External"/><Relationship Id="rId32" Type="http://schemas.openxmlformats.org/officeDocument/2006/relationships/hyperlink" Target="https://sfs.unt.edu/idcards" TargetMode="External"/><Relationship Id="rId37" Type="http://schemas.openxmlformats.org/officeDocument/2006/relationships/hyperlink" Target="https://www.mypronouns.org/how" TargetMode="External"/><Relationship Id="rId40" Type="http://schemas.openxmlformats.org/officeDocument/2006/relationships/hyperlink" Target="https://www.mypronouns.org/mistakes" TargetMode="External"/><Relationship Id="rId45" Type="http://schemas.openxmlformats.org/officeDocument/2006/relationships/hyperlink" Target="https://idea.unt.edu/multicultural-center" TargetMode="External"/><Relationship Id="rId53" Type="http://schemas.openxmlformats.org/officeDocument/2006/relationships/hyperlink" Target="https://writingcenter.unt.edu/" TargetMode="External"/><Relationship Id="rId5" Type="http://schemas.openxmlformats.org/officeDocument/2006/relationships/webSettings" Target="webSettings.xml"/><Relationship Id="rId19" Type="http://schemas.openxmlformats.org/officeDocument/2006/relationships/hyperlink" Target="file:///E:\C:\Users\jdl0126\AppData\Local\Temp\OneNote\16.0\NT\0\no-reply@iasystem.org" TargetMode="External"/><Relationship Id="rId4" Type="http://schemas.openxmlformats.org/officeDocument/2006/relationships/settings" Target="settings.xml"/><Relationship Id="rId9" Type="http://schemas.openxmlformats.org/officeDocument/2006/relationships/hyperlink" Target="https://learningcenter.unt.edu/tutoring" TargetMode="External"/><Relationship Id="rId14" Type="http://schemas.openxmlformats.org/officeDocument/2006/relationships/hyperlink" Target="https://disability.unt.edu/" TargetMode="External"/><Relationship Id="rId22" Type="http://schemas.openxmlformats.org/officeDocument/2006/relationships/hyperlink" Target="mailto:SurvivorAdvocate@unt.edu" TargetMode="External"/><Relationship Id="rId27" Type="http://schemas.openxmlformats.org/officeDocument/2006/relationships/hyperlink" Target="https://studentaffairs.unt.edu/counseling-and-testing-services" TargetMode="External"/><Relationship Id="rId30" Type="http://schemas.openxmlformats.org/officeDocument/2006/relationships/hyperlink" Target="https://studentaffairs.unt.edu/counseling-and-testing-services/services/individual-counseling" TargetMode="External"/><Relationship Id="rId35" Type="http://schemas.openxmlformats.org/officeDocument/2006/relationships/hyperlink" Target="https://community.canvaslms.com/docs/DOC-18406-42121184808" TargetMode="External"/><Relationship Id="rId43" Type="http://schemas.openxmlformats.org/officeDocument/2006/relationships/hyperlink" Target="https://studentaffairs.unt.edu/student-legal-services" TargetMode="External"/><Relationship Id="rId48" Type="http://schemas.openxmlformats.org/officeDocument/2006/relationships/hyperlink" Target="https://studentaffairs.unt.edu/food-pantry" TargetMode="External"/><Relationship Id="rId56" Type="http://schemas.openxmlformats.org/officeDocument/2006/relationships/fontTable" Target="fontTable.xml"/><Relationship Id="rId8" Type="http://schemas.openxmlformats.org/officeDocument/2006/relationships/hyperlink" Target="https://learningcenter.unt.edu/math-lab" TargetMode="External"/><Relationship Id="rId51" Type="http://schemas.openxmlformats.org/officeDocument/2006/relationships/hyperlink" Target="https://library.unt.edu/" TargetMode="External"/><Relationship Id="rId3" Type="http://schemas.openxmlformats.org/officeDocument/2006/relationships/styles" Target="styles.xml"/><Relationship Id="rId12" Type="http://schemas.openxmlformats.org/officeDocument/2006/relationships/hyperlink" Target="mailto:helpdesk@unt.edu" TargetMode="External"/><Relationship Id="rId17" Type="http://schemas.openxmlformats.org/officeDocument/2006/relationships/hyperlink" Target="https://my.unt.edu/" TargetMode="External"/><Relationship Id="rId25" Type="http://schemas.openxmlformats.org/officeDocument/2006/relationships/hyperlink" Target="https://policy.unt.edu/policy/07-002" TargetMode="External"/><Relationship Id="rId33" Type="http://schemas.openxmlformats.org/officeDocument/2006/relationships/hyperlink" Target="https://itservices.cas.unt.edu/services/email/request/get-email-alias" TargetMode="External"/><Relationship Id="rId38" Type="http://schemas.openxmlformats.org/officeDocument/2006/relationships/hyperlink" Target="https://www.mypronouns.org/sharing" TargetMode="External"/><Relationship Id="rId46" Type="http://schemas.openxmlformats.org/officeDocument/2006/relationships/hyperlink" Target="https://studentaffairs.unt.edu/counseling-and-testing-services" TargetMode="External"/><Relationship Id="rId20" Type="http://schemas.openxmlformats.org/officeDocument/2006/relationships/hyperlink" Target="http://spot.unt.edu/" TargetMode="External"/><Relationship Id="rId41" Type="http://schemas.openxmlformats.org/officeDocument/2006/relationships/hyperlink" Target="https://registrar.unt.edu/registration" TargetMode="External"/><Relationship Id="rId54" Type="http://schemas.openxmlformats.org/officeDocument/2006/relationships/hyperlink" Target="https://learningcenter.unt.edu/math-lab"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isability.unt.edu/" TargetMode="External"/><Relationship Id="rId23" Type="http://schemas.openxmlformats.org/officeDocument/2006/relationships/hyperlink" Target="http://www.ecfr.gov/" TargetMode="External"/><Relationship Id="rId28" Type="http://schemas.openxmlformats.org/officeDocument/2006/relationships/hyperlink" Target="https://studentaffairs.unt.edu/care" TargetMode="External"/><Relationship Id="rId36" Type="http://schemas.openxmlformats.org/officeDocument/2006/relationships/hyperlink" Target="https://www.mypronouns.org/what-and-why" TargetMode="External"/><Relationship Id="rId49" Type="http://schemas.openxmlformats.org/officeDocument/2006/relationships/hyperlink" Target="https://clear.unt.edu/canvas/student-resources" TargetMode="External"/><Relationship Id="rId57" Type="http://schemas.openxmlformats.org/officeDocument/2006/relationships/theme" Target="theme/theme1.xml"/><Relationship Id="rId10" Type="http://schemas.openxmlformats.org/officeDocument/2006/relationships/hyperlink" Target="https://clear.unt.edu/online-communication-tips" TargetMode="External"/><Relationship Id="rId31" Type="http://schemas.openxmlformats.org/officeDocument/2006/relationships/hyperlink" Target="https://registrar.unt.edu/transcripts-and-records/update-your-personal-information" TargetMode="External"/><Relationship Id="rId44" Type="http://schemas.openxmlformats.org/officeDocument/2006/relationships/hyperlink" Target="https://studentaffairs.unt.edu/career-center" TargetMode="External"/><Relationship Id="rId52" Type="http://schemas.openxmlformats.org/officeDocument/2006/relationships/hyperlink" Target="https://library.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D5419-6BF0-4D12-BFFA-4AAF020523B6}">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1018</TotalTime>
  <Pages>14</Pages>
  <Words>5193</Words>
  <Characters>29605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Barber, Mary Ann</dc:creator>
  <cp:lastModifiedBy>Duebel, Brandon</cp:lastModifiedBy>
  <cp:revision>6</cp:revision>
  <dcterms:created xsi:type="dcterms:W3CDTF">2026-08-12T23:09:00Z</dcterms:created>
  <dcterms:modified xsi:type="dcterms:W3CDTF">2026-08-13T16:07:00Z</dcterms:modified>
</cp:coreProperties>
</file>