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25D5E" w14:textId="30FFE387" w:rsidR="00873D60" w:rsidRPr="009E62BC" w:rsidRDefault="000E3943" w:rsidP="00C316DD">
      <w:pPr>
        <w:pStyle w:val="Heading1"/>
        <w:spacing w:before="0" w:line="240" w:lineRule="auto"/>
        <w:jc w:val="both"/>
        <w:rPr>
          <w:rFonts w:eastAsiaTheme="minorEastAsia" w:cstheme="minorHAnsi"/>
          <w:color w:val="00833B"/>
        </w:rPr>
      </w:pPr>
      <w:r>
        <w:rPr>
          <w:rFonts w:eastAsiaTheme="minorEastAsia" w:cstheme="minorHAnsi"/>
          <w:color w:val="00833B"/>
        </w:rPr>
        <w:t xml:space="preserve"> </w:t>
      </w:r>
      <w:r w:rsidR="005316C2">
        <w:rPr>
          <w:rFonts w:eastAsiaTheme="minorEastAsia" w:cstheme="minorHAnsi"/>
          <w:color w:val="00833B"/>
        </w:rPr>
        <w:t>Forensic Molecular Biology</w:t>
      </w:r>
      <w:r w:rsidR="00873D60" w:rsidRPr="009E62BC">
        <w:rPr>
          <w:rFonts w:eastAsiaTheme="minorEastAsia" w:cstheme="minorHAnsi"/>
          <w:color w:val="00833B"/>
        </w:rPr>
        <w:t>/</w:t>
      </w:r>
      <w:r w:rsidR="005316C2">
        <w:rPr>
          <w:rFonts w:eastAsiaTheme="minorEastAsia" w:cstheme="minorHAnsi"/>
          <w:color w:val="00833B"/>
        </w:rPr>
        <w:t>4590</w:t>
      </w:r>
      <w:r w:rsidR="00873D60" w:rsidRPr="009E62BC">
        <w:rPr>
          <w:rFonts w:eastAsiaTheme="minorEastAsia" w:cstheme="minorHAnsi"/>
          <w:color w:val="00833B"/>
        </w:rPr>
        <w:t xml:space="preserve">/Section </w:t>
      </w:r>
      <w:r w:rsidR="005316C2">
        <w:rPr>
          <w:rFonts w:eastAsiaTheme="minorEastAsia" w:cstheme="minorHAnsi"/>
          <w:color w:val="00833B"/>
        </w:rPr>
        <w:t>001</w:t>
      </w:r>
    </w:p>
    <w:p w14:paraId="2CA4D7EF" w14:textId="77777777" w:rsidR="00873D60" w:rsidRPr="009E62BC" w:rsidRDefault="00873D60" w:rsidP="00C316DD">
      <w:pPr>
        <w:pStyle w:val="Heading2"/>
        <w:jc w:val="both"/>
        <w:rPr>
          <w:rFonts w:cstheme="minorHAnsi"/>
        </w:rPr>
      </w:pPr>
      <w:r w:rsidRPr="009E62BC">
        <w:rPr>
          <w:rFonts w:cstheme="minorHAnsi"/>
        </w:rPr>
        <w:t xml:space="preserve">Instructor Information  </w:t>
      </w:r>
    </w:p>
    <w:p w14:paraId="329E2157" w14:textId="77777777" w:rsidR="005316C2" w:rsidRPr="00CF09D1" w:rsidRDefault="005316C2" w:rsidP="00C316DD">
      <w:pPr>
        <w:spacing w:after="0" w:line="240" w:lineRule="auto"/>
        <w:jc w:val="both"/>
        <w:rPr>
          <w:rFonts w:eastAsiaTheme="minorEastAsia" w:cstheme="minorHAnsi"/>
          <w:color w:val="000000" w:themeColor="text1"/>
          <w:lang w:val="it-IT"/>
        </w:rPr>
      </w:pPr>
      <w:r w:rsidRPr="00CF09D1">
        <w:rPr>
          <w:rFonts w:eastAsiaTheme="minorEastAsia" w:cstheme="minorHAnsi"/>
          <w:color w:val="000000" w:themeColor="text1"/>
          <w:lang w:val="it-IT"/>
        </w:rPr>
        <w:t>Angela Tanzillo-Swarts, MBE</w:t>
      </w:r>
    </w:p>
    <w:p w14:paraId="3EBC19B3" w14:textId="27A7F94C" w:rsidR="005316C2" w:rsidRPr="00CF09D1" w:rsidRDefault="005316C2" w:rsidP="00C316DD">
      <w:pPr>
        <w:spacing w:after="0" w:line="240" w:lineRule="auto"/>
        <w:jc w:val="both"/>
        <w:rPr>
          <w:rFonts w:eastAsiaTheme="minorEastAsia" w:cstheme="minorHAnsi"/>
          <w:color w:val="000000" w:themeColor="text1"/>
          <w:lang w:val="it-IT"/>
        </w:rPr>
      </w:pPr>
      <w:r>
        <w:fldChar w:fldCharType="begin"/>
      </w:r>
      <w:r w:rsidRPr="00CF09D1">
        <w:rPr>
          <w:lang w:val="it-IT"/>
        </w:rPr>
        <w:instrText>HYPERLINK "mailto:angela.tanzillo-swarts@unt.edu"</w:instrText>
      </w:r>
      <w:r>
        <w:fldChar w:fldCharType="separate"/>
      </w:r>
      <w:r w:rsidRPr="00CF09D1">
        <w:rPr>
          <w:rStyle w:val="Hyperlink"/>
          <w:rFonts w:eastAsiaTheme="minorEastAsia" w:cstheme="minorHAnsi"/>
          <w:lang w:val="it-IT"/>
        </w:rPr>
        <w:t>angela.tanzillo-swarts@unt.edu</w:t>
      </w:r>
      <w:r>
        <w:fldChar w:fldCharType="end"/>
      </w:r>
    </w:p>
    <w:p w14:paraId="06BCA7C6" w14:textId="592298E9" w:rsidR="00E05CE7" w:rsidRDefault="00873D60" w:rsidP="00C316DD">
      <w:pPr>
        <w:spacing w:after="0" w:line="240" w:lineRule="auto"/>
        <w:jc w:val="both"/>
        <w:rPr>
          <w:rFonts w:eastAsiaTheme="minorEastAsia" w:cstheme="minorHAnsi"/>
          <w:color w:val="000000" w:themeColor="text1"/>
        </w:rPr>
      </w:pPr>
      <w:r w:rsidRPr="009E62BC">
        <w:rPr>
          <w:rFonts w:eastAsiaTheme="minorEastAsia" w:cstheme="minorHAnsi"/>
          <w:color w:val="000000" w:themeColor="text1"/>
        </w:rPr>
        <w:t>Phone Numbe</w:t>
      </w:r>
      <w:r w:rsidR="00E05CE7">
        <w:rPr>
          <w:rFonts w:eastAsiaTheme="minorEastAsia" w:cstheme="minorHAnsi"/>
          <w:color w:val="000000" w:themeColor="text1"/>
        </w:rPr>
        <w:t>r:</w:t>
      </w:r>
      <w:r w:rsidR="00581D40">
        <w:rPr>
          <w:rFonts w:eastAsiaTheme="minorEastAsia" w:cstheme="minorHAnsi"/>
          <w:color w:val="000000" w:themeColor="text1"/>
        </w:rPr>
        <w:t xml:space="preserve"> </w:t>
      </w:r>
      <w:r w:rsidR="00581D40">
        <w:rPr>
          <w:rFonts w:ascii="Segoe UI" w:hAnsi="Segoe UI" w:cs="Segoe UI"/>
          <w:color w:val="242424"/>
          <w:sz w:val="21"/>
          <w:szCs w:val="21"/>
          <w:shd w:val="clear" w:color="auto" w:fill="FAFAFA"/>
        </w:rPr>
        <w:t>940-565-4088</w:t>
      </w:r>
    </w:p>
    <w:p w14:paraId="34BDDD37" w14:textId="3F1E8310" w:rsidR="00E05CE7" w:rsidRDefault="00E05CE7" w:rsidP="00C316DD">
      <w:pPr>
        <w:spacing w:after="0" w:line="240" w:lineRule="auto"/>
        <w:jc w:val="both"/>
        <w:rPr>
          <w:rFonts w:eastAsiaTheme="minorEastAsia" w:cstheme="minorHAnsi"/>
          <w:color w:val="000000" w:themeColor="text1"/>
        </w:rPr>
      </w:pPr>
      <w:r>
        <w:rPr>
          <w:rFonts w:eastAsiaTheme="minorEastAsia" w:cstheme="minorHAnsi"/>
          <w:color w:val="000000" w:themeColor="text1"/>
        </w:rPr>
        <w:t xml:space="preserve">Office: LIFE B216 </w:t>
      </w:r>
    </w:p>
    <w:p w14:paraId="4AFCBE2C" w14:textId="5D31DBE8" w:rsidR="00873D60" w:rsidRPr="009E62BC" w:rsidRDefault="00E05CE7" w:rsidP="00C316DD">
      <w:pPr>
        <w:spacing w:after="0" w:line="240" w:lineRule="auto"/>
        <w:jc w:val="both"/>
        <w:rPr>
          <w:rFonts w:eastAsiaTheme="minorEastAsia" w:cstheme="minorHAnsi"/>
          <w:color w:val="000000" w:themeColor="text1"/>
        </w:rPr>
      </w:pPr>
      <w:r>
        <w:rPr>
          <w:rFonts w:eastAsiaTheme="minorEastAsia" w:cstheme="minorHAnsi"/>
          <w:color w:val="000000" w:themeColor="text1"/>
        </w:rPr>
        <w:t xml:space="preserve">Office Hours: </w:t>
      </w:r>
      <w:r w:rsidR="00873D60" w:rsidRPr="009E62BC">
        <w:rPr>
          <w:rFonts w:eastAsiaTheme="minorEastAsia" w:cstheme="minorHAnsi"/>
          <w:color w:val="000000" w:themeColor="text1"/>
        </w:rPr>
        <w:t xml:space="preserve"> </w:t>
      </w:r>
      <w:r w:rsidR="009E6A30">
        <w:rPr>
          <w:rFonts w:eastAsiaTheme="minorEastAsia" w:cstheme="minorHAnsi"/>
          <w:color w:val="000000" w:themeColor="text1"/>
        </w:rPr>
        <w:t>by appointment</w:t>
      </w:r>
    </w:p>
    <w:p w14:paraId="5D18695C" w14:textId="77777777" w:rsidR="00873D60" w:rsidRPr="009E62BC" w:rsidRDefault="00873D60" w:rsidP="09DC1A73">
      <w:pPr>
        <w:spacing w:after="0" w:line="240" w:lineRule="auto"/>
        <w:jc w:val="both"/>
        <w:rPr>
          <w:rFonts w:eastAsiaTheme="minorEastAsia"/>
          <w:color w:val="729928" w:themeColor="accent1" w:themeShade="BF"/>
          <w:sz w:val="24"/>
          <w:szCs w:val="24"/>
        </w:rPr>
      </w:pPr>
    </w:p>
    <w:p w14:paraId="1DD6FE89" w14:textId="5B17A556" w:rsidR="09DC1A73" w:rsidRDefault="09DC1A73" w:rsidP="09DC1A73">
      <w:pPr>
        <w:spacing w:after="0" w:line="240" w:lineRule="auto"/>
        <w:jc w:val="both"/>
        <w:rPr>
          <w:rFonts w:eastAsiaTheme="minorEastAsia"/>
          <w:color w:val="729928" w:themeColor="accent1" w:themeShade="BF"/>
          <w:sz w:val="24"/>
          <w:szCs w:val="24"/>
        </w:rPr>
      </w:pPr>
    </w:p>
    <w:p w14:paraId="0C8EE44A" w14:textId="77777777" w:rsidR="00873D60" w:rsidRPr="009E62BC" w:rsidRDefault="00873D60" w:rsidP="00C316DD">
      <w:pPr>
        <w:pStyle w:val="Heading3"/>
        <w:jc w:val="both"/>
        <w:rPr>
          <w:rFonts w:cstheme="minorHAnsi"/>
        </w:rPr>
      </w:pPr>
      <w:r w:rsidRPr="09DC1A73">
        <w:rPr>
          <w:rFonts w:cstheme="minorBidi"/>
        </w:rPr>
        <w:t xml:space="preserve">Course Description, Structure, and Objectives </w:t>
      </w:r>
    </w:p>
    <w:p w14:paraId="0DD38FBF" w14:textId="52A1B0A2" w:rsidR="45C65273" w:rsidRDefault="45C65273" w:rsidP="09DC1A73">
      <w:r>
        <w:t xml:space="preserve">Meets in-person on </w:t>
      </w:r>
      <w:r w:rsidR="6DF03956">
        <w:t xml:space="preserve">Mondays </w:t>
      </w:r>
      <w:r>
        <w:t xml:space="preserve">from </w:t>
      </w:r>
      <w:r w:rsidR="345E0760">
        <w:t>11:00 AM - 12:50 PM</w:t>
      </w:r>
      <w:r>
        <w:t xml:space="preserve"> </w:t>
      </w:r>
      <w:r w:rsidR="074FC47A">
        <w:t>in SAGE  355</w:t>
      </w:r>
      <w:r w:rsidR="34D8409F">
        <w:t>.</w:t>
      </w:r>
    </w:p>
    <w:p w14:paraId="489E7320" w14:textId="0D8B547A" w:rsidR="7424D130" w:rsidRDefault="0DCB98B9" w:rsidP="67161702">
      <w:pPr>
        <w:spacing w:after="0" w:line="240" w:lineRule="auto"/>
        <w:jc w:val="both"/>
        <w:rPr>
          <w:rFonts w:eastAsiaTheme="minorEastAsia"/>
          <w:color w:val="363636"/>
        </w:rPr>
      </w:pPr>
      <w:r w:rsidRPr="67161702">
        <w:rPr>
          <w:rFonts w:eastAsiaTheme="minorEastAsia"/>
          <w:color w:val="363636"/>
        </w:rPr>
        <w:t>This</w:t>
      </w:r>
      <w:r w:rsidR="7424D130" w:rsidRPr="67161702">
        <w:rPr>
          <w:rFonts w:eastAsiaTheme="minorEastAsia"/>
          <w:color w:val="363636"/>
        </w:rPr>
        <w:t xml:space="preserve"> </w:t>
      </w:r>
      <w:r w:rsidRPr="67161702">
        <w:rPr>
          <w:rFonts w:eastAsiaTheme="minorEastAsia"/>
          <w:color w:val="363636"/>
        </w:rPr>
        <w:t xml:space="preserve">course focuses </w:t>
      </w:r>
      <w:r w:rsidR="243A9BA6" w:rsidRPr="67161702">
        <w:rPr>
          <w:rFonts w:eastAsiaTheme="minorEastAsia"/>
          <w:color w:val="363636"/>
        </w:rPr>
        <w:t xml:space="preserve">on </w:t>
      </w:r>
      <w:r w:rsidRPr="67161702">
        <w:rPr>
          <w:rFonts w:eastAsiaTheme="minorEastAsia"/>
          <w:color w:val="363636"/>
        </w:rPr>
        <w:t xml:space="preserve">examination of </w:t>
      </w:r>
      <w:r w:rsidR="1E894604" w:rsidRPr="67161702">
        <w:rPr>
          <w:rFonts w:eastAsiaTheme="minorEastAsia"/>
          <w:color w:val="363636"/>
        </w:rPr>
        <w:t xml:space="preserve">physical </w:t>
      </w:r>
      <w:r w:rsidRPr="67161702">
        <w:rPr>
          <w:rFonts w:eastAsiaTheme="minorEastAsia"/>
          <w:color w:val="363636"/>
        </w:rPr>
        <w:t xml:space="preserve">evidence in criminal matters </w:t>
      </w:r>
      <w:r w:rsidR="4DB5C1B7" w:rsidRPr="67161702">
        <w:rPr>
          <w:rFonts w:eastAsiaTheme="minorEastAsia"/>
          <w:color w:val="363636"/>
        </w:rPr>
        <w:t>for biological materials</w:t>
      </w:r>
      <w:r w:rsidR="7424D130" w:rsidRPr="67161702">
        <w:rPr>
          <w:rFonts w:eastAsiaTheme="minorEastAsia"/>
          <w:color w:val="363636"/>
        </w:rPr>
        <w:t xml:space="preserve">; focusing on human identity testing. Lectures and exercises include </w:t>
      </w:r>
      <w:r w:rsidR="37B3DB21" w:rsidRPr="67161702">
        <w:rPr>
          <w:rFonts w:eastAsiaTheme="minorEastAsia"/>
          <w:color w:val="363636"/>
        </w:rPr>
        <w:t xml:space="preserve">screening of evidence for biological material for DNA testing, </w:t>
      </w:r>
      <w:r w:rsidR="7424D130" w:rsidRPr="67161702">
        <w:rPr>
          <w:rFonts w:eastAsiaTheme="minorEastAsia"/>
          <w:color w:val="363636"/>
        </w:rPr>
        <w:t>DNA extraction techniques, DNA quantification, PCR amplification of polymorphic nuclear, and fragment analysis utilizing capillary electrophoresis, and emerging and advanc</w:t>
      </w:r>
      <w:r w:rsidR="3FB7AB00" w:rsidRPr="67161702">
        <w:rPr>
          <w:rFonts w:eastAsiaTheme="minorEastAsia"/>
          <w:color w:val="363636"/>
        </w:rPr>
        <w:t>ed technologies.</w:t>
      </w:r>
    </w:p>
    <w:p w14:paraId="633FD147" w14:textId="53E03322" w:rsidR="68EE362B" w:rsidRDefault="68EE362B" w:rsidP="68EE362B">
      <w:pPr>
        <w:spacing w:after="0" w:line="240" w:lineRule="auto"/>
        <w:jc w:val="both"/>
        <w:rPr>
          <w:rFonts w:eastAsiaTheme="minorEastAsia"/>
          <w:color w:val="363636"/>
        </w:rPr>
      </w:pPr>
    </w:p>
    <w:p w14:paraId="42642085" w14:textId="29013101" w:rsidR="7EFB6096" w:rsidRDefault="7EFB6096" w:rsidP="67161702">
      <w:pPr>
        <w:spacing w:after="0" w:line="240" w:lineRule="auto"/>
        <w:jc w:val="both"/>
        <w:rPr>
          <w:rFonts w:eastAsiaTheme="minorEastAsia"/>
          <w:color w:val="000000" w:themeColor="text1"/>
        </w:rPr>
      </w:pPr>
      <w:r w:rsidRPr="67161702">
        <w:rPr>
          <w:rFonts w:eastAsiaTheme="minorEastAsia"/>
          <w:color w:val="363636"/>
        </w:rPr>
        <w:t xml:space="preserve">The course consists of weekly lectures </w:t>
      </w:r>
      <w:r w:rsidRPr="67161702">
        <w:rPr>
          <w:rFonts w:eastAsiaTheme="minorEastAsia"/>
          <w:b/>
          <w:bCs/>
          <w:i/>
          <w:iCs/>
          <w:color w:val="363636"/>
        </w:rPr>
        <w:t>in-person</w:t>
      </w:r>
      <w:r w:rsidRPr="67161702">
        <w:rPr>
          <w:rFonts w:eastAsiaTheme="minorEastAsia"/>
          <w:color w:val="363636"/>
        </w:rPr>
        <w:t xml:space="preserve"> that integrate with concurrent enrollment in the hands-on Lab (4590.301</w:t>
      </w:r>
      <w:r w:rsidR="5059227E" w:rsidRPr="67161702">
        <w:rPr>
          <w:rFonts w:eastAsiaTheme="minorEastAsia"/>
          <w:color w:val="363636"/>
        </w:rPr>
        <w:t xml:space="preserve"> or 303</w:t>
      </w:r>
      <w:r w:rsidRPr="67161702">
        <w:rPr>
          <w:rFonts w:eastAsiaTheme="minorEastAsia"/>
          <w:color w:val="363636"/>
        </w:rPr>
        <w:t xml:space="preserve">). </w:t>
      </w:r>
      <w:r w:rsidRPr="67161702">
        <w:rPr>
          <w:rFonts w:eastAsiaTheme="minorEastAsia"/>
          <w:color w:val="000000" w:themeColor="text1"/>
        </w:rPr>
        <w:t xml:space="preserve"> Students </w:t>
      </w:r>
      <w:r w:rsidRPr="67161702">
        <w:rPr>
          <w:rFonts w:eastAsiaTheme="minorEastAsia"/>
          <w:i/>
          <w:iCs/>
          <w:color w:val="000000" w:themeColor="text1"/>
        </w:rPr>
        <w:t>must</w:t>
      </w:r>
      <w:r w:rsidRPr="67161702">
        <w:rPr>
          <w:rFonts w:eastAsiaTheme="minorEastAsia"/>
          <w:color w:val="000000" w:themeColor="text1"/>
        </w:rPr>
        <w:t xml:space="preserve"> have completed BIOL/BIOC 4570 or its equivalent</w:t>
      </w:r>
      <w:r w:rsidR="072AC874" w:rsidRPr="67161702">
        <w:rPr>
          <w:rFonts w:eastAsiaTheme="minorEastAsia"/>
          <w:color w:val="000000" w:themeColor="text1"/>
        </w:rPr>
        <w:t>; concurrent enrollment is permitted with prior approval of the instructor.</w:t>
      </w:r>
      <w:r w:rsidRPr="67161702">
        <w:rPr>
          <w:rFonts w:eastAsiaTheme="minorEastAsia"/>
          <w:color w:val="000000" w:themeColor="text1"/>
        </w:rPr>
        <w:t xml:space="preserve"> Students should understand the basics of human genetics, molecular biology, biochemistry, and population genetics prior to enrolling in this course. </w:t>
      </w:r>
    </w:p>
    <w:p w14:paraId="716FDEDE" w14:textId="767DE713" w:rsidR="68EE362B" w:rsidRDefault="68EE362B" w:rsidP="68EE362B">
      <w:pPr>
        <w:spacing w:after="0" w:line="240" w:lineRule="auto"/>
        <w:jc w:val="both"/>
        <w:rPr>
          <w:rFonts w:eastAsiaTheme="minorEastAsia"/>
          <w:color w:val="363636"/>
        </w:rPr>
      </w:pPr>
    </w:p>
    <w:p w14:paraId="5C295961" w14:textId="132A6C75" w:rsidR="00D240CF" w:rsidRDefault="00D240CF" w:rsidP="00C316DD">
      <w:pPr>
        <w:spacing w:after="0" w:line="240" w:lineRule="auto"/>
        <w:jc w:val="both"/>
        <w:rPr>
          <w:rFonts w:eastAsiaTheme="minorEastAsia" w:cstheme="minorHAnsi"/>
          <w:color w:val="000000" w:themeColor="text1"/>
        </w:rPr>
      </w:pPr>
      <w:r>
        <w:rPr>
          <w:rFonts w:eastAsiaTheme="minorEastAsia" w:cstheme="minorHAnsi"/>
          <w:color w:val="000000" w:themeColor="text1"/>
        </w:rPr>
        <w:t>Upon successful completion of this course, students will have been introduced to</w:t>
      </w:r>
      <w:r w:rsidR="000E3943">
        <w:rPr>
          <w:rFonts w:eastAsiaTheme="minorEastAsia" w:cstheme="minorHAnsi"/>
          <w:color w:val="000000" w:themeColor="text1"/>
        </w:rPr>
        <w:t xml:space="preserve"> essential </w:t>
      </w:r>
      <w:r>
        <w:rPr>
          <w:rFonts w:eastAsiaTheme="minorEastAsia" w:cstheme="minorHAnsi"/>
          <w:color w:val="000000" w:themeColor="text1"/>
        </w:rPr>
        <w:t>aspects of biological evidence and applied molecular biology techniques from the crime scene to the courtroom. This course will focus on practical knowledge and application in order to prepare students for a career in forensic biology/DNA. Students will learn:</w:t>
      </w:r>
    </w:p>
    <w:p w14:paraId="3C4A6076" w14:textId="2291FE87" w:rsidR="00D240CF" w:rsidRDefault="00D240CF" w:rsidP="00C316DD">
      <w:pPr>
        <w:pStyle w:val="ListParagraph"/>
        <w:numPr>
          <w:ilvl w:val="0"/>
          <w:numId w:val="42"/>
        </w:numPr>
        <w:spacing w:after="0" w:line="240" w:lineRule="auto"/>
        <w:jc w:val="both"/>
        <w:rPr>
          <w:rFonts w:eastAsiaTheme="minorEastAsia" w:cstheme="minorHAnsi"/>
          <w:color w:val="000000" w:themeColor="text1"/>
        </w:rPr>
      </w:pPr>
      <w:r w:rsidRPr="00D240CF">
        <w:rPr>
          <w:rFonts w:eastAsiaTheme="minorEastAsia" w:cstheme="minorHAnsi"/>
          <w:color w:val="000000" w:themeColor="text1"/>
        </w:rPr>
        <w:t>Biological evidence collection, preservation, and storage</w:t>
      </w:r>
      <w:r>
        <w:rPr>
          <w:rFonts w:eastAsiaTheme="minorEastAsia" w:cstheme="minorHAnsi"/>
          <w:color w:val="000000" w:themeColor="text1"/>
        </w:rPr>
        <w:t xml:space="preserve"> within a multi-disciplinary framework;</w:t>
      </w:r>
    </w:p>
    <w:p w14:paraId="7F65F671" w14:textId="67A12435" w:rsidR="00C65D7C" w:rsidRDefault="00C65D7C" w:rsidP="00C316DD">
      <w:pPr>
        <w:pStyle w:val="ListParagraph"/>
        <w:numPr>
          <w:ilvl w:val="0"/>
          <w:numId w:val="42"/>
        </w:numPr>
        <w:spacing w:after="0" w:line="240" w:lineRule="auto"/>
        <w:jc w:val="both"/>
        <w:rPr>
          <w:rFonts w:eastAsiaTheme="minorEastAsia" w:cstheme="minorHAnsi"/>
          <w:color w:val="000000" w:themeColor="text1"/>
        </w:rPr>
      </w:pPr>
      <w:r>
        <w:rPr>
          <w:rFonts w:eastAsiaTheme="minorEastAsia" w:cstheme="minorHAnsi"/>
          <w:color w:val="000000" w:themeColor="text1"/>
        </w:rPr>
        <w:t>Methodology and Technology;</w:t>
      </w:r>
    </w:p>
    <w:p w14:paraId="69EA6C97" w14:textId="1719B888" w:rsidR="00D240CF" w:rsidRDefault="00C65D7C" w:rsidP="00C316DD">
      <w:pPr>
        <w:pStyle w:val="ListParagraph"/>
        <w:numPr>
          <w:ilvl w:val="0"/>
          <w:numId w:val="42"/>
        </w:numPr>
        <w:spacing w:after="0" w:line="240" w:lineRule="auto"/>
        <w:jc w:val="both"/>
        <w:rPr>
          <w:rFonts w:eastAsiaTheme="minorEastAsia" w:cstheme="minorHAnsi"/>
          <w:color w:val="000000" w:themeColor="text1"/>
        </w:rPr>
      </w:pPr>
      <w:r>
        <w:rPr>
          <w:rFonts w:eastAsiaTheme="minorEastAsia" w:cstheme="minorHAnsi"/>
          <w:color w:val="000000" w:themeColor="text1"/>
        </w:rPr>
        <w:t xml:space="preserve">Data </w:t>
      </w:r>
      <w:r w:rsidR="00E55688">
        <w:rPr>
          <w:rFonts w:eastAsiaTheme="minorEastAsia" w:cstheme="minorHAnsi"/>
          <w:color w:val="000000" w:themeColor="text1"/>
        </w:rPr>
        <w:t xml:space="preserve">Analysis, </w:t>
      </w:r>
      <w:r>
        <w:rPr>
          <w:rFonts w:eastAsiaTheme="minorEastAsia" w:cstheme="minorHAnsi"/>
          <w:color w:val="000000" w:themeColor="text1"/>
        </w:rPr>
        <w:t>Evaluation, Interpretation, and Statistical Models;</w:t>
      </w:r>
      <w:r w:rsidR="00D240CF" w:rsidRPr="00C65D7C">
        <w:rPr>
          <w:rFonts w:eastAsiaTheme="minorEastAsia" w:cstheme="minorHAnsi"/>
          <w:color w:val="000000" w:themeColor="text1"/>
        </w:rPr>
        <w:t xml:space="preserve"> </w:t>
      </w:r>
    </w:p>
    <w:p w14:paraId="307A75EB" w14:textId="61211825" w:rsidR="00C65D7C" w:rsidRDefault="00C65D7C" w:rsidP="00C316DD">
      <w:pPr>
        <w:pStyle w:val="ListParagraph"/>
        <w:numPr>
          <w:ilvl w:val="0"/>
          <w:numId w:val="42"/>
        </w:numPr>
        <w:spacing w:after="0" w:line="240" w:lineRule="auto"/>
        <w:jc w:val="both"/>
        <w:rPr>
          <w:rFonts w:eastAsiaTheme="minorEastAsia" w:cstheme="minorHAnsi"/>
          <w:color w:val="000000" w:themeColor="text1"/>
        </w:rPr>
      </w:pPr>
      <w:r>
        <w:rPr>
          <w:rFonts w:eastAsiaTheme="minorEastAsia" w:cstheme="minorHAnsi"/>
          <w:color w:val="000000" w:themeColor="text1"/>
        </w:rPr>
        <w:t xml:space="preserve">Communicating complex scientific </w:t>
      </w:r>
      <w:r w:rsidR="00151E16">
        <w:rPr>
          <w:rFonts w:eastAsiaTheme="minorEastAsia" w:cstheme="minorHAnsi"/>
          <w:color w:val="000000" w:themeColor="text1"/>
        </w:rPr>
        <w:t>information and findings</w:t>
      </w:r>
      <w:r>
        <w:rPr>
          <w:rFonts w:eastAsiaTheme="minorEastAsia" w:cstheme="minorHAnsi"/>
          <w:color w:val="000000" w:themeColor="text1"/>
        </w:rPr>
        <w:t xml:space="preserve">; </w:t>
      </w:r>
    </w:p>
    <w:p w14:paraId="772AC631" w14:textId="00B2C7C5" w:rsidR="5886CEA2" w:rsidRDefault="5886CEA2" w:rsidP="67161702">
      <w:pPr>
        <w:pStyle w:val="ListParagraph"/>
        <w:numPr>
          <w:ilvl w:val="0"/>
          <w:numId w:val="42"/>
        </w:numPr>
        <w:spacing w:after="0" w:line="240" w:lineRule="auto"/>
        <w:jc w:val="both"/>
        <w:rPr>
          <w:rFonts w:eastAsiaTheme="minorEastAsia"/>
          <w:color w:val="000000" w:themeColor="text1"/>
        </w:rPr>
      </w:pPr>
      <w:r w:rsidRPr="67161702">
        <w:rPr>
          <w:rFonts w:eastAsiaTheme="minorEastAsia"/>
          <w:color w:val="000000" w:themeColor="text1"/>
        </w:rPr>
        <w:t xml:space="preserve">Human Factors and </w:t>
      </w:r>
      <w:r w:rsidR="00C65D7C" w:rsidRPr="67161702">
        <w:rPr>
          <w:rFonts w:eastAsiaTheme="minorEastAsia"/>
          <w:color w:val="000000" w:themeColor="text1"/>
        </w:rPr>
        <w:t>Ethics in Forensic Science</w:t>
      </w:r>
      <w:r w:rsidR="00151E16" w:rsidRPr="67161702">
        <w:rPr>
          <w:rFonts w:eastAsiaTheme="minorEastAsia"/>
          <w:color w:val="000000" w:themeColor="text1"/>
        </w:rPr>
        <w:t>;</w:t>
      </w:r>
    </w:p>
    <w:p w14:paraId="679F9855" w14:textId="273A00FB" w:rsidR="00151E16" w:rsidRPr="00151E16" w:rsidRDefault="00151E16" w:rsidP="00C316DD">
      <w:pPr>
        <w:pStyle w:val="ListParagraph"/>
        <w:numPr>
          <w:ilvl w:val="0"/>
          <w:numId w:val="42"/>
        </w:numPr>
        <w:spacing w:after="0" w:line="240" w:lineRule="auto"/>
        <w:jc w:val="both"/>
        <w:rPr>
          <w:rFonts w:eastAsiaTheme="minorEastAsia" w:cstheme="minorHAnsi"/>
          <w:color w:val="000000" w:themeColor="text1"/>
        </w:rPr>
      </w:pPr>
      <w:r w:rsidRPr="31EBD610">
        <w:rPr>
          <w:rFonts w:eastAsiaTheme="minorEastAsia"/>
          <w:color w:val="000000" w:themeColor="text1"/>
        </w:rPr>
        <w:t>Laboratory Quality Assurance requirements.</w:t>
      </w:r>
    </w:p>
    <w:p w14:paraId="500126FD" w14:textId="26361BD3" w:rsidR="00873D60" w:rsidRPr="009E62BC" w:rsidRDefault="00873D60" w:rsidP="31EBD610">
      <w:pPr>
        <w:spacing w:after="0" w:line="240" w:lineRule="auto"/>
        <w:jc w:val="both"/>
        <w:rPr>
          <w:rFonts w:eastAsiaTheme="minorEastAsia"/>
          <w:b/>
          <w:bCs/>
          <w:color w:val="63A537" w:themeColor="accent2"/>
        </w:rPr>
      </w:pPr>
    </w:p>
    <w:p w14:paraId="255F936E" w14:textId="3401511B" w:rsidR="00873D60" w:rsidRPr="009E62BC" w:rsidRDefault="048DE626" w:rsidP="31EBD610">
      <w:pPr>
        <w:spacing w:after="0" w:line="240" w:lineRule="auto"/>
        <w:jc w:val="both"/>
        <w:rPr>
          <w:rFonts w:eastAsiaTheme="minorEastAsia"/>
          <w:b/>
          <w:bCs/>
          <w:color w:val="000000" w:themeColor="text1"/>
        </w:rPr>
      </w:pPr>
      <w:r w:rsidRPr="31EBD610">
        <w:rPr>
          <w:rFonts w:eastAsiaTheme="minorEastAsia"/>
          <w:b/>
          <w:bCs/>
          <w:color w:val="63A537" w:themeColor="accent2"/>
        </w:rPr>
        <w:t>Subject matter warning</w:t>
      </w:r>
    </w:p>
    <w:p w14:paraId="36A76EB6" w14:textId="462FBBCA" w:rsidR="00873D60" w:rsidRPr="009E62BC" w:rsidRDefault="048DE626" w:rsidP="31EBD610">
      <w:pPr>
        <w:spacing w:after="0" w:line="240" w:lineRule="auto"/>
        <w:jc w:val="both"/>
        <w:rPr>
          <w:rFonts w:eastAsiaTheme="minorEastAsia"/>
          <w:b/>
          <w:bCs/>
          <w:i/>
          <w:iCs/>
          <w:color w:val="000000" w:themeColor="text1"/>
        </w:rPr>
      </w:pPr>
      <w:r w:rsidRPr="31EBD610">
        <w:rPr>
          <w:rFonts w:eastAsiaTheme="minorEastAsia"/>
          <w:b/>
          <w:bCs/>
          <w:i/>
          <w:iCs/>
          <w:color w:val="000000" w:themeColor="text1"/>
        </w:rPr>
        <w:t>By the nature of its intersection with the criminal justice system, the material covered in this course will necessitate the use of graphic imagery and discussion of difficult subject matter such as, but not limited to, homicide, sexual assault, and violent crimes against persons, children, and/or animals. Students are forewarned that frank discussion of the details of such incidents is paramount in discovering potential biological evidence for forensic testing and is an integral part of a career in forensic science. Students are encouraged to support each other, be mindful of their classmates, and bring any concerns they have to the instructor immediately. The instructor is available by email, during office hours, or by appointment.</w:t>
      </w:r>
    </w:p>
    <w:p w14:paraId="6FA4F396" w14:textId="2922197C" w:rsidR="00873D60" w:rsidRPr="009E62BC" w:rsidRDefault="00873D60" w:rsidP="31EBD610">
      <w:pPr>
        <w:spacing w:after="0" w:line="240" w:lineRule="auto"/>
        <w:jc w:val="both"/>
        <w:rPr>
          <w:rFonts w:eastAsiaTheme="minorEastAsia"/>
          <w:color w:val="363636"/>
          <w:sz w:val="24"/>
          <w:szCs w:val="24"/>
        </w:rPr>
      </w:pPr>
    </w:p>
    <w:p w14:paraId="2621A8BF" w14:textId="091F32A8" w:rsidR="00873D60" w:rsidRPr="009E62BC" w:rsidRDefault="00873D60" w:rsidP="3BC67A76">
      <w:pPr>
        <w:pStyle w:val="Heading2"/>
        <w:jc w:val="both"/>
        <w:rPr>
          <w:rFonts w:cstheme="minorBidi"/>
        </w:rPr>
      </w:pPr>
      <w:r w:rsidRPr="3BC67A76">
        <w:rPr>
          <w:rFonts w:cstheme="minorBidi"/>
        </w:rPr>
        <w:t>Required/Recommended</w:t>
      </w:r>
      <w:r w:rsidR="772921D2" w:rsidRPr="3BC67A76">
        <w:rPr>
          <w:rFonts w:cstheme="minorBidi"/>
        </w:rPr>
        <w:t>*</w:t>
      </w:r>
      <w:r w:rsidRPr="3BC67A76">
        <w:rPr>
          <w:rFonts w:cstheme="minorBidi"/>
        </w:rPr>
        <w:t xml:space="preserve"> Materials </w:t>
      </w:r>
    </w:p>
    <w:p w14:paraId="39D631F1" w14:textId="429CEFEE" w:rsidR="00717B1D" w:rsidRPr="00717B1D" w:rsidRDefault="00717B1D" w:rsidP="00717B1D">
      <w:pPr>
        <w:spacing w:after="0" w:line="240" w:lineRule="auto"/>
        <w:jc w:val="both"/>
        <w:rPr>
          <w:rFonts w:eastAsiaTheme="minorEastAsia"/>
          <w:color w:val="000000" w:themeColor="text1"/>
        </w:rPr>
      </w:pPr>
      <w:r>
        <w:rPr>
          <w:rFonts w:eastAsiaTheme="minorEastAsia"/>
          <w:color w:val="000000" w:themeColor="text1"/>
        </w:rPr>
        <w:t>This course does not have a specific textbook. Materials below are recommended as supplemental resources.</w:t>
      </w:r>
    </w:p>
    <w:p w14:paraId="1401BE58" w14:textId="65243A1C" w:rsidR="005B5B4F" w:rsidRPr="005B5B4F" w:rsidRDefault="005B5B4F" w:rsidP="3BC67A76">
      <w:pPr>
        <w:pStyle w:val="ListParagraph"/>
        <w:numPr>
          <w:ilvl w:val="0"/>
          <w:numId w:val="43"/>
        </w:numPr>
        <w:spacing w:after="0" w:line="240" w:lineRule="auto"/>
        <w:jc w:val="both"/>
        <w:rPr>
          <w:rFonts w:eastAsiaTheme="minorEastAsia"/>
          <w:color w:val="000000" w:themeColor="text1"/>
        </w:rPr>
      </w:pPr>
      <w:r w:rsidRPr="3BC67A76">
        <w:rPr>
          <w:rFonts w:eastAsiaTheme="minorEastAsia"/>
          <w:color w:val="000000" w:themeColor="text1"/>
        </w:rPr>
        <w:lastRenderedPageBreak/>
        <w:t>Textbooks</w:t>
      </w:r>
      <w:r w:rsidR="0B8D0E39" w:rsidRPr="3BC67A76">
        <w:rPr>
          <w:rFonts w:eastAsiaTheme="minorEastAsia"/>
          <w:color w:val="000000" w:themeColor="text1"/>
        </w:rPr>
        <w:t>*</w:t>
      </w:r>
    </w:p>
    <w:p w14:paraId="7BF8FACB" w14:textId="71C0FEF4" w:rsidR="00E06AE7" w:rsidRPr="00E06AE7" w:rsidRDefault="00E06AE7" w:rsidP="00C316DD">
      <w:pPr>
        <w:spacing w:after="0" w:line="240" w:lineRule="auto"/>
        <w:jc w:val="both"/>
        <w:rPr>
          <w:rFonts w:eastAsiaTheme="minorEastAsia" w:cstheme="minorHAnsi"/>
          <w:color w:val="000000" w:themeColor="text1"/>
        </w:rPr>
      </w:pPr>
      <w:r w:rsidRPr="00E06AE7">
        <w:rPr>
          <w:rFonts w:eastAsiaTheme="minorEastAsia" w:cstheme="minorHAnsi"/>
          <w:color w:val="000000" w:themeColor="text1"/>
        </w:rPr>
        <w:t>Fundamentals of Forensic DNA Typing</w:t>
      </w:r>
      <w:r>
        <w:rPr>
          <w:rFonts w:eastAsiaTheme="minorEastAsia" w:cstheme="minorHAnsi"/>
          <w:color w:val="000000" w:themeColor="text1"/>
        </w:rPr>
        <w:t xml:space="preserve"> </w:t>
      </w:r>
    </w:p>
    <w:p w14:paraId="3C683CD4" w14:textId="693CB56F" w:rsidR="00E06AE7" w:rsidRDefault="00E06AE7" w:rsidP="00C316DD">
      <w:pPr>
        <w:spacing w:after="0" w:line="240" w:lineRule="auto"/>
        <w:jc w:val="both"/>
        <w:rPr>
          <w:rFonts w:eastAsiaTheme="minorEastAsia" w:cstheme="minorHAnsi"/>
          <w:color w:val="000000" w:themeColor="text1"/>
        </w:rPr>
      </w:pPr>
      <w:r w:rsidRPr="00E06AE7">
        <w:rPr>
          <w:rFonts w:eastAsiaTheme="minorEastAsia" w:cstheme="minorHAnsi"/>
          <w:color w:val="000000" w:themeColor="text1"/>
        </w:rPr>
        <w:t>1st Edition - August 20, 2009</w:t>
      </w:r>
      <w:r>
        <w:rPr>
          <w:rFonts w:eastAsiaTheme="minorEastAsia" w:cstheme="minorHAnsi"/>
          <w:color w:val="000000" w:themeColor="text1"/>
        </w:rPr>
        <w:t xml:space="preserve">, </w:t>
      </w:r>
      <w:r w:rsidRPr="00E06AE7">
        <w:rPr>
          <w:rFonts w:eastAsiaTheme="minorEastAsia" w:cstheme="minorHAnsi"/>
          <w:color w:val="000000" w:themeColor="text1"/>
        </w:rPr>
        <w:t>John Butler</w:t>
      </w:r>
    </w:p>
    <w:p w14:paraId="3EB7ACE7" w14:textId="277100DF" w:rsidR="00E06AE7" w:rsidRDefault="00E06AE7" w:rsidP="00717B1D">
      <w:pPr>
        <w:spacing w:after="0" w:line="240" w:lineRule="auto"/>
        <w:jc w:val="right"/>
        <w:rPr>
          <w:rFonts w:eastAsiaTheme="minorEastAsia" w:cstheme="minorHAnsi"/>
          <w:color w:val="000000" w:themeColor="text1"/>
        </w:rPr>
      </w:pPr>
    </w:p>
    <w:p w14:paraId="515D0A23" w14:textId="7E0C8367" w:rsidR="00E06AE7" w:rsidRDefault="00E06AE7" w:rsidP="3BC67A76">
      <w:pPr>
        <w:spacing w:after="0" w:line="240" w:lineRule="auto"/>
        <w:jc w:val="both"/>
        <w:rPr>
          <w:rFonts w:eastAsiaTheme="minorEastAsia"/>
          <w:color w:val="000000" w:themeColor="text1"/>
        </w:rPr>
      </w:pPr>
      <w:r w:rsidRPr="3BC67A76">
        <w:rPr>
          <w:rFonts w:eastAsiaTheme="minorEastAsia"/>
          <w:color w:val="000000" w:themeColor="text1"/>
        </w:rPr>
        <w:t>Advanced Topics in Forensic DNA Typing: Methodology</w:t>
      </w:r>
      <w:r w:rsidR="166A764D" w:rsidRPr="3BC67A76">
        <w:rPr>
          <w:rFonts w:eastAsiaTheme="minorEastAsia"/>
          <w:color w:val="000000" w:themeColor="text1"/>
        </w:rPr>
        <w:t>*</w:t>
      </w:r>
    </w:p>
    <w:p w14:paraId="353B3484" w14:textId="638D3319" w:rsidR="00E06AE7" w:rsidRDefault="00E06AE7" w:rsidP="3BC67A76">
      <w:pPr>
        <w:spacing w:after="0" w:line="240" w:lineRule="auto"/>
        <w:jc w:val="both"/>
        <w:rPr>
          <w:rFonts w:eastAsiaTheme="minorEastAsia"/>
          <w:color w:val="000000" w:themeColor="text1"/>
        </w:rPr>
      </w:pPr>
      <w:r w:rsidRPr="3BC67A76">
        <w:rPr>
          <w:rFonts w:eastAsiaTheme="minorEastAsia"/>
          <w:color w:val="000000" w:themeColor="text1"/>
        </w:rPr>
        <w:t>1st Edition - July 21, 2011, John Butler</w:t>
      </w:r>
    </w:p>
    <w:p w14:paraId="2D90A3D8" w14:textId="20EA65CB" w:rsidR="00E06AE7" w:rsidRDefault="00E06AE7" w:rsidP="00C316DD">
      <w:pPr>
        <w:spacing w:after="0" w:line="240" w:lineRule="auto"/>
        <w:jc w:val="both"/>
        <w:rPr>
          <w:rFonts w:eastAsiaTheme="minorEastAsia" w:cstheme="minorHAnsi"/>
          <w:color w:val="000000" w:themeColor="text1"/>
        </w:rPr>
      </w:pPr>
    </w:p>
    <w:p w14:paraId="2ED66FA6" w14:textId="3D2750FA" w:rsidR="00E06AE7" w:rsidRPr="00E06AE7" w:rsidRDefault="00E06AE7" w:rsidP="3BC67A76">
      <w:pPr>
        <w:spacing w:after="0" w:line="240" w:lineRule="auto"/>
        <w:jc w:val="both"/>
        <w:rPr>
          <w:rFonts w:eastAsiaTheme="minorEastAsia"/>
          <w:color w:val="000000" w:themeColor="text1"/>
        </w:rPr>
      </w:pPr>
      <w:r w:rsidRPr="3BC67A76">
        <w:rPr>
          <w:rFonts w:eastAsiaTheme="minorEastAsia"/>
          <w:color w:val="000000" w:themeColor="text1"/>
        </w:rPr>
        <w:t>Advanced Topics in Forensic DNA Typing: Interpretation</w:t>
      </w:r>
      <w:r w:rsidR="0E8F3716" w:rsidRPr="3BC67A76">
        <w:rPr>
          <w:rFonts w:eastAsiaTheme="minorEastAsia"/>
          <w:color w:val="000000" w:themeColor="text1"/>
        </w:rPr>
        <w:t>*</w:t>
      </w:r>
    </w:p>
    <w:p w14:paraId="6856B4BD" w14:textId="6BF3DAC9" w:rsidR="00E06AE7" w:rsidRDefault="00E06AE7" w:rsidP="00C316DD">
      <w:pPr>
        <w:spacing w:after="0" w:line="240" w:lineRule="auto"/>
        <w:jc w:val="both"/>
        <w:rPr>
          <w:rFonts w:eastAsiaTheme="minorEastAsia" w:cstheme="minorHAnsi"/>
          <w:color w:val="000000" w:themeColor="text1"/>
        </w:rPr>
      </w:pPr>
      <w:r w:rsidRPr="00E06AE7">
        <w:rPr>
          <w:rFonts w:eastAsiaTheme="minorEastAsia" w:cstheme="minorHAnsi"/>
          <w:color w:val="000000" w:themeColor="text1"/>
        </w:rPr>
        <w:t>1st Edition - July 28, 2014</w:t>
      </w:r>
      <w:r>
        <w:rPr>
          <w:rFonts w:eastAsiaTheme="minorEastAsia" w:cstheme="minorHAnsi"/>
          <w:color w:val="000000" w:themeColor="text1"/>
        </w:rPr>
        <w:t>, John Butler</w:t>
      </w:r>
    </w:p>
    <w:p w14:paraId="41C330AB" w14:textId="77777777" w:rsidR="00E06AE7" w:rsidRDefault="00E06AE7" w:rsidP="00C316DD">
      <w:pPr>
        <w:spacing w:after="0" w:line="240" w:lineRule="auto"/>
        <w:jc w:val="both"/>
        <w:rPr>
          <w:rFonts w:eastAsiaTheme="minorEastAsia" w:cstheme="minorHAnsi"/>
          <w:color w:val="000000" w:themeColor="text1"/>
        </w:rPr>
      </w:pPr>
    </w:p>
    <w:p w14:paraId="71682FF8" w14:textId="3E4AA67A" w:rsidR="023F9D63" w:rsidRPr="006532BD" w:rsidRDefault="023F9D63" w:rsidP="3BC67A76">
      <w:pPr>
        <w:pStyle w:val="ListParagraph"/>
        <w:numPr>
          <w:ilvl w:val="0"/>
          <w:numId w:val="36"/>
        </w:numPr>
        <w:spacing w:after="0" w:line="240" w:lineRule="auto"/>
        <w:jc w:val="both"/>
        <w:rPr>
          <w:b/>
          <w:i/>
        </w:rPr>
      </w:pPr>
      <w:r w:rsidRPr="006532BD">
        <w:rPr>
          <w:b/>
          <w:i/>
        </w:rPr>
        <w:t xml:space="preserve">Materials uploaded </w:t>
      </w:r>
      <w:r w:rsidR="6AAEDBFC" w:rsidRPr="006532BD">
        <w:rPr>
          <w:b/>
          <w:i/>
        </w:rPr>
        <w:t>onto</w:t>
      </w:r>
      <w:r w:rsidRPr="006532BD">
        <w:rPr>
          <w:b/>
          <w:i/>
        </w:rPr>
        <w:t xml:space="preserve"> Canvas for reading supplement lecture content</w:t>
      </w:r>
      <w:r w:rsidR="37B21683" w:rsidRPr="006532BD">
        <w:rPr>
          <w:b/>
          <w:i/>
        </w:rPr>
        <w:t>. It is strongly recommended that you read this material as it will be part of the examinations.</w:t>
      </w:r>
    </w:p>
    <w:p w14:paraId="7AF313DE" w14:textId="319BD079" w:rsidR="00146866" w:rsidRPr="00146866" w:rsidRDefault="00B83726" w:rsidP="00C316DD">
      <w:pPr>
        <w:pStyle w:val="ListParagraph"/>
        <w:numPr>
          <w:ilvl w:val="0"/>
          <w:numId w:val="36"/>
        </w:numPr>
        <w:spacing w:after="0" w:line="240" w:lineRule="auto"/>
        <w:jc w:val="both"/>
        <w:rPr>
          <w:rFonts w:cstheme="minorHAnsi"/>
        </w:rPr>
      </w:pPr>
      <w:r w:rsidRPr="3BC67A76">
        <w:rPr>
          <w:rFonts w:eastAsiaTheme="minorEastAsia"/>
          <w:color w:val="000000" w:themeColor="text1"/>
        </w:rPr>
        <w:t>Additional c</w:t>
      </w:r>
      <w:r w:rsidR="00146866" w:rsidRPr="3BC67A76">
        <w:rPr>
          <w:rFonts w:eastAsiaTheme="minorEastAsia"/>
          <w:color w:val="000000" w:themeColor="text1"/>
        </w:rPr>
        <w:t xml:space="preserve">ourse materials will be made available in Canvas during the semester. </w:t>
      </w:r>
    </w:p>
    <w:p w14:paraId="0427947E" w14:textId="2CD8243D" w:rsidR="00873D60" w:rsidRPr="009E62BC" w:rsidRDefault="00873D60" w:rsidP="00C316DD">
      <w:pPr>
        <w:pStyle w:val="ListParagraph"/>
        <w:numPr>
          <w:ilvl w:val="0"/>
          <w:numId w:val="36"/>
        </w:numPr>
        <w:spacing w:after="0" w:line="240" w:lineRule="auto"/>
        <w:jc w:val="both"/>
        <w:rPr>
          <w:rFonts w:cstheme="minorHAnsi"/>
        </w:rPr>
      </w:pPr>
      <w:r w:rsidRPr="3BC67A76">
        <w:rPr>
          <w:rFonts w:eastAsiaTheme="minorEastAsia"/>
          <w:color w:val="000000" w:themeColor="text1"/>
        </w:rPr>
        <w:t xml:space="preserve">Supplementary materials and/or readings </w:t>
      </w:r>
      <w:r w:rsidR="005B5B4F" w:rsidRPr="3BC67A76">
        <w:rPr>
          <w:rFonts w:eastAsiaTheme="minorEastAsia"/>
          <w:color w:val="000000" w:themeColor="text1"/>
        </w:rPr>
        <w:t>will be provided through individual learning modules as needed. Students will be expected to use library resources to read current forensic science literature.</w:t>
      </w:r>
      <w:r w:rsidRPr="3BC67A76">
        <w:rPr>
          <w:rFonts w:eastAsiaTheme="minorEastAsia"/>
          <w:color w:val="000000" w:themeColor="text1"/>
        </w:rPr>
        <w:t xml:space="preserve"> </w:t>
      </w:r>
    </w:p>
    <w:p w14:paraId="7D784949" w14:textId="77777777" w:rsidR="00873D60" w:rsidRPr="009E62BC" w:rsidRDefault="00873D60" w:rsidP="00C316DD">
      <w:pPr>
        <w:pStyle w:val="ListParagraph"/>
        <w:numPr>
          <w:ilvl w:val="0"/>
          <w:numId w:val="36"/>
        </w:numPr>
        <w:spacing w:after="0" w:line="240" w:lineRule="auto"/>
        <w:jc w:val="both"/>
        <w:rPr>
          <w:rFonts w:eastAsia="Arial" w:cstheme="minorHAnsi"/>
          <w:color w:val="000000" w:themeColor="text1"/>
        </w:rPr>
      </w:pPr>
      <w:r w:rsidRPr="3BC67A76">
        <w:rPr>
          <w:rFonts w:eastAsiaTheme="minorEastAsia"/>
          <w:color w:val="000000" w:themeColor="text1"/>
        </w:rPr>
        <w:t>Technology requirements for courses with digital materials:</w:t>
      </w:r>
    </w:p>
    <w:p w14:paraId="0AA07979" w14:textId="10554F3A" w:rsidR="00873D60" w:rsidRDefault="00873D60" w:rsidP="67161702">
      <w:pPr>
        <w:spacing w:after="0" w:line="240" w:lineRule="auto"/>
        <w:ind w:left="1008"/>
        <w:jc w:val="both"/>
        <w:rPr>
          <w:rFonts w:eastAsiaTheme="minorEastAsia"/>
        </w:rPr>
      </w:pPr>
      <w:r w:rsidRPr="67161702">
        <w:rPr>
          <w:rFonts w:eastAsiaTheme="minorEastAsia"/>
        </w:rPr>
        <w:t>This course has digital components.  To fully participate in this class, students will need internet access to reference content on the Canvas Learning Management System</w:t>
      </w:r>
      <w:r w:rsidR="005B5B4F" w:rsidRPr="67161702">
        <w:rPr>
          <w:rFonts w:eastAsiaTheme="minorEastAsia"/>
        </w:rPr>
        <w:t xml:space="preserve">. Students will need access to </w:t>
      </w:r>
      <w:r w:rsidRPr="67161702">
        <w:rPr>
          <w:rFonts w:eastAsiaTheme="minorEastAsia"/>
        </w:rPr>
        <w:t>webcam</w:t>
      </w:r>
      <w:r w:rsidR="005B5B4F" w:rsidRPr="67161702">
        <w:rPr>
          <w:rFonts w:eastAsiaTheme="minorEastAsia"/>
        </w:rPr>
        <w:t xml:space="preserve"> and </w:t>
      </w:r>
      <w:r w:rsidRPr="67161702">
        <w:rPr>
          <w:rFonts w:eastAsiaTheme="minorEastAsia"/>
        </w:rPr>
        <w:t>microphone</w:t>
      </w:r>
      <w:r w:rsidR="005B5B4F" w:rsidRPr="67161702">
        <w:rPr>
          <w:rFonts w:eastAsiaTheme="minorEastAsia"/>
        </w:rPr>
        <w:t xml:space="preserve"> for optional remote delivery of material if in-person classes are not possible due to inclement weather, etc.</w:t>
      </w:r>
      <w:r w:rsidRPr="67161702">
        <w:rPr>
          <w:rFonts w:eastAsiaTheme="minorEastAsia"/>
        </w:rPr>
        <w:t> </w:t>
      </w:r>
      <w:r w:rsidR="47FCBE0E" w:rsidRPr="67161702">
        <w:rPr>
          <w:rFonts w:eastAsiaTheme="minorEastAsia"/>
        </w:rPr>
        <w:t xml:space="preserve">Exams/Assignments may require the use of computer/device during class time. </w:t>
      </w:r>
      <w:r w:rsidRPr="67161702">
        <w:rPr>
          <w:rFonts w:eastAsiaTheme="minorEastAsia"/>
        </w:rPr>
        <w:t>If circumstances change, you will be informed of other technical needs to access course content.  Information on how to be successful in a digital learning environment can be found at</w:t>
      </w:r>
      <w:r w:rsidR="002D246A" w:rsidRPr="67161702">
        <w:rPr>
          <w:rFonts w:eastAsiaTheme="minorEastAsia"/>
        </w:rPr>
        <w:t xml:space="preserve"> </w:t>
      </w:r>
      <w:hyperlink r:id="rId10">
        <w:r w:rsidR="002D246A" w:rsidRPr="67161702">
          <w:rPr>
            <w:rStyle w:val="Hyperlink"/>
            <w:rFonts w:eastAsiaTheme="minorEastAsia"/>
          </w:rPr>
          <w:t>Learn Anywhere</w:t>
        </w:r>
      </w:hyperlink>
      <w:r w:rsidRPr="67161702">
        <w:rPr>
          <w:rFonts w:eastAsiaTheme="minorEastAsia"/>
        </w:rPr>
        <w:t xml:space="preserve"> </w:t>
      </w:r>
      <w:r w:rsidR="002D246A" w:rsidRPr="67161702">
        <w:rPr>
          <w:rFonts w:eastAsiaTheme="minorEastAsia"/>
        </w:rPr>
        <w:t>(https://online.unt.edu/learn)</w:t>
      </w:r>
      <w:r w:rsidRPr="67161702">
        <w:rPr>
          <w:rFonts w:eastAsiaTheme="minorEastAsia"/>
        </w:rPr>
        <w:t xml:space="preserve">. </w:t>
      </w:r>
    </w:p>
    <w:p w14:paraId="13EAFF1A" w14:textId="55361F01" w:rsidR="00977D27" w:rsidRPr="009E62BC" w:rsidRDefault="00350D7B" w:rsidP="00C316DD">
      <w:pPr>
        <w:tabs>
          <w:tab w:val="left" w:pos="9084"/>
        </w:tabs>
        <w:spacing w:after="0" w:line="240" w:lineRule="auto"/>
        <w:jc w:val="both"/>
        <w:rPr>
          <w:rFonts w:eastAsiaTheme="minorEastAsia" w:cstheme="minorHAnsi"/>
        </w:rPr>
      </w:pPr>
      <w:r>
        <w:rPr>
          <w:rFonts w:eastAsiaTheme="minorEastAsia" w:cstheme="minorHAnsi"/>
        </w:rPr>
        <w:tab/>
      </w:r>
    </w:p>
    <w:p w14:paraId="69120461" w14:textId="7856608C" w:rsidR="00EA76B0" w:rsidRDefault="00162DBA" w:rsidP="31EBD610">
      <w:pPr>
        <w:pStyle w:val="Heading2"/>
        <w:spacing w:after="0" w:line="240" w:lineRule="auto"/>
        <w:jc w:val="both"/>
        <w:rPr>
          <w:rFonts w:cstheme="minorBidi"/>
        </w:rPr>
      </w:pPr>
      <w:r w:rsidRPr="31EBD610">
        <w:rPr>
          <w:rFonts w:cstheme="minorBidi"/>
        </w:rPr>
        <w:t xml:space="preserve">How to Succeed in this Course </w:t>
      </w:r>
    </w:p>
    <w:p w14:paraId="2B3CC898" w14:textId="789F6E1C" w:rsidR="00EA76B0" w:rsidRDefault="00EA76B0" w:rsidP="00C316DD">
      <w:pPr>
        <w:spacing w:after="0" w:line="240" w:lineRule="auto"/>
        <w:jc w:val="both"/>
        <w:rPr>
          <w:rFonts w:eastAsiaTheme="minorEastAsia" w:cstheme="minorHAnsi"/>
          <w:color w:val="000000" w:themeColor="text1"/>
        </w:rPr>
      </w:pPr>
      <w:r w:rsidRPr="000A779D">
        <w:rPr>
          <w:rFonts w:eastAsiaTheme="minorEastAsia" w:cstheme="minorHAnsi"/>
          <w:b/>
          <w:color w:val="63A537" w:themeColor="accent2"/>
        </w:rPr>
        <w:t>A</w:t>
      </w:r>
      <w:r>
        <w:rPr>
          <w:rFonts w:eastAsiaTheme="minorEastAsia" w:cstheme="minorHAnsi"/>
          <w:b/>
          <w:color w:val="63A537" w:themeColor="accent2"/>
        </w:rPr>
        <w:t>ssessment of competencies</w:t>
      </w:r>
    </w:p>
    <w:p w14:paraId="50E15CFE" w14:textId="17C66F1D" w:rsidR="00EA76B0" w:rsidRDefault="00EA76B0" w:rsidP="72DC3A69">
      <w:pPr>
        <w:spacing w:after="0" w:line="240" w:lineRule="auto"/>
        <w:jc w:val="both"/>
        <w:rPr>
          <w:rFonts w:eastAsiaTheme="minorEastAsia"/>
          <w:color w:val="000000" w:themeColor="text1"/>
        </w:rPr>
      </w:pPr>
      <w:r w:rsidRPr="72DC3A69">
        <w:rPr>
          <w:rFonts w:eastAsiaTheme="minorEastAsia"/>
          <w:color w:val="000000" w:themeColor="text1"/>
        </w:rPr>
        <w:t xml:space="preserve">Students will be provided with foundational principles of forensic molecular biology and related topics and expected to apply this knowledge in assignments and examinations. These will mimic as </w:t>
      </w:r>
      <w:r w:rsidR="6B9A4BD5" w:rsidRPr="72DC3A69">
        <w:rPr>
          <w:rFonts w:eastAsiaTheme="minorEastAsia"/>
          <w:color w:val="000000" w:themeColor="text1"/>
        </w:rPr>
        <w:t>closely</w:t>
      </w:r>
      <w:r w:rsidRPr="72DC3A69">
        <w:rPr>
          <w:rFonts w:eastAsiaTheme="minorEastAsia"/>
          <w:color w:val="000000" w:themeColor="text1"/>
        </w:rPr>
        <w:t xml:space="preserve"> as possible the types of assessments student</w:t>
      </w:r>
      <w:r w:rsidR="00EC5C06" w:rsidRPr="72DC3A69">
        <w:rPr>
          <w:rFonts w:eastAsiaTheme="minorEastAsia"/>
          <w:color w:val="000000" w:themeColor="text1"/>
        </w:rPr>
        <w:t>s</w:t>
      </w:r>
      <w:r w:rsidRPr="72DC3A69">
        <w:rPr>
          <w:rFonts w:eastAsiaTheme="minorEastAsia"/>
          <w:color w:val="000000" w:themeColor="text1"/>
        </w:rPr>
        <w:t xml:space="preserve"> will encounter in a professional forensic laboratory setting.</w:t>
      </w:r>
    </w:p>
    <w:p w14:paraId="6633C139" w14:textId="6A88946D" w:rsidR="00EA76B0" w:rsidRDefault="00EA76B0" w:rsidP="00C316DD">
      <w:pPr>
        <w:spacing w:after="0" w:line="240" w:lineRule="auto"/>
        <w:jc w:val="both"/>
        <w:rPr>
          <w:rFonts w:eastAsiaTheme="minorEastAsia" w:cstheme="minorHAnsi"/>
          <w:color w:val="000000" w:themeColor="text1"/>
        </w:rPr>
      </w:pPr>
    </w:p>
    <w:p w14:paraId="51C4FD7A" w14:textId="678B8792" w:rsidR="00EA76B0" w:rsidRDefault="220C438D" w:rsidP="3BC67A76">
      <w:pPr>
        <w:spacing w:after="0" w:line="240" w:lineRule="auto"/>
        <w:jc w:val="both"/>
        <w:rPr>
          <w:rFonts w:eastAsiaTheme="minorEastAsia"/>
          <w:color w:val="000000" w:themeColor="text1"/>
        </w:rPr>
      </w:pPr>
      <w:r w:rsidRPr="3BC67A76">
        <w:rPr>
          <w:rFonts w:eastAsiaTheme="minorEastAsia"/>
          <w:b/>
          <w:bCs/>
          <w:color w:val="63A537" w:themeColor="accent2"/>
        </w:rPr>
        <w:t>Assignments</w:t>
      </w:r>
    </w:p>
    <w:p w14:paraId="22D9692A" w14:textId="7E3CA1DD" w:rsidR="00EA76B0" w:rsidRDefault="005C33A4" w:rsidP="1B505766">
      <w:pPr>
        <w:spacing w:after="0" w:line="240" w:lineRule="auto"/>
        <w:jc w:val="both"/>
        <w:rPr>
          <w:rFonts w:eastAsiaTheme="minorEastAsia"/>
          <w:color w:val="000000" w:themeColor="text1"/>
        </w:rPr>
      </w:pPr>
      <w:r w:rsidRPr="1B505766">
        <w:rPr>
          <w:rFonts w:eastAsiaTheme="minorEastAsia"/>
          <w:color w:val="000000" w:themeColor="text1"/>
        </w:rPr>
        <w:t xml:space="preserve">Assignments are designed to supplement </w:t>
      </w:r>
      <w:r w:rsidR="133AAD04" w:rsidRPr="1B505766">
        <w:rPr>
          <w:rFonts w:eastAsiaTheme="minorEastAsia"/>
          <w:color w:val="000000" w:themeColor="text1"/>
        </w:rPr>
        <w:t>lecture</w:t>
      </w:r>
      <w:r w:rsidRPr="1B505766">
        <w:rPr>
          <w:rFonts w:eastAsiaTheme="minorEastAsia"/>
          <w:color w:val="000000" w:themeColor="text1"/>
        </w:rPr>
        <w:t xml:space="preserve"> material</w:t>
      </w:r>
      <w:r w:rsidR="7D4CC368" w:rsidRPr="1B505766">
        <w:rPr>
          <w:rFonts w:eastAsiaTheme="minorEastAsia"/>
          <w:color w:val="000000" w:themeColor="text1"/>
        </w:rPr>
        <w:t xml:space="preserve"> and to assist students in synthesizing the information for practical applications</w:t>
      </w:r>
      <w:r w:rsidRPr="1B505766">
        <w:rPr>
          <w:rFonts w:eastAsiaTheme="minorEastAsia"/>
          <w:color w:val="000000" w:themeColor="text1"/>
        </w:rPr>
        <w:t>. It is in the best interest of the student to complete the assignments</w:t>
      </w:r>
      <w:r w:rsidR="00CF6CEA" w:rsidRPr="1B505766">
        <w:rPr>
          <w:rFonts w:eastAsiaTheme="minorEastAsia"/>
          <w:color w:val="000000" w:themeColor="text1"/>
        </w:rPr>
        <w:t xml:space="preserve">. </w:t>
      </w:r>
      <w:r w:rsidRPr="1B505766">
        <w:rPr>
          <w:rFonts w:eastAsiaTheme="minorEastAsia"/>
          <w:color w:val="000000" w:themeColor="text1"/>
        </w:rPr>
        <w:t>Material covered by the assignments will not be covered in detail in lecture and will be included in the examinations</w:t>
      </w:r>
      <w:r w:rsidR="001906A0" w:rsidRPr="1B505766">
        <w:rPr>
          <w:rFonts w:eastAsiaTheme="minorEastAsia"/>
          <w:color w:val="000000" w:themeColor="text1"/>
        </w:rPr>
        <w:t>.</w:t>
      </w:r>
      <w:r w:rsidR="66BF7094" w:rsidRPr="1B505766">
        <w:rPr>
          <w:rFonts w:eastAsiaTheme="minorEastAsia"/>
          <w:color w:val="000000" w:themeColor="text1"/>
        </w:rPr>
        <w:t xml:space="preserve"> </w:t>
      </w:r>
    </w:p>
    <w:p w14:paraId="3EF3E25D" w14:textId="0C00183D" w:rsidR="1B505766" w:rsidRDefault="1B505766" w:rsidP="1B505766">
      <w:pPr>
        <w:spacing w:after="0" w:line="240" w:lineRule="auto"/>
        <w:jc w:val="both"/>
        <w:rPr>
          <w:rFonts w:eastAsiaTheme="minorEastAsia"/>
          <w:color w:val="000000" w:themeColor="text1"/>
        </w:rPr>
      </w:pPr>
    </w:p>
    <w:p w14:paraId="336ADC3E" w14:textId="46394A58" w:rsidR="00EA76B0" w:rsidRDefault="00EA76B0" w:rsidP="3BC67A76">
      <w:pPr>
        <w:spacing w:after="0" w:line="240" w:lineRule="auto"/>
        <w:jc w:val="both"/>
        <w:rPr>
          <w:rFonts w:eastAsiaTheme="minorEastAsia"/>
          <w:color w:val="000000" w:themeColor="text1"/>
        </w:rPr>
      </w:pPr>
      <w:r w:rsidRPr="3BC67A76">
        <w:rPr>
          <w:rFonts w:eastAsiaTheme="minorEastAsia"/>
          <w:b/>
          <w:bCs/>
          <w:color w:val="63A537" w:themeColor="accent2"/>
        </w:rPr>
        <w:t>Attendance</w:t>
      </w:r>
    </w:p>
    <w:p w14:paraId="14B308F2" w14:textId="5F7DFF59" w:rsidR="00EA76B0" w:rsidRPr="00A825EE" w:rsidRDefault="00AE51B9" w:rsidP="55827A7E">
      <w:pPr>
        <w:spacing w:after="0" w:line="240" w:lineRule="auto"/>
        <w:jc w:val="both"/>
        <w:rPr>
          <w:rFonts w:eastAsiaTheme="minorEastAsia"/>
          <w:b/>
          <w:bCs/>
          <w:i/>
          <w:iCs/>
          <w:color w:val="000000" w:themeColor="text1"/>
        </w:rPr>
      </w:pPr>
      <w:r w:rsidRPr="55827A7E">
        <w:rPr>
          <w:rFonts w:eastAsiaTheme="minorEastAsia"/>
          <w:color w:val="000000" w:themeColor="text1"/>
        </w:rPr>
        <w:t xml:space="preserve">If a student has a legitimate reason </w:t>
      </w:r>
      <w:r w:rsidR="00146866" w:rsidRPr="55827A7E">
        <w:rPr>
          <w:rFonts w:eastAsiaTheme="minorEastAsia"/>
          <w:color w:val="000000" w:themeColor="text1"/>
        </w:rPr>
        <w:t xml:space="preserve">for an absence, this should be communicated with the instructor </w:t>
      </w:r>
      <w:r w:rsidR="00146866" w:rsidRPr="55827A7E">
        <w:rPr>
          <w:rFonts w:eastAsiaTheme="minorEastAsia"/>
          <w:b/>
          <w:bCs/>
          <w:color w:val="000000" w:themeColor="text1"/>
        </w:rPr>
        <w:t>prior</w:t>
      </w:r>
      <w:r w:rsidR="00146866" w:rsidRPr="55827A7E">
        <w:rPr>
          <w:rFonts w:eastAsiaTheme="minorEastAsia"/>
          <w:color w:val="000000" w:themeColor="text1"/>
        </w:rPr>
        <w:t xml:space="preserve"> to the absence</w:t>
      </w:r>
      <w:r w:rsidR="68F3356F" w:rsidRPr="55827A7E">
        <w:rPr>
          <w:rFonts w:eastAsiaTheme="minorEastAsia"/>
          <w:color w:val="000000" w:themeColor="text1"/>
        </w:rPr>
        <w:t>,</w:t>
      </w:r>
      <w:r w:rsidR="00146866" w:rsidRPr="55827A7E">
        <w:rPr>
          <w:rFonts w:eastAsiaTheme="minorEastAsia"/>
          <w:color w:val="000000" w:themeColor="text1"/>
        </w:rPr>
        <w:t xml:space="preserve"> whenever possible. </w:t>
      </w:r>
      <w:r w:rsidR="7A1D6071" w:rsidRPr="55827A7E">
        <w:rPr>
          <w:rFonts w:eastAsiaTheme="minorEastAsia"/>
          <w:color w:val="000000" w:themeColor="text1"/>
        </w:rPr>
        <w:t>University excused absence must be communicated in advance in writing to the instructor. Absences due to illness should be communicated as</w:t>
      </w:r>
      <w:r w:rsidR="5A38BE61" w:rsidRPr="55827A7E">
        <w:rPr>
          <w:rFonts w:eastAsiaTheme="minorEastAsia"/>
          <w:color w:val="000000" w:themeColor="text1"/>
        </w:rPr>
        <w:t xml:space="preserve"> </w:t>
      </w:r>
      <w:r w:rsidR="7A1D6071" w:rsidRPr="55827A7E">
        <w:rPr>
          <w:rFonts w:eastAsiaTheme="minorEastAsia"/>
          <w:color w:val="000000" w:themeColor="text1"/>
        </w:rPr>
        <w:t>soon as possible depending on the nature of the illness; official doc</w:t>
      </w:r>
      <w:r w:rsidR="51543AEF" w:rsidRPr="55827A7E">
        <w:rPr>
          <w:rFonts w:eastAsiaTheme="minorEastAsia"/>
          <w:color w:val="000000" w:themeColor="text1"/>
        </w:rPr>
        <w:t xml:space="preserve">umentation from a medical professional must be provided within </w:t>
      </w:r>
      <w:r w:rsidR="258EFDBD" w:rsidRPr="55827A7E">
        <w:rPr>
          <w:rFonts w:eastAsiaTheme="minorEastAsia"/>
          <w:color w:val="000000" w:themeColor="text1"/>
        </w:rPr>
        <w:t>one business week</w:t>
      </w:r>
      <w:r w:rsidR="51543AEF" w:rsidRPr="55827A7E">
        <w:rPr>
          <w:rFonts w:eastAsiaTheme="minorEastAsia"/>
          <w:color w:val="000000" w:themeColor="text1"/>
        </w:rPr>
        <w:t xml:space="preserve"> after return to class. </w:t>
      </w:r>
      <w:bookmarkStart w:id="0" w:name="_Int_h3GwMI6s"/>
      <w:r w:rsidR="00146866" w:rsidRPr="55827A7E">
        <w:rPr>
          <w:rFonts w:eastAsiaTheme="minorEastAsia"/>
          <w:b/>
          <w:bCs/>
          <w:i/>
          <w:iCs/>
          <w:color w:val="000000" w:themeColor="text1"/>
        </w:rPr>
        <w:t xml:space="preserve">Students are responsible for material covered in the lectures </w:t>
      </w:r>
      <w:bookmarkStart w:id="1" w:name="_Int_F00SqBZB"/>
      <w:r w:rsidR="00146866" w:rsidRPr="55827A7E">
        <w:rPr>
          <w:rFonts w:eastAsiaTheme="minorEastAsia"/>
          <w:b/>
          <w:bCs/>
          <w:i/>
          <w:iCs/>
          <w:color w:val="000000" w:themeColor="text1"/>
        </w:rPr>
        <w:t>whether or not</w:t>
      </w:r>
      <w:bookmarkEnd w:id="1"/>
      <w:r w:rsidR="00146866" w:rsidRPr="55827A7E">
        <w:rPr>
          <w:rFonts w:eastAsiaTheme="minorEastAsia"/>
          <w:b/>
          <w:bCs/>
          <w:i/>
          <w:iCs/>
          <w:color w:val="000000" w:themeColor="text1"/>
        </w:rPr>
        <w:t xml:space="preserve"> they attend class.</w:t>
      </w:r>
      <w:bookmarkEnd w:id="0"/>
      <w:r w:rsidR="5FA4FBE5" w:rsidRPr="55827A7E">
        <w:rPr>
          <w:rFonts w:eastAsiaTheme="minorEastAsia"/>
          <w:b/>
          <w:bCs/>
          <w:i/>
          <w:iCs/>
          <w:color w:val="000000" w:themeColor="text1"/>
        </w:rPr>
        <w:t xml:space="preserve"> </w:t>
      </w:r>
    </w:p>
    <w:p w14:paraId="447698A8" w14:textId="14CB32BC" w:rsidR="00BA2D0A" w:rsidRPr="00613974" w:rsidRDefault="00BA2D0A" w:rsidP="00C316DD">
      <w:pPr>
        <w:spacing w:after="0" w:line="240" w:lineRule="auto"/>
        <w:jc w:val="both"/>
        <w:rPr>
          <w:rFonts w:eastAsiaTheme="minorEastAsia" w:cstheme="minorHAnsi"/>
          <w:color w:val="000000" w:themeColor="text1"/>
        </w:rPr>
      </w:pPr>
    </w:p>
    <w:p w14:paraId="18D141A0" w14:textId="429CCC70" w:rsidR="00613974" w:rsidRPr="00613974" w:rsidRDefault="00613974" w:rsidP="72DC3A69">
      <w:pPr>
        <w:spacing w:after="0" w:line="240" w:lineRule="auto"/>
        <w:ind w:left="720"/>
        <w:rPr>
          <w:rFonts w:eastAsiaTheme="minorEastAsia"/>
          <w:color w:val="000000" w:themeColor="text1"/>
        </w:rPr>
      </w:pPr>
      <w:r w:rsidRPr="72DC3A69">
        <w:rPr>
          <w:rFonts w:eastAsiaTheme="minorEastAsia"/>
          <w:color w:val="000000" w:themeColor="text1"/>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Student Attendance and Authorized Absences </w:t>
      </w:r>
      <w:r w:rsidR="56502578" w:rsidRPr="72DC3A69">
        <w:rPr>
          <w:rFonts w:eastAsiaTheme="minorEastAsia"/>
          <w:color w:val="000000" w:themeColor="text1"/>
        </w:rPr>
        <w:t>Policy (</w:t>
      </w:r>
      <w:r w:rsidRPr="72DC3A69">
        <w:rPr>
          <w:rFonts w:eastAsiaTheme="minorEastAsia"/>
          <w:color w:val="000000" w:themeColor="text1"/>
        </w:rPr>
        <w:t>PDF</w:t>
      </w:r>
      <w:r w:rsidR="0A495F15" w:rsidRPr="72DC3A69">
        <w:rPr>
          <w:rFonts w:eastAsiaTheme="minorEastAsia"/>
          <w:color w:val="000000" w:themeColor="text1"/>
        </w:rPr>
        <w:t>)</w:t>
      </w:r>
      <w:r w:rsidRPr="72DC3A69">
        <w:rPr>
          <w:rFonts w:eastAsiaTheme="minorEastAsia"/>
          <w:color w:val="000000" w:themeColor="text1"/>
        </w:rPr>
        <w:t xml:space="preserve">(https://policy.unt.edu/sites/default/files/06.039_StudAttnandAuthAbsence.Pub2_.19.pdf).  </w:t>
      </w:r>
    </w:p>
    <w:p w14:paraId="65A0D73F" w14:textId="77777777" w:rsidR="00613974" w:rsidRDefault="00613974" w:rsidP="00C316DD">
      <w:pPr>
        <w:spacing w:after="0" w:line="240" w:lineRule="auto"/>
        <w:ind w:left="720"/>
        <w:jc w:val="both"/>
        <w:rPr>
          <w:rFonts w:eastAsiaTheme="minorEastAsia" w:cstheme="minorHAnsi"/>
          <w:i/>
          <w:color w:val="000000" w:themeColor="text1"/>
        </w:rPr>
      </w:pPr>
    </w:p>
    <w:p w14:paraId="5081657D" w14:textId="2ECF66A0" w:rsidR="00BA2D0A" w:rsidRPr="00BA2D0A" w:rsidRDefault="00BA2D0A" w:rsidP="00C316DD">
      <w:pPr>
        <w:spacing w:after="0" w:line="240" w:lineRule="auto"/>
        <w:ind w:left="720"/>
        <w:jc w:val="both"/>
        <w:rPr>
          <w:rFonts w:eastAsiaTheme="minorEastAsia" w:cstheme="minorHAnsi"/>
          <w:color w:val="000000" w:themeColor="text1"/>
        </w:rPr>
      </w:pPr>
      <w:r w:rsidRPr="00BA2D0A">
        <w:rPr>
          <w:rFonts w:eastAsiaTheme="minorEastAsia" w:cstheme="minorHAnsi"/>
          <w:i/>
          <w:color w:val="000000" w:themeColor="text1"/>
        </w:rPr>
        <w:lastRenderedPageBreak/>
        <w:t>Absence for Religious Holidays</w:t>
      </w:r>
      <w:r w:rsidRPr="00BA2D0A">
        <w:rPr>
          <w:rFonts w:eastAsiaTheme="minorEastAsia" w:cstheme="minorHAnsi"/>
          <w:color w:val="000000" w:themeColor="text1"/>
        </w:rPr>
        <w:t>: (http://www.unt.edu/catalog/undergrad/enrollment.htm): A</w:t>
      </w:r>
      <w:r>
        <w:rPr>
          <w:rFonts w:eastAsiaTheme="minorEastAsia" w:cstheme="minorHAnsi"/>
          <w:color w:val="000000" w:themeColor="text1"/>
        </w:rPr>
        <w:t xml:space="preserve"> </w:t>
      </w:r>
      <w:r w:rsidRPr="00BA2D0A">
        <w:rPr>
          <w:rFonts w:eastAsiaTheme="minorEastAsia" w:cstheme="minorHAnsi"/>
          <w:color w:val="000000" w:themeColor="text1"/>
        </w:rPr>
        <w:t>student absent due to the observance of a religious holiday may take examinations/complete</w:t>
      </w:r>
      <w:r>
        <w:rPr>
          <w:rFonts w:eastAsiaTheme="minorEastAsia" w:cstheme="minorHAnsi"/>
          <w:color w:val="000000" w:themeColor="text1"/>
        </w:rPr>
        <w:t xml:space="preserve"> </w:t>
      </w:r>
      <w:r w:rsidRPr="00BA2D0A">
        <w:rPr>
          <w:rFonts w:eastAsiaTheme="minorEastAsia" w:cstheme="minorHAnsi"/>
          <w:color w:val="000000" w:themeColor="text1"/>
        </w:rPr>
        <w:t>assignments scheduled for the day(s) missed within a reasonable time after the absence. Class</w:t>
      </w:r>
      <w:r>
        <w:rPr>
          <w:rFonts w:eastAsiaTheme="minorEastAsia" w:cstheme="minorHAnsi"/>
          <w:color w:val="000000" w:themeColor="text1"/>
        </w:rPr>
        <w:t xml:space="preserve"> </w:t>
      </w:r>
      <w:r w:rsidRPr="00BA2D0A">
        <w:rPr>
          <w:rFonts w:eastAsiaTheme="minorEastAsia" w:cstheme="minorHAnsi"/>
          <w:color w:val="000000" w:themeColor="text1"/>
        </w:rPr>
        <w:t>participants must notify the instructor, in writing, of planned absences for religious holidays by</w:t>
      </w:r>
      <w:r>
        <w:rPr>
          <w:rFonts w:eastAsiaTheme="minorEastAsia" w:cstheme="minorHAnsi"/>
          <w:color w:val="000000" w:themeColor="text1"/>
        </w:rPr>
        <w:t xml:space="preserve"> </w:t>
      </w:r>
      <w:r w:rsidRPr="00BA2D0A">
        <w:rPr>
          <w:rFonts w:eastAsiaTheme="minorEastAsia" w:cstheme="minorHAnsi"/>
          <w:color w:val="000000" w:themeColor="text1"/>
        </w:rPr>
        <w:t>the 12th day of the beginning of the class.</w:t>
      </w:r>
    </w:p>
    <w:p w14:paraId="46568AAC" w14:textId="77777777" w:rsidR="00BA2D0A" w:rsidRDefault="00BA2D0A" w:rsidP="00C316DD">
      <w:pPr>
        <w:spacing w:after="0" w:line="240" w:lineRule="auto"/>
        <w:ind w:left="720"/>
        <w:jc w:val="both"/>
        <w:rPr>
          <w:rFonts w:eastAsiaTheme="minorEastAsia" w:cstheme="minorHAnsi"/>
          <w:color w:val="000000" w:themeColor="text1"/>
        </w:rPr>
      </w:pPr>
    </w:p>
    <w:p w14:paraId="0F1F4641" w14:textId="5818B14C" w:rsidR="00BA2D0A" w:rsidRPr="00BA2D0A" w:rsidRDefault="00BA2D0A" w:rsidP="00C316DD">
      <w:pPr>
        <w:spacing w:after="0" w:line="240" w:lineRule="auto"/>
        <w:ind w:left="720"/>
        <w:jc w:val="both"/>
        <w:rPr>
          <w:rFonts w:eastAsiaTheme="minorEastAsia" w:cstheme="minorHAnsi"/>
          <w:color w:val="000000" w:themeColor="text1"/>
        </w:rPr>
      </w:pPr>
      <w:r w:rsidRPr="00BA2D0A">
        <w:rPr>
          <w:rFonts w:eastAsiaTheme="minorEastAsia" w:cstheme="minorHAnsi"/>
          <w:i/>
          <w:color w:val="000000" w:themeColor="text1"/>
        </w:rPr>
        <w:t>Participation in University Sponsored Activiti</w:t>
      </w:r>
      <w:r w:rsidRPr="00BA2D0A">
        <w:rPr>
          <w:rFonts w:eastAsiaTheme="minorEastAsia" w:cstheme="minorHAnsi"/>
          <w:color w:val="000000" w:themeColor="text1"/>
        </w:rPr>
        <w:t>es: such as athletics, debate, musical</w:t>
      </w:r>
    </w:p>
    <w:p w14:paraId="3DD6D6EC" w14:textId="77777777" w:rsidR="00BA2D0A" w:rsidRPr="00BA2D0A" w:rsidRDefault="00BA2D0A" w:rsidP="00C316DD">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t>organizations, AFROTC, class field trips, etc., must be authorized by the student's academic</w:t>
      </w:r>
    </w:p>
    <w:p w14:paraId="75FFF51F" w14:textId="77777777" w:rsidR="00BA2D0A" w:rsidRPr="00BA2D0A" w:rsidRDefault="00BA2D0A" w:rsidP="00C316DD">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t>dean. Within three days after the absence, students must obtain authorized absence cards from</w:t>
      </w:r>
    </w:p>
    <w:p w14:paraId="776B9AD9" w14:textId="77777777" w:rsidR="00BA2D0A" w:rsidRPr="00BA2D0A" w:rsidRDefault="00BA2D0A" w:rsidP="00C316DD">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t>the Dean of Students for presentation to their instructors.</w:t>
      </w:r>
    </w:p>
    <w:p w14:paraId="368EFBFA" w14:textId="77777777" w:rsidR="00BA2D0A" w:rsidRDefault="00BA2D0A" w:rsidP="00C316DD">
      <w:pPr>
        <w:spacing w:after="0" w:line="240" w:lineRule="auto"/>
        <w:ind w:left="720"/>
        <w:jc w:val="both"/>
        <w:rPr>
          <w:rFonts w:eastAsiaTheme="minorEastAsia" w:cstheme="minorHAnsi"/>
          <w:color w:val="000000" w:themeColor="text1"/>
        </w:rPr>
      </w:pPr>
    </w:p>
    <w:p w14:paraId="762068F2" w14:textId="49D61FCE" w:rsidR="00BA2D0A" w:rsidRPr="00BA2D0A" w:rsidRDefault="00BA2D0A" w:rsidP="00C316DD">
      <w:pPr>
        <w:spacing w:after="0" w:line="240" w:lineRule="auto"/>
        <w:ind w:left="720"/>
        <w:jc w:val="both"/>
        <w:rPr>
          <w:rFonts w:eastAsiaTheme="minorEastAsia" w:cstheme="minorHAnsi"/>
          <w:color w:val="000000" w:themeColor="text1"/>
        </w:rPr>
      </w:pPr>
      <w:r w:rsidRPr="00BA2D0A">
        <w:rPr>
          <w:rFonts w:eastAsiaTheme="minorEastAsia" w:cstheme="minorHAnsi"/>
          <w:i/>
          <w:color w:val="000000" w:themeColor="text1"/>
        </w:rPr>
        <w:t>Absence for Military Service</w:t>
      </w:r>
      <w:r w:rsidRPr="00BA2D0A">
        <w:rPr>
          <w:rFonts w:eastAsiaTheme="minorEastAsia" w:cstheme="minorHAnsi"/>
          <w:color w:val="000000" w:themeColor="text1"/>
        </w:rPr>
        <w:t>: In accordance with section 51.9111 of the Texas Education</w:t>
      </w:r>
    </w:p>
    <w:p w14:paraId="5466FE54" w14:textId="77777777" w:rsidR="00BA2D0A" w:rsidRPr="00BA2D0A" w:rsidRDefault="00BA2D0A" w:rsidP="00C316DD">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t>Code, a student is excused from attending classes or engaging in other required activities,</w:t>
      </w:r>
    </w:p>
    <w:p w14:paraId="0E37C472" w14:textId="77777777" w:rsidR="00BA2D0A" w:rsidRPr="00BA2D0A" w:rsidRDefault="00BA2D0A" w:rsidP="00C316DD">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t>including exams, if he or she is called to active military service of a reasonably brief duration.</w:t>
      </w:r>
    </w:p>
    <w:p w14:paraId="0C77FA6C" w14:textId="77777777" w:rsidR="00BA2D0A" w:rsidRPr="00BA2D0A" w:rsidRDefault="00BA2D0A" w:rsidP="00C316DD">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t>The maximum time for which the student may be excused has been defined by the Texas Higher</w:t>
      </w:r>
    </w:p>
    <w:p w14:paraId="71CEACC4" w14:textId="77777777" w:rsidR="00BA2D0A" w:rsidRPr="00BA2D0A" w:rsidRDefault="00BA2D0A" w:rsidP="00C316DD">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t>Education Coordinating Board as “no more than 25 percent of the total number of class meetings</w:t>
      </w:r>
    </w:p>
    <w:p w14:paraId="20C6C980" w14:textId="77777777" w:rsidR="00BA2D0A" w:rsidRPr="00BA2D0A" w:rsidRDefault="00BA2D0A" w:rsidP="00C316DD">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t>or the contact hour equivalent (not including the final examination period) for the specific course</w:t>
      </w:r>
    </w:p>
    <w:p w14:paraId="052CF55E" w14:textId="77777777" w:rsidR="00BA2D0A" w:rsidRPr="00BA2D0A" w:rsidRDefault="00BA2D0A" w:rsidP="00C316DD">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t>or courses in which the student is currently enrolled at the beginning of the period of active</w:t>
      </w:r>
    </w:p>
    <w:p w14:paraId="28CDBDAA" w14:textId="77777777" w:rsidR="00BA2D0A" w:rsidRPr="00BA2D0A" w:rsidRDefault="00BA2D0A" w:rsidP="00C316DD">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t>military service.” The student will be allowed a reasonable time after the absence to complete</w:t>
      </w:r>
    </w:p>
    <w:p w14:paraId="77F1E42B" w14:textId="77777777" w:rsidR="00BA2D0A" w:rsidRPr="00BA2D0A" w:rsidRDefault="00BA2D0A" w:rsidP="00C316DD">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t>assignments and take exams. Policies affecting students who withdraw from the University for</w:t>
      </w:r>
    </w:p>
    <w:p w14:paraId="15CB356B" w14:textId="140474CA" w:rsidR="00BA2D0A" w:rsidRPr="00BA2D0A" w:rsidRDefault="00BA2D0A" w:rsidP="72DC3A69">
      <w:pPr>
        <w:spacing w:after="0" w:line="240" w:lineRule="auto"/>
        <w:ind w:left="720"/>
        <w:jc w:val="both"/>
        <w:rPr>
          <w:rFonts w:eastAsiaTheme="minorEastAsia"/>
          <w:color w:val="000000" w:themeColor="text1"/>
        </w:rPr>
      </w:pPr>
      <w:r w:rsidRPr="72DC3A69">
        <w:rPr>
          <w:rFonts w:eastAsiaTheme="minorEastAsia"/>
          <w:color w:val="000000" w:themeColor="text1"/>
        </w:rPr>
        <w:t xml:space="preserve">Military Service </w:t>
      </w:r>
      <w:r w:rsidR="004FB948" w:rsidRPr="72DC3A69">
        <w:rPr>
          <w:rFonts w:eastAsiaTheme="minorEastAsia"/>
          <w:color w:val="000000" w:themeColor="text1"/>
        </w:rPr>
        <w:t>is</w:t>
      </w:r>
      <w:r w:rsidRPr="72DC3A69">
        <w:rPr>
          <w:rFonts w:eastAsiaTheme="minorEastAsia"/>
          <w:color w:val="000000" w:themeColor="text1"/>
        </w:rPr>
        <w:t xml:space="preserve"> given in the Withdrawal section.</w:t>
      </w:r>
    </w:p>
    <w:p w14:paraId="69395525" w14:textId="77777777" w:rsidR="009E39D1" w:rsidRDefault="009E39D1" w:rsidP="00C316DD">
      <w:pPr>
        <w:spacing w:after="0" w:line="240" w:lineRule="auto"/>
        <w:ind w:left="720"/>
        <w:jc w:val="both"/>
        <w:rPr>
          <w:rFonts w:eastAsiaTheme="minorEastAsia" w:cstheme="minorHAnsi"/>
          <w:color w:val="000000" w:themeColor="text1"/>
        </w:rPr>
      </w:pPr>
    </w:p>
    <w:p w14:paraId="7D140132" w14:textId="77777777" w:rsidR="00062A91" w:rsidRDefault="00062A91" w:rsidP="00062A91">
      <w:pPr>
        <w:spacing w:after="0" w:line="240" w:lineRule="auto"/>
        <w:ind w:left="720"/>
        <w:jc w:val="both"/>
        <w:rPr>
          <w:rFonts w:eastAsiaTheme="minorEastAsia" w:cstheme="minorHAnsi"/>
          <w:color w:val="000000" w:themeColor="text1"/>
        </w:rPr>
      </w:pPr>
      <w:r>
        <w:rPr>
          <w:rFonts w:eastAsiaTheme="minorEastAsia" w:cstheme="minorHAnsi"/>
          <w:color w:val="000000" w:themeColor="text1"/>
        </w:rPr>
        <w:t>It</w:t>
      </w:r>
      <w:r w:rsidRPr="00BA2D0A">
        <w:rPr>
          <w:rFonts w:eastAsiaTheme="minorEastAsia" w:cstheme="minorHAnsi"/>
          <w:color w:val="000000" w:themeColor="text1"/>
        </w:rPr>
        <w:t xml:space="preserve"> is important for all of us to be mindful of the</w:t>
      </w:r>
      <w:r>
        <w:rPr>
          <w:rFonts w:eastAsiaTheme="minorEastAsia" w:cstheme="minorHAnsi"/>
          <w:color w:val="000000" w:themeColor="text1"/>
        </w:rPr>
        <w:t xml:space="preserve"> </w:t>
      </w:r>
      <w:r w:rsidRPr="00BA2D0A">
        <w:rPr>
          <w:rFonts w:eastAsiaTheme="minorEastAsia" w:cstheme="minorHAnsi"/>
          <w:color w:val="000000" w:themeColor="text1"/>
        </w:rPr>
        <w:t>health and safety of everyone in our community.</w:t>
      </w:r>
      <w:r>
        <w:rPr>
          <w:rFonts w:eastAsiaTheme="minorEastAsia" w:cstheme="minorHAnsi"/>
          <w:color w:val="000000" w:themeColor="text1"/>
        </w:rPr>
        <w:t xml:space="preserve"> If you are not feeling well and may be contagious – SHARING IS NOT CARING; please stay home. </w:t>
      </w:r>
      <w:r w:rsidRPr="00BA2D0A">
        <w:rPr>
          <w:rFonts w:eastAsiaTheme="minorEastAsia" w:cstheme="minorHAnsi"/>
          <w:color w:val="000000" w:themeColor="text1"/>
        </w:rPr>
        <w:t xml:space="preserve">Please contact me if you are unable to attend class because you are ill. </w:t>
      </w:r>
    </w:p>
    <w:p w14:paraId="526617A2" w14:textId="4EBE7ED1" w:rsidR="00BA2D0A" w:rsidRDefault="00BA2D0A" w:rsidP="00C316DD">
      <w:pPr>
        <w:spacing w:after="0" w:line="240" w:lineRule="auto"/>
        <w:ind w:left="720"/>
        <w:jc w:val="both"/>
        <w:rPr>
          <w:rFonts w:eastAsiaTheme="minorEastAsia" w:cstheme="minorHAnsi"/>
          <w:color w:val="000000" w:themeColor="text1"/>
        </w:rPr>
      </w:pPr>
    </w:p>
    <w:p w14:paraId="2EEB5E3D" w14:textId="0334A932" w:rsidR="000A779D" w:rsidRDefault="000A779D" w:rsidP="00C316DD">
      <w:pPr>
        <w:spacing w:after="0" w:line="240" w:lineRule="auto"/>
        <w:jc w:val="both"/>
        <w:rPr>
          <w:rFonts w:eastAsiaTheme="minorEastAsia" w:cstheme="minorHAnsi"/>
          <w:color w:val="000000" w:themeColor="text1"/>
        </w:rPr>
      </w:pPr>
    </w:p>
    <w:p w14:paraId="147B3969" w14:textId="56561B07" w:rsidR="000A779D" w:rsidRPr="000A779D" w:rsidRDefault="000A779D" w:rsidP="00C316DD">
      <w:pPr>
        <w:spacing w:after="0" w:line="240" w:lineRule="auto"/>
        <w:jc w:val="both"/>
        <w:rPr>
          <w:rFonts w:eastAsiaTheme="minorEastAsia" w:cstheme="minorHAnsi"/>
          <w:b/>
          <w:color w:val="63A537" w:themeColor="accent2"/>
        </w:rPr>
      </w:pPr>
      <w:r w:rsidRPr="000A779D">
        <w:rPr>
          <w:rFonts w:eastAsiaTheme="minorEastAsia" w:cstheme="minorHAnsi"/>
          <w:b/>
          <w:color w:val="63A537" w:themeColor="accent2"/>
        </w:rPr>
        <w:t>ADA accommodation</w:t>
      </w:r>
    </w:p>
    <w:p w14:paraId="4AA135DC" w14:textId="44F169F3" w:rsidR="00162DBA" w:rsidRPr="000A779D" w:rsidRDefault="00162DBA" w:rsidP="72DC3A69">
      <w:pPr>
        <w:spacing w:after="0" w:line="240" w:lineRule="auto"/>
        <w:jc w:val="both"/>
        <w:rPr>
          <w:color w:val="201F1E"/>
          <w:shd w:val="clear" w:color="auto" w:fill="FFFFFF"/>
        </w:rPr>
      </w:pPr>
      <w:r w:rsidRPr="72DC3A69">
        <w:rPr>
          <w:color w:val="201F1E"/>
          <w:shd w:val="clear" w:color="auto" w:fill="FFFFFF"/>
        </w:rPr>
        <w:t xml:space="preserve">The University of North Texas makes reasonable academic accommodation for students with disabilities. Students seeking reasonable accommodation must first register with the Office of Disability </w:t>
      </w:r>
      <w:r w:rsidR="007B0167" w:rsidRPr="72DC3A69">
        <w:rPr>
          <w:color w:val="201F1E"/>
          <w:shd w:val="clear" w:color="auto" w:fill="FFFFFF"/>
        </w:rPr>
        <w:t>Access</w:t>
      </w:r>
      <w:r w:rsidRPr="72DC3A69">
        <w:rPr>
          <w:color w:val="201F1E"/>
          <w:shd w:val="clear" w:color="auto" w:fill="FFFFFF"/>
        </w:rPr>
        <w:t xml:space="preserve"> (ODA) to verify their eligibility. If a disability is verified, the ODA will provide you with a reasonable accommodation letter to be delivered to faculty to begin a private discussion regarding your specific needs in a course. You may request reasonable</w:t>
      </w:r>
      <w:r w:rsidRPr="72DC3A69">
        <w:rPr>
          <w:color w:val="201F1E"/>
          <w:sz w:val="24"/>
          <w:szCs w:val="24"/>
          <w:shd w:val="clear" w:color="auto" w:fill="FFFFFF"/>
        </w:rPr>
        <w:t xml:space="preserve"> </w:t>
      </w:r>
      <w:r w:rsidR="2B5325B2" w:rsidRPr="72DC3A69">
        <w:rPr>
          <w:color w:val="201F1E"/>
          <w:shd w:val="clear" w:color="auto" w:fill="FFFFFF"/>
        </w:rPr>
        <w:t>accommodation</w:t>
      </w:r>
      <w:r w:rsidRPr="72DC3A69">
        <w:rPr>
          <w:color w:val="201F1E"/>
          <w:shd w:val="clear" w:color="auto" w:fill="FFFFFF"/>
        </w:rPr>
        <w:t xml:space="preserve"> at any </w:t>
      </w:r>
      <w:r w:rsidR="005777DF" w:rsidRPr="72DC3A69">
        <w:rPr>
          <w:color w:val="201F1E"/>
          <w:shd w:val="clear" w:color="auto" w:fill="FFFFFF"/>
        </w:rPr>
        <w:t>time;</w:t>
      </w:r>
      <w:r w:rsidRPr="72DC3A69">
        <w:rPr>
          <w:color w:val="201F1E"/>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w:t>
      </w:r>
      <w:r w:rsidR="010F28E6" w:rsidRPr="72DC3A69">
        <w:rPr>
          <w:color w:val="201F1E"/>
          <w:shd w:val="clear" w:color="auto" w:fill="FFFFFF"/>
        </w:rPr>
        <w:t>Faculty members can ask students to discuss such letters during their office hours to protect the student's privacy.</w:t>
      </w:r>
      <w:r w:rsidRPr="72DC3A69">
        <w:rPr>
          <w:color w:val="201F1E"/>
          <w:shd w:val="clear" w:color="auto" w:fill="FFFFFF"/>
        </w:rPr>
        <w:t xml:space="preserve"> For additional information, refer to the </w:t>
      </w:r>
      <w:hyperlink r:id="rId11" w:history="1">
        <w:r w:rsidRPr="72DC3A69">
          <w:rPr>
            <w:rStyle w:val="Hyperlink"/>
            <w:shd w:val="clear" w:color="auto" w:fill="FFFFFF"/>
          </w:rPr>
          <w:t xml:space="preserve">Office of Disability </w:t>
        </w:r>
        <w:r w:rsidR="009008E3" w:rsidRPr="72DC3A69">
          <w:rPr>
            <w:rStyle w:val="Hyperlink"/>
            <w:shd w:val="clear" w:color="auto" w:fill="FFFFFF"/>
          </w:rPr>
          <w:t>Access</w:t>
        </w:r>
      </w:hyperlink>
      <w:r w:rsidRPr="72DC3A69">
        <w:rPr>
          <w:color w:val="201F1E"/>
          <w:shd w:val="clear" w:color="auto" w:fill="FFFFFF"/>
        </w:rPr>
        <w:t xml:space="preserve"> website </w:t>
      </w:r>
      <w:r w:rsidR="009008E3" w:rsidRPr="72DC3A69">
        <w:rPr>
          <w:color w:val="201F1E"/>
          <w:shd w:val="clear" w:color="auto" w:fill="FFFFFF"/>
        </w:rPr>
        <w:t>(</w:t>
      </w:r>
      <w:r w:rsidR="009008E3" w:rsidRPr="72DC3A69">
        <w:rPr>
          <w:bdr w:val="none" w:sz="0" w:space="0" w:color="auto" w:frame="1"/>
          <w:shd w:val="clear" w:color="auto" w:fill="FFFFFF"/>
        </w:rPr>
        <w:t xml:space="preserve">http://www.unt.edu/oda). </w:t>
      </w:r>
      <w:r w:rsidRPr="72DC3A69">
        <w:rPr>
          <w:color w:val="201F1E"/>
          <w:shd w:val="clear" w:color="auto" w:fill="FFFFFF"/>
        </w:rPr>
        <w:t>You may also contact ODA by phone at (940) 565-4323.</w:t>
      </w:r>
      <w:r w:rsidR="000A779D" w:rsidRPr="72DC3A69">
        <w:rPr>
          <w:color w:val="201F1E"/>
          <w:shd w:val="clear" w:color="auto" w:fill="FFFFFF"/>
        </w:rPr>
        <w:t xml:space="preserve"> </w:t>
      </w:r>
      <w:r w:rsidR="000A779D" w:rsidRPr="72DC3A69">
        <w:rPr>
          <w:rFonts w:eastAsiaTheme="minorEastAsia"/>
          <w:color w:val="000000" w:themeColor="text1"/>
        </w:rPr>
        <w:t>A student needing accommodation</w:t>
      </w:r>
      <w:r w:rsidRPr="72DC3A69">
        <w:rPr>
          <w:rFonts w:eastAsiaTheme="minorEastAsia"/>
          <w:color w:val="000000" w:themeColor="text1"/>
        </w:rPr>
        <w:t xml:space="preserve"> can connect with the </w:t>
      </w:r>
      <w:hyperlink r:id="rId12" w:history="1">
        <w:r w:rsidRPr="72DC3A69">
          <w:rPr>
            <w:rStyle w:val="Hyperlink"/>
            <w:rFonts w:eastAsiaTheme="minorEastAsia"/>
          </w:rPr>
          <w:t xml:space="preserve">Office of Disability </w:t>
        </w:r>
        <w:r w:rsidR="009008E3" w:rsidRPr="72DC3A69">
          <w:rPr>
            <w:rStyle w:val="Hyperlink"/>
            <w:rFonts w:eastAsiaTheme="minorEastAsia"/>
          </w:rPr>
          <w:t>Access</w:t>
        </w:r>
      </w:hyperlink>
      <w:r w:rsidRPr="72DC3A69">
        <w:rPr>
          <w:rFonts w:eastAsiaTheme="minorEastAsia"/>
          <w:color w:val="000000" w:themeColor="text1"/>
        </w:rPr>
        <w:t xml:space="preserve"> to begin the registering process (</w:t>
      </w:r>
      <w:r w:rsidRPr="72DC3A69">
        <w:rPr>
          <w:rFonts w:eastAsiaTheme="minorEastAsia"/>
        </w:rPr>
        <w:t>https://studentaffairs.unt.edu/office-disability-access</w:t>
      </w:r>
      <w:r w:rsidRPr="72DC3A69">
        <w:rPr>
          <w:rFonts w:eastAsiaTheme="minorEastAsia"/>
          <w:color w:val="000000" w:themeColor="text1"/>
        </w:rPr>
        <w:t>).</w:t>
      </w:r>
    </w:p>
    <w:p w14:paraId="259C0B6B" w14:textId="7635E940" w:rsidR="00162DBA" w:rsidRDefault="00162DBA" w:rsidP="00C316DD">
      <w:pPr>
        <w:pStyle w:val="Heading3"/>
        <w:spacing w:line="240" w:lineRule="auto"/>
        <w:ind w:left="720"/>
        <w:jc w:val="both"/>
        <w:rPr>
          <w:rFonts w:eastAsiaTheme="minorEastAsia" w:cstheme="minorHAnsi"/>
        </w:rPr>
      </w:pPr>
    </w:p>
    <w:p w14:paraId="58DBC68F" w14:textId="283CFD14" w:rsidR="09DC1A73" w:rsidRDefault="09DC1A73" w:rsidP="09DC1A73">
      <w:pPr>
        <w:spacing w:after="0" w:line="240" w:lineRule="auto"/>
        <w:jc w:val="both"/>
        <w:rPr>
          <w:rFonts w:eastAsiaTheme="minorEastAsia"/>
          <w:b/>
          <w:bCs/>
          <w:color w:val="63A537" w:themeColor="accent2"/>
        </w:rPr>
      </w:pPr>
    </w:p>
    <w:p w14:paraId="3D502B57" w14:textId="22FB6C0E" w:rsidR="00146866" w:rsidRPr="000A779D" w:rsidRDefault="00146866" w:rsidP="00C316DD">
      <w:pPr>
        <w:spacing w:after="0" w:line="240" w:lineRule="auto"/>
        <w:jc w:val="both"/>
        <w:rPr>
          <w:rFonts w:eastAsiaTheme="minorEastAsia" w:cstheme="minorHAnsi"/>
          <w:b/>
          <w:color w:val="63A537" w:themeColor="accent2"/>
        </w:rPr>
      </w:pPr>
      <w:r>
        <w:rPr>
          <w:rFonts w:eastAsiaTheme="minorEastAsia" w:cstheme="minorHAnsi"/>
          <w:b/>
          <w:color w:val="63A537" w:themeColor="accent2"/>
        </w:rPr>
        <w:t>Communication</w:t>
      </w:r>
    </w:p>
    <w:p w14:paraId="0D422348" w14:textId="2EE18405" w:rsidR="00146866" w:rsidRPr="00146866" w:rsidRDefault="00146866" w:rsidP="00C316DD">
      <w:pPr>
        <w:jc w:val="both"/>
      </w:pPr>
      <w:r w:rsidRPr="72DC3A69">
        <w:rPr>
          <w:color w:val="201F1E"/>
          <w:shd w:val="clear" w:color="auto" w:fill="FFFFFF"/>
        </w:rPr>
        <w:t xml:space="preserve">Active discussion in the classroom and </w:t>
      </w:r>
      <w:r w:rsidR="71AEFFEB" w:rsidRPr="72DC3A69">
        <w:rPr>
          <w:color w:val="201F1E"/>
          <w:shd w:val="clear" w:color="auto" w:fill="FFFFFF"/>
        </w:rPr>
        <w:t>on</w:t>
      </w:r>
      <w:r w:rsidRPr="72DC3A69">
        <w:rPr>
          <w:color w:val="201F1E"/>
          <w:shd w:val="clear" w:color="auto" w:fill="FFFFFF"/>
        </w:rPr>
        <w:t xml:space="preserve"> Canvas </w:t>
      </w:r>
      <w:r w:rsidR="549C1357" w:rsidRPr="72DC3A69">
        <w:rPr>
          <w:color w:val="201F1E"/>
          <w:shd w:val="clear" w:color="auto" w:fill="FFFFFF"/>
        </w:rPr>
        <w:t>is</w:t>
      </w:r>
      <w:r w:rsidRPr="72DC3A69">
        <w:rPr>
          <w:color w:val="201F1E"/>
          <w:shd w:val="clear" w:color="auto" w:fill="FFFFFF"/>
        </w:rPr>
        <w:t xml:space="preserve"> encouraged. Interactions with your fellow students and the instructors enrich the learning experience. Opportunities will be available throughout the course for extensive interaction. Active participation is essential to success.</w:t>
      </w:r>
    </w:p>
    <w:p w14:paraId="2FF90E5B" w14:textId="6C50EA88" w:rsidR="00162DBA" w:rsidRDefault="00146866" w:rsidP="55827A7E">
      <w:pPr>
        <w:spacing w:after="0" w:line="240" w:lineRule="auto"/>
        <w:jc w:val="both"/>
        <w:rPr>
          <w:rFonts w:eastAsiaTheme="minorEastAsia"/>
          <w:i/>
          <w:iCs/>
        </w:rPr>
      </w:pPr>
      <w:r w:rsidRPr="55827A7E">
        <w:rPr>
          <w:rFonts w:eastAsiaTheme="minorEastAsia"/>
        </w:rPr>
        <w:lastRenderedPageBreak/>
        <w:t xml:space="preserve">Students may also connect with the instructor through </w:t>
      </w:r>
      <w:r w:rsidR="4F732B8B" w:rsidRPr="55827A7E">
        <w:rPr>
          <w:rFonts w:eastAsiaTheme="minorEastAsia"/>
        </w:rPr>
        <w:t xml:space="preserve">Canvas </w:t>
      </w:r>
      <w:r w:rsidR="00162DBA" w:rsidRPr="55827A7E">
        <w:rPr>
          <w:rFonts w:eastAsiaTheme="minorEastAsia"/>
        </w:rPr>
        <w:t xml:space="preserve">email and/or by attending office hours. During busy times, </w:t>
      </w:r>
      <w:r w:rsidRPr="55827A7E">
        <w:rPr>
          <w:rFonts w:eastAsiaTheme="minorEastAsia"/>
        </w:rPr>
        <w:t>email</w:t>
      </w:r>
      <w:r w:rsidR="00162DBA" w:rsidRPr="55827A7E">
        <w:rPr>
          <w:rFonts w:eastAsiaTheme="minorEastAsia"/>
        </w:rPr>
        <w:t xml:space="preserve"> becomes </w:t>
      </w:r>
      <w:r w:rsidR="5DAE8C00" w:rsidRPr="55827A7E">
        <w:rPr>
          <w:rFonts w:eastAsiaTheme="minorEastAsia"/>
        </w:rPr>
        <w:t>full</w:t>
      </w:r>
      <w:r w:rsidR="00162DBA" w:rsidRPr="55827A7E">
        <w:rPr>
          <w:rFonts w:eastAsiaTheme="minorEastAsia"/>
        </w:rPr>
        <w:t xml:space="preserve">, so if a response </w:t>
      </w:r>
      <w:r w:rsidRPr="55827A7E">
        <w:rPr>
          <w:rFonts w:eastAsiaTheme="minorEastAsia"/>
        </w:rPr>
        <w:t xml:space="preserve">is not forthcoming </w:t>
      </w:r>
      <w:r w:rsidR="00162DBA" w:rsidRPr="55827A7E">
        <w:rPr>
          <w:rFonts w:eastAsiaTheme="minorEastAsia"/>
        </w:rPr>
        <w:t>within two business days, please send a follow up email. A gentle nudge is always appreciated. Office hours offer an opportunity to ask for clarification or find support with understanding class material. Additional office hours, in person and virtually, will be offered as the semester concludes. Your success is our goal.</w:t>
      </w:r>
      <w:r w:rsidR="00162DBA" w:rsidRPr="55827A7E">
        <w:rPr>
          <w:rFonts w:eastAsiaTheme="minorEastAsia"/>
          <w:i/>
          <w:iCs/>
        </w:rPr>
        <w:t xml:space="preserve"> </w:t>
      </w:r>
    </w:p>
    <w:p w14:paraId="4C212E48" w14:textId="2FF96862" w:rsidR="00A825EE" w:rsidRDefault="00A825EE" w:rsidP="00C316DD">
      <w:pPr>
        <w:spacing w:after="0" w:line="240" w:lineRule="auto"/>
        <w:jc w:val="both"/>
        <w:rPr>
          <w:rFonts w:cstheme="minorHAnsi"/>
          <w:iCs/>
        </w:rPr>
      </w:pPr>
    </w:p>
    <w:p w14:paraId="0E26447B" w14:textId="14015039" w:rsidR="00A825EE" w:rsidRPr="00A825EE" w:rsidRDefault="00A825EE" w:rsidP="72DC3A69">
      <w:pPr>
        <w:spacing w:after="0" w:line="240" w:lineRule="auto"/>
        <w:jc w:val="both"/>
        <w:rPr>
          <w:i/>
          <w:iCs/>
        </w:rPr>
      </w:pPr>
      <w:r w:rsidRPr="72DC3A69">
        <w:rPr>
          <w:i/>
          <w:iCs/>
        </w:rPr>
        <w:t xml:space="preserve">Communication through Canvas messaging is preferred over direct email for any communication </w:t>
      </w:r>
      <w:r w:rsidR="1E65E61E" w:rsidRPr="72DC3A69">
        <w:rPr>
          <w:i/>
          <w:iCs/>
        </w:rPr>
        <w:t>related</w:t>
      </w:r>
      <w:r w:rsidRPr="72DC3A69">
        <w:rPr>
          <w:i/>
          <w:iCs/>
        </w:rPr>
        <w:t xml:space="preserve"> to the course.</w:t>
      </w:r>
    </w:p>
    <w:p w14:paraId="00A88950" w14:textId="77777777" w:rsidR="00162DBA" w:rsidRPr="009E62BC" w:rsidRDefault="00162DBA" w:rsidP="00C316DD">
      <w:pPr>
        <w:spacing w:after="0" w:line="240" w:lineRule="auto"/>
        <w:jc w:val="both"/>
        <w:rPr>
          <w:rFonts w:eastAsiaTheme="minorEastAsia" w:cstheme="minorHAnsi"/>
          <w:color w:val="000000" w:themeColor="text1"/>
        </w:rPr>
      </w:pPr>
      <w:r w:rsidRPr="009E62BC">
        <w:rPr>
          <w:rFonts w:eastAsiaTheme="minorEastAsia" w:cstheme="minorHAnsi"/>
          <w:color w:val="000000" w:themeColor="text1"/>
        </w:rPr>
        <w:t xml:space="preserve"> </w:t>
      </w:r>
    </w:p>
    <w:p w14:paraId="5CA863C7" w14:textId="14A23045" w:rsidR="00162DBA" w:rsidRPr="009E62BC" w:rsidRDefault="00162DBA" w:rsidP="00C316DD">
      <w:pPr>
        <w:pStyle w:val="Heading2"/>
        <w:jc w:val="both"/>
        <w:rPr>
          <w:rFonts w:cstheme="minorHAnsi"/>
        </w:rPr>
      </w:pPr>
      <w:r w:rsidRPr="009E62BC">
        <w:rPr>
          <w:rFonts w:cstheme="minorHAnsi"/>
        </w:rPr>
        <w:t>Success</w:t>
      </w:r>
      <w:r w:rsidR="00C60B98">
        <w:rPr>
          <w:rFonts w:cstheme="minorHAnsi"/>
        </w:rPr>
        <w:t xml:space="preserve">ful </w:t>
      </w:r>
      <w:r w:rsidRPr="009E62BC">
        <w:rPr>
          <w:rFonts w:cstheme="minorHAnsi"/>
        </w:rPr>
        <w:t xml:space="preserve">Learning Environment  </w:t>
      </w:r>
    </w:p>
    <w:p w14:paraId="2BBA489C" w14:textId="4A49AB0D" w:rsidR="006B1AC2" w:rsidRDefault="00C60B98" w:rsidP="55827A7E">
      <w:pPr>
        <w:spacing w:after="0" w:line="240" w:lineRule="auto"/>
        <w:jc w:val="both"/>
        <w:rPr>
          <w:rFonts w:eastAsiaTheme="minorEastAsia"/>
        </w:rPr>
      </w:pPr>
      <w:r w:rsidRPr="55827A7E">
        <w:rPr>
          <w:rFonts w:eastAsiaTheme="minorEastAsia"/>
        </w:rPr>
        <w:t>The classroom culture relies on open communication</w:t>
      </w:r>
      <w:r w:rsidR="0280DAB7" w:rsidRPr="55827A7E">
        <w:rPr>
          <w:rFonts w:eastAsiaTheme="minorEastAsia"/>
        </w:rPr>
        <w:t xml:space="preserve"> and </w:t>
      </w:r>
      <w:r w:rsidRPr="55827A7E">
        <w:rPr>
          <w:rFonts w:eastAsiaTheme="minorEastAsia"/>
        </w:rPr>
        <w:t>mutual respect of all perspectives. All discussions should be respectful and civil. Although disagreements and debates are encouraged, personal attacks are unacceptable.</w:t>
      </w:r>
    </w:p>
    <w:p w14:paraId="695EEF25" w14:textId="77777777" w:rsidR="006B1AC2" w:rsidRDefault="006B1AC2" w:rsidP="00C316DD">
      <w:pPr>
        <w:spacing w:after="0" w:line="240" w:lineRule="auto"/>
        <w:jc w:val="both"/>
        <w:rPr>
          <w:rFonts w:eastAsiaTheme="minorEastAsia" w:cstheme="minorHAnsi"/>
          <w:iCs/>
        </w:rPr>
      </w:pPr>
    </w:p>
    <w:p w14:paraId="55FC341B" w14:textId="7A093D5F" w:rsidR="00C60B98" w:rsidRPr="00C60B98" w:rsidRDefault="00C60B98" w:rsidP="00C316DD">
      <w:pPr>
        <w:spacing w:after="0" w:line="240" w:lineRule="auto"/>
        <w:jc w:val="both"/>
        <w:rPr>
          <w:rFonts w:eastAsiaTheme="minorEastAsia" w:cstheme="minorHAnsi"/>
          <w:color w:val="000000" w:themeColor="text1"/>
        </w:rPr>
      </w:pPr>
      <w:r w:rsidRPr="00C60B98">
        <w:rPr>
          <w:rFonts w:eastAsiaTheme="minorEastAsia" w:cstheme="minorHAnsi"/>
          <w:iCs/>
        </w:rPr>
        <w:t xml:space="preserve">Every student in this class should have the right to learn and engage within an environment of respect and courtesy from others.  </w:t>
      </w:r>
      <w:r>
        <w:rPr>
          <w:rFonts w:eastAsiaTheme="minorEastAsia" w:cstheme="minorHAnsi"/>
          <w:iCs/>
        </w:rPr>
        <w:t>Please</w:t>
      </w:r>
      <w:r w:rsidRPr="00C60B98">
        <w:rPr>
          <w:rFonts w:eastAsiaTheme="minorEastAsia" w:cstheme="minorHAnsi"/>
          <w:iCs/>
        </w:rPr>
        <w:t xml:space="preserve"> review UNT’s student code of conduct so that we can all start with the same baseline civility understanding (Code of Student Conduct) (https://deanofstudents.unt.edu/conduct)</w:t>
      </w:r>
      <w:r>
        <w:rPr>
          <w:rFonts w:eastAsiaTheme="minorEastAsia" w:cstheme="minorHAnsi"/>
          <w:iCs/>
        </w:rPr>
        <w:t>.</w:t>
      </w:r>
    </w:p>
    <w:p w14:paraId="260B061F" w14:textId="77777777" w:rsidR="006B1AC2" w:rsidRDefault="006B1AC2" w:rsidP="00C316DD">
      <w:pPr>
        <w:spacing w:after="0" w:line="240" w:lineRule="auto"/>
        <w:jc w:val="both"/>
      </w:pPr>
      <w:r>
        <w:t xml:space="preserve">Prohibition of Discrimination, Harassment, and Retaliation (Policy 16.004) 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w:t>
      </w:r>
    </w:p>
    <w:p w14:paraId="03C6425B" w14:textId="77777777" w:rsidR="006B1AC2" w:rsidRDefault="006B1AC2" w:rsidP="00C316DD">
      <w:pPr>
        <w:spacing w:after="0" w:line="240" w:lineRule="auto"/>
        <w:jc w:val="both"/>
      </w:pPr>
    </w:p>
    <w:p w14:paraId="023B0F08" w14:textId="7FF5B7A1" w:rsidR="00A825EE" w:rsidRDefault="006B1AC2" w:rsidP="72DC3A69">
      <w:pPr>
        <w:spacing w:after="0" w:line="240" w:lineRule="auto"/>
        <w:jc w:val="both"/>
        <w:rPr>
          <w:rFonts w:eastAsiaTheme="minorEastAsia"/>
          <w:b/>
          <w:bCs/>
          <w:color w:val="000000" w:themeColor="text1"/>
          <w:sz w:val="24"/>
          <w:szCs w:val="24"/>
        </w:rPr>
      </w:pPr>
      <w:r>
        <w:t>The University takes active measures to prevent such conduct and investigates and takes remedial action when appropriate. Acceptable Student Behavior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Code of Student Conduct (Links to an external site.) (https://deanofstudents.unt.edu/conduct) to learn more. Student Evaluation Administration Dates Student feedback is important and an essential part of participation in this course.</w:t>
      </w:r>
    </w:p>
    <w:p w14:paraId="7C96EB57" w14:textId="77777777" w:rsidR="006B1AC2" w:rsidRDefault="006B1AC2" w:rsidP="00C316DD">
      <w:pPr>
        <w:spacing w:after="0" w:line="240" w:lineRule="auto"/>
        <w:ind w:left="720"/>
        <w:jc w:val="both"/>
      </w:pPr>
    </w:p>
    <w:p w14:paraId="56552165" w14:textId="136D5833" w:rsidR="006B1AC2" w:rsidRPr="006B1AC2" w:rsidRDefault="00446C08" w:rsidP="002A3C5A">
      <w:pPr>
        <w:rPr>
          <w:rFonts w:eastAsiaTheme="minorEastAsia" w:cstheme="minorHAnsi"/>
          <w:b/>
          <w:color w:val="000000" w:themeColor="text1"/>
        </w:rPr>
      </w:pPr>
      <w:r>
        <w:rPr>
          <w:rFonts w:eastAsiaTheme="minorEastAsia" w:cstheme="minorHAnsi"/>
          <w:b/>
          <w:color w:val="000000" w:themeColor="text1"/>
        </w:rPr>
        <w:br w:type="page"/>
      </w:r>
    </w:p>
    <w:p w14:paraId="43D71B85" w14:textId="2BFBEABD" w:rsidR="00774BBA" w:rsidRPr="00D47A64" w:rsidRDefault="00D26532" w:rsidP="00C316DD">
      <w:pPr>
        <w:pStyle w:val="Heading2"/>
        <w:jc w:val="both"/>
        <w:rPr>
          <w:rFonts w:cstheme="minorHAnsi"/>
        </w:rPr>
      </w:pPr>
      <w:r w:rsidRPr="009E62BC">
        <w:rPr>
          <w:rFonts w:cstheme="minorHAnsi"/>
        </w:rPr>
        <w:lastRenderedPageBreak/>
        <w:t xml:space="preserve">Course </w:t>
      </w:r>
      <w:r>
        <w:rPr>
          <w:rFonts w:cstheme="minorHAnsi"/>
        </w:rPr>
        <w:t>Requirements/</w:t>
      </w:r>
      <w:r w:rsidRPr="009E62BC">
        <w:rPr>
          <w:rFonts w:cstheme="minorHAnsi"/>
        </w:rPr>
        <w:t>Schedule</w:t>
      </w:r>
      <w:r w:rsidR="00774BBA">
        <w:rPr>
          <w:rFonts w:cstheme="minorHAnsi"/>
        </w:rPr>
        <w:t>*</w:t>
      </w:r>
    </w:p>
    <w:tbl>
      <w:tblPr>
        <w:tblStyle w:val="TableGridLight"/>
        <w:tblW w:w="10252" w:type="dxa"/>
        <w:tblLook w:val="04A0" w:firstRow="1" w:lastRow="0" w:firstColumn="1" w:lastColumn="0" w:noHBand="0" w:noVBand="1"/>
        <w:tblDescription w:val="Introduction to the Course"/>
      </w:tblPr>
      <w:tblGrid>
        <w:gridCol w:w="1345"/>
        <w:gridCol w:w="1170"/>
        <w:gridCol w:w="3225"/>
        <w:gridCol w:w="1830"/>
        <w:gridCol w:w="2682"/>
      </w:tblGrid>
      <w:tr w:rsidR="002A3C5A" w:rsidRPr="002A3C5A" w14:paraId="13C14673" w14:textId="6CD9DFAD" w:rsidTr="67161702">
        <w:tc>
          <w:tcPr>
            <w:tcW w:w="1345" w:type="dxa"/>
            <w:shd w:val="clear" w:color="auto" w:fill="EAF4D7" w:themeFill="accent1" w:themeFillTint="33"/>
            <w:vAlign w:val="center"/>
          </w:tcPr>
          <w:p w14:paraId="2F7733EF" w14:textId="77777777" w:rsidR="00CD40DA" w:rsidRPr="002A3C5A" w:rsidRDefault="00CD40DA" w:rsidP="00DA08C3">
            <w:pPr>
              <w:rPr>
                <w:rFonts w:cstheme="minorHAnsi"/>
                <w:b/>
                <w:bCs/>
                <w:i/>
                <w:iCs/>
                <w:sz w:val="20"/>
              </w:rPr>
            </w:pPr>
            <w:r w:rsidRPr="002A3C5A">
              <w:rPr>
                <w:rFonts w:cstheme="minorHAnsi"/>
                <w:b/>
                <w:bCs/>
                <w:i/>
                <w:iCs/>
                <w:sz w:val="20"/>
              </w:rPr>
              <w:t>Week</w:t>
            </w:r>
          </w:p>
        </w:tc>
        <w:tc>
          <w:tcPr>
            <w:tcW w:w="1170" w:type="dxa"/>
            <w:vAlign w:val="center"/>
          </w:tcPr>
          <w:p w14:paraId="0B10199D" w14:textId="77777777" w:rsidR="00CD40DA" w:rsidRPr="002A3C5A" w:rsidRDefault="00CD40DA" w:rsidP="00DA08C3">
            <w:pPr>
              <w:rPr>
                <w:rFonts w:cstheme="minorHAnsi"/>
                <w:b/>
                <w:bCs/>
                <w:i/>
                <w:iCs/>
                <w:sz w:val="20"/>
              </w:rPr>
            </w:pPr>
            <w:r w:rsidRPr="002A3C5A">
              <w:rPr>
                <w:rFonts w:cstheme="minorHAnsi"/>
                <w:b/>
                <w:bCs/>
                <w:i/>
                <w:iCs/>
                <w:sz w:val="20"/>
              </w:rPr>
              <w:t>Date</w:t>
            </w:r>
          </w:p>
        </w:tc>
        <w:tc>
          <w:tcPr>
            <w:tcW w:w="3225" w:type="dxa"/>
            <w:shd w:val="clear" w:color="auto" w:fill="EAF4D7" w:themeFill="accent1" w:themeFillTint="33"/>
            <w:vAlign w:val="center"/>
          </w:tcPr>
          <w:p w14:paraId="03B361F2" w14:textId="77777777" w:rsidR="00CD40DA" w:rsidRPr="002A3C5A" w:rsidRDefault="00CD40DA" w:rsidP="00DA08C3">
            <w:pPr>
              <w:rPr>
                <w:rFonts w:cstheme="minorHAnsi"/>
                <w:b/>
                <w:bCs/>
                <w:i/>
                <w:iCs/>
                <w:sz w:val="20"/>
              </w:rPr>
            </w:pPr>
            <w:r w:rsidRPr="002A3C5A">
              <w:rPr>
                <w:rFonts w:cstheme="minorHAnsi"/>
                <w:b/>
                <w:bCs/>
                <w:i/>
                <w:iCs/>
                <w:sz w:val="20"/>
              </w:rPr>
              <w:t>Topic</w:t>
            </w:r>
          </w:p>
        </w:tc>
        <w:tc>
          <w:tcPr>
            <w:tcW w:w="1830" w:type="dxa"/>
            <w:vAlign w:val="center"/>
          </w:tcPr>
          <w:p w14:paraId="1AD58AF2" w14:textId="26CCC19C" w:rsidR="00CD40DA" w:rsidRPr="002A3C5A" w:rsidRDefault="349E9174" w:rsidP="67161702">
            <w:pPr>
              <w:ind w:left="360"/>
              <w:rPr>
                <w:b/>
                <w:bCs/>
                <w:i/>
                <w:iCs/>
                <w:sz w:val="20"/>
                <w:szCs w:val="20"/>
              </w:rPr>
            </w:pPr>
            <w:r w:rsidRPr="67161702">
              <w:rPr>
                <w:b/>
                <w:bCs/>
                <w:i/>
                <w:iCs/>
                <w:sz w:val="20"/>
                <w:szCs w:val="20"/>
              </w:rPr>
              <w:t xml:space="preserve">Lecture </w:t>
            </w:r>
            <w:r w:rsidR="15E5C56B" w:rsidRPr="67161702">
              <w:rPr>
                <w:b/>
                <w:bCs/>
                <w:i/>
                <w:iCs/>
                <w:sz w:val="20"/>
                <w:szCs w:val="20"/>
              </w:rPr>
              <w:t>Assignment</w:t>
            </w:r>
            <w:r w:rsidR="521AF2E7" w:rsidRPr="67161702">
              <w:rPr>
                <w:b/>
                <w:bCs/>
                <w:i/>
                <w:iCs/>
                <w:sz w:val="20"/>
                <w:szCs w:val="20"/>
              </w:rPr>
              <w:t>s</w:t>
            </w:r>
          </w:p>
        </w:tc>
        <w:tc>
          <w:tcPr>
            <w:tcW w:w="2682" w:type="dxa"/>
            <w:shd w:val="clear" w:color="auto" w:fill="EAF4D7" w:themeFill="accent1" w:themeFillTint="33"/>
            <w:vAlign w:val="center"/>
          </w:tcPr>
          <w:p w14:paraId="7D66E721" w14:textId="48440BA3" w:rsidR="00CD40DA" w:rsidRPr="002A3C5A" w:rsidRDefault="00CD40DA" w:rsidP="00DA08C3">
            <w:pPr>
              <w:ind w:left="360"/>
              <w:rPr>
                <w:rFonts w:cstheme="minorHAnsi"/>
                <w:b/>
                <w:bCs/>
                <w:i/>
                <w:iCs/>
                <w:sz w:val="20"/>
              </w:rPr>
            </w:pPr>
            <w:r w:rsidRPr="002A3C5A">
              <w:rPr>
                <w:rFonts w:cstheme="minorHAnsi"/>
                <w:b/>
                <w:bCs/>
                <w:i/>
                <w:iCs/>
                <w:sz w:val="20"/>
              </w:rPr>
              <w:t>Associated Lab</w:t>
            </w:r>
          </w:p>
        </w:tc>
      </w:tr>
      <w:tr w:rsidR="00C401CF" w:rsidRPr="002A3C5A" w14:paraId="5914D002" w14:textId="22FAABAC" w:rsidTr="67161702">
        <w:tc>
          <w:tcPr>
            <w:tcW w:w="1345" w:type="dxa"/>
            <w:shd w:val="clear" w:color="auto" w:fill="EAF4D7" w:themeFill="accent1" w:themeFillTint="33"/>
            <w:vAlign w:val="center"/>
          </w:tcPr>
          <w:p w14:paraId="78B872D4" w14:textId="77777777" w:rsidR="00C401CF" w:rsidRPr="002A3C5A" w:rsidRDefault="00C401CF" w:rsidP="00DA08C3">
            <w:pPr>
              <w:rPr>
                <w:rFonts w:cstheme="minorHAnsi"/>
                <w:i/>
                <w:iCs/>
                <w:sz w:val="20"/>
              </w:rPr>
            </w:pPr>
            <w:bookmarkStart w:id="2" w:name="_Hlk112836541"/>
            <w:r w:rsidRPr="002A3C5A">
              <w:rPr>
                <w:rFonts w:cstheme="minorHAnsi"/>
                <w:i/>
                <w:iCs/>
                <w:sz w:val="20"/>
              </w:rPr>
              <w:t>Week 1</w:t>
            </w:r>
          </w:p>
        </w:tc>
        <w:tc>
          <w:tcPr>
            <w:tcW w:w="1170" w:type="dxa"/>
            <w:vAlign w:val="center"/>
          </w:tcPr>
          <w:p w14:paraId="571A330A" w14:textId="218903C8" w:rsidR="00BE3B6A" w:rsidRPr="002A3C5A" w:rsidRDefault="3D2CE370" w:rsidP="09DC1A73">
            <w:pPr>
              <w:rPr>
                <w:sz w:val="20"/>
                <w:szCs w:val="20"/>
              </w:rPr>
            </w:pPr>
            <w:r w:rsidRPr="67161702">
              <w:rPr>
                <w:sz w:val="20"/>
                <w:szCs w:val="20"/>
              </w:rPr>
              <w:t>18--Aug</w:t>
            </w:r>
          </w:p>
        </w:tc>
        <w:tc>
          <w:tcPr>
            <w:tcW w:w="3225" w:type="dxa"/>
            <w:shd w:val="clear" w:color="auto" w:fill="EAF4D7" w:themeFill="accent1" w:themeFillTint="33"/>
            <w:vAlign w:val="center"/>
          </w:tcPr>
          <w:p w14:paraId="33B10879" w14:textId="038F0B23" w:rsidR="00C401CF" w:rsidRPr="002A3C5A" w:rsidRDefault="00C401CF" w:rsidP="00DA08C3">
            <w:pPr>
              <w:rPr>
                <w:rFonts w:cstheme="minorHAnsi"/>
                <w:iCs/>
                <w:sz w:val="20"/>
              </w:rPr>
            </w:pPr>
            <w:r w:rsidRPr="002A3C5A">
              <w:rPr>
                <w:rFonts w:cstheme="minorHAnsi"/>
                <w:iCs/>
                <w:sz w:val="20"/>
              </w:rPr>
              <w:t>Course Introduction; Role of the Forensic Scientist; Human Factors</w:t>
            </w:r>
          </w:p>
          <w:p w14:paraId="2324E292" w14:textId="5FEA1AEA" w:rsidR="00C401CF" w:rsidRPr="002A3C5A" w:rsidRDefault="00C401CF" w:rsidP="00DA08C3">
            <w:pPr>
              <w:rPr>
                <w:rFonts w:cstheme="minorHAnsi"/>
                <w:iCs/>
                <w:sz w:val="20"/>
              </w:rPr>
            </w:pPr>
          </w:p>
        </w:tc>
        <w:tc>
          <w:tcPr>
            <w:tcW w:w="1830" w:type="dxa"/>
            <w:vMerge w:val="restart"/>
            <w:vAlign w:val="center"/>
          </w:tcPr>
          <w:p w14:paraId="49AFDAA1" w14:textId="1C9F5421" w:rsidR="00C401CF" w:rsidRPr="00BE3B6A" w:rsidRDefault="6F6FD052" w:rsidP="67161702">
            <w:pPr>
              <w:jc w:val="center"/>
            </w:pPr>
            <w:r w:rsidRPr="67161702">
              <w:rPr>
                <w:i/>
                <w:iCs/>
                <w:sz w:val="20"/>
                <w:szCs w:val="20"/>
              </w:rPr>
              <w:t>A1</w:t>
            </w:r>
          </w:p>
        </w:tc>
        <w:tc>
          <w:tcPr>
            <w:tcW w:w="2682" w:type="dxa"/>
            <w:shd w:val="clear" w:color="auto" w:fill="EAF4D7" w:themeFill="accent1" w:themeFillTint="33"/>
            <w:vAlign w:val="center"/>
          </w:tcPr>
          <w:p w14:paraId="0598B12A" w14:textId="279C979E" w:rsidR="00C401CF" w:rsidRPr="002A3C5A" w:rsidRDefault="00C401CF" w:rsidP="00DA08C3">
            <w:pPr>
              <w:rPr>
                <w:rFonts w:cstheme="minorHAnsi"/>
                <w:iCs/>
                <w:sz w:val="20"/>
              </w:rPr>
            </w:pPr>
            <w:r w:rsidRPr="002A3C5A">
              <w:rPr>
                <w:rFonts w:cstheme="minorHAnsi"/>
                <w:iCs/>
                <w:sz w:val="20"/>
              </w:rPr>
              <w:t>Lab Introduction;</w:t>
            </w:r>
            <w:r w:rsidRPr="002A3C5A">
              <w:rPr>
                <w:rFonts w:cstheme="minorHAnsi"/>
                <w:i/>
                <w:iCs/>
                <w:sz w:val="20"/>
              </w:rPr>
              <w:t xml:space="preserve"> </w:t>
            </w:r>
            <w:r w:rsidRPr="002A3C5A">
              <w:rPr>
                <w:rFonts w:cstheme="minorHAnsi"/>
                <w:iCs/>
                <w:sz w:val="20"/>
              </w:rPr>
              <w:t>Ethics assignment</w:t>
            </w:r>
          </w:p>
        </w:tc>
      </w:tr>
      <w:bookmarkEnd w:id="2"/>
      <w:tr w:rsidR="00C401CF" w:rsidRPr="002A3C5A" w14:paraId="19652526" w14:textId="6DB399E5" w:rsidTr="67161702">
        <w:tc>
          <w:tcPr>
            <w:tcW w:w="1345" w:type="dxa"/>
            <w:shd w:val="clear" w:color="auto" w:fill="EAF4D7" w:themeFill="accent1" w:themeFillTint="33"/>
            <w:vAlign w:val="center"/>
          </w:tcPr>
          <w:p w14:paraId="11F14864" w14:textId="77777777" w:rsidR="00C401CF" w:rsidRPr="002A3C5A" w:rsidRDefault="00C401CF" w:rsidP="00DA08C3">
            <w:pPr>
              <w:rPr>
                <w:rFonts w:cstheme="minorHAnsi"/>
                <w:sz w:val="20"/>
              </w:rPr>
            </w:pPr>
            <w:r w:rsidRPr="002A3C5A">
              <w:rPr>
                <w:rFonts w:cstheme="minorHAnsi"/>
                <w:sz w:val="20"/>
              </w:rPr>
              <w:t>Week 2</w:t>
            </w:r>
          </w:p>
        </w:tc>
        <w:tc>
          <w:tcPr>
            <w:tcW w:w="1170" w:type="dxa"/>
            <w:vAlign w:val="center"/>
          </w:tcPr>
          <w:p w14:paraId="7072D82D" w14:textId="41C0C9FA" w:rsidR="00C401CF" w:rsidRPr="002A3C5A" w:rsidRDefault="0F1BAF88" w:rsidP="09DC1A73">
            <w:pPr>
              <w:rPr>
                <w:sz w:val="20"/>
                <w:szCs w:val="20"/>
              </w:rPr>
            </w:pPr>
            <w:r w:rsidRPr="67161702">
              <w:rPr>
                <w:sz w:val="20"/>
                <w:szCs w:val="20"/>
              </w:rPr>
              <w:t>25-Aug</w:t>
            </w:r>
          </w:p>
        </w:tc>
        <w:tc>
          <w:tcPr>
            <w:tcW w:w="3225" w:type="dxa"/>
            <w:vMerge w:val="restart"/>
            <w:shd w:val="clear" w:color="auto" w:fill="EAF4D7" w:themeFill="accent1" w:themeFillTint="33"/>
            <w:vAlign w:val="center"/>
          </w:tcPr>
          <w:p w14:paraId="00DC2ADE" w14:textId="194AEA6A" w:rsidR="00C401CF" w:rsidRPr="002A3C5A" w:rsidRDefault="00C401CF" w:rsidP="00DA08C3">
            <w:pPr>
              <w:rPr>
                <w:rFonts w:cstheme="minorHAnsi"/>
                <w:i/>
                <w:iCs/>
                <w:sz w:val="20"/>
              </w:rPr>
            </w:pPr>
            <w:r w:rsidRPr="002A3C5A">
              <w:rPr>
                <w:rFonts w:cstheme="minorHAnsi"/>
                <w:iCs/>
                <w:sz w:val="20"/>
              </w:rPr>
              <w:t>Evidence collection, preservation, storage; Evidence Examination for body fluids and other biological material; Serological testing</w:t>
            </w:r>
          </w:p>
        </w:tc>
        <w:tc>
          <w:tcPr>
            <w:tcW w:w="1830" w:type="dxa"/>
            <w:vMerge/>
            <w:vAlign w:val="center"/>
          </w:tcPr>
          <w:p w14:paraId="77F5462D" w14:textId="77777777" w:rsidR="00C401CF" w:rsidRPr="002A3C5A" w:rsidRDefault="00C401CF" w:rsidP="00DA08C3">
            <w:pPr>
              <w:rPr>
                <w:rFonts w:cstheme="minorHAnsi"/>
                <w:i/>
                <w:iCs/>
                <w:sz w:val="20"/>
              </w:rPr>
            </w:pPr>
          </w:p>
        </w:tc>
        <w:tc>
          <w:tcPr>
            <w:tcW w:w="2682" w:type="dxa"/>
            <w:shd w:val="clear" w:color="auto" w:fill="EAF4D7" w:themeFill="accent1" w:themeFillTint="33"/>
            <w:vAlign w:val="center"/>
          </w:tcPr>
          <w:p w14:paraId="1E23E5CC" w14:textId="21B16CA4" w:rsidR="00C401CF" w:rsidRPr="002A3C5A" w:rsidRDefault="6E02D48E" w:rsidP="67161702">
            <w:pPr>
              <w:rPr>
                <w:sz w:val="20"/>
                <w:szCs w:val="20"/>
              </w:rPr>
            </w:pPr>
            <w:r w:rsidRPr="67161702">
              <w:rPr>
                <w:sz w:val="20"/>
                <w:szCs w:val="20"/>
              </w:rPr>
              <w:t>Ethics Assignment Discussion</w:t>
            </w:r>
            <w:r w:rsidR="10C232B0" w:rsidRPr="67161702">
              <w:rPr>
                <w:sz w:val="20"/>
                <w:szCs w:val="20"/>
              </w:rPr>
              <w:t>; Case Assignments</w:t>
            </w:r>
          </w:p>
        </w:tc>
      </w:tr>
      <w:tr w:rsidR="00DA08C3" w:rsidRPr="002A3C5A" w14:paraId="49AA01A8" w14:textId="6E028BD7" w:rsidTr="67161702">
        <w:tc>
          <w:tcPr>
            <w:tcW w:w="1345" w:type="dxa"/>
            <w:shd w:val="clear" w:color="auto" w:fill="EAF4D7" w:themeFill="accent1" w:themeFillTint="33"/>
            <w:vAlign w:val="center"/>
          </w:tcPr>
          <w:p w14:paraId="584ED382" w14:textId="77777777" w:rsidR="00DA08C3" w:rsidRPr="002A3C5A" w:rsidRDefault="00DA08C3" w:rsidP="00DA08C3">
            <w:pPr>
              <w:rPr>
                <w:rFonts w:cstheme="minorHAnsi"/>
                <w:sz w:val="20"/>
              </w:rPr>
            </w:pPr>
            <w:r w:rsidRPr="002A3C5A">
              <w:rPr>
                <w:rFonts w:cstheme="minorHAnsi"/>
                <w:sz w:val="20"/>
              </w:rPr>
              <w:t>Week 3</w:t>
            </w:r>
          </w:p>
        </w:tc>
        <w:tc>
          <w:tcPr>
            <w:tcW w:w="1170" w:type="dxa"/>
            <w:vAlign w:val="center"/>
          </w:tcPr>
          <w:p w14:paraId="63150A1D" w14:textId="6C487E20" w:rsidR="00DA08C3" w:rsidRPr="002A3C5A" w:rsidRDefault="1EEC276B" w:rsidP="09DC1A73">
            <w:pPr>
              <w:rPr>
                <w:sz w:val="20"/>
                <w:szCs w:val="20"/>
              </w:rPr>
            </w:pPr>
            <w:r w:rsidRPr="67161702">
              <w:rPr>
                <w:sz w:val="20"/>
                <w:szCs w:val="20"/>
              </w:rPr>
              <w:t>1-Sep (NO CLASS – LABOR DAY)</w:t>
            </w:r>
          </w:p>
        </w:tc>
        <w:tc>
          <w:tcPr>
            <w:tcW w:w="3225" w:type="dxa"/>
            <w:vMerge/>
            <w:vAlign w:val="center"/>
          </w:tcPr>
          <w:p w14:paraId="3931E1A3" w14:textId="5BF63796" w:rsidR="00DA08C3" w:rsidRPr="002A3C5A" w:rsidRDefault="00DA08C3" w:rsidP="00DA08C3">
            <w:pPr>
              <w:rPr>
                <w:rFonts w:cstheme="minorHAnsi"/>
                <w:iCs/>
                <w:sz w:val="20"/>
              </w:rPr>
            </w:pPr>
          </w:p>
        </w:tc>
        <w:tc>
          <w:tcPr>
            <w:tcW w:w="1830" w:type="dxa"/>
            <w:vMerge w:val="restart"/>
            <w:vAlign w:val="center"/>
          </w:tcPr>
          <w:p w14:paraId="7B45A76A" w14:textId="75B1017F" w:rsidR="00DA08C3" w:rsidRPr="002A3C5A" w:rsidRDefault="6431F149" w:rsidP="67161702">
            <w:pPr>
              <w:jc w:val="center"/>
              <w:rPr>
                <w:i/>
                <w:iCs/>
                <w:sz w:val="20"/>
                <w:szCs w:val="20"/>
              </w:rPr>
            </w:pPr>
            <w:r w:rsidRPr="67161702">
              <w:rPr>
                <w:i/>
                <w:iCs/>
                <w:sz w:val="20"/>
                <w:szCs w:val="20"/>
              </w:rPr>
              <w:t>A2</w:t>
            </w:r>
          </w:p>
        </w:tc>
        <w:tc>
          <w:tcPr>
            <w:tcW w:w="2682" w:type="dxa"/>
            <w:vMerge w:val="restart"/>
            <w:shd w:val="clear" w:color="auto" w:fill="EAF4D7" w:themeFill="accent1" w:themeFillTint="33"/>
            <w:vAlign w:val="center"/>
          </w:tcPr>
          <w:p w14:paraId="2304435E" w14:textId="06C9DB5F" w:rsidR="00DA08C3" w:rsidRDefault="3CEEBF26" w:rsidP="67161702">
            <w:pPr>
              <w:rPr>
                <w:sz w:val="20"/>
                <w:szCs w:val="20"/>
              </w:rPr>
            </w:pPr>
            <w:r w:rsidRPr="67161702">
              <w:rPr>
                <w:sz w:val="20"/>
                <w:szCs w:val="20"/>
              </w:rPr>
              <w:t>Evidence examination; Body Fluids (weeks 3-5)</w:t>
            </w:r>
          </w:p>
          <w:p w14:paraId="72BB9F7A" w14:textId="3A1BCCD0" w:rsidR="00FE69E4" w:rsidRPr="002A3C5A" w:rsidRDefault="00FE69E4" w:rsidP="00DA08C3">
            <w:pPr>
              <w:rPr>
                <w:rFonts w:cstheme="minorHAnsi"/>
                <w:iCs/>
                <w:sz w:val="20"/>
              </w:rPr>
            </w:pPr>
            <w:r>
              <w:rPr>
                <w:rFonts w:cstheme="minorHAnsi"/>
                <w:iCs/>
                <w:sz w:val="20"/>
              </w:rPr>
              <w:t>Week 5 – Peer review and turn in Case Files for check 1.</w:t>
            </w:r>
          </w:p>
        </w:tc>
      </w:tr>
      <w:tr w:rsidR="00DA08C3" w:rsidRPr="002A3C5A" w14:paraId="05814073" w14:textId="5AA8316C" w:rsidTr="67161702">
        <w:tc>
          <w:tcPr>
            <w:tcW w:w="1345" w:type="dxa"/>
            <w:shd w:val="clear" w:color="auto" w:fill="EAF4D7" w:themeFill="accent1" w:themeFillTint="33"/>
            <w:vAlign w:val="center"/>
          </w:tcPr>
          <w:p w14:paraId="53AF20E0" w14:textId="7B280CBD" w:rsidR="00DA08C3" w:rsidRPr="002A3C5A" w:rsidRDefault="00DA08C3" w:rsidP="00DA08C3">
            <w:pPr>
              <w:rPr>
                <w:rFonts w:cstheme="minorHAnsi"/>
                <w:sz w:val="20"/>
              </w:rPr>
            </w:pPr>
            <w:r w:rsidRPr="002A3C5A">
              <w:rPr>
                <w:rFonts w:cstheme="minorHAnsi"/>
                <w:sz w:val="20"/>
              </w:rPr>
              <w:t>Week 4</w:t>
            </w:r>
          </w:p>
        </w:tc>
        <w:tc>
          <w:tcPr>
            <w:tcW w:w="1170" w:type="dxa"/>
            <w:vAlign w:val="center"/>
          </w:tcPr>
          <w:p w14:paraId="008D24FE" w14:textId="3869D498" w:rsidR="00DA08C3" w:rsidRPr="002A3C5A" w:rsidRDefault="452CE465" w:rsidP="09DC1A73">
            <w:pPr>
              <w:rPr>
                <w:sz w:val="20"/>
                <w:szCs w:val="20"/>
              </w:rPr>
            </w:pPr>
            <w:r w:rsidRPr="67161702">
              <w:rPr>
                <w:sz w:val="20"/>
                <w:szCs w:val="20"/>
              </w:rPr>
              <w:t>8-Sep</w:t>
            </w:r>
          </w:p>
        </w:tc>
        <w:tc>
          <w:tcPr>
            <w:tcW w:w="3225" w:type="dxa"/>
            <w:vMerge/>
            <w:vAlign w:val="center"/>
          </w:tcPr>
          <w:p w14:paraId="41D0E22A" w14:textId="1845104A" w:rsidR="00DA08C3" w:rsidRPr="002A3C5A" w:rsidRDefault="00DA08C3" w:rsidP="00DA08C3">
            <w:pPr>
              <w:rPr>
                <w:rFonts w:cstheme="minorHAnsi"/>
                <w:i/>
                <w:iCs/>
                <w:sz w:val="20"/>
              </w:rPr>
            </w:pPr>
          </w:p>
        </w:tc>
        <w:tc>
          <w:tcPr>
            <w:tcW w:w="1830" w:type="dxa"/>
            <w:vMerge/>
            <w:vAlign w:val="center"/>
          </w:tcPr>
          <w:p w14:paraId="770955EA" w14:textId="7879DD3F" w:rsidR="00DA08C3" w:rsidRPr="002A3C5A" w:rsidRDefault="00DA08C3" w:rsidP="00DA08C3">
            <w:pPr>
              <w:rPr>
                <w:rFonts w:cstheme="minorHAnsi"/>
                <w:i/>
                <w:iCs/>
                <w:sz w:val="20"/>
              </w:rPr>
            </w:pPr>
          </w:p>
        </w:tc>
        <w:tc>
          <w:tcPr>
            <w:tcW w:w="2682" w:type="dxa"/>
            <w:vMerge/>
            <w:vAlign w:val="center"/>
          </w:tcPr>
          <w:p w14:paraId="017CF1F3" w14:textId="7046CD18" w:rsidR="00DA08C3" w:rsidRPr="002A3C5A" w:rsidRDefault="00DA08C3" w:rsidP="00DA08C3">
            <w:pPr>
              <w:rPr>
                <w:rFonts w:cstheme="minorHAnsi"/>
                <w:iCs/>
                <w:sz w:val="20"/>
              </w:rPr>
            </w:pPr>
          </w:p>
        </w:tc>
      </w:tr>
      <w:tr w:rsidR="00DA08C3" w:rsidRPr="002A3C5A" w14:paraId="36ED144F" w14:textId="0569D8E8" w:rsidTr="67161702">
        <w:tc>
          <w:tcPr>
            <w:tcW w:w="1345" w:type="dxa"/>
            <w:shd w:val="clear" w:color="auto" w:fill="EAF4D7" w:themeFill="accent1" w:themeFillTint="33"/>
            <w:vAlign w:val="center"/>
          </w:tcPr>
          <w:p w14:paraId="593B170E" w14:textId="38CAAC7E" w:rsidR="00DA08C3" w:rsidRPr="002A3C5A" w:rsidRDefault="00DA08C3" w:rsidP="00DA08C3">
            <w:pPr>
              <w:rPr>
                <w:rFonts w:cstheme="minorHAnsi"/>
                <w:sz w:val="20"/>
              </w:rPr>
            </w:pPr>
            <w:r w:rsidRPr="002A3C5A">
              <w:rPr>
                <w:rFonts w:cstheme="minorHAnsi"/>
                <w:sz w:val="20"/>
              </w:rPr>
              <w:t>Week 5</w:t>
            </w:r>
          </w:p>
        </w:tc>
        <w:tc>
          <w:tcPr>
            <w:tcW w:w="1170" w:type="dxa"/>
            <w:vAlign w:val="center"/>
          </w:tcPr>
          <w:p w14:paraId="4AF0618E" w14:textId="46526AEF" w:rsidR="00DA08C3" w:rsidRPr="002A3C5A" w:rsidRDefault="10C2E12F" w:rsidP="09DC1A73">
            <w:pPr>
              <w:rPr>
                <w:sz w:val="20"/>
                <w:szCs w:val="20"/>
              </w:rPr>
            </w:pPr>
            <w:r w:rsidRPr="67161702">
              <w:rPr>
                <w:sz w:val="20"/>
                <w:szCs w:val="20"/>
              </w:rPr>
              <w:t>15-Sep</w:t>
            </w:r>
          </w:p>
        </w:tc>
        <w:tc>
          <w:tcPr>
            <w:tcW w:w="3225" w:type="dxa"/>
            <w:vMerge w:val="restart"/>
            <w:shd w:val="clear" w:color="auto" w:fill="EAF4D7" w:themeFill="accent1" w:themeFillTint="33"/>
            <w:vAlign w:val="center"/>
          </w:tcPr>
          <w:p w14:paraId="02DB6CE4" w14:textId="50B224CE" w:rsidR="00DA08C3" w:rsidRPr="00CF09D1" w:rsidRDefault="00DA08C3" w:rsidP="00DA08C3">
            <w:pPr>
              <w:rPr>
                <w:rFonts w:cstheme="minorHAnsi"/>
                <w:i/>
                <w:iCs/>
                <w:sz w:val="20"/>
                <w:lang w:val="fr-FR"/>
              </w:rPr>
            </w:pPr>
            <w:r w:rsidRPr="00CF09D1">
              <w:rPr>
                <w:rFonts w:cstheme="minorHAnsi"/>
                <w:i/>
                <w:iCs/>
                <w:sz w:val="20"/>
                <w:lang w:val="fr-FR"/>
              </w:rPr>
              <w:t xml:space="preserve">DNA </w:t>
            </w:r>
            <w:proofErr w:type="gramStart"/>
            <w:r w:rsidRPr="00CF09D1">
              <w:rPr>
                <w:rFonts w:cstheme="minorHAnsi"/>
                <w:i/>
                <w:iCs/>
                <w:sz w:val="20"/>
                <w:lang w:val="fr-FR"/>
              </w:rPr>
              <w:t>Analysis:</w:t>
            </w:r>
            <w:proofErr w:type="gramEnd"/>
            <w:r w:rsidRPr="00CF09D1">
              <w:rPr>
                <w:rFonts w:cstheme="minorHAnsi"/>
                <w:i/>
                <w:iCs/>
                <w:sz w:val="20"/>
                <w:lang w:val="fr-FR"/>
              </w:rPr>
              <w:t xml:space="preserve"> Extraction to Quantitation</w:t>
            </w:r>
          </w:p>
        </w:tc>
        <w:tc>
          <w:tcPr>
            <w:tcW w:w="1830" w:type="dxa"/>
            <w:vMerge w:val="restart"/>
            <w:vAlign w:val="center"/>
          </w:tcPr>
          <w:p w14:paraId="4F7CC154" w14:textId="48FF0A26" w:rsidR="00DA08C3" w:rsidRPr="002A3C5A" w:rsidRDefault="58F40721" w:rsidP="67161702">
            <w:pPr>
              <w:jc w:val="center"/>
              <w:rPr>
                <w:i/>
                <w:iCs/>
                <w:sz w:val="20"/>
                <w:szCs w:val="20"/>
              </w:rPr>
            </w:pPr>
            <w:r w:rsidRPr="67161702">
              <w:rPr>
                <w:i/>
                <w:iCs/>
                <w:sz w:val="20"/>
                <w:szCs w:val="20"/>
              </w:rPr>
              <w:t>A3</w:t>
            </w:r>
          </w:p>
        </w:tc>
        <w:tc>
          <w:tcPr>
            <w:tcW w:w="2682" w:type="dxa"/>
            <w:vMerge/>
            <w:vAlign w:val="center"/>
          </w:tcPr>
          <w:p w14:paraId="48B2EAA0" w14:textId="08E49FDD" w:rsidR="00DA08C3" w:rsidRPr="002A3C5A" w:rsidRDefault="00DA08C3" w:rsidP="00DA08C3">
            <w:pPr>
              <w:rPr>
                <w:rFonts w:cstheme="minorHAnsi"/>
                <w:i/>
                <w:iCs/>
                <w:sz w:val="20"/>
              </w:rPr>
            </w:pPr>
          </w:p>
        </w:tc>
      </w:tr>
      <w:tr w:rsidR="00FE69E4" w:rsidRPr="002A3C5A" w14:paraId="2AC13990" w14:textId="40180DA9" w:rsidTr="67161702">
        <w:tc>
          <w:tcPr>
            <w:tcW w:w="1345" w:type="dxa"/>
            <w:shd w:val="clear" w:color="auto" w:fill="EAF4D7" w:themeFill="accent1" w:themeFillTint="33"/>
            <w:vAlign w:val="center"/>
          </w:tcPr>
          <w:p w14:paraId="66DB2AFB" w14:textId="50387631" w:rsidR="00FE69E4" w:rsidRPr="002A3C5A" w:rsidRDefault="00FE69E4" w:rsidP="00DA08C3">
            <w:pPr>
              <w:rPr>
                <w:rFonts w:cstheme="minorHAnsi"/>
                <w:sz w:val="20"/>
              </w:rPr>
            </w:pPr>
            <w:r w:rsidRPr="002A3C5A">
              <w:rPr>
                <w:rFonts w:cstheme="minorHAnsi"/>
                <w:sz w:val="20"/>
              </w:rPr>
              <w:t>Week 6</w:t>
            </w:r>
          </w:p>
        </w:tc>
        <w:tc>
          <w:tcPr>
            <w:tcW w:w="1170" w:type="dxa"/>
            <w:vAlign w:val="center"/>
          </w:tcPr>
          <w:p w14:paraId="010CC610" w14:textId="3B2C8F20" w:rsidR="00FE69E4" w:rsidRPr="002A3C5A" w:rsidRDefault="0B3AEB3B" w:rsidP="09DC1A73">
            <w:pPr>
              <w:rPr>
                <w:sz w:val="20"/>
                <w:szCs w:val="20"/>
              </w:rPr>
            </w:pPr>
            <w:r w:rsidRPr="67161702">
              <w:rPr>
                <w:sz w:val="20"/>
                <w:szCs w:val="20"/>
              </w:rPr>
              <w:t>22-Sep</w:t>
            </w:r>
          </w:p>
        </w:tc>
        <w:tc>
          <w:tcPr>
            <w:tcW w:w="3225" w:type="dxa"/>
            <w:vMerge/>
            <w:vAlign w:val="center"/>
          </w:tcPr>
          <w:p w14:paraId="62171659" w14:textId="683B5FFA" w:rsidR="00FE69E4" w:rsidRPr="002A3C5A" w:rsidRDefault="00FE69E4" w:rsidP="00DA08C3">
            <w:pPr>
              <w:rPr>
                <w:rFonts w:cstheme="minorHAnsi"/>
                <w:i/>
                <w:iCs/>
                <w:sz w:val="20"/>
              </w:rPr>
            </w:pPr>
          </w:p>
        </w:tc>
        <w:tc>
          <w:tcPr>
            <w:tcW w:w="1830" w:type="dxa"/>
            <w:vMerge/>
            <w:vAlign w:val="center"/>
          </w:tcPr>
          <w:p w14:paraId="5AF96CE6" w14:textId="7BC5B328" w:rsidR="00FE69E4" w:rsidRPr="002A3C5A" w:rsidRDefault="00FE69E4" w:rsidP="00DA08C3">
            <w:pPr>
              <w:rPr>
                <w:rFonts w:cstheme="minorHAnsi"/>
                <w:i/>
                <w:iCs/>
                <w:sz w:val="20"/>
              </w:rPr>
            </w:pPr>
          </w:p>
        </w:tc>
        <w:tc>
          <w:tcPr>
            <w:tcW w:w="2682" w:type="dxa"/>
            <w:vMerge w:val="restart"/>
            <w:shd w:val="clear" w:color="auto" w:fill="EAF4D7" w:themeFill="accent1" w:themeFillTint="33"/>
            <w:vAlign w:val="center"/>
          </w:tcPr>
          <w:p w14:paraId="75D0EA94" w14:textId="1CFE194D" w:rsidR="00FE69E4" w:rsidRPr="002A3C5A" w:rsidRDefault="00FE69E4" w:rsidP="00DA08C3">
            <w:pPr>
              <w:rPr>
                <w:rFonts w:cstheme="minorHAnsi"/>
                <w:i/>
                <w:iCs/>
                <w:sz w:val="20"/>
              </w:rPr>
            </w:pPr>
            <w:r>
              <w:rPr>
                <w:rFonts w:cstheme="minorHAnsi"/>
                <w:i/>
                <w:iCs/>
                <w:sz w:val="20"/>
              </w:rPr>
              <w:t>DNA Analysis (weeks 6-9)</w:t>
            </w:r>
          </w:p>
        </w:tc>
      </w:tr>
      <w:tr w:rsidR="00FE69E4" w:rsidRPr="002A3C5A" w14:paraId="72D86329" w14:textId="29DEC689" w:rsidTr="67161702">
        <w:tc>
          <w:tcPr>
            <w:tcW w:w="1345" w:type="dxa"/>
            <w:shd w:val="clear" w:color="auto" w:fill="EAF4D7" w:themeFill="accent1" w:themeFillTint="33"/>
            <w:vAlign w:val="center"/>
          </w:tcPr>
          <w:p w14:paraId="44B350F7" w14:textId="1230D06E" w:rsidR="00FE69E4" w:rsidRPr="002A3C5A" w:rsidRDefault="00FE69E4" w:rsidP="00DA08C3">
            <w:pPr>
              <w:rPr>
                <w:rFonts w:cstheme="minorHAnsi"/>
                <w:sz w:val="20"/>
              </w:rPr>
            </w:pPr>
            <w:r w:rsidRPr="002A3C5A">
              <w:rPr>
                <w:rFonts w:cstheme="minorHAnsi"/>
                <w:sz w:val="20"/>
              </w:rPr>
              <w:t>Week 7</w:t>
            </w:r>
          </w:p>
        </w:tc>
        <w:tc>
          <w:tcPr>
            <w:tcW w:w="1170" w:type="dxa"/>
            <w:vAlign w:val="center"/>
          </w:tcPr>
          <w:p w14:paraId="2E35ED1F" w14:textId="7A9D717A" w:rsidR="00FE69E4" w:rsidRPr="002A3C5A" w:rsidRDefault="4A2F060F" w:rsidP="09DC1A73">
            <w:pPr>
              <w:rPr>
                <w:sz w:val="20"/>
                <w:szCs w:val="20"/>
              </w:rPr>
            </w:pPr>
            <w:r w:rsidRPr="67161702">
              <w:rPr>
                <w:sz w:val="20"/>
                <w:szCs w:val="20"/>
              </w:rPr>
              <w:t>28-Sep</w:t>
            </w:r>
          </w:p>
        </w:tc>
        <w:tc>
          <w:tcPr>
            <w:tcW w:w="3225" w:type="dxa"/>
            <w:vMerge/>
            <w:vAlign w:val="center"/>
          </w:tcPr>
          <w:p w14:paraId="65D68C7C" w14:textId="037D3BF0" w:rsidR="00FE69E4" w:rsidRPr="002A3C5A" w:rsidRDefault="00FE69E4" w:rsidP="00DA08C3">
            <w:pPr>
              <w:rPr>
                <w:rFonts w:cstheme="minorHAnsi"/>
                <w:i/>
                <w:iCs/>
                <w:sz w:val="20"/>
              </w:rPr>
            </w:pPr>
            <w:r>
              <w:rPr>
                <w:rFonts w:cstheme="minorHAnsi"/>
                <w:i/>
                <w:iCs/>
                <w:sz w:val="20"/>
              </w:rPr>
              <w:t xml:space="preserve">Overflow, </w:t>
            </w:r>
            <w:r w:rsidRPr="002A3C5A">
              <w:rPr>
                <w:rFonts w:cstheme="minorHAnsi"/>
                <w:i/>
                <w:iCs/>
                <w:sz w:val="20"/>
              </w:rPr>
              <w:t>Review/Discussion for midterm</w:t>
            </w:r>
          </w:p>
        </w:tc>
        <w:tc>
          <w:tcPr>
            <w:tcW w:w="1830" w:type="dxa"/>
            <w:vMerge/>
            <w:vAlign w:val="center"/>
          </w:tcPr>
          <w:p w14:paraId="4FDDF6CB" w14:textId="1F14E84D" w:rsidR="00FE69E4" w:rsidRPr="002A3C5A" w:rsidRDefault="00FE69E4" w:rsidP="00DA08C3">
            <w:pPr>
              <w:rPr>
                <w:rFonts w:cstheme="minorHAnsi"/>
                <w:i/>
                <w:iCs/>
                <w:sz w:val="20"/>
              </w:rPr>
            </w:pPr>
          </w:p>
        </w:tc>
        <w:tc>
          <w:tcPr>
            <w:tcW w:w="2682" w:type="dxa"/>
            <w:vMerge/>
            <w:vAlign w:val="center"/>
          </w:tcPr>
          <w:p w14:paraId="6273353B" w14:textId="63CFD3E7" w:rsidR="00FE69E4" w:rsidRPr="002A3C5A" w:rsidRDefault="00FE69E4" w:rsidP="00DA08C3">
            <w:pPr>
              <w:rPr>
                <w:rFonts w:cstheme="minorHAnsi"/>
                <w:i/>
                <w:iCs/>
                <w:sz w:val="20"/>
              </w:rPr>
            </w:pPr>
          </w:p>
        </w:tc>
      </w:tr>
      <w:tr w:rsidR="00FE69E4" w:rsidRPr="002A3C5A" w14:paraId="63DAB55F" w14:textId="3D456259" w:rsidTr="67161702">
        <w:tc>
          <w:tcPr>
            <w:tcW w:w="1345" w:type="dxa"/>
            <w:shd w:val="clear" w:color="auto" w:fill="EAF4D7" w:themeFill="accent1" w:themeFillTint="33"/>
            <w:vAlign w:val="center"/>
          </w:tcPr>
          <w:p w14:paraId="5F49CB3D" w14:textId="3A30CE5F" w:rsidR="00FE69E4" w:rsidRPr="002A3C5A" w:rsidRDefault="00FE69E4" w:rsidP="00DA08C3">
            <w:pPr>
              <w:rPr>
                <w:rFonts w:cstheme="minorHAnsi"/>
                <w:sz w:val="20"/>
              </w:rPr>
            </w:pPr>
            <w:r w:rsidRPr="002A3C5A">
              <w:rPr>
                <w:rFonts w:cstheme="minorHAnsi"/>
                <w:sz w:val="20"/>
              </w:rPr>
              <w:t>Week 8</w:t>
            </w:r>
          </w:p>
        </w:tc>
        <w:tc>
          <w:tcPr>
            <w:tcW w:w="1170" w:type="dxa"/>
            <w:vAlign w:val="center"/>
          </w:tcPr>
          <w:p w14:paraId="2D06BA9A" w14:textId="4C311A2C" w:rsidR="00FE69E4" w:rsidRPr="002A3C5A" w:rsidRDefault="723BEEBE" w:rsidP="09DC1A73">
            <w:pPr>
              <w:rPr>
                <w:sz w:val="20"/>
                <w:szCs w:val="20"/>
              </w:rPr>
            </w:pPr>
            <w:r w:rsidRPr="67161702">
              <w:rPr>
                <w:sz w:val="20"/>
                <w:szCs w:val="20"/>
              </w:rPr>
              <w:t>6-Oct</w:t>
            </w:r>
          </w:p>
        </w:tc>
        <w:tc>
          <w:tcPr>
            <w:tcW w:w="3225" w:type="dxa"/>
            <w:shd w:val="clear" w:color="auto" w:fill="EAF4D7" w:themeFill="accent1" w:themeFillTint="33"/>
            <w:vAlign w:val="center"/>
          </w:tcPr>
          <w:p w14:paraId="454968A5" w14:textId="49E7F276" w:rsidR="00FE69E4" w:rsidRPr="002A3C5A" w:rsidRDefault="133F783A" w:rsidP="1B505766">
            <w:pPr>
              <w:rPr>
                <w:i/>
                <w:iCs/>
                <w:sz w:val="20"/>
                <w:szCs w:val="20"/>
              </w:rPr>
            </w:pPr>
            <w:r w:rsidRPr="1B505766">
              <w:rPr>
                <w:i/>
                <w:iCs/>
                <w:sz w:val="20"/>
                <w:szCs w:val="20"/>
              </w:rPr>
              <w:t>Overflow, Review/Discussion for midterm</w:t>
            </w:r>
          </w:p>
          <w:p w14:paraId="76317ECF" w14:textId="13442C4E" w:rsidR="00FE69E4" w:rsidRPr="002A3C5A" w:rsidRDefault="00FE69E4" w:rsidP="1B505766">
            <w:pPr>
              <w:rPr>
                <w:i/>
                <w:iCs/>
                <w:sz w:val="20"/>
                <w:szCs w:val="20"/>
              </w:rPr>
            </w:pPr>
          </w:p>
        </w:tc>
        <w:tc>
          <w:tcPr>
            <w:tcW w:w="1830" w:type="dxa"/>
            <w:vAlign w:val="center"/>
          </w:tcPr>
          <w:p w14:paraId="7BB0B579" w14:textId="46A637AF" w:rsidR="1B505766" w:rsidRDefault="5CC8186D" w:rsidP="67161702">
            <w:pPr>
              <w:jc w:val="center"/>
              <w:rPr>
                <w:i/>
                <w:iCs/>
                <w:sz w:val="20"/>
                <w:szCs w:val="20"/>
              </w:rPr>
            </w:pPr>
            <w:r w:rsidRPr="67161702">
              <w:rPr>
                <w:i/>
                <w:iCs/>
                <w:sz w:val="20"/>
                <w:szCs w:val="20"/>
              </w:rPr>
              <w:t>A4</w:t>
            </w:r>
          </w:p>
        </w:tc>
        <w:tc>
          <w:tcPr>
            <w:tcW w:w="2682" w:type="dxa"/>
            <w:vMerge/>
            <w:vAlign w:val="center"/>
          </w:tcPr>
          <w:p w14:paraId="29DACF0B" w14:textId="0A8D209D" w:rsidR="00FE69E4" w:rsidRPr="002A3C5A" w:rsidRDefault="00FE69E4" w:rsidP="00DA08C3">
            <w:pPr>
              <w:rPr>
                <w:rFonts w:cstheme="minorHAnsi"/>
                <w:i/>
                <w:iCs/>
                <w:sz w:val="20"/>
              </w:rPr>
            </w:pPr>
          </w:p>
        </w:tc>
      </w:tr>
      <w:tr w:rsidR="00FE69E4" w:rsidRPr="002A3C5A" w14:paraId="004A8F06" w14:textId="1E09EBA4" w:rsidTr="67161702">
        <w:tc>
          <w:tcPr>
            <w:tcW w:w="1345" w:type="dxa"/>
            <w:shd w:val="clear" w:color="auto" w:fill="EAF4D7" w:themeFill="accent1" w:themeFillTint="33"/>
            <w:vAlign w:val="center"/>
          </w:tcPr>
          <w:p w14:paraId="5D437480" w14:textId="5886EE94" w:rsidR="00FE69E4" w:rsidRPr="002A3C5A" w:rsidRDefault="00FE69E4" w:rsidP="00DA08C3">
            <w:pPr>
              <w:rPr>
                <w:rFonts w:cstheme="minorHAnsi"/>
                <w:sz w:val="20"/>
              </w:rPr>
            </w:pPr>
            <w:r w:rsidRPr="002A3C5A">
              <w:rPr>
                <w:rFonts w:cstheme="minorHAnsi"/>
                <w:sz w:val="20"/>
              </w:rPr>
              <w:t>Week 9</w:t>
            </w:r>
          </w:p>
        </w:tc>
        <w:tc>
          <w:tcPr>
            <w:tcW w:w="1170" w:type="dxa"/>
            <w:vAlign w:val="center"/>
          </w:tcPr>
          <w:p w14:paraId="7FD92D3C" w14:textId="7F223C95" w:rsidR="00FE69E4" w:rsidRPr="002A3C5A" w:rsidRDefault="1CAFD8D9" w:rsidP="09DC1A73">
            <w:pPr>
              <w:rPr>
                <w:sz w:val="20"/>
                <w:szCs w:val="20"/>
              </w:rPr>
            </w:pPr>
            <w:r w:rsidRPr="67161702">
              <w:rPr>
                <w:sz w:val="20"/>
                <w:szCs w:val="20"/>
              </w:rPr>
              <w:t>13-Oct</w:t>
            </w:r>
          </w:p>
        </w:tc>
        <w:tc>
          <w:tcPr>
            <w:tcW w:w="3225" w:type="dxa"/>
            <w:shd w:val="clear" w:color="auto" w:fill="EAF4D7" w:themeFill="accent1" w:themeFillTint="33"/>
            <w:vAlign w:val="center"/>
          </w:tcPr>
          <w:p w14:paraId="4D6DE136" w14:textId="6F14A788" w:rsidR="00FE69E4" w:rsidRPr="002A3C5A" w:rsidRDefault="26489A3D" w:rsidP="55827A7E">
            <w:pPr>
              <w:spacing w:line="259" w:lineRule="auto"/>
              <w:rPr>
                <w:i/>
                <w:iCs/>
                <w:sz w:val="20"/>
                <w:szCs w:val="20"/>
              </w:rPr>
            </w:pPr>
            <w:r w:rsidRPr="55827A7E">
              <w:rPr>
                <w:i/>
                <w:iCs/>
                <w:sz w:val="20"/>
                <w:szCs w:val="20"/>
              </w:rPr>
              <w:t>Midterm Exam</w:t>
            </w:r>
            <w:r w:rsidR="67817982" w:rsidRPr="55827A7E">
              <w:rPr>
                <w:i/>
                <w:iCs/>
                <w:sz w:val="20"/>
                <w:szCs w:val="20"/>
              </w:rPr>
              <w:t xml:space="preserve"> (in-class)</w:t>
            </w:r>
          </w:p>
        </w:tc>
        <w:tc>
          <w:tcPr>
            <w:tcW w:w="1830" w:type="dxa"/>
            <w:vAlign w:val="center"/>
          </w:tcPr>
          <w:p w14:paraId="0B65BBF2" w14:textId="77777777" w:rsidR="00FE69E4" w:rsidRPr="002A3C5A" w:rsidRDefault="00FE69E4" w:rsidP="67161702">
            <w:pPr>
              <w:jc w:val="center"/>
              <w:rPr>
                <w:i/>
                <w:iCs/>
                <w:sz w:val="20"/>
                <w:szCs w:val="20"/>
              </w:rPr>
            </w:pPr>
          </w:p>
        </w:tc>
        <w:tc>
          <w:tcPr>
            <w:tcW w:w="2682" w:type="dxa"/>
            <w:vMerge/>
            <w:vAlign w:val="center"/>
          </w:tcPr>
          <w:p w14:paraId="7DA1BFAD" w14:textId="5E499EF9" w:rsidR="00FE69E4" w:rsidRPr="002A3C5A" w:rsidRDefault="00FE69E4" w:rsidP="00DA08C3">
            <w:pPr>
              <w:rPr>
                <w:rFonts w:cstheme="minorHAnsi"/>
                <w:i/>
                <w:iCs/>
                <w:sz w:val="20"/>
              </w:rPr>
            </w:pPr>
          </w:p>
        </w:tc>
      </w:tr>
      <w:tr w:rsidR="00FE69E4" w:rsidRPr="002A3C5A" w14:paraId="36636C59" w14:textId="018D8F39" w:rsidTr="67161702">
        <w:tc>
          <w:tcPr>
            <w:tcW w:w="1345" w:type="dxa"/>
            <w:shd w:val="clear" w:color="auto" w:fill="EAF4D7" w:themeFill="accent1" w:themeFillTint="33"/>
            <w:vAlign w:val="center"/>
          </w:tcPr>
          <w:p w14:paraId="51F1B909" w14:textId="5A5CEAEF" w:rsidR="00FE69E4" w:rsidRPr="002A3C5A" w:rsidRDefault="00FE69E4" w:rsidP="00DA08C3">
            <w:pPr>
              <w:rPr>
                <w:rFonts w:cstheme="minorHAnsi"/>
                <w:sz w:val="20"/>
              </w:rPr>
            </w:pPr>
            <w:r w:rsidRPr="002A3C5A">
              <w:rPr>
                <w:rFonts w:cstheme="minorHAnsi"/>
                <w:sz w:val="20"/>
              </w:rPr>
              <w:t>Week 10</w:t>
            </w:r>
          </w:p>
        </w:tc>
        <w:tc>
          <w:tcPr>
            <w:tcW w:w="1170" w:type="dxa"/>
            <w:vAlign w:val="center"/>
          </w:tcPr>
          <w:p w14:paraId="4154736C" w14:textId="4D7B3236" w:rsidR="00FE69E4" w:rsidRPr="002A3C5A" w:rsidRDefault="582A5C83" w:rsidP="09DC1A73">
            <w:pPr>
              <w:rPr>
                <w:sz w:val="20"/>
                <w:szCs w:val="20"/>
              </w:rPr>
            </w:pPr>
            <w:r w:rsidRPr="67161702">
              <w:rPr>
                <w:sz w:val="20"/>
                <w:szCs w:val="20"/>
              </w:rPr>
              <w:t>20-Oct</w:t>
            </w:r>
          </w:p>
        </w:tc>
        <w:tc>
          <w:tcPr>
            <w:tcW w:w="3225" w:type="dxa"/>
            <w:vMerge w:val="restart"/>
            <w:shd w:val="clear" w:color="auto" w:fill="EAF4D7" w:themeFill="accent1" w:themeFillTint="33"/>
            <w:vAlign w:val="center"/>
          </w:tcPr>
          <w:p w14:paraId="37E8856F" w14:textId="6E53D4F4" w:rsidR="00FE69E4" w:rsidRPr="002A3C5A" w:rsidRDefault="00FE69E4" w:rsidP="00DA08C3">
            <w:pPr>
              <w:rPr>
                <w:rFonts w:cstheme="minorHAnsi"/>
                <w:iCs/>
                <w:sz w:val="20"/>
              </w:rPr>
            </w:pPr>
            <w:r w:rsidRPr="002A3C5A">
              <w:rPr>
                <w:rFonts w:cstheme="minorHAnsi"/>
                <w:iCs/>
                <w:sz w:val="20"/>
              </w:rPr>
              <w:t>Midterm Exam Discussion;</w:t>
            </w:r>
          </w:p>
          <w:p w14:paraId="5FDCD850" w14:textId="6E5AA804" w:rsidR="00FE69E4" w:rsidRPr="002A3C5A" w:rsidRDefault="00FE69E4" w:rsidP="00DA08C3">
            <w:pPr>
              <w:rPr>
                <w:rFonts w:cstheme="minorHAnsi"/>
                <w:iCs/>
                <w:sz w:val="20"/>
              </w:rPr>
            </w:pPr>
            <w:r w:rsidRPr="002A3C5A">
              <w:rPr>
                <w:rFonts w:cstheme="minorHAnsi"/>
                <w:iCs/>
                <w:sz w:val="20"/>
              </w:rPr>
              <w:t>DNA Analysis: Separation, Data evaluation, interpretation, statistics</w:t>
            </w:r>
          </w:p>
        </w:tc>
        <w:tc>
          <w:tcPr>
            <w:tcW w:w="1830" w:type="dxa"/>
            <w:vMerge w:val="restart"/>
            <w:vAlign w:val="center"/>
          </w:tcPr>
          <w:p w14:paraId="2E37145B" w14:textId="7388F187" w:rsidR="00FE69E4" w:rsidRPr="002A3C5A" w:rsidRDefault="3A8A4A8B" w:rsidP="67161702">
            <w:pPr>
              <w:jc w:val="center"/>
              <w:rPr>
                <w:sz w:val="20"/>
                <w:szCs w:val="20"/>
              </w:rPr>
            </w:pPr>
            <w:r w:rsidRPr="67161702">
              <w:rPr>
                <w:sz w:val="20"/>
                <w:szCs w:val="20"/>
              </w:rPr>
              <w:t>A</w:t>
            </w:r>
            <w:r w:rsidR="1C1B467C" w:rsidRPr="67161702">
              <w:rPr>
                <w:sz w:val="20"/>
                <w:szCs w:val="20"/>
              </w:rPr>
              <w:t>5</w:t>
            </w:r>
          </w:p>
        </w:tc>
        <w:tc>
          <w:tcPr>
            <w:tcW w:w="2682" w:type="dxa"/>
            <w:vMerge w:val="restart"/>
            <w:shd w:val="clear" w:color="auto" w:fill="EAF4D7" w:themeFill="accent1" w:themeFillTint="33"/>
            <w:vAlign w:val="center"/>
          </w:tcPr>
          <w:p w14:paraId="78B03B23" w14:textId="1D0B9B05" w:rsidR="00FE69E4" w:rsidRDefault="00FE69E4" w:rsidP="1B505766">
            <w:pPr>
              <w:rPr>
                <w:i/>
                <w:iCs/>
                <w:sz w:val="20"/>
                <w:szCs w:val="20"/>
              </w:rPr>
            </w:pPr>
            <w:r w:rsidRPr="1B505766">
              <w:rPr>
                <w:i/>
                <w:iCs/>
                <w:sz w:val="20"/>
                <w:szCs w:val="20"/>
              </w:rPr>
              <w:t xml:space="preserve">Data </w:t>
            </w:r>
            <w:r w:rsidR="59E79A9F" w:rsidRPr="1B505766">
              <w:rPr>
                <w:i/>
                <w:iCs/>
                <w:sz w:val="20"/>
                <w:szCs w:val="20"/>
              </w:rPr>
              <w:t xml:space="preserve">evaluation, </w:t>
            </w:r>
            <w:r w:rsidRPr="1B505766">
              <w:rPr>
                <w:i/>
                <w:iCs/>
                <w:sz w:val="20"/>
                <w:szCs w:val="20"/>
              </w:rPr>
              <w:t>interpretation, statistics, forensic comparisons, report writing Final reports, case file completion.</w:t>
            </w:r>
          </w:p>
          <w:p w14:paraId="2EBC3A53" w14:textId="632730EF" w:rsidR="00FE69E4" w:rsidRPr="002A3C5A" w:rsidRDefault="00FE69E4" w:rsidP="00DA08C3">
            <w:pPr>
              <w:rPr>
                <w:rFonts w:cstheme="minorHAnsi"/>
                <w:i/>
                <w:iCs/>
                <w:sz w:val="20"/>
              </w:rPr>
            </w:pPr>
            <w:r>
              <w:rPr>
                <w:rFonts w:cstheme="minorHAnsi"/>
                <w:i/>
                <w:iCs/>
                <w:sz w:val="20"/>
              </w:rPr>
              <w:t>Peer reviews and corrections</w:t>
            </w:r>
          </w:p>
        </w:tc>
      </w:tr>
      <w:tr w:rsidR="00FE69E4" w:rsidRPr="002A3C5A" w14:paraId="7D9060A1" w14:textId="181B5E68" w:rsidTr="67161702">
        <w:tc>
          <w:tcPr>
            <w:tcW w:w="1345" w:type="dxa"/>
            <w:shd w:val="clear" w:color="auto" w:fill="EAF4D7" w:themeFill="accent1" w:themeFillTint="33"/>
            <w:vAlign w:val="center"/>
          </w:tcPr>
          <w:p w14:paraId="4CD550B8" w14:textId="00EA3DBE" w:rsidR="00FE69E4" w:rsidRPr="002A3C5A" w:rsidRDefault="00FE69E4" w:rsidP="00DA08C3">
            <w:pPr>
              <w:rPr>
                <w:rFonts w:cstheme="minorHAnsi"/>
                <w:sz w:val="20"/>
              </w:rPr>
            </w:pPr>
            <w:r w:rsidRPr="002A3C5A">
              <w:rPr>
                <w:rFonts w:cstheme="minorHAnsi"/>
                <w:sz w:val="20"/>
              </w:rPr>
              <w:t>Week 11</w:t>
            </w:r>
          </w:p>
        </w:tc>
        <w:tc>
          <w:tcPr>
            <w:tcW w:w="1170" w:type="dxa"/>
            <w:vAlign w:val="center"/>
          </w:tcPr>
          <w:p w14:paraId="2E867903" w14:textId="4B271C6E" w:rsidR="00FE69E4" w:rsidRPr="002A3C5A" w:rsidRDefault="251EFC1B" w:rsidP="09DC1A73">
            <w:pPr>
              <w:rPr>
                <w:sz w:val="20"/>
                <w:szCs w:val="20"/>
              </w:rPr>
            </w:pPr>
            <w:r w:rsidRPr="67161702">
              <w:rPr>
                <w:sz w:val="20"/>
                <w:szCs w:val="20"/>
              </w:rPr>
              <w:t>27-Oct</w:t>
            </w:r>
          </w:p>
        </w:tc>
        <w:tc>
          <w:tcPr>
            <w:tcW w:w="3225" w:type="dxa"/>
            <w:vMerge/>
            <w:vAlign w:val="center"/>
          </w:tcPr>
          <w:p w14:paraId="77DD3D94" w14:textId="76AC4E94" w:rsidR="00FE69E4" w:rsidRPr="002A3C5A" w:rsidRDefault="00FE69E4" w:rsidP="00DA08C3">
            <w:pPr>
              <w:rPr>
                <w:rFonts w:cstheme="minorHAnsi"/>
                <w:iCs/>
                <w:sz w:val="20"/>
              </w:rPr>
            </w:pPr>
            <w:r w:rsidRPr="002A3C5A">
              <w:rPr>
                <w:rFonts w:cstheme="minorHAnsi"/>
                <w:iCs/>
                <w:sz w:val="20"/>
              </w:rPr>
              <w:t>DNA Analysis: Separation, Data evaluation, interpretation, statistics (continued)</w:t>
            </w:r>
          </w:p>
        </w:tc>
        <w:tc>
          <w:tcPr>
            <w:tcW w:w="1830" w:type="dxa"/>
            <w:vMerge/>
            <w:vAlign w:val="center"/>
          </w:tcPr>
          <w:p w14:paraId="07F305F5" w14:textId="22A0BBD7" w:rsidR="00FE69E4" w:rsidRPr="002A3C5A" w:rsidRDefault="00FE69E4" w:rsidP="00DA08C3">
            <w:pPr>
              <w:rPr>
                <w:rFonts w:cstheme="minorHAnsi"/>
                <w:iCs/>
                <w:sz w:val="20"/>
              </w:rPr>
            </w:pPr>
          </w:p>
        </w:tc>
        <w:tc>
          <w:tcPr>
            <w:tcW w:w="2682" w:type="dxa"/>
            <w:vMerge/>
            <w:vAlign w:val="center"/>
          </w:tcPr>
          <w:p w14:paraId="6D01804D" w14:textId="452E9ACB" w:rsidR="00FE69E4" w:rsidRPr="002A3C5A" w:rsidRDefault="00FE69E4" w:rsidP="00DA08C3">
            <w:pPr>
              <w:rPr>
                <w:rFonts w:cstheme="minorHAnsi"/>
                <w:i/>
                <w:iCs/>
                <w:sz w:val="20"/>
              </w:rPr>
            </w:pPr>
          </w:p>
        </w:tc>
      </w:tr>
      <w:tr w:rsidR="003C33F4" w:rsidRPr="002A3C5A" w14:paraId="5E0B05C1" w14:textId="0FD8AE08" w:rsidTr="67161702">
        <w:tc>
          <w:tcPr>
            <w:tcW w:w="1345" w:type="dxa"/>
            <w:shd w:val="clear" w:color="auto" w:fill="EAF4D7" w:themeFill="accent1" w:themeFillTint="33"/>
            <w:vAlign w:val="center"/>
          </w:tcPr>
          <w:p w14:paraId="10078FC9" w14:textId="38AD69C1" w:rsidR="003C33F4" w:rsidRPr="002A3C5A" w:rsidRDefault="003C33F4" w:rsidP="00DA08C3">
            <w:pPr>
              <w:rPr>
                <w:rFonts w:cstheme="minorHAnsi"/>
                <w:sz w:val="20"/>
              </w:rPr>
            </w:pPr>
            <w:r w:rsidRPr="002A3C5A">
              <w:rPr>
                <w:rFonts w:cstheme="minorHAnsi"/>
                <w:sz w:val="20"/>
              </w:rPr>
              <w:t>Week 12</w:t>
            </w:r>
          </w:p>
        </w:tc>
        <w:tc>
          <w:tcPr>
            <w:tcW w:w="1170" w:type="dxa"/>
            <w:vAlign w:val="center"/>
          </w:tcPr>
          <w:p w14:paraId="0D23DAA1" w14:textId="2941EB05" w:rsidR="003C33F4" w:rsidRPr="002A3C5A" w:rsidRDefault="2BCED287" w:rsidP="09DC1A73">
            <w:pPr>
              <w:rPr>
                <w:sz w:val="20"/>
                <w:szCs w:val="20"/>
              </w:rPr>
            </w:pPr>
            <w:r w:rsidRPr="67161702">
              <w:rPr>
                <w:sz w:val="20"/>
                <w:szCs w:val="20"/>
              </w:rPr>
              <w:t>3-Nov</w:t>
            </w:r>
          </w:p>
        </w:tc>
        <w:tc>
          <w:tcPr>
            <w:tcW w:w="3225" w:type="dxa"/>
            <w:vMerge w:val="restart"/>
            <w:shd w:val="clear" w:color="auto" w:fill="EAF4D7" w:themeFill="accent1" w:themeFillTint="33"/>
            <w:vAlign w:val="center"/>
          </w:tcPr>
          <w:p w14:paraId="33870657" w14:textId="237FCD25" w:rsidR="003C33F4" w:rsidRPr="002A3C5A" w:rsidRDefault="003C33F4" w:rsidP="00DA08C3">
            <w:pPr>
              <w:rPr>
                <w:rFonts w:cstheme="minorHAnsi"/>
                <w:iCs/>
                <w:sz w:val="20"/>
              </w:rPr>
            </w:pPr>
            <w:r w:rsidRPr="002A3C5A">
              <w:rPr>
                <w:rFonts w:cstheme="minorHAnsi"/>
                <w:iCs/>
                <w:sz w:val="20"/>
              </w:rPr>
              <w:t xml:space="preserve">Lineage markers, DNA databases; Communicating scientific information; </w:t>
            </w:r>
            <w:r w:rsidR="008B155E">
              <w:rPr>
                <w:rFonts w:cstheme="minorHAnsi"/>
                <w:iCs/>
                <w:sz w:val="20"/>
              </w:rPr>
              <w:t>Technology inte</w:t>
            </w:r>
            <w:r w:rsidR="00C429ED">
              <w:rPr>
                <w:rFonts w:cstheme="minorHAnsi"/>
                <w:iCs/>
                <w:sz w:val="20"/>
              </w:rPr>
              <w:t>g</w:t>
            </w:r>
            <w:r w:rsidR="008B155E">
              <w:rPr>
                <w:rFonts w:cstheme="minorHAnsi"/>
                <w:iCs/>
                <w:sz w:val="20"/>
              </w:rPr>
              <w:t>r</w:t>
            </w:r>
            <w:r w:rsidR="00C429ED">
              <w:rPr>
                <w:rFonts w:cstheme="minorHAnsi"/>
                <w:iCs/>
                <w:sz w:val="20"/>
              </w:rPr>
              <w:t>a</w:t>
            </w:r>
            <w:r w:rsidR="008B155E">
              <w:rPr>
                <w:rFonts w:cstheme="minorHAnsi"/>
                <w:iCs/>
                <w:sz w:val="20"/>
              </w:rPr>
              <w:t xml:space="preserve">tion and </w:t>
            </w:r>
            <w:r w:rsidRPr="002A3C5A">
              <w:rPr>
                <w:rFonts w:cstheme="minorHAnsi"/>
                <w:iCs/>
                <w:sz w:val="20"/>
              </w:rPr>
              <w:t>Emerging Technologies</w:t>
            </w:r>
          </w:p>
        </w:tc>
        <w:tc>
          <w:tcPr>
            <w:tcW w:w="1830" w:type="dxa"/>
            <w:vMerge/>
            <w:vAlign w:val="center"/>
          </w:tcPr>
          <w:p w14:paraId="5D1B341E" w14:textId="4BBC0513" w:rsidR="003C33F4" w:rsidRPr="002A3C5A" w:rsidRDefault="004576BD" w:rsidP="00DA08C3">
            <w:pPr>
              <w:rPr>
                <w:rFonts w:cstheme="minorHAnsi"/>
                <w:iCs/>
                <w:sz w:val="20"/>
              </w:rPr>
            </w:pPr>
            <w:r>
              <w:rPr>
                <w:rFonts w:cstheme="minorHAnsi"/>
                <w:iCs/>
                <w:sz w:val="20"/>
              </w:rPr>
              <w:t>Phenotyping exercise</w:t>
            </w:r>
          </w:p>
        </w:tc>
        <w:tc>
          <w:tcPr>
            <w:tcW w:w="2682" w:type="dxa"/>
            <w:shd w:val="clear" w:color="auto" w:fill="EAF4D7" w:themeFill="accent1" w:themeFillTint="33"/>
            <w:vAlign w:val="center"/>
          </w:tcPr>
          <w:p w14:paraId="06992AD9" w14:textId="164BFE1F" w:rsidR="003C33F4" w:rsidRPr="002A3C5A" w:rsidRDefault="00FE69E4" w:rsidP="00DA08C3">
            <w:pPr>
              <w:rPr>
                <w:rFonts w:cstheme="minorHAnsi"/>
                <w:i/>
                <w:iCs/>
                <w:sz w:val="20"/>
              </w:rPr>
            </w:pPr>
            <w:r>
              <w:rPr>
                <w:rFonts w:cstheme="minorHAnsi"/>
                <w:i/>
                <w:iCs/>
                <w:sz w:val="20"/>
              </w:rPr>
              <w:t>Final lab reports and case files due.</w:t>
            </w:r>
          </w:p>
        </w:tc>
      </w:tr>
      <w:tr w:rsidR="003C33F4" w:rsidRPr="002A3C5A" w14:paraId="5F94DBD6" w14:textId="0EA5D0A7" w:rsidTr="67161702">
        <w:tc>
          <w:tcPr>
            <w:tcW w:w="1345" w:type="dxa"/>
            <w:shd w:val="clear" w:color="auto" w:fill="EAF4D7" w:themeFill="accent1" w:themeFillTint="33"/>
            <w:vAlign w:val="center"/>
          </w:tcPr>
          <w:p w14:paraId="2E8DE113" w14:textId="56EB94D0" w:rsidR="003C33F4" w:rsidRPr="002A3C5A" w:rsidRDefault="003C33F4" w:rsidP="00DA08C3">
            <w:pPr>
              <w:rPr>
                <w:rFonts w:cstheme="minorHAnsi"/>
                <w:sz w:val="20"/>
              </w:rPr>
            </w:pPr>
            <w:r w:rsidRPr="002A3C5A">
              <w:rPr>
                <w:rFonts w:cstheme="minorHAnsi"/>
                <w:sz w:val="20"/>
              </w:rPr>
              <w:t>Week 13</w:t>
            </w:r>
          </w:p>
        </w:tc>
        <w:tc>
          <w:tcPr>
            <w:tcW w:w="1170" w:type="dxa"/>
            <w:vAlign w:val="center"/>
          </w:tcPr>
          <w:p w14:paraId="140074B1" w14:textId="598131C7" w:rsidR="003C33F4" w:rsidRPr="002A3C5A" w:rsidRDefault="16C6CA4E" w:rsidP="09DC1A73">
            <w:pPr>
              <w:rPr>
                <w:sz w:val="20"/>
                <w:szCs w:val="20"/>
              </w:rPr>
            </w:pPr>
            <w:r w:rsidRPr="67161702">
              <w:rPr>
                <w:sz w:val="20"/>
                <w:szCs w:val="20"/>
              </w:rPr>
              <w:t>10-Nov</w:t>
            </w:r>
          </w:p>
        </w:tc>
        <w:tc>
          <w:tcPr>
            <w:tcW w:w="3225" w:type="dxa"/>
            <w:vMerge/>
            <w:vAlign w:val="center"/>
          </w:tcPr>
          <w:p w14:paraId="70895528" w14:textId="56A4D7D2" w:rsidR="003C33F4" w:rsidRPr="002A3C5A" w:rsidRDefault="003C33F4" w:rsidP="00DA08C3">
            <w:pPr>
              <w:rPr>
                <w:rFonts w:cstheme="minorHAnsi"/>
                <w:iCs/>
                <w:sz w:val="20"/>
              </w:rPr>
            </w:pPr>
          </w:p>
        </w:tc>
        <w:tc>
          <w:tcPr>
            <w:tcW w:w="1830" w:type="dxa"/>
            <w:vMerge w:val="restart"/>
            <w:vAlign w:val="center"/>
          </w:tcPr>
          <w:p w14:paraId="5D0B0C32" w14:textId="50657070" w:rsidR="18C88EE0" w:rsidRDefault="4F84B537" w:rsidP="67161702">
            <w:pPr>
              <w:jc w:val="center"/>
              <w:rPr>
                <w:sz w:val="20"/>
                <w:szCs w:val="20"/>
              </w:rPr>
            </w:pPr>
            <w:r w:rsidRPr="67161702">
              <w:rPr>
                <w:sz w:val="20"/>
                <w:szCs w:val="20"/>
              </w:rPr>
              <w:t>A</w:t>
            </w:r>
            <w:r w:rsidR="3E0A920D" w:rsidRPr="67161702">
              <w:rPr>
                <w:sz w:val="20"/>
                <w:szCs w:val="20"/>
              </w:rPr>
              <w:t>6</w:t>
            </w:r>
          </w:p>
          <w:p w14:paraId="7B00298F" w14:textId="51F4FB9B" w:rsidR="1B505766" w:rsidRDefault="1B505766" w:rsidP="67161702">
            <w:pPr>
              <w:jc w:val="center"/>
              <w:rPr>
                <w:sz w:val="20"/>
                <w:szCs w:val="20"/>
              </w:rPr>
            </w:pPr>
          </w:p>
        </w:tc>
        <w:tc>
          <w:tcPr>
            <w:tcW w:w="2682" w:type="dxa"/>
            <w:vMerge w:val="restart"/>
            <w:shd w:val="clear" w:color="auto" w:fill="EAF4D7" w:themeFill="accent1" w:themeFillTint="33"/>
            <w:vAlign w:val="center"/>
          </w:tcPr>
          <w:p w14:paraId="6A785157" w14:textId="77777777" w:rsidR="004576BD" w:rsidRDefault="004576BD" w:rsidP="00DA08C3">
            <w:pPr>
              <w:rPr>
                <w:rFonts w:cstheme="minorHAnsi"/>
                <w:i/>
                <w:iCs/>
                <w:sz w:val="20"/>
              </w:rPr>
            </w:pPr>
            <w:r>
              <w:rPr>
                <w:rFonts w:cstheme="minorHAnsi"/>
                <w:i/>
                <w:iCs/>
                <w:sz w:val="20"/>
              </w:rPr>
              <w:t>Report corrections.</w:t>
            </w:r>
          </w:p>
          <w:p w14:paraId="0A4246ED" w14:textId="1CE8F7A5" w:rsidR="003C33F4" w:rsidRPr="002A3C5A" w:rsidRDefault="003C33F4" w:rsidP="00DA08C3">
            <w:pPr>
              <w:rPr>
                <w:rFonts w:cstheme="minorHAnsi"/>
                <w:i/>
                <w:iCs/>
                <w:sz w:val="20"/>
              </w:rPr>
            </w:pPr>
            <w:r>
              <w:rPr>
                <w:rFonts w:cstheme="minorHAnsi"/>
                <w:i/>
                <w:iCs/>
                <w:sz w:val="20"/>
              </w:rPr>
              <w:t>Mock Court Preparation</w:t>
            </w:r>
            <w:r w:rsidRPr="002A3C5A">
              <w:rPr>
                <w:rFonts w:cstheme="minorHAnsi"/>
                <w:i/>
                <w:iCs/>
                <w:sz w:val="20"/>
              </w:rPr>
              <w:t xml:space="preserve"> (week 1</w:t>
            </w:r>
            <w:r w:rsidR="004576BD">
              <w:rPr>
                <w:rFonts w:cstheme="minorHAnsi"/>
                <w:i/>
                <w:iCs/>
                <w:sz w:val="20"/>
              </w:rPr>
              <w:t>3</w:t>
            </w:r>
            <w:r w:rsidRPr="002A3C5A">
              <w:rPr>
                <w:rFonts w:cstheme="minorHAnsi"/>
                <w:i/>
                <w:iCs/>
                <w:sz w:val="20"/>
              </w:rPr>
              <w:t>)</w:t>
            </w:r>
          </w:p>
        </w:tc>
      </w:tr>
      <w:tr w:rsidR="003C33F4" w:rsidRPr="002A3C5A" w14:paraId="0DDC1D49" w14:textId="1E131D9B" w:rsidTr="67161702">
        <w:tc>
          <w:tcPr>
            <w:tcW w:w="1345" w:type="dxa"/>
            <w:shd w:val="clear" w:color="auto" w:fill="EAF4D7" w:themeFill="accent1" w:themeFillTint="33"/>
            <w:vAlign w:val="center"/>
          </w:tcPr>
          <w:p w14:paraId="48666AB4" w14:textId="4F6FDAD1" w:rsidR="003C33F4" w:rsidRPr="002A3C5A" w:rsidRDefault="003C33F4" w:rsidP="00DA08C3">
            <w:pPr>
              <w:rPr>
                <w:rFonts w:cstheme="minorHAnsi"/>
                <w:sz w:val="20"/>
              </w:rPr>
            </w:pPr>
            <w:r w:rsidRPr="002A3C5A">
              <w:rPr>
                <w:rFonts w:cstheme="minorHAnsi"/>
                <w:sz w:val="20"/>
              </w:rPr>
              <w:t>Week 14</w:t>
            </w:r>
          </w:p>
        </w:tc>
        <w:tc>
          <w:tcPr>
            <w:tcW w:w="1170" w:type="dxa"/>
            <w:vAlign w:val="center"/>
          </w:tcPr>
          <w:p w14:paraId="1C185D66" w14:textId="130F5FAD" w:rsidR="003C33F4" w:rsidRPr="002A3C5A" w:rsidRDefault="41E88FA8" w:rsidP="09DC1A73">
            <w:pPr>
              <w:rPr>
                <w:sz w:val="20"/>
                <w:szCs w:val="20"/>
              </w:rPr>
            </w:pPr>
            <w:r w:rsidRPr="67161702">
              <w:rPr>
                <w:sz w:val="20"/>
                <w:szCs w:val="20"/>
              </w:rPr>
              <w:t>17-Nov</w:t>
            </w:r>
          </w:p>
        </w:tc>
        <w:tc>
          <w:tcPr>
            <w:tcW w:w="3225" w:type="dxa"/>
            <w:vMerge/>
            <w:vAlign w:val="center"/>
          </w:tcPr>
          <w:p w14:paraId="6DC3DC02" w14:textId="678F01AD" w:rsidR="003C33F4" w:rsidRPr="002A3C5A" w:rsidRDefault="003C33F4" w:rsidP="00DA08C3">
            <w:pPr>
              <w:rPr>
                <w:rFonts w:cstheme="minorHAnsi"/>
                <w:iCs/>
                <w:sz w:val="20"/>
              </w:rPr>
            </w:pPr>
          </w:p>
        </w:tc>
        <w:tc>
          <w:tcPr>
            <w:tcW w:w="1830" w:type="dxa"/>
            <w:vMerge/>
            <w:vAlign w:val="center"/>
          </w:tcPr>
          <w:p w14:paraId="4501241F" w14:textId="71CB00FD" w:rsidR="003C33F4" w:rsidRPr="002A3C5A" w:rsidRDefault="003C33F4" w:rsidP="00DA08C3">
            <w:pPr>
              <w:rPr>
                <w:rFonts w:cstheme="minorHAnsi"/>
                <w:iCs/>
                <w:sz w:val="20"/>
              </w:rPr>
            </w:pPr>
          </w:p>
        </w:tc>
        <w:tc>
          <w:tcPr>
            <w:tcW w:w="2682" w:type="dxa"/>
            <w:vMerge/>
            <w:vAlign w:val="center"/>
          </w:tcPr>
          <w:p w14:paraId="5E638D09" w14:textId="594F2EEF" w:rsidR="003C33F4" w:rsidRPr="002A3C5A" w:rsidRDefault="004576BD" w:rsidP="00DA08C3">
            <w:pPr>
              <w:rPr>
                <w:rFonts w:cstheme="minorHAnsi"/>
                <w:i/>
                <w:iCs/>
                <w:sz w:val="20"/>
              </w:rPr>
            </w:pPr>
            <w:r>
              <w:rPr>
                <w:rFonts w:cstheme="minorHAnsi"/>
                <w:i/>
                <w:iCs/>
                <w:sz w:val="20"/>
              </w:rPr>
              <w:t>Fall Break</w:t>
            </w:r>
          </w:p>
        </w:tc>
      </w:tr>
      <w:tr w:rsidR="002A3C5A" w:rsidRPr="002A3C5A" w14:paraId="2BA6E457" w14:textId="0A1FA1C0" w:rsidTr="67161702">
        <w:tc>
          <w:tcPr>
            <w:tcW w:w="1345" w:type="dxa"/>
            <w:shd w:val="clear" w:color="auto" w:fill="EAF4D7" w:themeFill="accent1" w:themeFillTint="33"/>
            <w:vAlign w:val="center"/>
          </w:tcPr>
          <w:p w14:paraId="3C8DC09D" w14:textId="446D7779" w:rsidR="002A3C5A" w:rsidRPr="002A3C5A" w:rsidRDefault="002A3C5A" w:rsidP="00DA08C3">
            <w:pPr>
              <w:rPr>
                <w:rFonts w:cstheme="minorHAnsi"/>
                <w:sz w:val="20"/>
              </w:rPr>
            </w:pPr>
            <w:r w:rsidRPr="002A3C5A">
              <w:rPr>
                <w:rFonts w:cstheme="minorHAnsi"/>
                <w:sz w:val="20"/>
              </w:rPr>
              <w:t>Week 15</w:t>
            </w:r>
          </w:p>
        </w:tc>
        <w:tc>
          <w:tcPr>
            <w:tcW w:w="1170" w:type="dxa"/>
            <w:vAlign w:val="center"/>
          </w:tcPr>
          <w:p w14:paraId="252318EF" w14:textId="5BA17009" w:rsidR="002A3C5A" w:rsidRPr="002A3C5A" w:rsidRDefault="57E90BB7" w:rsidP="09DC1A73">
            <w:pPr>
              <w:rPr>
                <w:sz w:val="20"/>
                <w:szCs w:val="20"/>
              </w:rPr>
            </w:pPr>
            <w:r w:rsidRPr="67161702">
              <w:rPr>
                <w:sz w:val="20"/>
                <w:szCs w:val="20"/>
              </w:rPr>
              <w:t>24-Nov</w:t>
            </w:r>
          </w:p>
        </w:tc>
        <w:tc>
          <w:tcPr>
            <w:tcW w:w="3225" w:type="dxa"/>
            <w:shd w:val="clear" w:color="auto" w:fill="EAF4D7" w:themeFill="accent1" w:themeFillTint="33"/>
            <w:vAlign w:val="center"/>
          </w:tcPr>
          <w:p w14:paraId="4E8050C1" w14:textId="08C721C9" w:rsidR="002A3C5A" w:rsidRPr="002A3C5A" w:rsidRDefault="05F227FB" w:rsidP="68EE362B">
            <w:pPr>
              <w:rPr>
                <w:sz w:val="20"/>
                <w:szCs w:val="20"/>
              </w:rPr>
            </w:pPr>
            <w:r w:rsidRPr="68EE362B">
              <w:rPr>
                <w:sz w:val="20"/>
                <w:szCs w:val="20"/>
              </w:rPr>
              <w:t>FALL BREAK NO CLASS</w:t>
            </w:r>
          </w:p>
        </w:tc>
        <w:tc>
          <w:tcPr>
            <w:tcW w:w="1830" w:type="dxa"/>
            <w:vMerge/>
            <w:vAlign w:val="center"/>
          </w:tcPr>
          <w:p w14:paraId="52BEF685" w14:textId="7400DFAE" w:rsidR="002A3C5A" w:rsidRPr="002A3C5A" w:rsidRDefault="002A3C5A" w:rsidP="00DA08C3">
            <w:pPr>
              <w:rPr>
                <w:rFonts w:cstheme="minorHAnsi"/>
                <w:iCs/>
                <w:sz w:val="20"/>
              </w:rPr>
            </w:pPr>
          </w:p>
        </w:tc>
        <w:tc>
          <w:tcPr>
            <w:tcW w:w="2682" w:type="dxa"/>
            <w:vMerge w:val="restart"/>
            <w:shd w:val="clear" w:color="auto" w:fill="EAF4D7" w:themeFill="accent1" w:themeFillTint="33"/>
            <w:vAlign w:val="center"/>
          </w:tcPr>
          <w:p w14:paraId="7A8D0462" w14:textId="0F758D70" w:rsidR="002A3C5A" w:rsidRPr="002A3C5A" w:rsidRDefault="780E20B8" w:rsidP="09DC1A73">
            <w:pPr>
              <w:rPr>
                <w:i/>
                <w:iCs/>
                <w:sz w:val="20"/>
                <w:szCs w:val="20"/>
              </w:rPr>
            </w:pPr>
            <w:r w:rsidRPr="09DC1A73">
              <w:rPr>
                <w:i/>
                <w:iCs/>
                <w:sz w:val="20"/>
                <w:szCs w:val="20"/>
              </w:rPr>
              <w:t>Mock Court</w:t>
            </w:r>
          </w:p>
        </w:tc>
      </w:tr>
      <w:tr w:rsidR="002A3C5A" w:rsidRPr="002A3C5A" w14:paraId="01BE547E" w14:textId="77777777" w:rsidTr="67161702">
        <w:tc>
          <w:tcPr>
            <w:tcW w:w="1345" w:type="dxa"/>
            <w:shd w:val="clear" w:color="auto" w:fill="EAF4D7" w:themeFill="accent1" w:themeFillTint="33"/>
            <w:vAlign w:val="center"/>
          </w:tcPr>
          <w:p w14:paraId="22A62654" w14:textId="7EC7BD80" w:rsidR="002A3C5A" w:rsidRPr="002A3C5A" w:rsidRDefault="002A3C5A" w:rsidP="00DA08C3">
            <w:pPr>
              <w:rPr>
                <w:rFonts w:cstheme="minorHAnsi"/>
                <w:sz w:val="20"/>
              </w:rPr>
            </w:pPr>
            <w:r w:rsidRPr="002A3C5A">
              <w:rPr>
                <w:rFonts w:cstheme="minorHAnsi"/>
                <w:sz w:val="20"/>
              </w:rPr>
              <w:t>Week 16</w:t>
            </w:r>
          </w:p>
        </w:tc>
        <w:tc>
          <w:tcPr>
            <w:tcW w:w="1170" w:type="dxa"/>
            <w:vAlign w:val="center"/>
          </w:tcPr>
          <w:p w14:paraId="5B19184A" w14:textId="2BF64F1B" w:rsidR="002A3C5A" w:rsidRPr="002A3C5A" w:rsidRDefault="25DA4E2C" w:rsidP="09DC1A73">
            <w:pPr>
              <w:rPr>
                <w:sz w:val="20"/>
                <w:szCs w:val="20"/>
              </w:rPr>
            </w:pPr>
            <w:r w:rsidRPr="67161702">
              <w:rPr>
                <w:sz w:val="20"/>
                <w:szCs w:val="20"/>
              </w:rPr>
              <w:t>1-Dec</w:t>
            </w:r>
          </w:p>
        </w:tc>
        <w:tc>
          <w:tcPr>
            <w:tcW w:w="3225" w:type="dxa"/>
            <w:shd w:val="clear" w:color="auto" w:fill="EAF4D7" w:themeFill="accent1" w:themeFillTint="33"/>
            <w:vAlign w:val="center"/>
          </w:tcPr>
          <w:p w14:paraId="7A35D584" w14:textId="24002860" w:rsidR="002A3C5A" w:rsidRPr="002A3C5A" w:rsidRDefault="01A6B234" w:rsidP="68EE362B">
            <w:pPr>
              <w:rPr>
                <w:sz w:val="20"/>
                <w:szCs w:val="20"/>
              </w:rPr>
            </w:pPr>
            <w:r w:rsidRPr="68EE362B">
              <w:rPr>
                <w:sz w:val="20"/>
                <w:szCs w:val="20"/>
              </w:rPr>
              <w:t xml:space="preserve">Overflow </w:t>
            </w:r>
          </w:p>
          <w:p w14:paraId="6CC5BC6D" w14:textId="232722C2" w:rsidR="002A3C5A" w:rsidRPr="002A3C5A" w:rsidRDefault="01A6B234" w:rsidP="68EE362B">
            <w:pPr>
              <w:rPr>
                <w:sz w:val="20"/>
                <w:szCs w:val="20"/>
              </w:rPr>
            </w:pPr>
            <w:r w:rsidRPr="68EE362B">
              <w:rPr>
                <w:sz w:val="20"/>
                <w:szCs w:val="20"/>
              </w:rPr>
              <w:t>/</w:t>
            </w:r>
            <w:r w:rsidR="0E6185A5" w:rsidRPr="68EE362B">
              <w:rPr>
                <w:sz w:val="20"/>
                <w:szCs w:val="20"/>
              </w:rPr>
              <w:t>Review</w:t>
            </w:r>
          </w:p>
        </w:tc>
        <w:tc>
          <w:tcPr>
            <w:tcW w:w="1830" w:type="dxa"/>
            <w:vMerge/>
            <w:vAlign w:val="center"/>
          </w:tcPr>
          <w:p w14:paraId="78DA90DD" w14:textId="77777777" w:rsidR="002A3C5A" w:rsidRPr="002A3C5A" w:rsidRDefault="002A3C5A" w:rsidP="00DA08C3">
            <w:pPr>
              <w:rPr>
                <w:rFonts w:cstheme="minorHAnsi"/>
                <w:iCs/>
                <w:sz w:val="20"/>
              </w:rPr>
            </w:pPr>
          </w:p>
        </w:tc>
        <w:tc>
          <w:tcPr>
            <w:tcW w:w="2682" w:type="dxa"/>
            <w:vMerge/>
            <w:vAlign w:val="center"/>
          </w:tcPr>
          <w:p w14:paraId="73F46472" w14:textId="27793B9B" w:rsidR="002A3C5A" w:rsidRPr="002A3C5A" w:rsidRDefault="002A3C5A" w:rsidP="00DA08C3">
            <w:pPr>
              <w:rPr>
                <w:rFonts w:cstheme="minorHAnsi"/>
                <w:i/>
                <w:iCs/>
                <w:sz w:val="20"/>
              </w:rPr>
            </w:pPr>
          </w:p>
        </w:tc>
      </w:tr>
      <w:tr w:rsidR="00CF6CEA" w:rsidRPr="002A3C5A" w14:paraId="7ACA345C" w14:textId="747370EC" w:rsidTr="67161702">
        <w:tc>
          <w:tcPr>
            <w:tcW w:w="1345" w:type="dxa"/>
            <w:shd w:val="clear" w:color="auto" w:fill="EAF4D7" w:themeFill="accent1" w:themeFillTint="33"/>
            <w:vAlign w:val="center"/>
          </w:tcPr>
          <w:p w14:paraId="7C5BF5B6" w14:textId="5ADF067E" w:rsidR="00CF6CEA" w:rsidRPr="002A3C5A" w:rsidRDefault="09522847" w:rsidP="6A336A64">
            <w:pPr>
              <w:rPr>
                <w:sz w:val="20"/>
                <w:szCs w:val="20"/>
              </w:rPr>
            </w:pPr>
            <w:r w:rsidRPr="09DC1A73">
              <w:rPr>
                <w:sz w:val="20"/>
                <w:szCs w:val="20"/>
              </w:rPr>
              <w:t>Week 17</w:t>
            </w:r>
          </w:p>
        </w:tc>
        <w:tc>
          <w:tcPr>
            <w:tcW w:w="1170" w:type="dxa"/>
            <w:vAlign w:val="center"/>
          </w:tcPr>
          <w:p w14:paraId="6EEE3C27" w14:textId="60855756" w:rsidR="00CF6CEA" w:rsidRPr="002A3C5A" w:rsidRDefault="09522847" w:rsidP="09DC1A73">
            <w:pPr>
              <w:rPr>
                <w:sz w:val="20"/>
                <w:szCs w:val="20"/>
              </w:rPr>
            </w:pPr>
            <w:r w:rsidRPr="09DC1A73">
              <w:rPr>
                <w:sz w:val="20"/>
                <w:szCs w:val="20"/>
              </w:rPr>
              <w:t>Finals week</w:t>
            </w:r>
          </w:p>
        </w:tc>
        <w:tc>
          <w:tcPr>
            <w:tcW w:w="5055" w:type="dxa"/>
            <w:gridSpan w:val="2"/>
            <w:shd w:val="clear" w:color="auto" w:fill="EAF4D7" w:themeFill="accent1" w:themeFillTint="33"/>
            <w:vAlign w:val="center"/>
          </w:tcPr>
          <w:p w14:paraId="3FAD6CFF" w14:textId="4EE9C188" w:rsidR="00CF6CEA" w:rsidRPr="002A3C5A" w:rsidRDefault="00CF6CEA" w:rsidP="1B505766">
            <w:pPr>
              <w:rPr>
                <w:sz w:val="20"/>
                <w:szCs w:val="20"/>
              </w:rPr>
            </w:pPr>
            <w:r w:rsidRPr="55827A7E">
              <w:rPr>
                <w:sz w:val="20"/>
                <w:szCs w:val="20"/>
              </w:rPr>
              <w:t xml:space="preserve">Comprehensive Final Exam Due – </w:t>
            </w:r>
            <w:r w:rsidR="1879AB42" w:rsidRPr="55827A7E">
              <w:rPr>
                <w:sz w:val="20"/>
                <w:szCs w:val="20"/>
              </w:rPr>
              <w:t>250</w:t>
            </w:r>
            <w:r w:rsidRPr="55827A7E">
              <w:rPr>
                <w:sz w:val="20"/>
                <w:szCs w:val="20"/>
              </w:rPr>
              <w:t xml:space="preserve"> points</w:t>
            </w:r>
          </w:p>
        </w:tc>
        <w:tc>
          <w:tcPr>
            <w:tcW w:w="2682" w:type="dxa"/>
            <w:shd w:val="clear" w:color="auto" w:fill="EAF4D7" w:themeFill="accent1" w:themeFillTint="33"/>
            <w:vAlign w:val="center"/>
          </w:tcPr>
          <w:p w14:paraId="0BC014AF" w14:textId="77777777" w:rsidR="00CF6CEA" w:rsidRPr="002A3C5A" w:rsidRDefault="00CF6CEA" w:rsidP="00DA08C3">
            <w:pPr>
              <w:rPr>
                <w:rFonts w:cstheme="minorHAnsi"/>
                <w:i/>
                <w:iCs/>
                <w:sz w:val="20"/>
              </w:rPr>
            </w:pPr>
          </w:p>
        </w:tc>
      </w:tr>
    </w:tbl>
    <w:p w14:paraId="5DFD151F" w14:textId="77777777" w:rsidR="00C316DD" w:rsidRDefault="00C316DD" w:rsidP="00C316DD">
      <w:pPr>
        <w:spacing w:after="0" w:line="240" w:lineRule="auto"/>
        <w:jc w:val="both"/>
      </w:pPr>
    </w:p>
    <w:p w14:paraId="6EC3FA4C" w14:textId="78869488" w:rsidR="00784A65" w:rsidRDefault="006B1AC2" w:rsidP="09DC1A73">
      <w:pPr>
        <w:spacing w:after="0" w:line="240" w:lineRule="auto"/>
        <w:jc w:val="both"/>
        <w:rPr>
          <w:rFonts w:eastAsiaTheme="minorEastAsia"/>
          <w:color w:val="000000" w:themeColor="text1"/>
          <w:sz w:val="18"/>
          <w:szCs w:val="18"/>
        </w:rPr>
      </w:pPr>
      <w:r w:rsidRPr="09DC1A73">
        <w:rPr>
          <w:sz w:val="18"/>
          <w:szCs w:val="18"/>
        </w:rPr>
        <w:t>*</w:t>
      </w:r>
      <w:r w:rsidR="00D47A64" w:rsidRPr="09DC1A73">
        <w:rPr>
          <w:sz w:val="18"/>
          <w:szCs w:val="18"/>
        </w:rPr>
        <w:t>Approximate schedule, subject to change. Students will be notified during class or through Canvas of adjustments to the schedule.</w:t>
      </w:r>
      <w:r w:rsidR="00784A65" w:rsidRPr="09DC1A73">
        <w:rPr>
          <w:sz w:val="18"/>
          <w:szCs w:val="18"/>
        </w:rPr>
        <w:t xml:space="preserve"> </w:t>
      </w:r>
      <w:r w:rsidR="00D47A64" w:rsidRPr="09DC1A73">
        <w:rPr>
          <w:rFonts w:eastAsiaTheme="minorEastAsia"/>
          <w:color w:val="000000" w:themeColor="text1"/>
          <w:sz w:val="18"/>
          <w:szCs w:val="18"/>
        </w:rPr>
        <w:t>Students</w:t>
      </w:r>
      <w:r w:rsidR="00162DBA" w:rsidRPr="09DC1A73">
        <w:rPr>
          <w:rFonts w:eastAsiaTheme="minorEastAsia"/>
          <w:color w:val="000000" w:themeColor="text1"/>
          <w:sz w:val="18"/>
          <w:szCs w:val="18"/>
        </w:rPr>
        <w:t xml:space="preserve"> will be notified by Eagle Alert if there is a campus closing that will impact a class and describe that the calendar is subject to change, citing the </w:t>
      </w:r>
      <w:hyperlink r:id="rId13">
        <w:r w:rsidR="00162DBA" w:rsidRPr="09DC1A73">
          <w:rPr>
            <w:rStyle w:val="Hyperlink"/>
            <w:rFonts w:eastAsiaTheme="minorEastAsia"/>
            <w:sz w:val="18"/>
            <w:szCs w:val="18"/>
          </w:rPr>
          <w:t>Emergency Notifications and Procedures Policy</w:t>
        </w:r>
        <w:r w:rsidR="002D246A" w:rsidRPr="09DC1A73">
          <w:rPr>
            <w:rStyle w:val="Hyperlink"/>
            <w:rFonts w:eastAsiaTheme="minorEastAsia"/>
            <w:sz w:val="18"/>
            <w:szCs w:val="18"/>
          </w:rPr>
          <w:t xml:space="preserve"> (PDF)</w:t>
        </w:r>
      </w:hyperlink>
      <w:r w:rsidR="00162DBA" w:rsidRPr="09DC1A73">
        <w:rPr>
          <w:rFonts w:eastAsiaTheme="minorEastAsia"/>
          <w:color w:val="000000" w:themeColor="text1"/>
          <w:sz w:val="18"/>
          <w:szCs w:val="18"/>
        </w:rPr>
        <w:t xml:space="preserve"> (</w:t>
      </w:r>
      <w:hyperlink r:id="rId14">
        <w:r w:rsidR="00784A65" w:rsidRPr="09DC1A73">
          <w:rPr>
            <w:rStyle w:val="Hyperlink"/>
            <w:rFonts w:eastAsiaTheme="minorEastAsia"/>
            <w:sz w:val="18"/>
            <w:szCs w:val="18"/>
          </w:rPr>
          <w:t>https://policy.unt.edu/sites/default/files/06.049_Standard%20Syllabus%20Policy%20Statements_supplement.pdf</w:t>
        </w:r>
      </w:hyperlink>
      <w:r w:rsidR="00162DBA" w:rsidRPr="09DC1A73">
        <w:rPr>
          <w:rFonts w:eastAsiaTheme="minorEastAsia"/>
          <w:color w:val="000000" w:themeColor="text1"/>
          <w:sz w:val="18"/>
          <w:szCs w:val="18"/>
        </w:rPr>
        <w:t xml:space="preserve">). </w:t>
      </w:r>
    </w:p>
    <w:p w14:paraId="5B70C196" w14:textId="77777777" w:rsidR="00784A65" w:rsidRDefault="00784A65" w:rsidP="1580C76A">
      <w:pPr>
        <w:spacing w:after="0" w:line="240" w:lineRule="auto"/>
        <w:jc w:val="both"/>
        <w:rPr>
          <w:rFonts w:eastAsiaTheme="minorEastAsia"/>
          <w:color w:val="000000" w:themeColor="text1"/>
        </w:rPr>
      </w:pPr>
    </w:p>
    <w:p w14:paraId="3EB6D1A5" w14:textId="71D0887F" w:rsidR="1580C76A" w:rsidRDefault="1580C76A">
      <w:r>
        <w:br w:type="page"/>
      </w:r>
    </w:p>
    <w:p w14:paraId="68BB9C35" w14:textId="69A536FA" w:rsidR="7A89A3A4" w:rsidRDefault="7A89A3A4" w:rsidP="1580C76A">
      <w:pPr>
        <w:pStyle w:val="Heading2"/>
        <w:jc w:val="both"/>
        <w:rPr>
          <w:rFonts w:eastAsiaTheme="minorEastAsia" w:cstheme="minorBidi"/>
        </w:rPr>
      </w:pPr>
      <w:r w:rsidRPr="1580C76A">
        <w:rPr>
          <w:rFonts w:eastAsiaTheme="minorEastAsia" w:cstheme="minorBidi"/>
        </w:rPr>
        <w:lastRenderedPageBreak/>
        <w:t xml:space="preserve">Assessing Your Work </w:t>
      </w:r>
    </w:p>
    <w:p w14:paraId="03838916" w14:textId="3CDB6707" w:rsidR="7A89A3A4" w:rsidRDefault="7A89A3A4" w:rsidP="1580C76A">
      <w:pPr>
        <w:spacing w:after="0" w:line="240" w:lineRule="auto"/>
        <w:jc w:val="both"/>
        <w:rPr>
          <w:rFonts w:eastAsiaTheme="minorEastAsia"/>
          <w:b/>
          <w:bCs/>
          <w:color w:val="000000" w:themeColor="text1"/>
        </w:rPr>
      </w:pPr>
      <w:r w:rsidRPr="1580C76A">
        <w:rPr>
          <w:rFonts w:eastAsiaTheme="minorEastAsia"/>
          <w:b/>
          <w:bCs/>
          <w:color w:val="000000" w:themeColor="text1"/>
        </w:rPr>
        <w:t>Grading</w:t>
      </w:r>
    </w:p>
    <w:p w14:paraId="5DADE0DE" w14:textId="275E1996" w:rsidR="7A89A3A4" w:rsidRDefault="1B419FE8" w:rsidP="55827A7E">
      <w:pPr>
        <w:spacing w:after="0" w:line="240" w:lineRule="auto"/>
        <w:jc w:val="both"/>
        <w:rPr>
          <w:rFonts w:eastAsiaTheme="minorEastAsia"/>
          <w:color w:val="000000" w:themeColor="text1"/>
        </w:rPr>
      </w:pPr>
      <w:r w:rsidRPr="55827A7E">
        <w:rPr>
          <w:rFonts w:eastAsiaTheme="minorEastAsia"/>
          <w:color w:val="000000" w:themeColor="text1"/>
        </w:rPr>
        <w:t>Grades are based on total point</w:t>
      </w:r>
      <w:r w:rsidR="335072A6" w:rsidRPr="55827A7E">
        <w:rPr>
          <w:rFonts w:eastAsiaTheme="minorEastAsia"/>
          <w:color w:val="000000" w:themeColor="text1"/>
        </w:rPr>
        <w:t>s</w:t>
      </w:r>
      <w:r w:rsidRPr="55827A7E">
        <w:rPr>
          <w:rFonts w:eastAsiaTheme="minorEastAsia"/>
          <w:color w:val="000000" w:themeColor="text1"/>
        </w:rPr>
        <w:t xml:space="preserve"> earned. </w:t>
      </w:r>
      <w:r w:rsidRPr="55827A7E">
        <w:rPr>
          <w:rFonts w:eastAsiaTheme="minorEastAsia"/>
          <w:i/>
          <w:iCs/>
          <w:color w:val="000000" w:themeColor="text1"/>
        </w:rPr>
        <w:t>Grades are not determined by percentage</w:t>
      </w:r>
      <w:r w:rsidRPr="55827A7E">
        <w:rPr>
          <w:rFonts w:eastAsiaTheme="minorEastAsia"/>
          <w:color w:val="000000" w:themeColor="text1"/>
        </w:rPr>
        <w:t>.</w:t>
      </w:r>
      <w:r w:rsidR="38DF1185" w:rsidRPr="55827A7E">
        <w:rPr>
          <w:rFonts w:eastAsiaTheme="minorEastAsia"/>
          <w:color w:val="000000" w:themeColor="text1"/>
        </w:rPr>
        <w:t xml:space="preserve"> Canvas’s built-in grade calculations should not be used as a basis for assessing your current standing in the course.</w:t>
      </w:r>
    </w:p>
    <w:p w14:paraId="381CFDAB" w14:textId="3D6CDCC3" w:rsidR="7A89A3A4" w:rsidRDefault="7A89A3A4" w:rsidP="55827A7E">
      <w:pPr>
        <w:spacing w:after="0" w:line="240" w:lineRule="auto"/>
        <w:jc w:val="both"/>
        <w:rPr>
          <w:rFonts w:eastAsiaTheme="minorEastAsia"/>
          <w:color w:val="000000" w:themeColor="text1"/>
        </w:rPr>
      </w:pPr>
    </w:p>
    <w:p w14:paraId="541D90B3" w14:textId="399957B5" w:rsidR="7A89A3A4" w:rsidRPr="00CF09D1" w:rsidRDefault="7A89A3A4" w:rsidP="55827A7E">
      <w:pPr>
        <w:spacing w:after="0" w:line="240" w:lineRule="auto"/>
        <w:jc w:val="both"/>
        <w:rPr>
          <w:rFonts w:eastAsiaTheme="minorEastAsia"/>
          <w:color w:val="000000" w:themeColor="text1"/>
          <w:lang w:val="fr-FR"/>
        </w:rPr>
      </w:pPr>
      <w:r w:rsidRPr="00CF09D1">
        <w:rPr>
          <w:rFonts w:eastAsiaTheme="minorEastAsia"/>
          <w:color w:val="000000" w:themeColor="text1"/>
          <w:lang w:val="fr-FR"/>
        </w:rPr>
        <w:t xml:space="preserve">A = 900-1000 </w:t>
      </w:r>
    </w:p>
    <w:p w14:paraId="2B8DDCF8" w14:textId="77777777" w:rsidR="7A89A3A4" w:rsidRPr="00CF09D1" w:rsidRDefault="7A89A3A4" w:rsidP="1580C76A">
      <w:pPr>
        <w:spacing w:after="0" w:line="240" w:lineRule="auto"/>
        <w:jc w:val="both"/>
        <w:rPr>
          <w:rFonts w:eastAsiaTheme="minorEastAsia"/>
          <w:color w:val="000000" w:themeColor="text1"/>
          <w:lang w:val="fr-FR"/>
        </w:rPr>
      </w:pPr>
      <w:r w:rsidRPr="00CF09D1">
        <w:rPr>
          <w:rFonts w:eastAsiaTheme="minorEastAsia"/>
          <w:color w:val="000000" w:themeColor="text1"/>
          <w:lang w:val="fr-FR"/>
        </w:rPr>
        <w:t xml:space="preserve">B = 800-899 </w:t>
      </w:r>
    </w:p>
    <w:p w14:paraId="10452B49" w14:textId="77777777" w:rsidR="7A89A3A4" w:rsidRPr="00CF09D1" w:rsidRDefault="7A89A3A4" w:rsidP="1580C76A">
      <w:pPr>
        <w:spacing w:after="0" w:line="240" w:lineRule="auto"/>
        <w:jc w:val="both"/>
        <w:rPr>
          <w:rFonts w:eastAsiaTheme="minorEastAsia"/>
          <w:color w:val="000000" w:themeColor="text1"/>
          <w:lang w:val="fr-FR"/>
        </w:rPr>
      </w:pPr>
      <w:r w:rsidRPr="00CF09D1">
        <w:rPr>
          <w:rFonts w:eastAsiaTheme="minorEastAsia"/>
          <w:color w:val="000000" w:themeColor="text1"/>
          <w:lang w:val="fr-FR"/>
        </w:rPr>
        <w:t xml:space="preserve">C = 700-799 </w:t>
      </w:r>
    </w:p>
    <w:p w14:paraId="1F083C12" w14:textId="77777777" w:rsidR="7A89A3A4" w:rsidRPr="00CF09D1" w:rsidRDefault="7A89A3A4" w:rsidP="1580C76A">
      <w:pPr>
        <w:spacing w:after="0" w:line="240" w:lineRule="auto"/>
        <w:jc w:val="both"/>
        <w:rPr>
          <w:rFonts w:eastAsiaTheme="minorEastAsia"/>
          <w:color w:val="000000" w:themeColor="text1"/>
          <w:lang w:val="fr-FR"/>
        </w:rPr>
      </w:pPr>
      <w:r w:rsidRPr="00CF09D1">
        <w:rPr>
          <w:rFonts w:eastAsiaTheme="minorEastAsia"/>
          <w:color w:val="000000" w:themeColor="text1"/>
          <w:lang w:val="fr-FR"/>
        </w:rPr>
        <w:t xml:space="preserve">D = 600-699 </w:t>
      </w:r>
    </w:p>
    <w:p w14:paraId="4A992AD3" w14:textId="118A3FB4" w:rsidR="7A89A3A4" w:rsidRPr="00CF09D1" w:rsidRDefault="7A89A3A4" w:rsidP="1580C76A">
      <w:pPr>
        <w:spacing w:after="0" w:line="240" w:lineRule="auto"/>
        <w:jc w:val="both"/>
        <w:rPr>
          <w:rFonts w:eastAsiaTheme="minorEastAsia"/>
          <w:color w:val="000000" w:themeColor="text1"/>
          <w:lang w:val="fr-FR"/>
        </w:rPr>
      </w:pPr>
      <w:r w:rsidRPr="00CF09D1">
        <w:rPr>
          <w:rFonts w:eastAsiaTheme="minorEastAsia"/>
          <w:color w:val="000000" w:themeColor="text1"/>
          <w:lang w:val="fr-FR"/>
        </w:rPr>
        <w:t xml:space="preserve">F = 500-599 </w:t>
      </w:r>
    </w:p>
    <w:p w14:paraId="17561AEE" w14:textId="654D1D91" w:rsidR="55827A7E" w:rsidRPr="00CF09D1" w:rsidRDefault="55827A7E" w:rsidP="55827A7E">
      <w:pPr>
        <w:spacing w:after="0" w:line="240" w:lineRule="auto"/>
        <w:jc w:val="both"/>
        <w:rPr>
          <w:rFonts w:eastAsiaTheme="minorEastAsia"/>
          <w:color w:val="000000" w:themeColor="text1"/>
          <w:lang w:val="fr-FR"/>
        </w:rPr>
      </w:pPr>
    </w:p>
    <w:p w14:paraId="4E8033CA" w14:textId="633742FA" w:rsidR="7A89A3A4" w:rsidRPr="00CF09D1" w:rsidRDefault="7A89A3A4" w:rsidP="1580C76A">
      <w:pPr>
        <w:spacing w:after="0" w:line="240" w:lineRule="auto"/>
        <w:jc w:val="both"/>
        <w:rPr>
          <w:rFonts w:eastAsiaTheme="minorEastAsia"/>
          <w:color w:val="000000" w:themeColor="text1"/>
          <w:lang w:val="fr-FR"/>
        </w:rPr>
      </w:pPr>
      <w:r w:rsidRPr="00CF09D1">
        <w:rPr>
          <w:rFonts w:eastAsiaTheme="minorEastAsia"/>
          <w:color w:val="000000" w:themeColor="text1"/>
          <w:lang w:val="fr-FR"/>
        </w:rPr>
        <w:t>Lecture: max 600 points</w:t>
      </w:r>
    </w:p>
    <w:p w14:paraId="29DF02BD" w14:textId="7445313E" w:rsidR="7A89A3A4" w:rsidRDefault="7A89A3A4" w:rsidP="1B505766">
      <w:pPr>
        <w:pStyle w:val="ListParagraph"/>
        <w:numPr>
          <w:ilvl w:val="0"/>
          <w:numId w:val="44"/>
        </w:numPr>
        <w:spacing w:after="0" w:line="240" w:lineRule="auto"/>
        <w:jc w:val="both"/>
        <w:rPr>
          <w:rFonts w:eastAsiaTheme="minorEastAsia"/>
          <w:color w:val="000000" w:themeColor="text1"/>
        </w:rPr>
      </w:pPr>
      <w:r w:rsidRPr="1B505766">
        <w:rPr>
          <w:rFonts w:eastAsiaTheme="minorEastAsia"/>
          <w:color w:val="000000" w:themeColor="text1"/>
        </w:rPr>
        <w:t xml:space="preserve">Written Examinations: Mid-term, 250 points; comprehensive final, </w:t>
      </w:r>
      <w:r w:rsidR="4AADAEA4" w:rsidRPr="1B505766">
        <w:rPr>
          <w:rFonts w:eastAsiaTheme="minorEastAsia"/>
          <w:color w:val="000000" w:themeColor="text1"/>
        </w:rPr>
        <w:t>250</w:t>
      </w:r>
      <w:r w:rsidRPr="1B505766">
        <w:rPr>
          <w:rFonts w:eastAsiaTheme="minorEastAsia"/>
          <w:color w:val="000000" w:themeColor="text1"/>
        </w:rPr>
        <w:t xml:space="preserve"> points.</w:t>
      </w:r>
    </w:p>
    <w:p w14:paraId="21BD7493" w14:textId="545418DA" w:rsidR="7A89A3A4" w:rsidRDefault="576C2418" w:rsidP="45E3975B">
      <w:pPr>
        <w:pStyle w:val="ListParagraph"/>
        <w:numPr>
          <w:ilvl w:val="0"/>
          <w:numId w:val="44"/>
        </w:numPr>
        <w:spacing w:after="0" w:line="240" w:lineRule="auto"/>
        <w:jc w:val="both"/>
        <w:rPr>
          <w:rFonts w:eastAsiaTheme="minorEastAsia"/>
          <w:b/>
          <w:bCs/>
          <w:color w:val="000000" w:themeColor="text1"/>
        </w:rPr>
      </w:pPr>
      <w:r w:rsidRPr="45E3975B">
        <w:rPr>
          <w:rFonts w:eastAsiaTheme="minorEastAsia"/>
          <w:color w:val="000000" w:themeColor="text1"/>
        </w:rPr>
        <w:t xml:space="preserve">Lecture </w:t>
      </w:r>
      <w:r w:rsidR="7A89A3A4" w:rsidRPr="45E3975B">
        <w:rPr>
          <w:rFonts w:eastAsiaTheme="minorEastAsia"/>
          <w:color w:val="000000" w:themeColor="text1"/>
        </w:rPr>
        <w:t xml:space="preserve">Assignments: </w:t>
      </w:r>
      <w:r w:rsidR="76AB8D13" w:rsidRPr="45E3975B">
        <w:rPr>
          <w:rFonts w:eastAsiaTheme="minorEastAsia"/>
          <w:color w:val="000000" w:themeColor="text1"/>
        </w:rPr>
        <w:t>10</w:t>
      </w:r>
      <w:r w:rsidR="7A89A3A4" w:rsidRPr="45E3975B">
        <w:rPr>
          <w:rFonts w:eastAsiaTheme="minorEastAsia"/>
          <w:color w:val="000000" w:themeColor="text1"/>
        </w:rPr>
        <w:t>0 points.</w:t>
      </w:r>
      <w:r w:rsidR="46A9002F" w:rsidRPr="45E3975B">
        <w:rPr>
          <w:rFonts w:eastAsiaTheme="minorEastAsia"/>
          <w:color w:val="000000" w:themeColor="text1"/>
        </w:rPr>
        <w:t xml:space="preserve"> There is ample time to complete assignments. </w:t>
      </w:r>
      <w:r w:rsidR="60053C31" w:rsidRPr="45E3975B">
        <w:rPr>
          <w:rFonts w:eastAsiaTheme="minorEastAsia"/>
          <w:b/>
          <w:bCs/>
          <w:color w:val="000000" w:themeColor="text1"/>
        </w:rPr>
        <w:t>No points are awarded if an assignment is late</w:t>
      </w:r>
      <w:r w:rsidR="7A89A3A4" w:rsidRPr="45E3975B">
        <w:rPr>
          <w:rFonts w:eastAsiaTheme="minorEastAsia"/>
          <w:b/>
          <w:bCs/>
          <w:color w:val="000000" w:themeColor="text1"/>
        </w:rPr>
        <w:t>.</w:t>
      </w:r>
    </w:p>
    <w:p w14:paraId="4A74F4DF" w14:textId="77777777" w:rsidR="1580C76A" w:rsidRDefault="1580C76A" w:rsidP="1580C76A">
      <w:pPr>
        <w:pStyle w:val="ListParagraph"/>
        <w:spacing w:after="0" w:line="240" w:lineRule="auto"/>
        <w:ind w:left="1440"/>
        <w:jc w:val="both"/>
        <w:rPr>
          <w:rFonts w:eastAsiaTheme="minorEastAsia"/>
          <w:color w:val="000000" w:themeColor="text1"/>
        </w:rPr>
      </w:pPr>
    </w:p>
    <w:p w14:paraId="4CEB7959" w14:textId="2330D931" w:rsidR="7A89A3A4" w:rsidRPr="00062A91" w:rsidRDefault="1EF0C4C2" w:rsidP="00062A91">
      <w:pPr>
        <w:spacing w:after="0" w:line="240" w:lineRule="auto"/>
        <w:jc w:val="both"/>
        <w:rPr>
          <w:rFonts w:eastAsiaTheme="minorEastAsia"/>
          <w:color w:val="000000" w:themeColor="text1"/>
        </w:rPr>
      </w:pPr>
      <w:r w:rsidRPr="00062A91">
        <w:rPr>
          <w:rFonts w:eastAsiaTheme="minorEastAsia"/>
          <w:color w:val="000000" w:themeColor="text1"/>
        </w:rPr>
        <w:t>Grades are based on full understanding of the material; examinations are an objective measure of this understanding.  Exams will not be graded on curves as this represents a subjective assessment</w:t>
      </w:r>
      <w:r w:rsidR="00062A91" w:rsidRPr="00062A91">
        <w:rPr>
          <w:rFonts w:eastAsiaTheme="minorEastAsia"/>
          <w:i/>
          <w:color w:val="000000" w:themeColor="text1"/>
        </w:rPr>
        <w:t>.</w:t>
      </w:r>
    </w:p>
    <w:p w14:paraId="2408F70F" w14:textId="77777777" w:rsidR="00062A91" w:rsidRPr="00062A91" w:rsidRDefault="00062A91" w:rsidP="00062A91">
      <w:pPr>
        <w:spacing w:after="0" w:line="240" w:lineRule="auto"/>
        <w:jc w:val="both"/>
        <w:rPr>
          <w:rFonts w:eastAsiaTheme="minorEastAsia"/>
          <w:color w:val="000000" w:themeColor="text1"/>
        </w:rPr>
      </w:pPr>
    </w:p>
    <w:p w14:paraId="17EC7940" w14:textId="002E1C46" w:rsidR="7A89A3A4" w:rsidRPr="00062A91" w:rsidRDefault="1EF0C4C2" w:rsidP="00062A91">
      <w:pPr>
        <w:spacing w:after="0" w:line="240" w:lineRule="auto"/>
        <w:jc w:val="both"/>
        <w:rPr>
          <w:rFonts w:eastAsiaTheme="minorEastAsia"/>
          <w:b/>
          <w:bCs/>
          <w:color w:val="000000" w:themeColor="text1"/>
        </w:rPr>
      </w:pPr>
      <w:r w:rsidRPr="00062A91">
        <w:rPr>
          <w:rFonts w:eastAsiaTheme="minorEastAsia"/>
          <w:color w:val="000000" w:themeColor="text1"/>
        </w:rPr>
        <w:t xml:space="preserve">Examinations test your ability to APPLY the information in real-world scenarios. </w:t>
      </w:r>
    </w:p>
    <w:p w14:paraId="7E32C7FE" w14:textId="5C91EFEE" w:rsidR="7A89A3A4" w:rsidRDefault="7A89A3A4" w:rsidP="55827A7E">
      <w:pPr>
        <w:pStyle w:val="ListParagraph"/>
        <w:spacing w:after="0" w:line="240" w:lineRule="auto"/>
        <w:ind w:left="0"/>
        <w:jc w:val="both"/>
        <w:rPr>
          <w:rFonts w:eastAsiaTheme="minorEastAsia"/>
          <w:color w:val="000000" w:themeColor="text1"/>
        </w:rPr>
      </w:pPr>
    </w:p>
    <w:p w14:paraId="3CA73BA6" w14:textId="47158936" w:rsidR="00062A91" w:rsidRPr="00062A91" w:rsidRDefault="00062A91" w:rsidP="00062A91">
      <w:pPr>
        <w:spacing w:after="0" w:line="240" w:lineRule="auto"/>
        <w:jc w:val="both"/>
      </w:pPr>
      <w:bookmarkStart w:id="3" w:name="_Hlk174627977"/>
      <w:r w:rsidRPr="00062A91">
        <w:rPr>
          <w:u w:val="single"/>
        </w:rPr>
        <w:t xml:space="preserve">If you have a </w:t>
      </w:r>
      <w:proofErr w:type="gramStart"/>
      <w:r w:rsidRPr="00062A91">
        <w:rPr>
          <w:u w:val="single"/>
        </w:rPr>
        <w:t>University</w:t>
      </w:r>
      <w:proofErr w:type="gramEnd"/>
      <w:r w:rsidRPr="00062A91">
        <w:rPr>
          <w:u w:val="single"/>
        </w:rPr>
        <w:t xml:space="preserve"> approved absence that conflicts with a scheduled exam, you are responsible for scheduling to take the exam </w:t>
      </w:r>
      <w:r w:rsidRPr="00062A91">
        <w:rPr>
          <w:b/>
          <w:i/>
          <w:u w:val="single"/>
        </w:rPr>
        <w:t>in advance</w:t>
      </w:r>
      <w:r>
        <w:t xml:space="preserve">. </w:t>
      </w:r>
      <w:r w:rsidRPr="65B8285D">
        <w:rPr>
          <w:rFonts w:eastAsiaTheme="minorEastAsia"/>
          <w:color w:val="000000" w:themeColor="text1"/>
        </w:rPr>
        <w:t>There will not be any make-up examinations offered.</w:t>
      </w:r>
    </w:p>
    <w:p w14:paraId="79EBCF38" w14:textId="77777777" w:rsidR="00062A91" w:rsidRDefault="00062A91" w:rsidP="00062A91">
      <w:pPr>
        <w:pStyle w:val="ListParagraph"/>
        <w:spacing w:after="0" w:line="240" w:lineRule="auto"/>
        <w:ind w:left="0"/>
        <w:jc w:val="both"/>
        <w:rPr>
          <w:rFonts w:eastAsiaTheme="minorEastAsia"/>
          <w:color w:val="000000" w:themeColor="text1"/>
        </w:rPr>
      </w:pPr>
    </w:p>
    <w:p w14:paraId="3ADC3308" w14:textId="34911389" w:rsidR="7A89A3A4" w:rsidRDefault="1EF0C4C2" w:rsidP="55827A7E">
      <w:pPr>
        <w:pStyle w:val="ListParagraph"/>
        <w:spacing w:after="0" w:line="240" w:lineRule="auto"/>
        <w:ind w:left="0"/>
        <w:jc w:val="both"/>
        <w:rPr>
          <w:rFonts w:eastAsiaTheme="minorEastAsia"/>
          <w:color w:val="000000" w:themeColor="text1"/>
        </w:rPr>
      </w:pPr>
      <w:r w:rsidRPr="55827A7E">
        <w:rPr>
          <w:rFonts w:eastAsiaTheme="minorEastAsia"/>
          <w:color w:val="000000" w:themeColor="text1"/>
        </w:rPr>
        <w:t xml:space="preserve">Grade appeals for individual assignments and examinations must be requested </w:t>
      </w:r>
      <w:r w:rsidR="00062A91">
        <w:rPr>
          <w:rFonts w:eastAsiaTheme="minorEastAsia"/>
          <w:color w:val="000000" w:themeColor="text1"/>
        </w:rPr>
        <w:t xml:space="preserve">in writing </w:t>
      </w:r>
      <w:r w:rsidRPr="55827A7E">
        <w:rPr>
          <w:rFonts w:eastAsiaTheme="minorEastAsia"/>
          <w:color w:val="000000" w:themeColor="text1"/>
        </w:rPr>
        <w:t xml:space="preserve">within 7 days from the date the grade was posted. </w:t>
      </w:r>
    </w:p>
    <w:bookmarkEnd w:id="3"/>
    <w:p w14:paraId="7AA6CE72" w14:textId="2FDC1428" w:rsidR="7A89A3A4" w:rsidRDefault="7A89A3A4" w:rsidP="55827A7E">
      <w:pPr>
        <w:pStyle w:val="ListParagraph"/>
        <w:spacing w:after="0" w:line="240" w:lineRule="auto"/>
        <w:ind w:left="0"/>
        <w:jc w:val="both"/>
        <w:rPr>
          <w:rFonts w:eastAsiaTheme="minorEastAsia"/>
          <w:color w:val="000000" w:themeColor="text1"/>
        </w:rPr>
      </w:pPr>
    </w:p>
    <w:p w14:paraId="657520B1" w14:textId="70F55272" w:rsidR="7A89A3A4" w:rsidRDefault="7A89A3A4" w:rsidP="55827A7E">
      <w:pPr>
        <w:pStyle w:val="ListParagraph"/>
        <w:spacing w:after="0" w:line="240" w:lineRule="auto"/>
        <w:ind w:left="0"/>
        <w:jc w:val="both"/>
        <w:rPr>
          <w:rFonts w:eastAsiaTheme="minorEastAsia"/>
          <w:color w:val="000000" w:themeColor="text1"/>
        </w:rPr>
      </w:pPr>
      <w:r w:rsidRPr="55827A7E">
        <w:rPr>
          <w:rFonts w:eastAsiaTheme="minorEastAsia"/>
          <w:color w:val="000000" w:themeColor="text1"/>
        </w:rPr>
        <w:t>Final grade is a combination of lecture (600 points) and laboratory</w:t>
      </w:r>
      <w:r w:rsidR="57BD3492" w:rsidRPr="55827A7E">
        <w:rPr>
          <w:rFonts w:eastAsiaTheme="minorEastAsia"/>
          <w:color w:val="000000" w:themeColor="text1"/>
        </w:rPr>
        <w:t xml:space="preserve"> (400 points)</w:t>
      </w:r>
      <w:r w:rsidRPr="55827A7E">
        <w:rPr>
          <w:rFonts w:eastAsiaTheme="minorEastAsia"/>
          <w:color w:val="000000" w:themeColor="text1"/>
        </w:rPr>
        <w:t>.</w:t>
      </w:r>
      <w:r w:rsidR="5587E231" w:rsidRPr="55827A7E">
        <w:rPr>
          <w:rFonts w:eastAsiaTheme="minorEastAsia"/>
          <w:color w:val="000000" w:themeColor="text1"/>
        </w:rPr>
        <w:t xml:space="preserve"> Please refer to the laboratory syllabus for a breakdown of point values for the lab modules.</w:t>
      </w:r>
    </w:p>
    <w:p w14:paraId="43453C1D" w14:textId="668C8312" w:rsidR="09DC1A73" w:rsidRDefault="09DC1A73" w:rsidP="09DC1A73">
      <w:pPr>
        <w:pStyle w:val="ListParagraph"/>
        <w:spacing w:after="0" w:line="240" w:lineRule="auto"/>
        <w:ind w:left="0"/>
        <w:jc w:val="both"/>
        <w:rPr>
          <w:rFonts w:eastAsiaTheme="minorEastAsia"/>
          <w:color w:val="000000" w:themeColor="text1"/>
        </w:rPr>
      </w:pPr>
    </w:p>
    <w:p w14:paraId="6E982C06" w14:textId="49F940EE" w:rsidR="1580C76A" w:rsidRDefault="1580C76A" w:rsidP="55827A7E">
      <w:pPr>
        <w:pStyle w:val="ListParagraph"/>
        <w:spacing w:after="0" w:line="240" w:lineRule="auto"/>
        <w:ind w:left="0"/>
        <w:jc w:val="both"/>
        <w:rPr>
          <w:rFonts w:eastAsiaTheme="minorEastAsia"/>
          <w:color w:val="000000" w:themeColor="text1"/>
        </w:rPr>
      </w:pPr>
    </w:p>
    <w:p w14:paraId="13761CA9" w14:textId="1F3E6FB8" w:rsidR="7A89A3A4" w:rsidRDefault="7A89A3A4" w:rsidP="1580C76A">
      <w:pPr>
        <w:pStyle w:val="ListParagraph"/>
        <w:spacing w:after="0" w:line="240" w:lineRule="auto"/>
        <w:ind w:left="0"/>
        <w:jc w:val="both"/>
        <w:rPr>
          <w:rFonts w:eastAsiaTheme="minorEastAsia"/>
          <w:b/>
          <w:bCs/>
          <w:color w:val="000000" w:themeColor="text1"/>
        </w:rPr>
      </w:pPr>
      <w:r w:rsidRPr="1580C76A">
        <w:rPr>
          <w:rFonts w:eastAsiaTheme="minorEastAsia"/>
          <w:b/>
          <w:bCs/>
          <w:color w:val="000000" w:themeColor="text1"/>
        </w:rPr>
        <w:t>Academic Integrity</w:t>
      </w:r>
    </w:p>
    <w:p w14:paraId="0EB44BB1" w14:textId="5C6E76D3" w:rsidR="7A89A3A4" w:rsidRDefault="7A89A3A4" w:rsidP="1580C76A">
      <w:pPr>
        <w:spacing w:after="0" w:line="240" w:lineRule="auto"/>
        <w:jc w:val="both"/>
      </w:pPr>
      <w:r w:rsidRPr="1580C76A">
        <w:rPr>
          <w:highlight w:val="yellow"/>
        </w:rPr>
        <w:t xml:space="preserve">There is a </w:t>
      </w:r>
      <w:r w:rsidRPr="1580C76A">
        <w:rPr>
          <w:b/>
          <w:bCs/>
          <w:highlight w:val="yellow"/>
        </w:rPr>
        <w:t>ZERO-TOLERANCE</w:t>
      </w:r>
      <w:r w:rsidRPr="1580C76A">
        <w:rPr>
          <w:highlight w:val="yellow"/>
        </w:rPr>
        <w:t xml:space="preserve"> policy in this course for violations of the Academic Integrity Policy. The nature of forensic science is such that any violation signifies an egregious ethical breach that is unacceptable in the field and it would be unconscionable to allow such a person to practice forensic science</w:t>
      </w:r>
      <w:r>
        <w:t>.</w:t>
      </w:r>
    </w:p>
    <w:p w14:paraId="6F366A49" w14:textId="77777777" w:rsidR="1580C76A" w:rsidRDefault="1580C76A" w:rsidP="1580C76A">
      <w:pPr>
        <w:spacing w:after="0" w:line="240" w:lineRule="auto"/>
        <w:jc w:val="both"/>
      </w:pPr>
    </w:p>
    <w:p w14:paraId="42C6DB26" w14:textId="0DBD2239" w:rsidR="7A89A3A4" w:rsidRDefault="7A89A3A4" w:rsidP="1580C76A">
      <w:pPr>
        <w:spacing w:after="0" w:line="240" w:lineRule="auto"/>
        <w:jc w:val="both"/>
      </w:pPr>
      <w:r>
        <w:t>According to UNT Policy 06.003, Student Academic Integrity, academic dishonesty occurs when students engage in behaviors including cheating, fabrication, facilitating academic dishonesty, forgery, plagiarism, and sabotage. A finding of academic dishonesty may result in a range of academic penalties or sanctions ranging from admonition to expulsion from the University.</w:t>
      </w:r>
    </w:p>
    <w:p w14:paraId="59E2A6D9" w14:textId="561746F8" w:rsidR="1580C76A" w:rsidRDefault="1580C76A" w:rsidP="45E3975B">
      <w:pPr>
        <w:spacing w:after="0" w:line="240" w:lineRule="auto"/>
        <w:jc w:val="both"/>
      </w:pPr>
    </w:p>
    <w:p w14:paraId="54CC7CDC" w14:textId="1321AC07" w:rsidR="1580C76A" w:rsidRDefault="535F8B7A" w:rsidP="45E3975B">
      <w:pPr>
        <w:spacing w:after="0" w:line="240" w:lineRule="auto"/>
        <w:jc w:val="both"/>
      </w:pPr>
      <w:r>
        <w:t>Unless otherwise indicated, work independently at all times; do not look at or copy the work of another student, former or current. Do not allow another student, current or future, to look at or copy your work. You are responsible for ensuring computer files related to coursework are password protected. Do not submit written work that is identical or highly similar to websites or published works. Do not submit written work without citing the source of all information. Do not submit written work generated by artificial intelligence (e.g., Chat GPT).</w:t>
      </w:r>
    </w:p>
    <w:p w14:paraId="01BBE663" w14:textId="2D9AE492" w:rsidR="1580C76A" w:rsidRDefault="1580C76A" w:rsidP="45E3975B">
      <w:pPr>
        <w:spacing w:after="0" w:line="240" w:lineRule="auto"/>
        <w:jc w:val="both"/>
      </w:pPr>
    </w:p>
    <w:p w14:paraId="7F020767" w14:textId="36BFD5D3" w:rsidR="67161702" w:rsidRDefault="67161702" w:rsidP="67161702">
      <w:pPr>
        <w:spacing w:after="0" w:line="240" w:lineRule="auto"/>
        <w:jc w:val="both"/>
        <w:rPr>
          <w:color w:val="37A76F" w:themeColor="accent3"/>
          <w:sz w:val="30"/>
          <w:szCs w:val="30"/>
        </w:rPr>
      </w:pPr>
    </w:p>
    <w:p w14:paraId="44A6AB21" w14:textId="7AD7DDEE" w:rsidR="67161702" w:rsidRDefault="67161702" w:rsidP="67161702">
      <w:pPr>
        <w:spacing w:after="0" w:line="240" w:lineRule="auto"/>
        <w:jc w:val="both"/>
        <w:rPr>
          <w:color w:val="37A76F" w:themeColor="accent3"/>
          <w:sz w:val="30"/>
          <w:szCs w:val="30"/>
        </w:rPr>
      </w:pPr>
    </w:p>
    <w:p w14:paraId="7AFDD6AB" w14:textId="6E2EB7D8" w:rsidR="006B1AC2" w:rsidRPr="006B1AC2" w:rsidRDefault="006B1AC2" w:rsidP="00C316DD">
      <w:pPr>
        <w:spacing w:after="0" w:line="240" w:lineRule="auto"/>
        <w:jc w:val="both"/>
        <w:rPr>
          <w:color w:val="37A76F" w:themeColor="accent3"/>
          <w:sz w:val="30"/>
          <w:szCs w:val="30"/>
        </w:rPr>
      </w:pPr>
      <w:r w:rsidRPr="67161702">
        <w:rPr>
          <w:color w:val="37A76F" w:themeColor="accent3"/>
          <w:sz w:val="30"/>
          <w:szCs w:val="30"/>
        </w:rPr>
        <w:t>Other Policies and Information</w:t>
      </w:r>
    </w:p>
    <w:p w14:paraId="43A9276E" w14:textId="1AD1F98C" w:rsidR="39730B1C" w:rsidRDefault="39730B1C" w:rsidP="67161702">
      <w:pPr>
        <w:spacing w:after="0" w:line="240" w:lineRule="auto"/>
        <w:jc w:val="both"/>
        <w:rPr>
          <w:color w:val="37A76F" w:themeColor="accent3"/>
        </w:rPr>
      </w:pPr>
      <w:r w:rsidRPr="67161702">
        <w:rPr>
          <w:color w:val="37A76F" w:themeColor="accent3"/>
        </w:rPr>
        <w:t>Generative Artificial Intelligence (AI)</w:t>
      </w:r>
    </w:p>
    <w:p w14:paraId="2982AA83" w14:textId="7BBC3FCD" w:rsidR="39730B1C" w:rsidRDefault="39730B1C" w:rsidP="67161702">
      <w:pPr>
        <w:spacing w:after="0" w:line="240" w:lineRule="auto"/>
        <w:jc w:val="both"/>
      </w:pPr>
      <w:r w:rsidRPr="67161702">
        <w:rPr>
          <w:b/>
          <w:bCs/>
        </w:rPr>
        <w:t>Definition:</w:t>
      </w:r>
      <w:r>
        <w:t xml:space="preserve"> “Generative Artificial Intelligence (AI) is a system of algorithms or computer processes that can create novel output in text, images or other media based on user prompts. These systems are created by programmers who train them on large sets of data. The AI learns by finding patterns in the data and can then provide novel outputs to users' queries based on its findings.</w:t>
      </w:r>
    </w:p>
    <w:p w14:paraId="540BCD8D" w14:textId="09D10DEC" w:rsidR="67161702" w:rsidRDefault="67161702" w:rsidP="67161702">
      <w:pPr>
        <w:spacing w:after="0" w:line="240" w:lineRule="auto"/>
        <w:jc w:val="both"/>
      </w:pPr>
    </w:p>
    <w:p w14:paraId="0BD71B3A" w14:textId="122F1ED3" w:rsidR="39730B1C" w:rsidRDefault="39730B1C" w:rsidP="67161702">
      <w:pPr>
        <w:spacing w:after="0" w:line="240" w:lineRule="auto"/>
        <w:jc w:val="both"/>
      </w:pPr>
      <w:r>
        <w:t xml:space="preserve">Generative AI systems are distinguished from other AI systems by their ability to create novel output. For example, predictive AI systems on smartphones can suggest a short, common response to an email by analyzing the text received and drawing from a pool of common responses. Generative AI systems like ChatGPT, which employs a Large Language Model, go a step further to provide new information for users based on their questions or requests.  </w:t>
      </w:r>
    </w:p>
    <w:p w14:paraId="468A59D8" w14:textId="2B6D6AE5" w:rsidR="67161702" w:rsidRDefault="67161702" w:rsidP="67161702">
      <w:pPr>
        <w:spacing w:after="0" w:line="240" w:lineRule="auto"/>
        <w:jc w:val="both"/>
      </w:pPr>
    </w:p>
    <w:p w14:paraId="6682215C" w14:textId="1B5A431C" w:rsidR="39730B1C" w:rsidRDefault="39730B1C" w:rsidP="67161702">
      <w:pPr>
        <w:spacing w:after="0" w:line="240" w:lineRule="auto"/>
        <w:jc w:val="both"/>
        <w:rPr>
          <w:rFonts w:ascii="Calibri" w:eastAsia="Calibri" w:hAnsi="Calibri" w:cs="Arial"/>
        </w:rPr>
      </w:pPr>
      <w:r>
        <w:t xml:space="preserve">Text based generative AI systems are based on large language models, which are huge probabilistic algorithms for drawing upon a corpus of text to predict likely sequences of words. Other generative AI systems may be based on images or sounds as well.” </w:t>
      </w:r>
      <w:hyperlink r:id="rId15">
        <w:r w:rsidRPr="67161702">
          <w:rPr>
            <w:rStyle w:val="Hyperlink"/>
            <w:rFonts w:ascii="Calibri" w:eastAsia="Calibri" w:hAnsi="Calibri" w:cs="Arial"/>
          </w:rPr>
          <w:t>https://www.nnlm.gov/guides/data-thesaurus/generative-artificial-intelligence</w:t>
        </w:r>
      </w:hyperlink>
    </w:p>
    <w:p w14:paraId="6800F49F" w14:textId="027A6409" w:rsidR="67161702" w:rsidRDefault="67161702" w:rsidP="67161702">
      <w:pPr>
        <w:spacing w:after="0" w:line="240" w:lineRule="auto"/>
        <w:jc w:val="both"/>
        <w:rPr>
          <w:rFonts w:ascii="Calibri" w:eastAsia="Calibri" w:hAnsi="Calibri" w:cs="Arial"/>
        </w:rPr>
      </w:pPr>
    </w:p>
    <w:p w14:paraId="4F5FA87B" w14:textId="6110BDBD" w:rsidR="0A3F6E78" w:rsidRDefault="0A3F6E78" w:rsidP="67161702">
      <w:pPr>
        <w:spacing w:after="0" w:line="240" w:lineRule="auto"/>
        <w:jc w:val="both"/>
        <w:rPr>
          <w:rFonts w:ascii="Calibri" w:eastAsia="Calibri" w:hAnsi="Calibri" w:cs="Arial"/>
        </w:rPr>
      </w:pPr>
      <w:r w:rsidRPr="67161702">
        <w:rPr>
          <w:rFonts w:ascii="Calibri" w:eastAsia="Calibri" w:hAnsi="Calibri" w:cs="Arial"/>
          <w:b/>
          <w:bCs/>
        </w:rPr>
        <w:t>Limited Use</w:t>
      </w:r>
      <w:r w:rsidRPr="67161702">
        <w:rPr>
          <w:rFonts w:ascii="Calibri" w:eastAsia="Calibri" w:hAnsi="Calibri" w:cs="Arial"/>
        </w:rPr>
        <w:t xml:space="preserve"> is permitted in this course</w:t>
      </w:r>
      <w:r w:rsidR="36EC2B1D" w:rsidRPr="67161702">
        <w:rPr>
          <w:rFonts w:ascii="Calibri" w:eastAsia="Calibri" w:hAnsi="Calibri" w:cs="Arial"/>
        </w:rPr>
        <w:t xml:space="preserve"> (Lecture and Laboratory)</w:t>
      </w:r>
      <w:r w:rsidRPr="67161702">
        <w:rPr>
          <w:rFonts w:ascii="Calibri" w:eastAsia="Calibri" w:hAnsi="Calibri" w:cs="Arial"/>
        </w:rPr>
        <w:t>.</w:t>
      </w:r>
      <w:r w:rsidR="48D18548" w:rsidRPr="67161702">
        <w:rPr>
          <w:rFonts w:ascii="Calibri" w:eastAsia="Calibri" w:hAnsi="Calibri" w:cs="Arial"/>
        </w:rPr>
        <w:t xml:space="preserve"> </w:t>
      </w:r>
    </w:p>
    <w:p w14:paraId="0733DBC5" w14:textId="26CCDDDF" w:rsidR="48D18548" w:rsidRDefault="48D18548" w:rsidP="67161702">
      <w:pPr>
        <w:pStyle w:val="ListParagraph"/>
        <w:numPr>
          <w:ilvl w:val="0"/>
          <w:numId w:val="2"/>
        </w:numPr>
        <w:spacing w:after="0" w:line="240" w:lineRule="auto"/>
        <w:jc w:val="both"/>
        <w:rPr>
          <w:rFonts w:ascii="Calibri" w:eastAsia="Calibri" w:hAnsi="Calibri" w:cs="Arial"/>
        </w:rPr>
      </w:pPr>
      <w:r w:rsidRPr="67161702">
        <w:rPr>
          <w:rFonts w:ascii="Calibri" w:eastAsia="Calibri" w:hAnsi="Calibri" w:cs="Arial"/>
        </w:rPr>
        <w:t xml:space="preserve">Specifically, you may use GenAI to assist in </w:t>
      </w:r>
      <w:r w:rsidR="7F362BC7" w:rsidRPr="67161702">
        <w:rPr>
          <w:rFonts w:ascii="Calibri" w:eastAsia="Calibri" w:hAnsi="Calibri" w:cs="Arial"/>
        </w:rPr>
        <w:t xml:space="preserve">general information about course related topics, help </w:t>
      </w:r>
      <w:r w:rsidRPr="67161702">
        <w:rPr>
          <w:rFonts w:ascii="Calibri" w:eastAsia="Calibri" w:hAnsi="Calibri" w:cs="Arial"/>
        </w:rPr>
        <w:t xml:space="preserve">finding legitimate scientific resources, </w:t>
      </w:r>
      <w:r w:rsidR="52BCB533" w:rsidRPr="67161702">
        <w:rPr>
          <w:rFonts w:ascii="Calibri" w:eastAsia="Calibri" w:hAnsi="Calibri" w:cs="Arial"/>
        </w:rPr>
        <w:t xml:space="preserve">and </w:t>
      </w:r>
      <w:r w:rsidRPr="67161702">
        <w:rPr>
          <w:rFonts w:ascii="Calibri" w:eastAsia="Calibri" w:hAnsi="Calibri" w:cs="Arial"/>
        </w:rPr>
        <w:t>tools such as Grammarly to improve the clarity of your writing</w:t>
      </w:r>
      <w:r w:rsidR="3BA59D42" w:rsidRPr="67161702">
        <w:rPr>
          <w:rFonts w:ascii="Calibri" w:eastAsia="Calibri" w:hAnsi="Calibri" w:cs="Arial"/>
        </w:rPr>
        <w:t xml:space="preserve">. </w:t>
      </w:r>
    </w:p>
    <w:p w14:paraId="39A4790E" w14:textId="03D75F09" w:rsidR="3BA59D42" w:rsidRDefault="3BA59D42" w:rsidP="67161702">
      <w:pPr>
        <w:pStyle w:val="ListParagraph"/>
        <w:numPr>
          <w:ilvl w:val="0"/>
          <w:numId w:val="2"/>
        </w:numPr>
        <w:spacing w:after="0" w:line="240" w:lineRule="auto"/>
        <w:jc w:val="both"/>
        <w:rPr>
          <w:rFonts w:ascii="Calibri" w:eastAsia="Calibri" w:hAnsi="Calibri" w:cs="Arial"/>
        </w:rPr>
      </w:pPr>
      <w:r w:rsidRPr="67161702">
        <w:rPr>
          <w:rFonts w:ascii="Calibri" w:eastAsia="Calibri" w:hAnsi="Calibri" w:cs="Arial"/>
        </w:rPr>
        <w:t>Any use must be cited – which GenAI and for what purpose</w:t>
      </w:r>
      <w:r w:rsidR="7A4A22F9" w:rsidRPr="67161702">
        <w:rPr>
          <w:rFonts w:ascii="Calibri" w:eastAsia="Calibri" w:hAnsi="Calibri" w:cs="Arial"/>
        </w:rPr>
        <w:t>.</w:t>
      </w:r>
    </w:p>
    <w:p w14:paraId="6DE1F5EA" w14:textId="45D14BDA" w:rsidR="67161702" w:rsidRDefault="67161702" w:rsidP="67161702">
      <w:pPr>
        <w:spacing w:after="0" w:line="240" w:lineRule="auto"/>
        <w:jc w:val="both"/>
        <w:rPr>
          <w:rFonts w:ascii="Calibri" w:eastAsia="Calibri" w:hAnsi="Calibri" w:cs="Arial"/>
        </w:rPr>
      </w:pPr>
    </w:p>
    <w:p w14:paraId="1FBC7CAA" w14:textId="52476B8F" w:rsidR="48D18548" w:rsidRDefault="48D18548" w:rsidP="67161702">
      <w:pPr>
        <w:spacing w:after="0" w:line="240" w:lineRule="auto"/>
        <w:jc w:val="both"/>
        <w:rPr>
          <w:rFonts w:ascii="Calibri" w:eastAsia="Calibri" w:hAnsi="Calibri" w:cs="Arial"/>
        </w:rPr>
      </w:pPr>
      <w:r w:rsidRPr="67161702">
        <w:rPr>
          <w:rFonts w:ascii="Calibri" w:eastAsia="Calibri" w:hAnsi="Calibri" w:cs="Arial"/>
          <w:b/>
          <w:bCs/>
        </w:rPr>
        <w:t>Caution</w:t>
      </w:r>
      <w:r w:rsidR="2AA68B63" w:rsidRPr="67161702">
        <w:rPr>
          <w:rFonts w:ascii="Calibri" w:eastAsia="Calibri" w:hAnsi="Calibri" w:cs="Arial"/>
          <w:b/>
          <w:bCs/>
        </w:rPr>
        <w:t>s</w:t>
      </w:r>
    </w:p>
    <w:p w14:paraId="21669CED" w14:textId="221CAC5E" w:rsidR="3D0AEE61" w:rsidRDefault="3D0AEE61" w:rsidP="67161702">
      <w:pPr>
        <w:pStyle w:val="ListParagraph"/>
        <w:numPr>
          <w:ilvl w:val="0"/>
          <w:numId w:val="1"/>
        </w:numPr>
        <w:spacing w:after="0" w:line="240" w:lineRule="auto"/>
        <w:jc w:val="both"/>
        <w:rPr>
          <w:rFonts w:ascii="Calibri" w:eastAsia="Calibri" w:hAnsi="Calibri" w:cs="Arial"/>
        </w:rPr>
      </w:pPr>
      <w:r w:rsidRPr="67161702">
        <w:rPr>
          <w:rFonts w:ascii="Calibri" w:eastAsia="Calibri" w:hAnsi="Calibri" w:cs="Arial"/>
        </w:rPr>
        <w:t>GenAI’s have not been specifically trained in the complexities of forensic science. They recognize</w:t>
      </w:r>
      <w:r w:rsidR="46D576B4" w:rsidRPr="67161702">
        <w:rPr>
          <w:rFonts w:ascii="Calibri" w:eastAsia="Calibri" w:hAnsi="Calibri" w:cs="Arial"/>
        </w:rPr>
        <w:t xml:space="preserve"> patterns from large sets of data, but this data has not been verified</w:t>
      </w:r>
      <w:r w:rsidR="6679A807" w:rsidRPr="67161702">
        <w:rPr>
          <w:rFonts w:ascii="Calibri" w:eastAsia="Calibri" w:hAnsi="Calibri" w:cs="Arial"/>
        </w:rPr>
        <w:t xml:space="preserve"> – meaning the response</w:t>
      </w:r>
      <w:r w:rsidR="31EFD8DE" w:rsidRPr="67161702">
        <w:rPr>
          <w:rFonts w:ascii="Calibri" w:eastAsia="Calibri" w:hAnsi="Calibri" w:cs="Arial"/>
        </w:rPr>
        <w:t xml:space="preserve"> might be correct but it</w:t>
      </w:r>
      <w:r w:rsidR="6679A807" w:rsidRPr="67161702">
        <w:rPr>
          <w:rFonts w:ascii="Calibri" w:eastAsia="Calibri" w:hAnsi="Calibri" w:cs="Arial"/>
        </w:rPr>
        <w:t xml:space="preserve"> could range from inaccurate to incorrect. There is a tr</w:t>
      </w:r>
      <w:r w:rsidR="2A0EC077" w:rsidRPr="67161702">
        <w:rPr>
          <w:rFonts w:ascii="Calibri" w:eastAsia="Calibri" w:hAnsi="Calibri" w:cs="Arial"/>
        </w:rPr>
        <w:t xml:space="preserve">emendous amount of information available through internet sources; it does not follow that </w:t>
      </w:r>
      <w:r w:rsidR="466733C6" w:rsidRPr="67161702">
        <w:rPr>
          <w:rFonts w:ascii="Calibri" w:eastAsia="Calibri" w:hAnsi="Calibri" w:cs="Arial"/>
        </w:rPr>
        <w:t>all</w:t>
      </w:r>
      <w:r w:rsidR="2A0EC077" w:rsidRPr="67161702">
        <w:rPr>
          <w:rFonts w:ascii="Calibri" w:eastAsia="Calibri" w:hAnsi="Calibri" w:cs="Arial"/>
        </w:rPr>
        <w:t xml:space="preserve"> this information is correct. You must critically evaluate AI</w:t>
      </w:r>
      <w:r w:rsidR="36D5006E" w:rsidRPr="67161702">
        <w:rPr>
          <w:rFonts w:ascii="Calibri" w:eastAsia="Calibri" w:hAnsi="Calibri" w:cs="Arial"/>
        </w:rPr>
        <w:t>’</w:t>
      </w:r>
      <w:r w:rsidR="2A0EC077" w:rsidRPr="67161702">
        <w:rPr>
          <w:rFonts w:ascii="Calibri" w:eastAsia="Calibri" w:hAnsi="Calibri" w:cs="Arial"/>
        </w:rPr>
        <w:t xml:space="preserve">s response and </w:t>
      </w:r>
      <w:r w:rsidR="4E092CAA" w:rsidRPr="67161702">
        <w:rPr>
          <w:rFonts w:ascii="Calibri" w:eastAsia="Calibri" w:hAnsi="Calibri" w:cs="Arial"/>
        </w:rPr>
        <w:t>verify</w:t>
      </w:r>
      <w:r w:rsidR="018F26BB" w:rsidRPr="67161702">
        <w:rPr>
          <w:rFonts w:ascii="Calibri" w:eastAsia="Calibri" w:hAnsi="Calibri" w:cs="Arial"/>
        </w:rPr>
        <w:t xml:space="preserve"> veracity.</w:t>
      </w:r>
    </w:p>
    <w:p w14:paraId="668C10FD" w14:textId="2BD31960" w:rsidR="6F275B2D" w:rsidRDefault="6F275B2D" w:rsidP="67161702">
      <w:pPr>
        <w:pStyle w:val="ListParagraph"/>
        <w:numPr>
          <w:ilvl w:val="0"/>
          <w:numId w:val="1"/>
        </w:numPr>
        <w:spacing w:after="0" w:line="240" w:lineRule="auto"/>
        <w:jc w:val="both"/>
        <w:rPr>
          <w:rFonts w:ascii="Calibri" w:eastAsia="Calibri" w:hAnsi="Calibri" w:cs="Arial"/>
        </w:rPr>
      </w:pPr>
      <w:hyperlink r:id="rId16">
        <w:r w:rsidRPr="67161702">
          <w:rPr>
            <w:rStyle w:val="Hyperlink"/>
            <w:rFonts w:ascii="Calibri" w:eastAsia="Calibri" w:hAnsi="Calibri" w:cs="Arial"/>
          </w:rPr>
          <w:t>Recent peer-reviewed research</w:t>
        </w:r>
      </w:hyperlink>
      <w:r w:rsidRPr="67161702">
        <w:rPr>
          <w:rFonts w:ascii="Calibri" w:eastAsia="Calibri" w:hAnsi="Calibri" w:cs="Arial"/>
        </w:rPr>
        <w:t xml:space="preserve"> recognizes the value of GenAI as a tool. They </w:t>
      </w:r>
      <w:r w:rsidR="689E1124" w:rsidRPr="67161702">
        <w:rPr>
          <w:rFonts w:ascii="Calibri" w:eastAsia="Calibri" w:hAnsi="Calibri" w:cs="Arial"/>
        </w:rPr>
        <w:t>have also recognized</w:t>
      </w:r>
      <w:r w:rsidRPr="67161702">
        <w:rPr>
          <w:rFonts w:ascii="Calibri" w:eastAsia="Calibri" w:hAnsi="Calibri" w:cs="Arial"/>
        </w:rPr>
        <w:t xml:space="preserve"> ethical </w:t>
      </w:r>
      <w:r w:rsidR="73558C3F" w:rsidRPr="67161702">
        <w:rPr>
          <w:rFonts w:ascii="Calibri" w:eastAsia="Calibri" w:hAnsi="Calibri" w:cs="Arial"/>
        </w:rPr>
        <w:t xml:space="preserve">implications. </w:t>
      </w:r>
      <w:r w:rsidR="72D65361" w:rsidRPr="67161702">
        <w:rPr>
          <w:rFonts w:ascii="Calibri" w:eastAsia="Calibri" w:hAnsi="Calibri" w:cs="Arial"/>
        </w:rPr>
        <w:t>F</w:t>
      </w:r>
      <w:r w:rsidR="73558C3F" w:rsidRPr="67161702">
        <w:rPr>
          <w:rFonts w:ascii="Calibri" w:eastAsia="Calibri" w:hAnsi="Calibri" w:cs="Arial"/>
        </w:rPr>
        <w:t xml:space="preserve">or our learning environment, the studies have identified </w:t>
      </w:r>
      <w:r w:rsidRPr="67161702">
        <w:rPr>
          <w:rFonts w:ascii="Calibri" w:eastAsia="Calibri" w:hAnsi="Calibri" w:cs="Arial"/>
        </w:rPr>
        <w:t>negative cognitive effects</w:t>
      </w:r>
      <w:r w:rsidR="0D34D696" w:rsidRPr="67161702">
        <w:rPr>
          <w:rFonts w:ascii="Calibri" w:eastAsia="Calibri" w:hAnsi="Calibri" w:cs="Arial"/>
        </w:rPr>
        <w:t xml:space="preserve">: diminished decision-making and critical thinking. </w:t>
      </w:r>
      <w:r w:rsidR="311D4B25" w:rsidRPr="67161702">
        <w:rPr>
          <w:rFonts w:ascii="Calibri" w:eastAsia="Calibri" w:hAnsi="Calibri" w:cs="Arial"/>
        </w:rPr>
        <w:t>Both</w:t>
      </w:r>
      <w:r w:rsidR="0D34D696" w:rsidRPr="67161702">
        <w:rPr>
          <w:rFonts w:ascii="Calibri" w:eastAsia="Calibri" w:hAnsi="Calibri" w:cs="Arial"/>
        </w:rPr>
        <w:t xml:space="preserve"> are essential</w:t>
      </w:r>
      <w:r w:rsidR="2340B6C8" w:rsidRPr="67161702">
        <w:rPr>
          <w:rFonts w:ascii="Calibri" w:eastAsia="Calibri" w:hAnsi="Calibri" w:cs="Arial"/>
        </w:rPr>
        <w:t xml:space="preserve"> skills</w:t>
      </w:r>
      <w:r w:rsidR="0D34D696" w:rsidRPr="67161702">
        <w:rPr>
          <w:rFonts w:ascii="Calibri" w:eastAsia="Calibri" w:hAnsi="Calibri" w:cs="Arial"/>
        </w:rPr>
        <w:t xml:space="preserve"> in forensic science</w:t>
      </w:r>
      <w:r w:rsidR="2B7BA6F0" w:rsidRPr="67161702">
        <w:rPr>
          <w:rFonts w:ascii="Calibri" w:eastAsia="Calibri" w:hAnsi="Calibri" w:cs="Arial"/>
        </w:rPr>
        <w:t xml:space="preserve">. </w:t>
      </w:r>
      <w:r w:rsidR="2B7BA6F0" w:rsidRPr="67161702">
        <w:rPr>
          <w:rFonts w:ascii="Calibri" w:eastAsia="Calibri" w:hAnsi="Calibri" w:cs="Arial"/>
          <w:i/>
          <w:iCs/>
        </w:rPr>
        <w:t>Use it at your own risk, understand the positive and negative aspects.</w:t>
      </w:r>
    </w:p>
    <w:p w14:paraId="43DF6517" w14:textId="54CEA2A3" w:rsidR="67161702" w:rsidRDefault="67161702" w:rsidP="67161702">
      <w:pPr>
        <w:spacing w:after="0" w:line="240" w:lineRule="auto"/>
        <w:jc w:val="both"/>
        <w:rPr>
          <w:rFonts w:ascii="Calibri" w:eastAsia="Calibri" w:hAnsi="Calibri" w:cs="Arial"/>
        </w:rPr>
      </w:pPr>
    </w:p>
    <w:p w14:paraId="6231FECC" w14:textId="7FB4B0B9" w:rsidR="39730B1C" w:rsidRDefault="39730B1C" w:rsidP="67161702">
      <w:pPr>
        <w:spacing w:after="0" w:line="240" w:lineRule="auto"/>
        <w:jc w:val="both"/>
      </w:pPr>
      <w:r w:rsidRPr="67161702">
        <w:rPr>
          <w:color w:val="37A76F" w:themeColor="accent3"/>
        </w:rPr>
        <w:t>Student Evaluation of Instruction</w:t>
      </w:r>
    </w:p>
    <w:p w14:paraId="526BD8F8" w14:textId="73111790" w:rsidR="006B1AC2" w:rsidRDefault="006B1AC2" w:rsidP="00C316DD">
      <w:pPr>
        <w:spacing w:after="0" w:line="240" w:lineRule="auto"/>
        <w:jc w:val="both"/>
      </w:pPr>
      <w:r>
        <w:t>Th</w:t>
      </w:r>
      <w:r w:rsidRPr="67161702">
        <w:t xml:space="preserve">e student evaluation of instruction </w:t>
      </w:r>
      <w:r>
        <w:t xml:space="preserve">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t>IASystem</w:t>
      </w:r>
      <w:proofErr w:type="spellEnd"/>
      <w:r>
        <w:t xml:space="preserve"> Notification" (no-reply@iasystem.org) with the survey link. Students should look for the email in their UNT email inbox. Simply click on the link and complete the survey. </w:t>
      </w:r>
      <w:r w:rsidR="76AC9B1F">
        <w:t>Once students complete the survey, they will receive a confirmation email.</w:t>
      </w:r>
      <w:r>
        <w:t xml:space="preserve"> For additional information, please visit the SPOT website (Links to an external site.) (http://spot.unt.edu/) or email spot@unt.edu. </w:t>
      </w:r>
    </w:p>
    <w:p w14:paraId="65401983" w14:textId="77777777" w:rsidR="006B1AC2" w:rsidRDefault="006B1AC2" w:rsidP="00C316DD">
      <w:pPr>
        <w:spacing w:after="0" w:line="240" w:lineRule="auto"/>
        <w:jc w:val="both"/>
      </w:pPr>
    </w:p>
    <w:p w14:paraId="10C26D06" w14:textId="77777777" w:rsidR="00A74A6E" w:rsidRPr="00A74A6E" w:rsidRDefault="006B1AC2" w:rsidP="00C316DD">
      <w:pPr>
        <w:spacing w:after="0" w:line="240" w:lineRule="auto"/>
        <w:jc w:val="both"/>
        <w:rPr>
          <w:color w:val="37A76F" w:themeColor="accent3"/>
        </w:rPr>
      </w:pPr>
      <w:r w:rsidRPr="00A74A6E">
        <w:rPr>
          <w:color w:val="37A76F" w:themeColor="accent3"/>
        </w:rPr>
        <w:t xml:space="preserve">Sexual Assault Prevention </w:t>
      </w:r>
    </w:p>
    <w:p w14:paraId="5FFD4078" w14:textId="4C6B5554" w:rsidR="00873D60" w:rsidRPr="009E62BC" w:rsidRDefault="006B1AC2" w:rsidP="00D93127">
      <w:pPr>
        <w:spacing w:after="0" w:line="240" w:lineRule="auto"/>
        <w:jc w:val="both"/>
        <w:rPr>
          <w:rFonts w:cstheme="minorHAnsi"/>
        </w:rPr>
      </w:pPr>
      <w:r>
        <w:t xml:space="preserve">UNT is committed to providing a safe learning environment free of all forms of sexual misconduct, including sexual harassment sexual assault, domestic violence, dating violence, and stalking. Federal laws (Title IX and the Violence </w:t>
      </w:r>
      <w:r>
        <w:lastRenderedPageBreak/>
        <w:t>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940-565- 2648. Additionally, alleged sexual misconduct can be non-confidentially reported to the Title IX Coordinator at oeo@unt.edu or at (940) 565 2759</w:t>
      </w:r>
      <w:r w:rsidR="00D93127">
        <w:rPr>
          <w:rFonts w:cstheme="minorHAnsi"/>
        </w:rPr>
        <w:t>.</w:t>
      </w:r>
    </w:p>
    <w:sectPr w:rsidR="00873D60" w:rsidRPr="009E62BC" w:rsidSect="006D5C21">
      <w:headerReference w:type="default" r:id="rId17"/>
      <w:footerReference w:type="default" r:id="rId1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B8BBC" w14:textId="77777777" w:rsidR="004249A8" w:rsidRDefault="004249A8" w:rsidP="00F41A70">
      <w:pPr>
        <w:spacing w:after="0" w:line="240" w:lineRule="auto"/>
      </w:pPr>
      <w:r>
        <w:separator/>
      </w:r>
    </w:p>
  </w:endnote>
  <w:endnote w:type="continuationSeparator" w:id="0">
    <w:p w14:paraId="262B89BD" w14:textId="77777777" w:rsidR="004249A8" w:rsidRDefault="004249A8"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7A6BA876" w:rsidR="00F41A70" w:rsidRDefault="67161702" w:rsidP="00350D7B">
        <w:pPr>
          <w:pStyle w:val="Footer"/>
          <w:jc w:val="right"/>
        </w:pPr>
        <w:r>
          <w:t xml:space="preserve">University of North Texas | Rev. Aug 2025 | </w:t>
        </w:r>
        <w:r w:rsidR="68EE362B" w:rsidRPr="67161702">
          <w:rPr>
            <w:noProof/>
          </w:rPr>
          <w:fldChar w:fldCharType="begin"/>
        </w:r>
        <w:r w:rsidR="68EE362B">
          <w:instrText xml:space="preserve"> PAGE   \* MERGEFORMAT </w:instrText>
        </w:r>
        <w:r w:rsidR="68EE362B" w:rsidRPr="67161702">
          <w:fldChar w:fldCharType="separate"/>
        </w:r>
        <w:r w:rsidRPr="67161702">
          <w:rPr>
            <w:noProof/>
          </w:rPr>
          <w:t>6</w:t>
        </w:r>
        <w:r w:rsidR="68EE362B" w:rsidRPr="67161702">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D3516" w14:textId="77777777" w:rsidR="004249A8" w:rsidRDefault="004249A8" w:rsidP="00F41A70">
      <w:pPr>
        <w:spacing w:after="0" w:line="240" w:lineRule="auto"/>
      </w:pPr>
      <w:r>
        <w:separator/>
      </w:r>
    </w:p>
  </w:footnote>
  <w:footnote w:type="continuationSeparator" w:id="0">
    <w:p w14:paraId="345B8479" w14:textId="77777777" w:rsidR="004249A8" w:rsidRDefault="004249A8" w:rsidP="00F41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63A537" w:themeFill="accent2"/>
      <w:tblCellMar>
        <w:top w:w="115" w:type="dxa"/>
        <w:left w:w="115" w:type="dxa"/>
        <w:bottom w:w="115" w:type="dxa"/>
        <w:right w:w="115" w:type="dxa"/>
      </w:tblCellMar>
      <w:tblLook w:val="04A0" w:firstRow="1" w:lastRow="0" w:firstColumn="1" w:lastColumn="0" w:noHBand="0" w:noVBand="1"/>
    </w:tblPr>
    <w:tblGrid>
      <w:gridCol w:w="1729"/>
      <w:gridCol w:w="8351"/>
    </w:tblGrid>
    <w:tr w:rsidR="00470899" w14:paraId="6DB6597D" w14:textId="77777777" w:rsidTr="67161702">
      <w:trPr>
        <w:jc w:val="right"/>
      </w:trPr>
      <w:tc>
        <w:tcPr>
          <w:tcW w:w="0" w:type="auto"/>
          <w:shd w:val="clear" w:color="auto" w:fill="63A537" w:themeFill="accent2"/>
          <w:vAlign w:val="center"/>
        </w:tcPr>
        <w:p w14:paraId="170467C5" w14:textId="77777777" w:rsidR="00470899" w:rsidRDefault="00470899">
          <w:pPr>
            <w:pStyle w:val="Header"/>
            <w:rPr>
              <w:caps/>
              <w:color w:val="FFFFFF" w:themeColor="background1"/>
            </w:rPr>
          </w:pPr>
        </w:p>
      </w:tc>
      <w:tc>
        <w:tcPr>
          <w:tcW w:w="0" w:type="auto"/>
          <w:shd w:val="clear" w:color="auto" w:fill="63A537" w:themeFill="accent2"/>
          <w:vAlign w:val="center"/>
        </w:tcPr>
        <w:p w14:paraId="1F0DC11E" w14:textId="3045D285" w:rsidR="00470899" w:rsidRDefault="67161702">
          <w:pPr>
            <w:pStyle w:val="Header"/>
            <w:jc w:val="right"/>
            <w:rPr>
              <w:caps/>
              <w:color w:val="FFFFFF" w:themeColor="background1"/>
            </w:rPr>
          </w:pPr>
          <w:r w:rsidRPr="67161702">
            <w:rPr>
              <w:caps/>
              <w:color w:val="FFFFFF" w:themeColor="background1"/>
            </w:rPr>
            <w:t>FALL 2025</w:t>
          </w:r>
        </w:p>
      </w:tc>
    </w:tr>
  </w:tbl>
  <w:p w14:paraId="04566C97" w14:textId="729DD8CA" w:rsidR="5167209C" w:rsidRDefault="5167209C" w:rsidP="51672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8E73"/>
    <w:multiLevelType w:val="hybridMultilevel"/>
    <w:tmpl w:val="E29623F4"/>
    <w:lvl w:ilvl="0" w:tplc="D51076D0">
      <w:start w:val="1"/>
      <w:numFmt w:val="bullet"/>
      <w:lvlText w:val=""/>
      <w:lvlJc w:val="left"/>
      <w:pPr>
        <w:ind w:left="720" w:hanging="360"/>
      </w:pPr>
      <w:rPr>
        <w:rFonts w:ascii="Symbol" w:hAnsi="Symbol" w:hint="default"/>
      </w:rPr>
    </w:lvl>
    <w:lvl w:ilvl="1" w:tplc="ACACCB7C">
      <w:start w:val="1"/>
      <w:numFmt w:val="bullet"/>
      <w:lvlText w:val="o"/>
      <w:lvlJc w:val="left"/>
      <w:pPr>
        <w:ind w:left="1440" w:hanging="360"/>
      </w:pPr>
      <w:rPr>
        <w:rFonts w:ascii="Courier New" w:hAnsi="Courier New" w:hint="default"/>
      </w:rPr>
    </w:lvl>
    <w:lvl w:ilvl="2" w:tplc="0B702774">
      <w:start w:val="1"/>
      <w:numFmt w:val="bullet"/>
      <w:lvlText w:val=""/>
      <w:lvlJc w:val="left"/>
      <w:pPr>
        <w:ind w:left="2160" w:hanging="360"/>
      </w:pPr>
      <w:rPr>
        <w:rFonts w:ascii="Wingdings" w:hAnsi="Wingdings" w:hint="default"/>
      </w:rPr>
    </w:lvl>
    <w:lvl w:ilvl="3" w:tplc="F754143E">
      <w:start w:val="1"/>
      <w:numFmt w:val="bullet"/>
      <w:lvlText w:val=""/>
      <w:lvlJc w:val="left"/>
      <w:pPr>
        <w:ind w:left="2880" w:hanging="360"/>
      </w:pPr>
      <w:rPr>
        <w:rFonts w:ascii="Symbol" w:hAnsi="Symbol" w:hint="default"/>
      </w:rPr>
    </w:lvl>
    <w:lvl w:ilvl="4" w:tplc="EA1AA230">
      <w:start w:val="1"/>
      <w:numFmt w:val="bullet"/>
      <w:lvlText w:val="o"/>
      <w:lvlJc w:val="left"/>
      <w:pPr>
        <w:ind w:left="3600" w:hanging="360"/>
      </w:pPr>
      <w:rPr>
        <w:rFonts w:ascii="Courier New" w:hAnsi="Courier New" w:hint="default"/>
      </w:rPr>
    </w:lvl>
    <w:lvl w:ilvl="5" w:tplc="90827562">
      <w:start w:val="1"/>
      <w:numFmt w:val="bullet"/>
      <w:lvlText w:val=""/>
      <w:lvlJc w:val="left"/>
      <w:pPr>
        <w:ind w:left="4320" w:hanging="360"/>
      </w:pPr>
      <w:rPr>
        <w:rFonts w:ascii="Wingdings" w:hAnsi="Wingdings" w:hint="default"/>
      </w:rPr>
    </w:lvl>
    <w:lvl w:ilvl="6" w:tplc="D1727F90">
      <w:start w:val="1"/>
      <w:numFmt w:val="bullet"/>
      <w:lvlText w:val=""/>
      <w:lvlJc w:val="left"/>
      <w:pPr>
        <w:ind w:left="5040" w:hanging="360"/>
      </w:pPr>
      <w:rPr>
        <w:rFonts w:ascii="Symbol" w:hAnsi="Symbol" w:hint="default"/>
      </w:rPr>
    </w:lvl>
    <w:lvl w:ilvl="7" w:tplc="4C966AEE">
      <w:start w:val="1"/>
      <w:numFmt w:val="bullet"/>
      <w:lvlText w:val="o"/>
      <w:lvlJc w:val="left"/>
      <w:pPr>
        <w:ind w:left="5760" w:hanging="360"/>
      </w:pPr>
      <w:rPr>
        <w:rFonts w:ascii="Courier New" w:hAnsi="Courier New" w:hint="default"/>
      </w:rPr>
    </w:lvl>
    <w:lvl w:ilvl="8" w:tplc="B75CF0B2">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6D63ED4"/>
    <w:multiLevelType w:val="hybridMultilevel"/>
    <w:tmpl w:val="769A978C"/>
    <w:lvl w:ilvl="0" w:tplc="64941504">
      <w:start w:val="1"/>
      <w:numFmt w:val="bullet"/>
      <w:lvlText w:val=""/>
      <w:lvlJc w:val="left"/>
      <w:pPr>
        <w:ind w:left="720" w:hanging="360"/>
      </w:pPr>
      <w:rPr>
        <w:rFonts w:ascii="Symbol" w:hAnsi="Symbol" w:hint="default"/>
      </w:rPr>
    </w:lvl>
    <w:lvl w:ilvl="1" w:tplc="7E2CE1E4">
      <w:start w:val="1"/>
      <w:numFmt w:val="bullet"/>
      <w:lvlText w:val="o"/>
      <w:lvlJc w:val="left"/>
      <w:pPr>
        <w:ind w:left="1440" w:hanging="360"/>
      </w:pPr>
      <w:rPr>
        <w:rFonts w:ascii="Courier New" w:hAnsi="Courier New" w:hint="default"/>
      </w:rPr>
    </w:lvl>
    <w:lvl w:ilvl="2" w:tplc="AA24985A">
      <w:start w:val="1"/>
      <w:numFmt w:val="bullet"/>
      <w:lvlText w:val=""/>
      <w:lvlJc w:val="left"/>
      <w:pPr>
        <w:ind w:left="2160" w:hanging="360"/>
      </w:pPr>
      <w:rPr>
        <w:rFonts w:ascii="Wingdings" w:hAnsi="Wingdings" w:hint="default"/>
      </w:rPr>
    </w:lvl>
    <w:lvl w:ilvl="3" w:tplc="351E1C8C">
      <w:start w:val="1"/>
      <w:numFmt w:val="bullet"/>
      <w:lvlText w:val=""/>
      <w:lvlJc w:val="left"/>
      <w:pPr>
        <w:ind w:left="2880" w:hanging="360"/>
      </w:pPr>
      <w:rPr>
        <w:rFonts w:ascii="Symbol" w:hAnsi="Symbol" w:hint="default"/>
      </w:rPr>
    </w:lvl>
    <w:lvl w:ilvl="4" w:tplc="6E648168">
      <w:start w:val="1"/>
      <w:numFmt w:val="bullet"/>
      <w:lvlText w:val="o"/>
      <w:lvlJc w:val="left"/>
      <w:pPr>
        <w:ind w:left="3600" w:hanging="360"/>
      </w:pPr>
      <w:rPr>
        <w:rFonts w:ascii="Courier New" w:hAnsi="Courier New" w:hint="default"/>
      </w:rPr>
    </w:lvl>
    <w:lvl w:ilvl="5" w:tplc="D25C9B8A">
      <w:start w:val="1"/>
      <w:numFmt w:val="bullet"/>
      <w:lvlText w:val=""/>
      <w:lvlJc w:val="left"/>
      <w:pPr>
        <w:ind w:left="4320" w:hanging="360"/>
      </w:pPr>
      <w:rPr>
        <w:rFonts w:ascii="Wingdings" w:hAnsi="Wingdings" w:hint="default"/>
      </w:rPr>
    </w:lvl>
    <w:lvl w:ilvl="6" w:tplc="733088B4">
      <w:start w:val="1"/>
      <w:numFmt w:val="bullet"/>
      <w:lvlText w:val=""/>
      <w:lvlJc w:val="left"/>
      <w:pPr>
        <w:ind w:left="5040" w:hanging="360"/>
      </w:pPr>
      <w:rPr>
        <w:rFonts w:ascii="Symbol" w:hAnsi="Symbol" w:hint="default"/>
      </w:rPr>
    </w:lvl>
    <w:lvl w:ilvl="7" w:tplc="CE1A384E">
      <w:start w:val="1"/>
      <w:numFmt w:val="bullet"/>
      <w:lvlText w:val="o"/>
      <w:lvlJc w:val="left"/>
      <w:pPr>
        <w:ind w:left="5760" w:hanging="360"/>
      </w:pPr>
      <w:rPr>
        <w:rFonts w:ascii="Courier New" w:hAnsi="Courier New" w:hint="default"/>
      </w:rPr>
    </w:lvl>
    <w:lvl w:ilvl="8" w:tplc="99A26FAE">
      <w:start w:val="1"/>
      <w:numFmt w:val="bullet"/>
      <w:lvlText w:val=""/>
      <w:lvlJc w:val="left"/>
      <w:pPr>
        <w:ind w:left="6480" w:hanging="360"/>
      </w:pPr>
      <w:rPr>
        <w:rFonts w:ascii="Wingdings" w:hAnsi="Wingdings" w:hint="default"/>
      </w:rPr>
    </w:lvl>
  </w:abstractNum>
  <w:abstractNum w:abstractNumId="7"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B06893C"/>
    <w:multiLevelType w:val="hybridMultilevel"/>
    <w:tmpl w:val="E47E50D8"/>
    <w:lvl w:ilvl="0" w:tplc="C2FCD6AA">
      <w:start w:val="1"/>
      <w:numFmt w:val="bullet"/>
      <w:lvlText w:val=""/>
      <w:lvlJc w:val="left"/>
      <w:pPr>
        <w:ind w:left="360" w:hanging="360"/>
      </w:pPr>
      <w:rPr>
        <w:rFonts w:ascii="Symbol" w:hAnsi="Symbol" w:hint="default"/>
      </w:rPr>
    </w:lvl>
    <w:lvl w:ilvl="1" w:tplc="C1240C8C">
      <w:start w:val="1"/>
      <w:numFmt w:val="bullet"/>
      <w:lvlText w:val="o"/>
      <w:lvlJc w:val="left"/>
      <w:pPr>
        <w:ind w:left="1080" w:hanging="360"/>
      </w:pPr>
      <w:rPr>
        <w:rFonts w:ascii="Courier New" w:hAnsi="Courier New" w:hint="default"/>
      </w:rPr>
    </w:lvl>
    <w:lvl w:ilvl="2" w:tplc="A8346716">
      <w:start w:val="1"/>
      <w:numFmt w:val="bullet"/>
      <w:lvlText w:val=""/>
      <w:lvlJc w:val="left"/>
      <w:pPr>
        <w:ind w:left="1800" w:hanging="360"/>
      </w:pPr>
      <w:rPr>
        <w:rFonts w:ascii="Wingdings" w:hAnsi="Wingdings" w:hint="default"/>
      </w:rPr>
    </w:lvl>
    <w:lvl w:ilvl="3" w:tplc="2C6C7866">
      <w:start w:val="1"/>
      <w:numFmt w:val="bullet"/>
      <w:lvlText w:val=""/>
      <w:lvlJc w:val="left"/>
      <w:pPr>
        <w:ind w:left="2520" w:hanging="360"/>
      </w:pPr>
      <w:rPr>
        <w:rFonts w:ascii="Symbol" w:hAnsi="Symbol" w:hint="default"/>
      </w:rPr>
    </w:lvl>
    <w:lvl w:ilvl="4" w:tplc="549A0EAC">
      <w:start w:val="1"/>
      <w:numFmt w:val="bullet"/>
      <w:lvlText w:val="o"/>
      <w:lvlJc w:val="left"/>
      <w:pPr>
        <w:ind w:left="3240" w:hanging="360"/>
      </w:pPr>
      <w:rPr>
        <w:rFonts w:ascii="Courier New" w:hAnsi="Courier New" w:hint="default"/>
      </w:rPr>
    </w:lvl>
    <w:lvl w:ilvl="5" w:tplc="3F26FED8">
      <w:start w:val="1"/>
      <w:numFmt w:val="bullet"/>
      <w:lvlText w:val=""/>
      <w:lvlJc w:val="left"/>
      <w:pPr>
        <w:ind w:left="3960" w:hanging="360"/>
      </w:pPr>
      <w:rPr>
        <w:rFonts w:ascii="Wingdings" w:hAnsi="Wingdings" w:hint="default"/>
      </w:rPr>
    </w:lvl>
    <w:lvl w:ilvl="6" w:tplc="4D0AF18A">
      <w:start w:val="1"/>
      <w:numFmt w:val="bullet"/>
      <w:lvlText w:val=""/>
      <w:lvlJc w:val="left"/>
      <w:pPr>
        <w:ind w:left="4680" w:hanging="360"/>
      </w:pPr>
      <w:rPr>
        <w:rFonts w:ascii="Symbol" w:hAnsi="Symbol" w:hint="default"/>
      </w:rPr>
    </w:lvl>
    <w:lvl w:ilvl="7" w:tplc="F3C45DFE">
      <w:start w:val="1"/>
      <w:numFmt w:val="bullet"/>
      <w:lvlText w:val="o"/>
      <w:lvlJc w:val="left"/>
      <w:pPr>
        <w:ind w:left="5400" w:hanging="360"/>
      </w:pPr>
      <w:rPr>
        <w:rFonts w:ascii="Courier New" w:hAnsi="Courier New" w:hint="default"/>
      </w:rPr>
    </w:lvl>
    <w:lvl w:ilvl="8" w:tplc="2D64D1AA">
      <w:start w:val="1"/>
      <w:numFmt w:val="bullet"/>
      <w:lvlText w:val=""/>
      <w:lvlJc w:val="left"/>
      <w:pPr>
        <w:ind w:left="612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390FB0"/>
    <w:multiLevelType w:val="hybridMultilevel"/>
    <w:tmpl w:val="0DF4B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F0E1A"/>
    <w:multiLevelType w:val="hybridMultilevel"/>
    <w:tmpl w:val="4F388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181F8D"/>
    <w:multiLevelType w:val="hybridMultilevel"/>
    <w:tmpl w:val="2A2660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23" w15:restartNumberingAfterBreak="0">
    <w:nsid w:val="4CBC1109"/>
    <w:multiLevelType w:val="hybridMultilevel"/>
    <w:tmpl w:val="7B3AB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602DF2"/>
    <w:multiLevelType w:val="hybridMultilevel"/>
    <w:tmpl w:val="D6A29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4E3B00"/>
    <w:multiLevelType w:val="hybridMultilevel"/>
    <w:tmpl w:val="AC1097FC"/>
    <w:lvl w:ilvl="0" w:tplc="4E220836">
      <w:start w:val="1"/>
      <w:numFmt w:val="bullet"/>
      <w:lvlText w:val=""/>
      <w:lvlJc w:val="left"/>
      <w:pPr>
        <w:ind w:left="720" w:hanging="360"/>
      </w:pPr>
      <w:rPr>
        <w:rFonts w:ascii="Symbol" w:hAnsi="Symbol" w:hint="default"/>
      </w:rPr>
    </w:lvl>
    <w:lvl w:ilvl="1" w:tplc="4A2ABD02">
      <w:start w:val="1"/>
      <w:numFmt w:val="bullet"/>
      <w:lvlText w:val="o"/>
      <w:lvlJc w:val="left"/>
      <w:pPr>
        <w:ind w:left="1440" w:hanging="360"/>
      </w:pPr>
      <w:rPr>
        <w:rFonts w:ascii="Courier New" w:hAnsi="Courier New" w:hint="default"/>
      </w:rPr>
    </w:lvl>
    <w:lvl w:ilvl="2" w:tplc="A2121B60">
      <w:start w:val="1"/>
      <w:numFmt w:val="bullet"/>
      <w:lvlText w:val=""/>
      <w:lvlJc w:val="left"/>
      <w:pPr>
        <w:ind w:left="2160" w:hanging="360"/>
      </w:pPr>
      <w:rPr>
        <w:rFonts w:ascii="Wingdings" w:hAnsi="Wingdings" w:hint="default"/>
      </w:rPr>
    </w:lvl>
    <w:lvl w:ilvl="3" w:tplc="7F30D62A">
      <w:start w:val="1"/>
      <w:numFmt w:val="bullet"/>
      <w:lvlText w:val=""/>
      <w:lvlJc w:val="left"/>
      <w:pPr>
        <w:ind w:left="2880" w:hanging="360"/>
      </w:pPr>
      <w:rPr>
        <w:rFonts w:ascii="Symbol" w:hAnsi="Symbol" w:hint="default"/>
      </w:rPr>
    </w:lvl>
    <w:lvl w:ilvl="4" w:tplc="A7446950">
      <w:start w:val="1"/>
      <w:numFmt w:val="bullet"/>
      <w:lvlText w:val="o"/>
      <w:lvlJc w:val="left"/>
      <w:pPr>
        <w:ind w:left="3600" w:hanging="360"/>
      </w:pPr>
      <w:rPr>
        <w:rFonts w:ascii="Courier New" w:hAnsi="Courier New" w:hint="default"/>
      </w:rPr>
    </w:lvl>
    <w:lvl w:ilvl="5" w:tplc="A7585A92">
      <w:start w:val="1"/>
      <w:numFmt w:val="bullet"/>
      <w:lvlText w:val=""/>
      <w:lvlJc w:val="left"/>
      <w:pPr>
        <w:ind w:left="4320" w:hanging="360"/>
      </w:pPr>
      <w:rPr>
        <w:rFonts w:ascii="Wingdings" w:hAnsi="Wingdings" w:hint="default"/>
      </w:rPr>
    </w:lvl>
    <w:lvl w:ilvl="6" w:tplc="F8D802F0">
      <w:start w:val="1"/>
      <w:numFmt w:val="bullet"/>
      <w:lvlText w:val=""/>
      <w:lvlJc w:val="left"/>
      <w:pPr>
        <w:ind w:left="5040" w:hanging="360"/>
      </w:pPr>
      <w:rPr>
        <w:rFonts w:ascii="Symbol" w:hAnsi="Symbol" w:hint="default"/>
      </w:rPr>
    </w:lvl>
    <w:lvl w:ilvl="7" w:tplc="F04E659C">
      <w:start w:val="1"/>
      <w:numFmt w:val="bullet"/>
      <w:lvlText w:val="o"/>
      <w:lvlJc w:val="left"/>
      <w:pPr>
        <w:ind w:left="5760" w:hanging="360"/>
      </w:pPr>
      <w:rPr>
        <w:rFonts w:ascii="Courier New" w:hAnsi="Courier New" w:hint="default"/>
      </w:rPr>
    </w:lvl>
    <w:lvl w:ilvl="8" w:tplc="9708A4EE">
      <w:start w:val="1"/>
      <w:numFmt w:val="bullet"/>
      <w:lvlText w:val=""/>
      <w:lvlJc w:val="left"/>
      <w:pPr>
        <w:ind w:left="6480" w:hanging="360"/>
      </w:pPr>
      <w:rPr>
        <w:rFonts w:ascii="Wingdings" w:hAnsi="Wingdings" w:hint="default"/>
      </w:rPr>
    </w:lvl>
  </w:abstractNum>
  <w:abstractNum w:abstractNumId="36"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2C9527"/>
    <w:multiLevelType w:val="hybridMultilevel"/>
    <w:tmpl w:val="5E148860"/>
    <w:lvl w:ilvl="0" w:tplc="4C9678EE">
      <w:start w:val="1"/>
      <w:numFmt w:val="bullet"/>
      <w:lvlText w:val=""/>
      <w:lvlJc w:val="left"/>
      <w:pPr>
        <w:ind w:left="720" w:hanging="360"/>
      </w:pPr>
      <w:rPr>
        <w:rFonts w:ascii="Symbol" w:hAnsi="Symbol" w:hint="default"/>
      </w:rPr>
    </w:lvl>
    <w:lvl w:ilvl="1" w:tplc="ACF00BF6">
      <w:start w:val="1"/>
      <w:numFmt w:val="bullet"/>
      <w:lvlText w:val="o"/>
      <w:lvlJc w:val="left"/>
      <w:pPr>
        <w:ind w:left="1440" w:hanging="360"/>
      </w:pPr>
      <w:rPr>
        <w:rFonts w:ascii="Courier New" w:hAnsi="Courier New" w:hint="default"/>
      </w:rPr>
    </w:lvl>
    <w:lvl w:ilvl="2" w:tplc="2B1056D0">
      <w:start w:val="1"/>
      <w:numFmt w:val="bullet"/>
      <w:lvlText w:val=""/>
      <w:lvlJc w:val="left"/>
      <w:pPr>
        <w:ind w:left="2160" w:hanging="360"/>
      </w:pPr>
      <w:rPr>
        <w:rFonts w:ascii="Wingdings" w:hAnsi="Wingdings" w:hint="default"/>
      </w:rPr>
    </w:lvl>
    <w:lvl w:ilvl="3" w:tplc="038C5832">
      <w:start w:val="1"/>
      <w:numFmt w:val="bullet"/>
      <w:lvlText w:val=""/>
      <w:lvlJc w:val="left"/>
      <w:pPr>
        <w:ind w:left="2880" w:hanging="360"/>
      </w:pPr>
      <w:rPr>
        <w:rFonts w:ascii="Symbol" w:hAnsi="Symbol" w:hint="default"/>
      </w:rPr>
    </w:lvl>
    <w:lvl w:ilvl="4" w:tplc="F11C6DC8">
      <w:start w:val="1"/>
      <w:numFmt w:val="bullet"/>
      <w:lvlText w:val="o"/>
      <w:lvlJc w:val="left"/>
      <w:pPr>
        <w:ind w:left="3600" w:hanging="360"/>
      </w:pPr>
      <w:rPr>
        <w:rFonts w:ascii="Courier New" w:hAnsi="Courier New" w:hint="default"/>
      </w:rPr>
    </w:lvl>
    <w:lvl w:ilvl="5" w:tplc="02EA187A">
      <w:start w:val="1"/>
      <w:numFmt w:val="bullet"/>
      <w:lvlText w:val=""/>
      <w:lvlJc w:val="left"/>
      <w:pPr>
        <w:ind w:left="4320" w:hanging="360"/>
      </w:pPr>
      <w:rPr>
        <w:rFonts w:ascii="Wingdings" w:hAnsi="Wingdings" w:hint="default"/>
      </w:rPr>
    </w:lvl>
    <w:lvl w:ilvl="6" w:tplc="77AC9CB2">
      <w:start w:val="1"/>
      <w:numFmt w:val="bullet"/>
      <w:lvlText w:val=""/>
      <w:lvlJc w:val="left"/>
      <w:pPr>
        <w:ind w:left="5040" w:hanging="360"/>
      </w:pPr>
      <w:rPr>
        <w:rFonts w:ascii="Symbol" w:hAnsi="Symbol" w:hint="default"/>
      </w:rPr>
    </w:lvl>
    <w:lvl w:ilvl="7" w:tplc="BE5A2418">
      <w:start w:val="1"/>
      <w:numFmt w:val="bullet"/>
      <w:lvlText w:val="o"/>
      <w:lvlJc w:val="left"/>
      <w:pPr>
        <w:ind w:left="5760" w:hanging="360"/>
      </w:pPr>
      <w:rPr>
        <w:rFonts w:ascii="Courier New" w:hAnsi="Courier New" w:hint="default"/>
      </w:rPr>
    </w:lvl>
    <w:lvl w:ilvl="8" w:tplc="EF38C4D6">
      <w:start w:val="1"/>
      <w:numFmt w:val="bullet"/>
      <w:lvlText w:val=""/>
      <w:lvlJc w:val="left"/>
      <w:pPr>
        <w:ind w:left="6480" w:hanging="360"/>
      </w:pPr>
      <w:rPr>
        <w:rFonts w:ascii="Wingdings" w:hAnsi="Wingdings" w:hint="default"/>
      </w:rPr>
    </w:lvl>
  </w:abstractNum>
  <w:abstractNum w:abstractNumId="42"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5806105">
    <w:abstractNumId w:val="41"/>
  </w:num>
  <w:num w:numId="2" w16cid:durableId="1377198578">
    <w:abstractNumId w:val="0"/>
  </w:num>
  <w:num w:numId="3" w16cid:durableId="168757436">
    <w:abstractNumId w:val="6"/>
  </w:num>
  <w:num w:numId="4" w16cid:durableId="972902104">
    <w:abstractNumId w:val="8"/>
  </w:num>
  <w:num w:numId="5" w16cid:durableId="1552036874">
    <w:abstractNumId w:val="38"/>
  </w:num>
  <w:num w:numId="6" w16cid:durableId="1970740649">
    <w:abstractNumId w:val="34"/>
  </w:num>
  <w:num w:numId="7" w16cid:durableId="1647929268">
    <w:abstractNumId w:val="43"/>
  </w:num>
  <w:num w:numId="8" w16cid:durableId="1916742299">
    <w:abstractNumId w:val="1"/>
  </w:num>
  <w:num w:numId="9" w16cid:durableId="315113210">
    <w:abstractNumId w:val="28"/>
  </w:num>
  <w:num w:numId="10" w16cid:durableId="1064985488">
    <w:abstractNumId w:val="24"/>
  </w:num>
  <w:num w:numId="11" w16cid:durableId="1068260101">
    <w:abstractNumId w:val="21"/>
  </w:num>
  <w:num w:numId="12" w16cid:durableId="355159873">
    <w:abstractNumId w:val="11"/>
  </w:num>
  <w:num w:numId="13" w16cid:durableId="867908496">
    <w:abstractNumId w:val="5"/>
  </w:num>
  <w:num w:numId="14" w16cid:durableId="1166213658">
    <w:abstractNumId w:val="29"/>
  </w:num>
  <w:num w:numId="15" w16cid:durableId="191265949">
    <w:abstractNumId w:val="19"/>
  </w:num>
  <w:num w:numId="16" w16cid:durableId="1673682910">
    <w:abstractNumId w:val="42"/>
  </w:num>
  <w:num w:numId="17" w16cid:durableId="658340454">
    <w:abstractNumId w:val="32"/>
  </w:num>
  <w:num w:numId="18" w16cid:durableId="1751073922">
    <w:abstractNumId w:val="3"/>
  </w:num>
  <w:num w:numId="19" w16cid:durableId="666327695">
    <w:abstractNumId w:val="2"/>
  </w:num>
  <w:num w:numId="20" w16cid:durableId="1547641603">
    <w:abstractNumId w:val="15"/>
  </w:num>
  <w:num w:numId="21" w16cid:durableId="1310935888">
    <w:abstractNumId w:val="33"/>
  </w:num>
  <w:num w:numId="22" w16cid:durableId="1315330730">
    <w:abstractNumId w:val="40"/>
  </w:num>
  <w:num w:numId="23" w16cid:durableId="1720587239">
    <w:abstractNumId w:val="10"/>
  </w:num>
  <w:num w:numId="24" w16cid:durableId="1708487144">
    <w:abstractNumId w:val="9"/>
  </w:num>
  <w:num w:numId="25" w16cid:durableId="865017755">
    <w:abstractNumId w:val="18"/>
  </w:num>
  <w:num w:numId="26" w16cid:durableId="1066882828">
    <w:abstractNumId w:val="30"/>
  </w:num>
  <w:num w:numId="27" w16cid:durableId="554660462">
    <w:abstractNumId w:val="16"/>
  </w:num>
  <w:num w:numId="28" w16cid:durableId="1830291253">
    <w:abstractNumId w:val="7"/>
  </w:num>
  <w:num w:numId="29" w16cid:durableId="1329482459">
    <w:abstractNumId w:val="14"/>
  </w:num>
  <w:num w:numId="30" w16cid:durableId="1183933112">
    <w:abstractNumId w:val="37"/>
  </w:num>
  <w:num w:numId="31" w16cid:durableId="694161359">
    <w:abstractNumId w:val="4"/>
  </w:num>
  <w:num w:numId="32" w16cid:durableId="1210729481">
    <w:abstractNumId w:val="36"/>
  </w:num>
  <w:num w:numId="33" w16cid:durableId="242030022">
    <w:abstractNumId w:val="26"/>
  </w:num>
  <w:num w:numId="34" w16cid:durableId="327513763">
    <w:abstractNumId w:val="44"/>
  </w:num>
  <w:num w:numId="35" w16cid:durableId="683364817">
    <w:abstractNumId w:val="22"/>
  </w:num>
  <w:num w:numId="36" w16cid:durableId="1255435942">
    <w:abstractNumId w:val="25"/>
  </w:num>
  <w:num w:numId="37" w16cid:durableId="748384452">
    <w:abstractNumId w:val="45"/>
  </w:num>
  <w:num w:numId="38" w16cid:durableId="988677149">
    <w:abstractNumId w:val="39"/>
  </w:num>
  <w:num w:numId="39" w16cid:durableId="641276039">
    <w:abstractNumId w:val="31"/>
  </w:num>
  <w:num w:numId="40" w16cid:durableId="1959988492">
    <w:abstractNumId w:val="27"/>
  </w:num>
  <w:num w:numId="41" w16cid:durableId="574820582">
    <w:abstractNumId w:val="17"/>
  </w:num>
  <w:num w:numId="42" w16cid:durableId="999623321">
    <w:abstractNumId w:val="20"/>
  </w:num>
  <w:num w:numId="43" w16cid:durableId="142357407">
    <w:abstractNumId w:val="13"/>
  </w:num>
  <w:num w:numId="44" w16cid:durableId="1913807470">
    <w:abstractNumId w:val="12"/>
  </w:num>
  <w:num w:numId="45" w16cid:durableId="1880586180">
    <w:abstractNumId w:val="23"/>
  </w:num>
  <w:num w:numId="46" w16cid:durableId="168219417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readOnly" w:enforcement="1" w:cryptProviderType="rsaAES" w:cryptAlgorithmClass="hash" w:cryptAlgorithmType="typeAny" w:cryptAlgorithmSid="14" w:cryptSpinCount="100000" w:hash="5P+bwcLgtR+L+pScXkQXRU3sDqvl2GTWi3CQWHInvUaXNCXEq9fYPsc2H9d1rkImbhqe9kR//00w10P02pylJA==" w:salt="Ol4A0gyn2nKnSh4ONZcgi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701D"/>
    <w:rsid w:val="0004507D"/>
    <w:rsid w:val="00047C9A"/>
    <w:rsid w:val="00057A98"/>
    <w:rsid w:val="00062A91"/>
    <w:rsid w:val="0009620D"/>
    <w:rsid w:val="000A45A1"/>
    <w:rsid w:val="000A484F"/>
    <w:rsid w:val="000A779D"/>
    <w:rsid w:val="000B55A4"/>
    <w:rsid w:val="000C14CA"/>
    <w:rsid w:val="000E3943"/>
    <w:rsid w:val="000F2A7F"/>
    <w:rsid w:val="000F3B26"/>
    <w:rsid w:val="00146866"/>
    <w:rsid w:val="00151E16"/>
    <w:rsid w:val="00154670"/>
    <w:rsid w:val="00157417"/>
    <w:rsid w:val="00160583"/>
    <w:rsid w:val="00162DBA"/>
    <w:rsid w:val="001906A0"/>
    <w:rsid w:val="001B3D5B"/>
    <w:rsid w:val="001C079B"/>
    <w:rsid w:val="001C3553"/>
    <w:rsid w:val="001C368C"/>
    <w:rsid w:val="001C3DD0"/>
    <w:rsid w:val="001C599D"/>
    <w:rsid w:val="001D66AA"/>
    <w:rsid w:val="001F4D2B"/>
    <w:rsid w:val="00224731"/>
    <w:rsid w:val="00236DD6"/>
    <w:rsid w:val="00244604"/>
    <w:rsid w:val="002446AD"/>
    <w:rsid w:val="002446DC"/>
    <w:rsid w:val="00246087"/>
    <w:rsid w:val="00250E78"/>
    <w:rsid w:val="00271577"/>
    <w:rsid w:val="00273D0C"/>
    <w:rsid w:val="0028285A"/>
    <w:rsid w:val="00290FF3"/>
    <w:rsid w:val="00291946"/>
    <w:rsid w:val="00292A13"/>
    <w:rsid w:val="00295A4A"/>
    <w:rsid w:val="002A3C5A"/>
    <w:rsid w:val="002B6FE8"/>
    <w:rsid w:val="002C7CF9"/>
    <w:rsid w:val="002D246A"/>
    <w:rsid w:val="002D795C"/>
    <w:rsid w:val="002E3F68"/>
    <w:rsid w:val="002F06D2"/>
    <w:rsid w:val="002F28F2"/>
    <w:rsid w:val="002F6AB1"/>
    <w:rsid w:val="002F7630"/>
    <w:rsid w:val="002F79C4"/>
    <w:rsid w:val="00304847"/>
    <w:rsid w:val="00305956"/>
    <w:rsid w:val="003132F6"/>
    <w:rsid w:val="0033092B"/>
    <w:rsid w:val="00336243"/>
    <w:rsid w:val="003408FF"/>
    <w:rsid w:val="0035007F"/>
    <w:rsid w:val="00350D7B"/>
    <w:rsid w:val="003565BD"/>
    <w:rsid w:val="00367F84"/>
    <w:rsid w:val="00373A9D"/>
    <w:rsid w:val="003742CE"/>
    <w:rsid w:val="00375554"/>
    <w:rsid w:val="003829E2"/>
    <w:rsid w:val="00395460"/>
    <w:rsid w:val="003A2C8B"/>
    <w:rsid w:val="003A4805"/>
    <w:rsid w:val="003A6494"/>
    <w:rsid w:val="003B3704"/>
    <w:rsid w:val="003B7429"/>
    <w:rsid w:val="003C33F4"/>
    <w:rsid w:val="003C3D07"/>
    <w:rsid w:val="003F1E47"/>
    <w:rsid w:val="0040606E"/>
    <w:rsid w:val="00413AD8"/>
    <w:rsid w:val="004147C8"/>
    <w:rsid w:val="00416953"/>
    <w:rsid w:val="004249A8"/>
    <w:rsid w:val="00427BA8"/>
    <w:rsid w:val="004349B7"/>
    <w:rsid w:val="004372CE"/>
    <w:rsid w:val="004448B2"/>
    <w:rsid w:val="00444E21"/>
    <w:rsid w:val="0044674B"/>
    <w:rsid w:val="00446C08"/>
    <w:rsid w:val="004576BD"/>
    <w:rsid w:val="00466C1E"/>
    <w:rsid w:val="00467300"/>
    <w:rsid w:val="00470899"/>
    <w:rsid w:val="00483BE6"/>
    <w:rsid w:val="004931A3"/>
    <w:rsid w:val="004B63C3"/>
    <w:rsid w:val="004C48BC"/>
    <w:rsid w:val="004D3F49"/>
    <w:rsid w:val="004D40CC"/>
    <w:rsid w:val="004E6648"/>
    <w:rsid w:val="004F7848"/>
    <w:rsid w:val="004FB948"/>
    <w:rsid w:val="0050169A"/>
    <w:rsid w:val="00501CFC"/>
    <w:rsid w:val="005109E3"/>
    <w:rsid w:val="00510D6C"/>
    <w:rsid w:val="00513242"/>
    <w:rsid w:val="00515192"/>
    <w:rsid w:val="0052132D"/>
    <w:rsid w:val="005313DC"/>
    <w:rsid w:val="005316C2"/>
    <w:rsid w:val="0054452C"/>
    <w:rsid w:val="00552A45"/>
    <w:rsid w:val="00571154"/>
    <w:rsid w:val="005777DF"/>
    <w:rsid w:val="00581D40"/>
    <w:rsid w:val="00583FF6"/>
    <w:rsid w:val="00591BC6"/>
    <w:rsid w:val="005B0444"/>
    <w:rsid w:val="005B54C8"/>
    <w:rsid w:val="005B5B4F"/>
    <w:rsid w:val="005B63CC"/>
    <w:rsid w:val="005B772E"/>
    <w:rsid w:val="005C33A4"/>
    <w:rsid w:val="005C7253"/>
    <w:rsid w:val="005C756C"/>
    <w:rsid w:val="005E1034"/>
    <w:rsid w:val="005E134E"/>
    <w:rsid w:val="005E63C6"/>
    <w:rsid w:val="005F0AAE"/>
    <w:rsid w:val="005F4F28"/>
    <w:rsid w:val="00602FEB"/>
    <w:rsid w:val="00604E45"/>
    <w:rsid w:val="00607A22"/>
    <w:rsid w:val="00613974"/>
    <w:rsid w:val="00632F8D"/>
    <w:rsid w:val="00644E04"/>
    <w:rsid w:val="006532BD"/>
    <w:rsid w:val="006566FC"/>
    <w:rsid w:val="006710B2"/>
    <w:rsid w:val="006A0DFA"/>
    <w:rsid w:val="006B1AC2"/>
    <w:rsid w:val="006C437E"/>
    <w:rsid w:val="006D456A"/>
    <w:rsid w:val="006D55C0"/>
    <w:rsid w:val="006D5C21"/>
    <w:rsid w:val="006D5E5B"/>
    <w:rsid w:val="006D77D4"/>
    <w:rsid w:val="006E25C5"/>
    <w:rsid w:val="006E58B1"/>
    <w:rsid w:val="006E765A"/>
    <w:rsid w:val="006F33EA"/>
    <w:rsid w:val="006F5F75"/>
    <w:rsid w:val="00717B1D"/>
    <w:rsid w:val="00741777"/>
    <w:rsid w:val="007419EA"/>
    <w:rsid w:val="00742A88"/>
    <w:rsid w:val="00745AF8"/>
    <w:rsid w:val="00755AFB"/>
    <w:rsid w:val="00757C85"/>
    <w:rsid w:val="00764B3F"/>
    <w:rsid w:val="007727ED"/>
    <w:rsid w:val="00774BBA"/>
    <w:rsid w:val="00784A65"/>
    <w:rsid w:val="00787A1D"/>
    <w:rsid w:val="007A0702"/>
    <w:rsid w:val="007B0167"/>
    <w:rsid w:val="007B1815"/>
    <w:rsid w:val="007B4703"/>
    <w:rsid w:val="007B7702"/>
    <w:rsid w:val="007C4C25"/>
    <w:rsid w:val="007C6991"/>
    <w:rsid w:val="007D441B"/>
    <w:rsid w:val="007E7284"/>
    <w:rsid w:val="007F2323"/>
    <w:rsid w:val="007F5D85"/>
    <w:rsid w:val="00812C70"/>
    <w:rsid w:val="00826162"/>
    <w:rsid w:val="008313A0"/>
    <w:rsid w:val="00833F6C"/>
    <w:rsid w:val="008428DF"/>
    <w:rsid w:val="0085011E"/>
    <w:rsid w:val="00853CA2"/>
    <w:rsid w:val="00873979"/>
    <w:rsid w:val="00873D60"/>
    <w:rsid w:val="00875F17"/>
    <w:rsid w:val="0089451A"/>
    <w:rsid w:val="00897AB2"/>
    <w:rsid w:val="008A0BD7"/>
    <w:rsid w:val="008A188C"/>
    <w:rsid w:val="008B155E"/>
    <w:rsid w:val="008B7AAD"/>
    <w:rsid w:val="008B7CB4"/>
    <w:rsid w:val="008C335F"/>
    <w:rsid w:val="008F738A"/>
    <w:rsid w:val="009008E3"/>
    <w:rsid w:val="009045F0"/>
    <w:rsid w:val="00912FCE"/>
    <w:rsid w:val="00914B76"/>
    <w:rsid w:val="00923FD6"/>
    <w:rsid w:val="009269E8"/>
    <w:rsid w:val="00930D1E"/>
    <w:rsid w:val="009476BD"/>
    <w:rsid w:val="00954056"/>
    <w:rsid w:val="0095468F"/>
    <w:rsid w:val="00957CF6"/>
    <w:rsid w:val="00960728"/>
    <w:rsid w:val="00963266"/>
    <w:rsid w:val="0097126D"/>
    <w:rsid w:val="00977D27"/>
    <w:rsid w:val="00984EF3"/>
    <w:rsid w:val="00997BCE"/>
    <w:rsid w:val="009B71BD"/>
    <w:rsid w:val="009C0425"/>
    <w:rsid w:val="009C6D2B"/>
    <w:rsid w:val="009C7686"/>
    <w:rsid w:val="009D0E86"/>
    <w:rsid w:val="009E04B5"/>
    <w:rsid w:val="009E39D1"/>
    <w:rsid w:val="009E62BC"/>
    <w:rsid w:val="009E6A30"/>
    <w:rsid w:val="00A079D6"/>
    <w:rsid w:val="00A15F84"/>
    <w:rsid w:val="00A316C7"/>
    <w:rsid w:val="00A63531"/>
    <w:rsid w:val="00A65EF1"/>
    <w:rsid w:val="00A74A6E"/>
    <w:rsid w:val="00A771FB"/>
    <w:rsid w:val="00A81D95"/>
    <w:rsid w:val="00A825EE"/>
    <w:rsid w:val="00A8274C"/>
    <w:rsid w:val="00A82EF1"/>
    <w:rsid w:val="00A906A2"/>
    <w:rsid w:val="00AA1677"/>
    <w:rsid w:val="00AA54BE"/>
    <w:rsid w:val="00AA63E6"/>
    <w:rsid w:val="00AC2D75"/>
    <w:rsid w:val="00AC34C6"/>
    <w:rsid w:val="00AE51B9"/>
    <w:rsid w:val="00B07CB3"/>
    <w:rsid w:val="00B2092D"/>
    <w:rsid w:val="00B32B4A"/>
    <w:rsid w:val="00B400CC"/>
    <w:rsid w:val="00B43D9A"/>
    <w:rsid w:val="00B47D6D"/>
    <w:rsid w:val="00B47E5C"/>
    <w:rsid w:val="00B50C17"/>
    <w:rsid w:val="00B5228A"/>
    <w:rsid w:val="00B83726"/>
    <w:rsid w:val="00B9294D"/>
    <w:rsid w:val="00B94399"/>
    <w:rsid w:val="00BA2D0A"/>
    <w:rsid w:val="00BC0019"/>
    <w:rsid w:val="00BD34E3"/>
    <w:rsid w:val="00BE3B6A"/>
    <w:rsid w:val="00BE605D"/>
    <w:rsid w:val="00BF1278"/>
    <w:rsid w:val="00C0115D"/>
    <w:rsid w:val="00C02571"/>
    <w:rsid w:val="00C03098"/>
    <w:rsid w:val="00C07CFB"/>
    <w:rsid w:val="00C14845"/>
    <w:rsid w:val="00C2409C"/>
    <w:rsid w:val="00C246D2"/>
    <w:rsid w:val="00C252C4"/>
    <w:rsid w:val="00C26284"/>
    <w:rsid w:val="00C316DD"/>
    <w:rsid w:val="00C374DF"/>
    <w:rsid w:val="00C401A4"/>
    <w:rsid w:val="00C401CF"/>
    <w:rsid w:val="00C41A93"/>
    <w:rsid w:val="00C429ED"/>
    <w:rsid w:val="00C528B4"/>
    <w:rsid w:val="00C529D4"/>
    <w:rsid w:val="00C60B98"/>
    <w:rsid w:val="00C65463"/>
    <w:rsid w:val="00C65D7C"/>
    <w:rsid w:val="00C73D48"/>
    <w:rsid w:val="00C75A68"/>
    <w:rsid w:val="00C7676A"/>
    <w:rsid w:val="00CA2745"/>
    <w:rsid w:val="00CA7241"/>
    <w:rsid w:val="00CB1A76"/>
    <w:rsid w:val="00CD40DA"/>
    <w:rsid w:val="00CD40E7"/>
    <w:rsid w:val="00CF09D1"/>
    <w:rsid w:val="00CF15CE"/>
    <w:rsid w:val="00CF60D4"/>
    <w:rsid w:val="00CF6CEA"/>
    <w:rsid w:val="00CF75EC"/>
    <w:rsid w:val="00D03084"/>
    <w:rsid w:val="00D0505E"/>
    <w:rsid w:val="00D14752"/>
    <w:rsid w:val="00D20AE3"/>
    <w:rsid w:val="00D240CF"/>
    <w:rsid w:val="00D26532"/>
    <w:rsid w:val="00D30887"/>
    <w:rsid w:val="00D40267"/>
    <w:rsid w:val="00D40C61"/>
    <w:rsid w:val="00D47A64"/>
    <w:rsid w:val="00D536A6"/>
    <w:rsid w:val="00D53B34"/>
    <w:rsid w:val="00D55A0B"/>
    <w:rsid w:val="00D64166"/>
    <w:rsid w:val="00D722CC"/>
    <w:rsid w:val="00D80334"/>
    <w:rsid w:val="00D85FDE"/>
    <w:rsid w:val="00D93127"/>
    <w:rsid w:val="00DA08C3"/>
    <w:rsid w:val="00DA0D51"/>
    <w:rsid w:val="00DA2870"/>
    <w:rsid w:val="00DA4F36"/>
    <w:rsid w:val="00DB11D5"/>
    <w:rsid w:val="00DB520E"/>
    <w:rsid w:val="00DC41E6"/>
    <w:rsid w:val="00DC43B6"/>
    <w:rsid w:val="00DC709E"/>
    <w:rsid w:val="00DC7AB2"/>
    <w:rsid w:val="00DD3AD3"/>
    <w:rsid w:val="00DD44D4"/>
    <w:rsid w:val="00DE6A56"/>
    <w:rsid w:val="00DF734A"/>
    <w:rsid w:val="00E05CE7"/>
    <w:rsid w:val="00E06AE7"/>
    <w:rsid w:val="00E06E54"/>
    <w:rsid w:val="00E07387"/>
    <w:rsid w:val="00E154E5"/>
    <w:rsid w:val="00E1607C"/>
    <w:rsid w:val="00E20B1D"/>
    <w:rsid w:val="00E22C08"/>
    <w:rsid w:val="00E31396"/>
    <w:rsid w:val="00E33F6F"/>
    <w:rsid w:val="00E3722C"/>
    <w:rsid w:val="00E44577"/>
    <w:rsid w:val="00E50393"/>
    <w:rsid w:val="00E51FEC"/>
    <w:rsid w:val="00E54491"/>
    <w:rsid w:val="00E55688"/>
    <w:rsid w:val="00E56CDA"/>
    <w:rsid w:val="00E71EBA"/>
    <w:rsid w:val="00E77C6A"/>
    <w:rsid w:val="00E870C5"/>
    <w:rsid w:val="00E93E3E"/>
    <w:rsid w:val="00EA1E8B"/>
    <w:rsid w:val="00EA21F2"/>
    <w:rsid w:val="00EA46CA"/>
    <w:rsid w:val="00EA76B0"/>
    <w:rsid w:val="00EB13B7"/>
    <w:rsid w:val="00EB35DA"/>
    <w:rsid w:val="00EC5C06"/>
    <w:rsid w:val="00EC6692"/>
    <w:rsid w:val="00ED0DEC"/>
    <w:rsid w:val="00ED571C"/>
    <w:rsid w:val="00EE437C"/>
    <w:rsid w:val="00EF1744"/>
    <w:rsid w:val="00EF3207"/>
    <w:rsid w:val="00F058D6"/>
    <w:rsid w:val="00F06DC8"/>
    <w:rsid w:val="00F12E58"/>
    <w:rsid w:val="00F162C0"/>
    <w:rsid w:val="00F25AA8"/>
    <w:rsid w:val="00F27153"/>
    <w:rsid w:val="00F365B4"/>
    <w:rsid w:val="00F41A70"/>
    <w:rsid w:val="00F64EB6"/>
    <w:rsid w:val="00F6650C"/>
    <w:rsid w:val="00F7047E"/>
    <w:rsid w:val="00F76862"/>
    <w:rsid w:val="00F97992"/>
    <w:rsid w:val="00FA079E"/>
    <w:rsid w:val="00FA1AE3"/>
    <w:rsid w:val="00FA39E8"/>
    <w:rsid w:val="00FA7209"/>
    <w:rsid w:val="00FA76F8"/>
    <w:rsid w:val="00FACE92"/>
    <w:rsid w:val="00FB3375"/>
    <w:rsid w:val="00FC12FE"/>
    <w:rsid w:val="00FC36BF"/>
    <w:rsid w:val="00FE232F"/>
    <w:rsid w:val="00FE69E4"/>
    <w:rsid w:val="010F28E6"/>
    <w:rsid w:val="013A909B"/>
    <w:rsid w:val="013E4E80"/>
    <w:rsid w:val="014F1C78"/>
    <w:rsid w:val="018F26BB"/>
    <w:rsid w:val="01A6B234"/>
    <w:rsid w:val="023F9D63"/>
    <w:rsid w:val="0262B2F7"/>
    <w:rsid w:val="0280DAB7"/>
    <w:rsid w:val="0380A446"/>
    <w:rsid w:val="03ADACA5"/>
    <w:rsid w:val="03F7141C"/>
    <w:rsid w:val="0468CEE9"/>
    <w:rsid w:val="048B0C7F"/>
    <w:rsid w:val="048DE626"/>
    <w:rsid w:val="04D0A7EE"/>
    <w:rsid w:val="051C4EFA"/>
    <w:rsid w:val="053BB851"/>
    <w:rsid w:val="05F227FB"/>
    <w:rsid w:val="0626DCE0"/>
    <w:rsid w:val="0631EC7C"/>
    <w:rsid w:val="0638AA69"/>
    <w:rsid w:val="063DCDF9"/>
    <w:rsid w:val="06413777"/>
    <w:rsid w:val="069BFC60"/>
    <w:rsid w:val="06F82076"/>
    <w:rsid w:val="072AC874"/>
    <w:rsid w:val="074FC47A"/>
    <w:rsid w:val="07E03183"/>
    <w:rsid w:val="083327C4"/>
    <w:rsid w:val="0909D587"/>
    <w:rsid w:val="091FFB62"/>
    <w:rsid w:val="09522847"/>
    <w:rsid w:val="09DC1A73"/>
    <w:rsid w:val="09E9E145"/>
    <w:rsid w:val="0A3F6E78"/>
    <w:rsid w:val="0A495F15"/>
    <w:rsid w:val="0A626625"/>
    <w:rsid w:val="0AADEF3C"/>
    <w:rsid w:val="0AED82B0"/>
    <w:rsid w:val="0B2D76CC"/>
    <w:rsid w:val="0B3AEB3B"/>
    <w:rsid w:val="0B8D0E39"/>
    <w:rsid w:val="0C5282E8"/>
    <w:rsid w:val="0C5FA78B"/>
    <w:rsid w:val="0CF5FDFE"/>
    <w:rsid w:val="0D176002"/>
    <w:rsid w:val="0D34D696"/>
    <w:rsid w:val="0DCB98B9"/>
    <w:rsid w:val="0E242BEB"/>
    <w:rsid w:val="0E6185A5"/>
    <w:rsid w:val="0E8F3716"/>
    <w:rsid w:val="0F0DD1B1"/>
    <w:rsid w:val="0F1BAF88"/>
    <w:rsid w:val="0F8FAB3A"/>
    <w:rsid w:val="0F9647D1"/>
    <w:rsid w:val="0F9B2D79"/>
    <w:rsid w:val="10C232B0"/>
    <w:rsid w:val="10C2E12F"/>
    <w:rsid w:val="12001720"/>
    <w:rsid w:val="1255B16E"/>
    <w:rsid w:val="12841E36"/>
    <w:rsid w:val="12905DAF"/>
    <w:rsid w:val="12ED0A9A"/>
    <w:rsid w:val="12FF4A52"/>
    <w:rsid w:val="133AAD04"/>
    <w:rsid w:val="133F783A"/>
    <w:rsid w:val="13529E14"/>
    <w:rsid w:val="13C48227"/>
    <w:rsid w:val="1404349D"/>
    <w:rsid w:val="14B44C09"/>
    <w:rsid w:val="14CC62D3"/>
    <w:rsid w:val="1580C76A"/>
    <w:rsid w:val="15C429E0"/>
    <w:rsid w:val="15E5C56B"/>
    <w:rsid w:val="166A764D"/>
    <w:rsid w:val="16C6CA4E"/>
    <w:rsid w:val="1747B0F4"/>
    <w:rsid w:val="1783DE9E"/>
    <w:rsid w:val="17924E1C"/>
    <w:rsid w:val="1879AB42"/>
    <w:rsid w:val="18C88EE0"/>
    <w:rsid w:val="190836ED"/>
    <w:rsid w:val="192C41AA"/>
    <w:rsid w:val="195F6496"/>
    <w:rsid w:val="19642D62"/>
    <w:rsid w:val="199CC310"/>
    <w:rsid w:val="19E44ADB"/>
    <w:rsid w:val="1A080AAD"/>
    <w:rsid w:val="1A1A3FE0"/>
    <w:rsid w:val="1B10BE47"/>
    <w:rsid w:val="1B419FE8"/>
    <w:rsid w:val="1B505766"/>
    <w:rsid w:val="1C0095AE"/>
    <w:rsid w:val="1C065C03"/>
    <w:rsid w:val="1C1B467C"/>
    <w:rsid w:val="1C293AA2"/>
    <w:rsid w:val="1CAFD8D9"/>
    <w:rsid w:val="1CBFEF1D"/>
    <w:rsid w:val="1CC34620"/>
    <w:rsid w:val="1CFC9804"/>
    <w:rsid w:val="1D6EA096"/>
    <w:rsid w:val="1D7A1171"/>
    <w:rsid w:val="1D7D8A47"/>
    <w:rsid w:val="1DAF2D76"/>
    <w:rsid w:val="1E522758"/>
    <w:rsid w:val="1E65E61E"/>
    <w:rsid w:val="1E894604"/>
    <w:rsid w:val="1EB7C3C4"/>
    <w:rsid w:val="1EE075EC"/>
    <w:rsid w:val="1EEC276B"/>
    <w:rsid w:val="1EF0C4C2"/>
    <w:rsid w:val="1F33699D"/>
    <w:rsid w:val="201C598B"/>
    <w:rsid w:val="2073ADDE"/>
    <w:rsid w:val="2107F7CE"/>
    <w:rsid w:val="220C438D"/>
    <w:rsid w:val="228FC243"/>
    <w:rsid w:val="2340B6C8"/>
    <w:rsid w:val="2367103F"/>
    <w:rsid w:val="23B5EB3F"/>
    <w:rsid w:val="2431B3C7"/>
    <w:rsid w:val="243A9BA6"/>
    <w:rsid w:val="246F3EE2"/>
    <w:rsid w:val="24FB0DD1"/>
    <w:rsid w:val="251EFC1B"/>
    <w:rsid w:val="253B738D"/>
    <w:rsid w:val="258EFDBD"/>
    <w:rsid w:val="25DA4E2C"/>
    <w:rsid w:val="26489A3D"/>
    <w:rsid w:val="26EFAB1E"/>
    <w:rsid w:val="26FEFEF2"/>
    <w:rsid w:val="2706FA35"/>
    <w:rsid w:val="273D4E1D"/>
    <w:rsid w:val="275F38CD"/>
    <w:rsid w:val="27C5427F"/>
    <w:rsid w:val="282763BF"/>
    <w:rsid w:val="2861A8BD"/>
    <w:rsid w:val="2891279F"/>
    <w:rsid w:val="2896016E"/>
    <w:rsid w:val="293295A7"/>
    <w:rsid w:val="29AF1E94"/>
    <w:rsid w:val="2A0EC077"/>
    <w:rsid w:val="2A96955D"/>
    <w:rsid w:val="2AA68B63"/>
    <w:rsid w:val="2AAF3DBD"/>
    <w:rsid w:val="2AC7948D"/>
    <w:rsid w:val="2B123605"/>
    <w:rsid w:val="2B440582"/>
    <w:rsid w:val="2B5325B2"/>
    <w:rsid w:val="2B7BA6F0"/>
    <w:rsid w:val="2BCED287"/>
    <w:rsid w:val="2BE49A65"/>
    <w:rsid w:val="2C413864"/>
    <w:rsid w:val="2C517A18"/>
    <w:rsid w:val="2C527A92"/>
    <w:rsid w:val="2C8DD8AA"/>
    <w:rsid w:val="2CDA15AE"/>
    <w:rsid w:val="2CDEF2BC"/>
    <w:rsid w:val="2D27FE55"/>
    <w:rsid w:val="2D5DFD09"/>
    <w:rsid w:val="2EAC24EB"/>
    <w:rsid w:val="2EF04727"/>
    <w:rsid w:val="2F158C85"/>
    <w:rsid w:val="2F609094"/>
    <w:rsid w:val="2F98FDCF"/>
    <w:rsid w:val="2FA1D72B"/>
    <w:rsid w:val="30145BE8"/>
    <w:rsid w:val="30772C53"/>
    <w:rsid w:val="311D4B25"/>
    <w:rsid w:val="31EBD610"/>
    <w:rsid w:val="31EFD8DE"/>
    <w:rsid w:val="3279103D"/>
    <w:rsid w:val="3293AED7"/>
    <w:rsid w:val="32989E97"/>
    <w:rsid w:val="32D678A4"/>
    <w:rsid w:val="335072A6"/>
    <w:rsid w:val="33C2D9B5"/>
    <w:rsid w:val="33FB200E"/>
    <w:rsid w:val="3402A8C8"/>
    <w:rsid w:val="345E0760"/>
    <w:rsid w:val="349E9174"/>
    <w:rsid w:val="34D8409F"/>
    <w:rsid w:val="35138ED7"/>
    <w:rsid w:val="351B66CB"/>
    <w:rsid w:val="35929F1D"/>
    <w:rsid w:val="35AEAC9C"/>
    <w:rsid w:val="35C967F5"/>
    <w:rsid w:val="35F7F052"/>
    <w:rsid w:val="36AD2CE2"/>
    <w:rsid w:val="36C365B3"/>
    <w:rsid w:val="36D5006E"/>
    <w:rsid w:val="36EC2B1D"/>
    <w:rsid w:val="37081BB9"/>
    <w:rsid w:val="370C7A52"/>
    <w:rsid w:val="378DA9A6"/>
    <w:rsid w:val="37B21683"/>
    <w:rsid w:val="37B3DB21"/>
    <w:rsid w:val="37F632F6"/>
    <w:rsid w:val="38290F27"/>
    <w:rsid w:val="3844BE62"/>
    <w:rsid w:val="3877584F"/>
    <w:rsid w:val="388F187B"/>
    <w:rsid w:val="388F1DE7"/>
    <w:rsid w:val="38ADC6C3"/>
    <w:rsid w:val="38B5ED5E"/>
    <w:rsid w:val="38CF293C"/>
    <w:rsid w:val="38DF1185"/>
    <w:rsid w:val="39730B1C"/>
    <w:rsid w:val="3978FF78"/>
    <w:rsid w:val="3997751F"/>
    <w:rsid w:val="39C7087C"/>
    <w:rsid w:val="3A4BC7F5"/>
    <w:rsid w:val="3A6AF99D"/>
    <w:rsid w:val="3A83F3C3"/>
    <w:rsid w:val="3A8A4A8B"/>
    <w:rsid w:val="3BA59D42"/>
    <w:rsid w:val="3BC67A76"/>
    <w:rsid w:val="3BE594AB"/>
    <w:rsid w:val="3BF94DCD"/>
    <w:rsid w:val="3CEEBF26"/>
    <w:rsid w:val="3D0AEE61"/>
    <w:rsid w:val="3D2CE370"/>
    <w:rsid w:val="3D624AD7"/>
    <w:rsid w:val="3DEF708E"/>
    <w:rsid w:val="3E0A920D"/>
    <w:rsid w:val="3E714C13"/>
    <w:rsid w:val="3FB7AB00"/>
    <w:rsid w:val="3FBCFD0B"/>
    <w:rsid w:val="3FDBC91C"/>
    <w:rsid w:val="404ECD04"/>
    <w:rsid w:val="412F92EA"/>
    <w:rsid w:val="41E88FA8"/>
    <w:rsid w:val="427951F7"/>
    <w:rsid w:val="427A4926"/>
    <w:rsid w:val="43D28F29"/>
    <w:rsid w:val="43FCE2C7"/>
    <w:rsid w:val="4418CE61"/>
    <w:rsid w:val="4444FA92"/>
    <w:rsid w:val="4458A346"/>
    <w:rsid w:val="4460E663"/>
    <w:rsid w:val="44862E77"/>
    <w:rsid w:val="452CE465"/>
    <w:rsid w:val="45C65273"/>
    <w:rsid w:val="45E3975B"/>
    <w:rsid w:val="46613DE8"/>
    <w:rsid w:val="466733C6"/>
    <w:rsid w:val="46A9002F"/>
    <w:rsid w:val="46D576B4"/>
    <w:rsid w:val="47192D39"/>
    <w:rsid w:val="4758F9C0"/>
    <w:rsid w:val="4788AD9F"/>
    <w:rsid w:val="47D9A4BA"/>
    <w:rsid w:val="47FCBE0E"/>
    <w:rsid w:val="48D18548"/>
    <w:rsid w:val="48D2FD22"/>
    <w:rsid w:val="490DB1E7"/>
    <w:rsid w:val="492E7A19"/>
    <w:rsid w:val="4962DF76"/>
    <w:rsid w:val="4A2F060F"/>
    <w:rsid w:val="4A3CA6C2"/>
    <w:rsid w:val="4A5CABFB"/>
    <w:rsid w:val="4A6C004D"/>
    <w:rsid w:val="4AADAEA4"/>
    <w:rsid w:val="4B9F27DF"/>
    <w:rsid w:val="4C3DA766"/>
    <w:rsid w:val="4CC9BD23"/>
    <w:rsid w:val="4D12E198"/>
    <w:rsid w:val="4D3B2916"/>
    <w:rsid w:val="4DB5C1B7"/>
    <w:rsid w:val="4E01439A"/>
    <w:rsid w:val="4E092CAA"/>
    <w:rsid w:val="4E1180CE"/>
    <w:rsid w:val="4EC18523"/>
    <w:rsid w:val="4F732B8B"/>
    <w:rsid w:val="4F84B537"/>
    <w:rsid w:val="4FA87BC8"/>
    <w:rsid w:val="5059227E"/>
    <w:rsid w:val="50E4364C"/>
    <w:rsid w:val="5106A4FB"/>
    <w:rsid w:val="5107C123"/>
    <w:rsid w:val="51543AEF"/>
    <w:rsid w:val="5167209C"/>
    <w:rsid w:val="51CCBFE9"/>
    <w:rsid w:val="521AF2E7"/>
    <w:rsid w:val="5248F624"/>
    <w:rsid w:val="52AE055A"/>
    <w:rsid w:val="52BCB533"/>
    <w:rsid w:val="52D7250D"/>
    <w:rsid w:val="5300AAC3"/>
    <w:rsid w:val="53317B2E"/>
    <w:rsid w:val="534515D1"/>
    <w:rsid w:val="53594DB1"/>
    <w:rsid w:val="535F8B7A"/>
    <w:rsid w:val="53AE865C"/>
    <w:rsid w:val="53F8355B"/>
    <w:rsid w:val="5400DE64"/>
    <w:rsid w:val="54483A43"/>
    <w:rsid w:val="5490DD70"/>
    <w:rsid w:val="549C1357"/>
    <w:rsid w:val="54F4BD5B"/>
    <w:rsid w:val="54F90C2C"/>
    <w:rsid w:val="55057A6A"/>
    <w:rsid w:val="5550BC6A"/>
    <w:rsid w:val="55827A7E"/>
    <w:rsid w:val="5587E231"/>
    <w:rsid w:val="56502578"/>
    <w:rsid w:val="57185357"/>
    <w:rsid w:val="572CFDD3"/>
    <w:rsid w:val="576C2418"/>
    <w:rsid w:val="57735453"/>
    <w:rsid w:val="57BD3492"/>
    <w:rsid w:val="57DF43DD"/>
    <w:rsid w:val="57E90BB7"/>
    <w:rsid w:val="580F36FF"/>
    <w:rsid w:val="582A5C83"/>
    <w:rsid w:val="58712F09"/>
    <w:rsid w:val="5886CEA2"/>
    <w:rsid w:val="58964322"/>
    <w:rsid w:val="58F40721"/>
    <w:rsid w:val="5904D4BB"/>
    <w:rsid w:val="59C88F35"/>
    <w:rsid w:val="59E79A9F"/>
    <w:rsid w:val="5A38BE61"/>
    <w:rsid w:val="5A530B87"/>
    <w:rsid w:val="5A578921"/>
    <w:rsid w:val="5A8960CE"/>
    <w:rsid w:val="5AA6A7CD"/>
    <w:rsid w:val="5B645F96"/>
    <w:rsid w:val="5B6EF37A"/>
    <w:rsid w:val="5BB183D1"/>
    <w:rsid w:val="5BFEED29"/>
    <w:rsid w:val="5C7ADB50"/>
    <w:rsid w:val="5CB1216E"/>
    <w:rsid w:val="5CC8186D"/>
    <w:rsid w:val="5DAE8C00"/>
    <w:rsid w:val="5FA4CE93"/>
    <w:rsid w:val="5FA4FBE5"/>
    <w:rsid w:val="5FE54887"/>
    <w:rsid w:val="60053C31"/>
    <w:rsid w:val="60A9C7EB"/>
    <w:rsid w:val="61319AF2"/>
    <w:rsid w:val="61ED6D61"/>
    <w:rsid w:val="61F96D8C"/>
    <w:rsid w:val="629C8904"/>
    <w:rsid w:val="62BFEC1A"/>
    <w:rsid w:val="6355D152"/>
    <w:rsid w:val="6396D5DC"/>
    <w:rsid w:val="63E8BD43"/>
    <w:rsid w:val="6431F149"/>
    <w:rsid w:val="643EDDAE"/>
    <w:rsid w:val="64469588"/>
    <w:rsid w:val="646B4506"/>
    <w:rsid w:val="64BCD2AE"/>
    <w:rsid w:val="64EB9D0F"/>
    <w:rsid w:val="65804679"/>
    <w:rsid w:val="6595CD04"/>
    <w:rsid w:val="65D2E060"/>
    <w:rsid w:val="6679A807"/>
    <w:rsid w:val="66BF7094"/>
    <w:rsid w:val="67161702"/>
    <w:rsid w:val="67817982"/>
    <w:rsid w:val="67C3F91F"/>
    <w:rsid w:val="686D2189"/>
    <w:rsid w:val="68718C38"/>
    <w:rsid w:val="689E1124"/>
    <w:rsid w:val="68EE362B"/>
    <w:rsid w:val="68F3356F"/>
    <w:rsid w:val="692CBFCD"/>
    <w:rsid w:val="695020E5"/>
    <w:rsid w:val="696F9390"/>
    <w:rsid w:val="697ABC7D"/>
    <w:rsid w:val="69BB6F02"/>
    <w:rsid w:val="6A336A64"/>
    <w:rsid w:val="6A975201"/>
    <w:rsid w:val="6AAEDBFC"/>
    <w:rsid w:val="6B9A4BD5"/>
    <w:rsid w:val="6D32947E"/>
    <w:rsid w:val="6D47D720"/>
    <w:rsid w:val="6D7EFA29"/>
    <w:rsid w:val="6DF03956"/>
    <w:rsid w:val="6E02D48E"/>
    <w:rsid w:val="6EA8C951"/>
    <w:rsid w:val="6F275B2D"/>
    <w:rsid w:val="6F6FD052"/>
    <w:rsid w:val="6FC8737D"/>
    <w:rsid w:val="6FC90A2A"/>
    <w:rsid w:val="6FDF2411"/>
    <w:rsid w:val="6FEE6A72"/>
    <w:rsid w:val="6FF2D005"/>
    <w:rsid w:val="70B41FE7"/>
    <w:rsid w:val="70EC9DA4"/>
    <w:rsid w:val="71288F19"/>
    <w:rsid w:val="71AEFFEB"/>
    <w:rsid w:val="71B6444D"/>
    <w:rsid w:val="723BEEBE"/>
    <w:rsid w:val="725C0AE2"/>
    <w:rsid w:val="72D65361"/>
    <w:rsid w:val="72D700C1"/>
    <w:rsid w:val="72DC3A69"/>
    <w:rsid w:val="73558C3F"/>
    <w:rsid w:val="736DAF5D"/>
    <w:rsid w:val="73E569B6"/>
    <w:rsid w:val="7400BAD0"/>
    <w:rsid w:val="7424D130"/>
    <w:rsid w:val="744F81CD"/>
    <w:rsid w:val="74974623"/>
    <w:rsid w:val="75569DBF"/>
    <w:rsid w:val="756D1570"/>
    <w:rsid w:val="758F2C75"/>
    <w:rsid w:val="76864731"/>
    <w:rsid w:val="76AB8D13"/>
    <w:rsid w:val="76AC9B1F"/>
    <w:rsid w:val="772921D2"/>
    <w:rsid w:val="772F2DC3"/>
    <w:rsid w:val="77533408"/>
    <w:rsid w:val="77B4EEA3"/>
    <w:rsid w:val="77DB2068"/>
    <w:rsid w:val="780E20B8"/>
    <w:rsid w:val="786053B5"/>
    <w:rsid w:val="78CBF73B"/>
    <w:rsid w:val="78FDA1E5"/>
    <w:rsid w:val="7961A6E7"/>
    <w:rsid w:val="796DE906"/>
    <w:rsid w:val="79BD012C"/>
    <w:rsid w:val="7A1D6071"/>
    <w:rsid w:val="7A4A22F9"/>
    <w:rsid w:val="7A89A3A4"/>
    <w:rsid w:val="7B37FDA2"/>
    <w:rsid w:val="7B85BA17"/>
    <w:rsid w:val="7BB3A6BC"/>
    <w:rsid w:val="7BB7F59E"/>
    <w:rsid w:val="7C753780"/>
    <w:rsid w:val="7CF1FFE8"/>
    <w:rsid w:val="7D4CC368"/>
    <w:rsid w:val="7E65A0EF"/>
    <w:rsid w:val="7EA76618"/>
    <w:rsid w:val="7EE893C9"/>
    <w:rsid w:val="7EFB6096"/>
    <w:rsid w:val="7F362BC7"/>
    <w:rsid w:val="7F7ADFD4"/>
    <w:rsid w:val="7FDE5D66"/>
    <w:rsid w:val="7FF5B3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styleId="Caption">
    <w:name w:val="caption"/>
    <w:basedOn w:val="Normal"/>
    <w:next w:val="Normal"/>
    <w:uiPriority w:val="35"/>
    <w:unhideWhenUsed/>
    <w:qFormat/>
    <w:rsid w:val="00D26532"/>
    <w:pPr>
      <w:spacing w:after="200" w:line="240" w:lineRule="auto"/>
    </w:pPr>
    <w:rPr>
      <w:i/>
      <w:iCs/>
      <w:color w:val="455F51" w:themeColor="text2"/>
      <w:sz w:val="18"/>
      <w:szCs w:val="18"/>
    </w:rPr>
  </w:style>
  <w:style w:type="table" w:styleId="GridTable4-Accent2">
    <w:name w:val="Grid Table 4 Accent 2"/>
    <w:basedOn w:val="TableNormal"/>
    <w:uiPriority w:val="49"/>
    <w:rsid w:val="00873979"/>
    <w:pPr>
      <w:spacing w:after="0" w:line="240" w:lineRule="auto"/>
    </w:p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color w:val="FFFFFF" w:themeColor="background1"/>
      </w:rPr>
      <w:tblPr/>
      <w:tcPr>
        <w:tcBorders>
          <w:top w:val="single" w:sz="4" w:space="0" w:color="63A537" w:themeColor="accent2"/>
          <w:left w:val="single" w:sz="4" w:space="0" w:color="63A537" w:themeColor="accent2"/>
          <w:bottom w:val="single" w:sz="4" w:space="0" w:color="63A537" w:themeColor="accent2"/>
          <w:right w:val="single" w:sz="4" w:space="0" w:color="63A537" w:themeColor="accent2"/>
          <w:insideH w:val="nil"/>
          <w:insideV w:val="nil"/>
        </w:tcBorders>
        <w:shd w:val="clear" w:color="auto" w:fill="63A537" w:themeFill="accent2"/>
      </w:tcPr>
    </w:tblStylePr>
    <w:tblStylePr w:type="lastRow">
      <w:rPr>
        <w:b/>
        <w:bCs/>
      </w:rPr>
      <w:tblPr/>
      <w:tcPr>
        <w:tcBorders>
          <w:top w:val="double" w:sz="4" w:space="0" w:color="63A537" w:themeColor="accent2"/>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TableGridLight">
    <w:name w:val="Grid Table Light"/>
    <w:basedOn w:val="TableNormal"/>
    <w:uiPriority w:val="40"/>
    <w:rsid w:val="00C401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344162138">
      <w:bodyDiv w:val="1"/>
      <w:marLeft w:val="0"/>
      <w:marRight w:val="0"/>
      <w:marTop w:val="0"/>
      <w:marBottom w:val="0"/>
      <w:divBdr>
        <w:top w:val="none" w:sz="0" w:space="0" w:color="auto"/>
        <w:left w:val="none" w:sz="0" w:space="0" w:color="auto"/>
        <w:bottom w:val="none" w:sz="0" w:space="0" w:color="auto"/>
        <w:right w:val="none" w:sz="0" w:space="0" w:color="auto"/>
      </w:divBdr>
      <w:divsChild>
        <w:div w:id="1929386146">
          <w:marLeft w:val="0"/>
          <w:marRight w:val="0"/>
          <w:marTop w:val="0"/>
          <w:marBottom w:val="0"/>
          <w:divBdr>
            <w:top w:val="none" w:sz="0" w:space="0" w:color="auto"/>
            <w:left w:val="none" w:sz="0" w:space="0" w:color="auto"/>
            <w:bottom w:val="none" w:sz="0" w:space="0" w:color="auto"/>
            <w:right w:val="none" w:sz="0" w:space="0" w:color="auto"/>
          </w:divBdr>
        </w:div>
        <w:div w:id="1220627076">
          <w:marLeft w:val="0"/>
          <w:marRight w:val="0"/>
          <w:marTop w:val="0"/>
          <w:marBottom w:val="0"/>
          <w:divBdr>
            <w:top w:val="none" w:sz="0" w:space="0" w:color="auto"/>
            <w:left w:val="none" w:sz="0" w:space="0" w:color="auto"/>
            <w:bottom w:val="none" w:sz="0" w:space="0" w:color="auto"/>
            <w:right w:val="none" w:sz="0" w:space="0" w:color="auto"/>
          </w:divBdr>
          <w:divsChild>
            <w:div w:id="1705711643">
              <w:marLeft w:val="0"/>
              <w:marRight w:val="0"/>
              <w:marTop w:val="0"/>
              <w:marBottom w:val="0"/>
              <w:divBdr>
                <w:top w:val="none" w:sz="0" w:space="0" w:color="auto"/>
                <w:left w:val="none" w:sz="0" w:space="0" w:color="auto"/>
                <w:bottom w:val="none" w:sz="0" w:space="0" w:color="auto"/>
                <w:right w:val="none" w:sz="0" w:space="0" w:color="auto"/>
              </w:divBdr>
              <w:divsChild>
                <w:div w:id="5243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licy.unt.edu/sites/default/files/06.049_Standard%20Syllabus%20Policy%20Statements_supplement.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udentaffairs.unt.edu/office-disability-acces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lejournal.springeropen.com/articles/10.1186/s40561-024-00316-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udentaffairs.unt.edu/office-disability-access" TargetMode="External"/><Relationship Id="rId5" Type="http://schemas.openxmlformats.org/officeDocument/2006/relationships/styles" Target="styles.xml"/><Relationship Id="rId15" Type="http://schemas.openxmlformats.org/officeDocument/2006/relationships/hyperlink" Target="https://www.nnlm.gov/guides/data-thesaurus/generative-artificial-intelligence" TargetMode="External"/><Relationship Id="rId10" Type="http://schemas.openxmlformats.org/officeDocument/2006/relationships/hyperlink" Target="https://online.unt.edu/lear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unt.edu/sites/default/files/06.049_Standard%20Syllabus%20Policy%20Statements_supplement.pdf"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7209739B1A8544830CE5BF3F750C33" ma:contentTypeVersion="14" ma:contentTypeDescription="Create a new document." ma:contentTypeScope="" ma:versionID="f835d54683a454099cacc39d8eefd27d">
  <xsd:schema xmlns:xsd="http://www.w3.org/2001/XMLSchema" xmlns:xs="http://www.w3.org/2001/XMLSchema" xmlns:p="http://schemas.microsoft.com/office/2006/metadata/properties" xmlns:ns3="2a21d89d-2b03-4761-acf9-b37f1f23092e" xmlns:ns4="f8abbde6-892d-4a72-8e5c-f38dbcdfb691" targetNamespace="http://schemas.microsoft.com/office/2006/metadata/properties" ma:root="true" ma:fieldsID="5d6174a4c03ed3361cd7137187043d1c" ns3:_="" ns4:_="">
    <xsd:import namespace="2a21d89d-2b03-4761-acf9-b37f1f23092e"/>
    <xsd:import namespace="f8abbde6-892d-4a72-8e5c-f38dbcdfb6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1d89d-2b03-4761-acf9-b37f1f230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abbde6-892d-4a72-8e5c-f38dbcdfb6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a21d89d-2b03-4761-acf9-b37f1f23092e" xsi:nil="true"/>
  </documentManagement>
</p:properties>
</file>

<file path=customXml/itemProps1.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2.xml><?xml version="1.0" encoding="utf-8"?>
<ds:datastoreItem xmlns:ds="http://schemas.openxmlformats.org/officeDocument/2006/customXml" ds:itemID="{3C15FBB0-3D01-4D6D-A59D-72EFB500A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1d89d-2b03-4761-acf9-b37f1f23092e"/>
    <ds:schemaRef ds:uri="f8abbde6-892d-4a72-8e5c-f38dbcdfb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 ds:uri="2a21d89d-2b03-4761-acf9-b37f1f23092e"/>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3276</Words>
  <Characters>18674</Characters>
  <Application>Microsoft Office Word</Application>
  <DocSecurity>8</DocSecurity>
  <Lines>155</Lines>
  <Paragraphs>43</Paragraphs>
  <ScaleCrop>false</ScaleCrop>
  <Manager/>
  <Company/>
  <LinksUpToDate>false</LinksUpToDate>
  <CharactersWithSpaces>21907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2022</dc:title>
  <dc:subject/>
  <dc:creator/>
  <cp:keywords/>
  <dc:description/>
  <cp:lastModifiedBy/>
  <cp:revision>14</cp:revision>
  <cp:lastPrinted>2023-01-09T20:23:00Z</cp:lastPrinted>
  <dcterms:created xsi:type="dcterms:W3CDTF">2024-11-15T16:23:00Z</dcterms:created>
  <dcterms:modified xsi:type="dcterms:W3CDTF">2025-08-15T17:09:00Z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0x0101000E7209739B1A8544830CE5BF3F750C33</vt:lpwstr>
  </property>
</Properties>
</file>