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049D6BFB" w:rsidR="00873D60" w:rsidRPr="009E62BC" w:rsidRDefault="190199B8" w:rsidP="00F94D66">
      <w:pPr>
        <w:pStyle w:val="Heading1"/>
        <w:spacing w:before="0" w:line="240" w:lineRule="auto"/>
        <w:jc w:val="both"/>
        <w:rPr>
          <w:rFonts w:eastAsiaTheme="minorEastAsia" w:cstheme="minorBidi"/>
          <w:color w:val="00833B"/>
        </w:rPr>
      </w:pPr>
      <w:r w:rsidRPr="00F94D66">
        <w:rPr>
          <w:rFonts w:eastAsiaTheme="minorEastAsia" w:cstheme="minorBidi"/>
          <w:color w:val="00833B"/>
        </w:rPr>
        <w:t>Biomedical Criminalistics/ BIOL 3331</w:t>
      </w:r>
      <w:r w:rsidR="00873D60" w:rsidRPr="00F94D66">
        <w:rPr>
          <w:rFonts w:eastAsiaTheme="minorEastAsia" w:cstheme="minorBidi"/>
          <w:color w:val="00833B"/>
        </w:rPr>
        <w:t xml:space="preserve">/Section </w:t>
      </w:r>
      <w:r w:rsidR="005316C2" w:rsidRPr="00F94D66">
        <w:rPr>
          <w:rFonts w:eastAsiaTheme="minorEastAsia" w:cstheme="minorBidi"/>
          <w:color w:val="00833B"/>
        </w:rPr>
        <w:t>001</w:t>
      </w:r>
    </w:p>
    <w:p w14:paraId="2CA4D7EF" w14:textId="77777777" w:rsidR="00873D60" w:rsidRPr="009E62BC" w:rsidRDefault="00873D60" w:rsidP="00C316DD">
      <w:pPr>
        <w:pStyle w:val="Heading2"/>
        <w:jc w:val="both"/>
        <w:rPr>
          <w:rFonts w:cstheme="minorHAnsi"/>
        </w:rPr>
      </w:pPr>
      <w:r w:rsidRPr="009E62BC">
        <w:rPr>
          <w:rFonts w:cstheme="minorHAnsi"/>
        </w:rPr>
        <w:t xml:space="preserve">Instructor Information  </w:t>
      </w:r>
    </w:p>
    <w:p w14:paraId="329E2157" w14:textId="77777777" w:rsidR="005316C2" w:rsidRDefault="005316C2"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t>Angela Tanzillo-Swarts, MBE</w:t>
      </w:r>
    </w:p>
    <w:p w14:paraId="3EBC19B3" w14:textId="27A7F94C" w:rsidR="005316C2" w:rsidRDefault="005316C2" w:rsidP="00C316DD">
      <w:pPr>
        <w:spacing w:after="0" w:line="240" w:lineRule="auto"/>
        <w:jc w:val="both"/>
        <w:rPr>
          <w:rFonts w:eastAsiaTheme="minorEastAsia" w:cstheme="minorHAnsi"/>
          <w:color w:val="000000" w:themeColor="text1"/>
        </w:rPr>
      </w:pPr>
      <w:hyperlink r:id="rId10" w:history="1">
        <w:r w:rsidRPr="00CD381B">
          <w:rPr>
            <w:rStyle w:val="Hyperlink"/>
            <w:rFonts w:eastAsiaTheme="minorEastAsia" w:cstheme="minorHAnsi"/>
          </w:rPr>
          <w:t>angela.tanzillo-swarts@unt.edu</w:t>
        </w:r>
      </w:hyperlink>
    </w:p>
    <w:p w14:paraId="06BCA7C6" w14:textId="592298E9" w:rsidR="00E05CE7" w:rsidRDefault="00873D60" w:rsidP="00C316DD">
      <w:pPr>
        <w:spacing w:after="0" w:line="240" w:lineRule="auto"/>
        <w:jc w:val="both"/>
        <w:rPr>
          <w:rFonts w:eastAsiaTheme="minorEastAsia" w:cstheme="minorHAnsi"/>
          <w:color w:val="000000" w:themeColor="text1"/>
        </w:rPr>
      </w:pPr>
      <w:r w:rsidRPr="009E62BC">
        <w:rPr>
          <w:rFonts w:eastAsiaTheme="minorEastAsia" w:cstheme="minorHAnsi"/>
          <w:color w:val="000000" w:themeColor="text1"/>
        </w:rPr>
        <w:t>Phone Numbe</w:t>
      </w:r>
      <w:r w:rsidR="00E05CE7">
        <w:rPr>
          <w:rFonts w:eastAsiaTheme="minorEastAsia" w:cstheme="minorHAnsi"/>
          <w:color w:val="000000" w:themeColor="text1"/>
        </w:rPr>
        <w:t>r:</w:t>
      </w:r>
      <w:r w:rsidR="00581D40">
        <w:rPr>
          <w:rFonts w:eastAsiaTheme="minorEastAsia" w:cstheme="minorHAnsi"/>
          <w:color w:val="000000" w:themeColor="text1"/>
        </w:rPr>
        <w:t xml:space="preserve"> </w:t>
      </w:r>
      <w:r w:rsidR="00581D40">
        <w:rPr>
          <w:rFonts w:ascii="Segoe UI" w:hAnsi="Segoe UI" w:cs="Segoe UI"/>
          <w:color w:val="242424"/>
          <w:sz w:val="21"/>
          <w:szCs w:val="21"/>
          <w:shd w:val="clear" w:color="auto" w:fill="FAFAFA"/>
        </w:rPr>
        <w:t>940-565-4088</w:t>
      </w:r>
    </w:p>
    <w:p w14:paraId="34BDDD37" w14:textId="3F1E8310" w:rsidR="00E05CE7" w:rsidRDefault="00E05CE7"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Office: LIFE B216 </w:t>
      </w:r>
    </w:p>
    <w:p w14:paraId="4AFCBE2C" w14:textId="5D31DBE8" w:rsidR="00873D60" w:rsidRPr="009E62BC" w:rsidRDefault="00E05CE7" w:rsidP="00C316DD">
      <w:pPr>
        <w:spacing w:after="0" w:line="240" w:lineRule="auto"/>
        <w:jc w:val="both"/>
        <w:rPr>
          <w:rFonts w:eastAsiaTheme="minorEastAsia" w:cstheme="minorHAnsi"/>
          <w:color w:val="000000" w:themeColor="text1"/>
        </w:rPr>
      </w:pPr>
      <w:r>
        <w:rPr>
          <w:rFonts w:eastAsiaTheme="minorEastAsia" w:cstheme="minorHAnsi"/>
          <w:color w:val="000000" w:themeColor="text1"/>
        </w:rPr>
        <w:t xml:space="preserve">Office Hours: </w:t>
      </w:r>
      <w:r w:rsidR="00873D60" w:rsidRPr="009E62BC">
        <w:rPr>
          <w:rFonts w:eastAsiaTheme="minorEastAsia" w:cstheme="minorHAnsi"/>
          <w:color w:val="000000" w:themeColor="text1"/>
        </w:rPr>
        <w:t xml:space="preserve"> </w:t>
      </w:r>
      <w:r w:rsidR="009E6A30">
        <w:rPr>
          <w:rFonts w:eastAsiaTheme="minorEastAsia" w:cstheme="minorHAnsi"/>
          <w:color w:val="000000" w:themeColor="text1"/>
        </w:rPr>
        <w:t>by appointment</w:t>
      </w:r>
    </w:p>
    <w:p w14:paraId="5D18695C" w14:textId="77777777" w:rsidR="00873D60" w:rsidRPr="009E62BC" w:rsidRDefault="00873D60" w:rsidP="00C316DD">
      <w:pPr>
        <w:spacing w:after="0" w:line="240" w:lineRule="auto"/>
        <w:jc w:val="both"/>
        <w:rPr>
          <w:rFonts w:eastAsiaTheme="minorEastAsia" w:cstheme="minorHAnsi"/>
          <w:color w:val="729928" w:themeColor="accent1" w:themeShade="BF"/>
          <w:sz w:val="24"/>
          <w:szCs w:val="24"/>
        </w:rPr>
      </w:pPr>
    </w:p>
    <w:p w14:paraId="0C8EE44A" w14:textId="77777777" w:rsidR="00873D60" w:rsidRPr="009E62BC" w:rsidRDefault="00873D60" w:rsidP="00F94D66">
      <w:pPr>
        <w:pStyle w:val="Heading3"/>
        <w:jc w:val="both"/>
        <w:rPr>
          <w:rFonts w:cstheme="minorBidi"/>
        </w:rPr>
      </w:pPr>
      <w:r w:rsidRPr="00F94D66">
        <w:rPr>
          <w:rFonts w:cstheme="minorBidi"/>
        </w:rPr>
        <w:t xml:space="preserve">Course Description, Structure, and Objectives </w:t>
      </w:r>
    </w:p>
    <w:p w14:paraId="6529866B" w14:textId="45F9FECF" w:rsidR="00873D60" w:rsidRPr="009E62BC" w:rsidRDefault="2E484ED4" w:rsidP="00F94D66">
      <w:r>
        <w:t xml:space="preserve">Meets </w:t>
      </w:r>
      <w:r w:rsidRPr="22302105">
        <w:rPr>
          <w:b/>
          <w:bCs/>
        </w:rPr>
        <w:t>in person</w:t>
      </w:r>
      <w:r>
        <w:t xml:space="preserve"> </w:t>
      </w:r>
      <w:r w:rsidR="5C9289D7">
        <w:t>on Mondays</w:t>
      </w:r>
      <w:r>
        <w:t xml:space="preserve"> from </w:t>
      </w:r>
      <w:r w:rsidR="50199727">
        <w:t>2:25</w:t>
      </w:r>
      <w:r>
        <w:t>PM</w:t>
      </w:r>
      <w:r w:rsidR="6D29A5CC">
        <w:t xml:space="preserve"> – </w:t>
      </w:r>
      <w:r w:rsidR="266327AF">
        <w:t>5:15</w:t>
      </w:r>
      <w:r w:rsidR="6D29A5CC">
        <w:t xml:space="preserve"> </w:t>
      </w:r>
      <w:r>
        <w:t xml:space="preserve">PM </w:t>
      </w:r>
      <w:r w:rsidR="4EDA4181">
        <w:t xml:space="preserve">in </w:t>
      </w:r>
      <w:r w:rsidR="5DC368FB">
        <w:t>GAB 112</w:t>
      </w:r>
      <w:r w:rsidR="4EDA4181">
        <w:t>.</w:t>
      </w:r>
    </w:p>
    <w:p w14:paraId="05955CFD" w14:textId="79F19E6D" w:rsidR="00873D60" w:rsidRPr="009E62BC" w:rsidRDefault="64D19BEA" w:rsidP="0E68209B">
      <w:pPr>
        <w:rPr>
          <w:i/>
          <w:iCs/>
          <w:u w:val="single"/>
        </w:rPr>
      </w:pPr>
      <w:r>
        <w:t>This course is</w:t>
      </w:r>
      <w:r w:rsidR="070234E3">
        <w:t xml:space="preserve"> </w:t>
      </w:r>
      <w:r>
        <w:t>designed for students in the undergraduate Forensic Science Major, o</w:t>
      </w:r>
      <w:r w:rsidR="593EF12E">
        <w:t>r</w:t>
      </w:r>
      <w:r>
        <w:t xml:space="preserve"> students with Junior standing in similar majors, (</w:t>
      </w:r>
      <w:r w:rsidR="6A1C62B9">
        <w:t>e.g.,</w:t>
      </w:r>
      <w:r>
        <w:t xml:space="preserve"> biology, biochemistry, chemistry, etc.). </w:t>
      </w:r>
      <w:r w:rsidR="41719EB1" w:rsidRPr="0E68209B">
        <w:rPr>
          <w:i/>
          <w:iCs/>
          <w:u w:val="single"/>
        </w:rPr>
        <w:t>An adequate</w:t>
      </w:r>
      <w:r w:rsidRPr="0E68209B">
        <w:rPr>
          <w:i/>
          <w:iCs/>
          <w:u w:val="single"/>
        </w:rPr>
        <w:t xml:space="preserve"> background in biology and chemistry is necessary for successful completion of B</w:t>
      </w:r>
      <w:r w:rsidR="3183BFC0" w:rsidRPr="0E68209B">
        <w:rPr>
          <w:i/>
          <w:iCs/>
          <w:u w:val="single"/>
        </w:rPr>
        <w:t xml:space="preserve">IOL </w:t>
      </w:r>
      <w:r w:rsidRPr="0E68209B">
        <w:rPr>
          <w:i/>
          <w:iCs/>
          <w:u w:val="single"/>
        </w:rPr>
        <w:t xml:space="preserve">3331. </w:t>
      </w:r>
      <w:r w:rsidR="72EE5AF6" w:rsidRPr="0E68209B">
        <w:rPr>
          <w:i/>
          <w:iCs/>
          <w:u w:val="single"/>
        </w:rPr>
        <w:t xml:space="preserve">In general, this means completion of at least introductory chemistry and biology and a basic understanding of human anatomy and general forensic principles. </w:t>
      </w:r>
      <w:r w:rsidR="08441BEF" w:rsidRPr="0E68209B">
        <w:rPr>
          <w:i/>
          <w:iCs/>
          <w:u w:val="single"/>
        </w:rPr>
        <w:t xml:space="preserve"> </w:t>
      </w:r>
      <w:r w:rsidR="00F3579F">
        <w:rPr>
          <w:i/>
          <w:iCs/>
          <w:u w:val="single"/>
        </w:rPr>
        <w:t xml:space="preserve">This course requires students to apply knowledge from previous courses. </w:t>
      </w:r>
      <w:r w:rsidRPr="0E68209B">
        <w:rPr>
          <w:i/>
          <w:iCs/>
          <w:u w:val="single"/>
        </w:rPr>
        <w:t xml:space="preserve">If you are unsure whether you have the necessary background for this course, you must contact the instructor before </w:t>
      </w:r>
      <w:r w:rsidR="18366D7C" w:rsidRPr="0E68209B">
        <w:rPr>
          <w:i/>
          <w:iCs/>
          <w:u w:val="single"/>
        </w:rPr>
        <w:t>the second week of class</w:t>
      </w:r>
      <w:r w:rsidRPr="0E68209B">
        <w:rPr>
          <w:i/>
          <w:iCs/>
          <w:u w:val="single"/>
        </w:rPr>
        <w:t>.</w:t>
      </w:r>
      <w:r w:rsidRPr="0E68209B">
        <w:rPr>
          <w:i/>
          <w:iCs/>
        </w:rPr>
        <w:t xml:space="preserve"> </w:t>
      </w:r>
    </w:p>
    <w:p w14:paraId="01394C56" w14:textId="5AFF26A0" w:rsidR="64D19BEA" w:rsidRDefault="64D19BEA">
      <w:r>
        <w:t>In this semester</w:t>
      </w:r>
      <w:r w:rsidR="652F379B">
        <w:t>,</w:t>
      </w:r>
      <w:r>
        <w:t xml:space="preserve"> the emphasis is upon direct examination of human remains and related biological </w:t>
      </w:r>
      <w:r w:rsidR="57347B1B">
        <w:t xml:space="preserve">evidence, </w:t>
      </w:r>
      <w:r w:rsidR="2CC1C77C">
        <w:t>e.g.,</w:t>
      </w:r>
      <w:r>
        <w:t xml:space="preserve"> forensic anthropology, pathology, odontology, toxicology, etc. Students will learn how cases arise, </w:t>
      </w:r>
      <w:r w:rsidR="7EBD3E9E">
        <w:t>i.e.,</w:t>
      </w:r>
      <w:r>
        <w:t xml:space="preserve"> how human remains are located, </w:t>
      </w:r>
      <w:r w:rsidR="32F4871C">
        <w:t>recovered,</w:t>
      </w:r>
      <w:r>
        <w:t xml:space="preserve"> and analyzed</w:t>
      </w:r>
      <w:r w:rsidR="73E319C2">
        <w:t xml:space="preserve">. </w:t>
      </w:r>
      <w:r>
        <w:t xml:space="preserve">Supporting biological, clinical, and physical sciences will be discussed as well, </w:t>
      </w:r>
      <w:r w:rsidR="21B28EA3">
        <w:t>e.g.,</w:t>
      </w:r>
      <w:r>
        <w:t xml:space="preserve"> entomology, DNA science</w:t>
      </w:r>
      <w:r w:rsidR="347CEF12">
        <w:t xml:space="preserve">, </w:t>
      </w:r>
      <w:r>
        <w:t>forensic geology / palynology, arson/explosives science, and others as they pertain to remains analysis</w:t>
      </w:r>
      <w:r w:rsidR="2C486921">
        <w:t>.</w:t>
      </w:r>
      <w:r w:rsidR="31FFA626">
        <w:t xml:space="preserve"> Students will also learn how forensic science interacts</w:t>
      </w:r>
      <w:r w:rsidR="166E3328">
        <w:t xml:space="preserve"> with</w:t>
      </w:r>
      <w:r w:rsidR="31FFA626">
        <w:t xml:space="preserve"> </w:t>
      </w:r>
      <w:r w:rsidR="43F9D3A3">
        <w:t>law enforcement agencies and the legal system; their role as a scientist; ethical practice; and human factors.</w:t>
      </w:r>
    </w:p>
    <w:p w14:paraId="500126FD" w14:textId="134449F3" w:rsidR="00873D60" w:rsidRPr="009E62BC" w:rsidRDefault="7E1A3064" w:rsidP="00F94D66">
      <w:r>
        <w:t>Primary delivery of course materials is through lectures</w:t>
      </w:r>
      <w:r w:rsidR="2C682CC1">
        <w:t xml:space="preserve">, readings, </w:t>
      </w:r>
      <w:r w:rsidR="002B6B07">
        <w:t>and in-</w:t>
      </w:r>
      <w:r>
        <w:t>class discussions.</w:t>
      </w:r>
      <w:r w:rsidR="2C486921">
        <w:t xml:space="preserve"> </w:t>
      </w:r>
    </w:p>
    <w:p w14:paraId="255F936E" w14:textId="3401511B" w:rsidR="00873D60" w:rsidRPr="009E62BC" w:rsidRDefault="048DE626" w:rsidP="31EBD610">
      <w:pPr>
        <w:spacing w:after="0" w:line="240" w:lineRule="auto"/>
        <w:jc w:val="both"/>
        <w:rPr>
          <w:rFonts w:eastAsiaTheme="minorEastAsia"/>
          <w:b/>
          <w:bCs/>
          <w:color w:val="000000" w:themeColor="text1"/>
        </w:rPr>
      </w:pPr>
      <w:r w:rsidRPr="31EBD610">
        <w:rPr>
          <w:rFonts w:eastAsiaTheme="minorEastAsia"/>
          <w:b/>
          <w:bCs/>
          <w:color w:val="63A537" w:themeColor="accent2"/>
        </w:rPr>
        <w:t>Subject matter warning</w:t>
      </w:r>
    </w:p>
    <w:p w14:paraId="36A76EB6" w14:textId="7B2BC5CF" w:rsidR="00873D60" w:rsidRPr="009E62BC" w:rsidRDefault="048DE626" w:rsidP="229A9B3D">
      <w:pPr>
        <w:spacing w:after="0" w:line="240" w:lineRule="auto"/>
        <w:jc w:val="both"/>
        <w:rPr>
          <w:rFonts w:eastAsiaTheme="minorEastAsia"/>
          <w:b/>
          <w:bCs/>
          <w:i/>
          <w:iCs/>
          <w:color w:val="000000" w:themeColor="text1"/>
        </w:rPr>
      </w:pPr>
      <w:r w:rsidRPr="229A9B3D">
        <w:rPr>
          <w:rFonts w:eastAsiaTheme="minorEastAsia"/>
          <w:b/>
          <w:bCs/>
          <w:i/>
          <w:iCs/>
          <w:color w:val="000000" w:themeColor="text1"/>
        </w:rPr>
        <w:t>By the nature of its intersection with the criminal justice system, the material covered in this course will necessitate the use of graphic imagery and discussion of difficult subject matter such as, but not limited to, homicide</w:t>
      </w:r>
      <w:r w:rsidR="0EC70A5F" w:rsidRPr="229A9B3D">
        <w:rPr>
          <w:rFonts w:eastAsiaTheme="minorEastAsia"/>
          <w:b/>
          <w:bCs/>
          <w:i/>
          <w:iCs/>
          <w:color w:val="000000" w:themeColor="text1"/>
        </w:rPr>
        <w:t xml:space="preserve">, mass disasters, and </w:t>
      </w:r>
      <w:r w:rsidRPr="229A9B3D">
        <w:rPr>
          <w:rFonts w:eastAsiaTheme="minorEastAsia"/>
          <w:b/>
          <w:bCs/>
          <w:i/>
          <w:iCs/>
          <w:color w:val="000000" w:themeColor="text1"/>
        </w:rPr>
        <w:t xml:space="preserve">violent crimes against persons, children, and/or animals. Students are forewarned that frank discussion of the details of such incidents is paramount in forensic </w:t>
      </w:r>
      <w:r w:rsidR="2F7497C6" w:rsidRPr="229A9B3D">
        <w:rPr>
          <w:rFonts w:eastAsiaTheme="minorEastAsia"/>
          <w:b/>
          <w:bCs/>
          <w:i/>
          <w:iCs/>
          <w:color w:val="000000" w:themeColor="text1"/>
        </w:rPr>
        <w:t>investigations</w:t>
      </w:r>
      <w:r w:rsidRPr="229A9B3D">
        <w:rPr>
          <w:rFonts w:eastAsiaTheme="minorEastAsia"/>
          <w:b/>
          <w:bCs/>
          <w:i/>
          <w:iCs/>
          <w:color w:val="000000" w:themeColor="text1"/>
        </w:rPr>
        <w:t xml:space="preserve"> and is an integral part of a career in forensic science. Students are encouraged to support each other, be mindful of their classmates, and bring any concerns they have to the instructor immediately. The instructor is available by email, during office hours, or by appointment.</w:t>
      </w:r>
    </w:p>
    <w:p w14:paraId="6FA4F396" w14:textId="2922197C" w:rsidR="00873D60" w:rsidRPr="009E62BC" w:rsidRDefault="00873D60" w:rsidP="31EBD610">
      <w:pPr>
        <w:spacing w:after="0" w:line="240" w:lineRule="auto"/>
        <w:jc w:val="both"/>
        <w:rPr>
          <w:rFonts w:eastAsiaTheme="minorEastAsia"/>
          <w:color w:val="363636"/>
          <w:sz w:val="24"/>
          <w:szCs w:val="24"/>
        </w:rPr>
      </w:pPr>
    </w:p>
    <w:p w14:paraId="2621A8BF" w14:textId="4269B41B" w:rsidR="00873D60" w:rsidRPr="009E62BC" w:rsidRDefault="00873D60" w:rsidP="00F94D66">
      <w:pPr>
        <w:pStyle w:val="Heading2"/>
        <w:jc w:val="both"/>
        <w:rPr>
          <w:rFonts w:cstheme="minorBidi"/>
        </w:rPr>
      </w:pPr>
      <w:r w:rsidRPr="00F94D66">
        <w:rPr>
          <w:rFonts w:cstheme="minorBidi"/>
        </w:rPr>
        <w:t xml:space="preserve">Required/Recommended Materials </w:t>
      </w:r>
    </w:p>
    <w:p w14:paraId="41C330AB" w14:textId="373130A9" w:rsidR="00E06AE7" w:rsidRDefault="1EC7BDCC" w:rsidP="00F94D66">
      <w:r>
        <w:t>Although there is not a</w:t>
      </w:r>
      <w:r w:rsidR="5709ABF4">
        <w:t xml:space="preserve"> required textbook for this course</w:t>
      </w:r>
      <w:r w:rsidR="6D8EF54C">
        <w:t>,</w:t>
      </w:r>
      <w:r w:rsidR="5709ABF4">
        <w:t xml:space="preserve"> </w:t>
      </w:r>
      <w:r w:rsidR="588E9E1A">
        <w:t>s</w:t>
      </w:r>
      <w:r w:rsidR="5709ABF4">
        <w:t>tudents may find textbooks from previous science course</w:t>
      </w:r>
      <w:r w:rsidR="467AF2A6">
        <w:t>s</w:t>
      </w:r>
      <w:r w:rsidR="5709ABF4">
        <w:t xml:space="preserve"> helpful as reference materials. </w:t>
      </w:r>
    </w:p>
    <w:p w14:paraId="71682FF8" w14:textId="748234D1" w:rsidR="023F9D63" w:rsidRPr="006532BD" w:rsidRDefault="023F9D63" w:rsidP="00F94D66">
      <w:pPr>
        <w:pStyle w:val="ListParagraph"/>
        <w:numPr>
          <w:ilvl w:val="0"/>
          <w:numId w:val="35"/>
        </w:numPr>
        <w:spacing w:after="0" w:line="240" w:lineRule="auto"/>
        <w:jc w:val="both"/>
        <w:rPr>
          <w:b/>
          <w:bCs/>
          <w:i/>
          <w:iCs/>
        </w:rPr>
      </w:pPr>
      <w:r w:rsidRPr="00F94D66">
        <w:rPr>
          <w:b/>
          <w:bCs/>
          <w:i/>
          <w:iCs/>
        </w:rPr>
        <w:t xml:space="preserve">Materials uploaded </w:t>
      </w:r>
      <w:r w:rsidR="6AAEDBFC" w:rsidRPr="00F94D66">
        <w:rPr>
          <w:b/>
          <w:bCs/>
          <w:i/>
          <w:iCs/>
        </w:rPr>
        <w:t>onto</w:t>
      </w:r>
      <w:r w:rsidRPr="00F94D66">
        <w:rPr>
          <w:b/>
          <w:bCs/>
          <w:i/>
          <w:iCs/>
        </w:rPr>
        <w:t xml:space="preserve"> Canvas for reading supplement lecture content</w:t>
      </w:r>
      <w:r w:rsidR="37B21683" w:rsidRPr="00F94D66">
        <w:rPr>
          <w:b/>
          <w:bCs/>
          <w:i/>
          <w:iCs/>
        </w:rPr>
        <w:t>. It is strongly recommended that you read this material as it will be part of the examinations.</w:t>
      </w:r>
      <w:r w:rsidR="21769B69" w:rsidRPr="00F94D66">
        <w:rPr>
          <w:b/>
          <w:bCs/>
          <w:i/>
          <w:iCs/>
        </w:rPr>
        <w:t xml:space="preserve"> STUDENTS ARE RESPONSIBLE FOR THE CONTENT OF READINGS REGARDLESS OF IF THEY ARE DISCUSSED IN LECTURE OR NOT.</w:t>
      </w:r>
    </w:p>
    <w:p w14:paraId="7AF313DE" w14:textId="2ABFFEBA" w:rsidR="00146866" w:rsidRPr="00146866" w:rsidRDefault="00B83726" w:rsidP="00F94D66">
      <w:pPr>
        <w:pStyle w:val="ListParagraph"/>
        <w:numPr>
          <w:ilvl w:val="0"/>
          <w:numId w:val="35"/>
        </w:numPr>
        <w:spacing w:after="0" w:line="240" w:lineRule="auto"/>
        <w:jc w:val="both"/>
      </w:pPr>
      <w:r w:rsidRPr="00F94D66">
        <w:rPr>
          <w:rFonts w:eastAsiaTheme="minorEastAsia"/>
          <w:color w:val="000000" w:themeColor="text1"/>
        </w:rPr>
        <w:t>Additional c</w:t>
      </w:r>
      <w:r w:rsidR="00146866" w:rsidRPr="00F94D66">
        <w:rPr>
          <w:rFonts w:eastAsiaTheme="minorEastAsia"/>
          <w:color w:val="000000" w:themeColor="text1"/>
        </w:rPr>
        <w:t xml:space="preserve">ourse materials will be made available </w:t>
      </w:r>
      <w:r w:rsidR="32A63FDB" w:rsidRPr="00F94D66">
        <w:rPr>
          <w:rFonts w:eastAsiaTheme="minorEastAsia"/>
          <w:color w:val="000000" w:themeColor="text1"/>
        </w:rPr>
        <w:t>on</w:t>
      </w:r>
      <w:r w:rsidR="00146866" w:rsidRPr="00F94D66">
        <w:rPr>
          <w:rFonts w:eastAsiaTheme="minorEastAsia"/>
          <w:color w:val="000000" w:themeColor="text1"/>
        </w:rPr>
        <w:t xml:space="preserve"> Canvas during the semester. </w:t>
      </w:r>
    </w:p>
    <w:p w14:paraId="0427947E" w14:textId="2CD8243D" w:rsidR="00873D60" w:rsidRPr="009E62BC" w:rsidRDefault="00873D60" w:rsidP="00C316DD">
      <w:pPr>
        <w:pStyle w:val="ListParagraph"/>
        <w:numPr>
          <w:ilvl w:val="0"/>
          <w:numId w:val="35"/>
        </w:numPr>
        <w:spacing w:after="0" w:line="240" w:lineRule="auto"/>
        <w:jc w:val="both"/>
        <w:rPr>
          <w:rFonts w:cstheme="minorHAnsi"/>
        </w:rPr>
      </w:pPr>
      <w:r w:rsidRPr="3BC67A76">
        <w:rPr>
          <w:rFonts w:eastAsiaTheme="minorEastAsia"/>
          <w:color w:val="000000" w:themeColor="text1"/>
        </w:rPr>
        <w:lastRenderedPageBreak/>
        <w:t xml:space="preserve">Supplementary materials and/or readings </w:t>
      </w:r>
      <w:r w:rsidR="005B5B4F" w:rsidRPr="3BC67A76">
        <w:rPr>
          <w:rFonts w:eastAsiaTheme="minorEastAsia"/>
          <w:color w:val="000000" w:themeColor="text1"/>
        </w:rPr>
        <w:t>will be provided through individual learning modules as needed. Students will be expected to use library resources to read current forensic science literature.</w:t>
      </w:r>
      <w:r w:rsidRPr="3BC67A76">
        <w:rPr>
          <w:rFonts w:eastAsiaTheme="minorEastAsia"/>
          <w:color w:val="000000" w:themeColor="text1"/>
        </w:rPr>
        <w:t xml:space="preserve"> </w:t>
      </w:r>
    </w:p>
    <w:p w14:paraId="7D784949" w14:textId="77777777" w:rsidR="00873D60" w:rsidRPr="009E62BC" w:rsidRDefault="00873D60" w:rsidP="00C316DD">
      <w:pPr>
        <w:pStyle w:val="ListParagraph"/>
        <w:numPr>
          <w:ilvl w:val="0"/>
          <w:numId w:val="35"/>
        </w:numPr>
        <w:spacing w:after="0" w:line="240" w:lineRule="auto"/>
        <w:jc w:val="both"/>
        <w:rPr>
          <w:rFonts w:eastAsia="Arial" w:cstheme="minorHAnsi"/>
          <w:color w:val="000000" w:themeColor="text1"/>
        </w:rPr>
      </w:pPr>
      <w:r w:rsidRPr="3BC67A76">
        <w:rPr>
          <w:rFonts w:eastAsiaTheme="minorEastAsia"/>
          <w:color w:val="000000" w:themeColor="text1"/>
        </w:rPr>
        <w:t>Technology requirements for courses with digital materials:</w:t>
      </w:r>
    </w:p>
    <w:p w14:paraId="0AA07979" w14:textId="4B0D9353" w:rsidR="00873D60" w:rsidRDefault="00873D60" w:rsidP="22302105">
      <w:pPr>
        <w:spacing w:after="0" w:line="240" w:lineRule="auto"/>
        <w:ind w:left="1008"/>
        <w:jc w:val="both"/>
        <w:rPr>
          <w:rFonts w:eastAsiaTheme="minorEastAsia"/>
        </w:rPr>
      </w:pPr>
      <w:r w:rsidRPr="22302105">
        <w:rPr>
          <w:rFonts w:eastAsiaTheme="minorEastAsia"/>
        </w:rPr>
        <w:t>This course has digital components.  To fully participate in this class, students will need internet access to reference content on the Canvas Learning Management System</w:t>
      </w:r>
      <w:r w:rsidR="005B5B4F" w:rsidRPr="22302105">
        <w:rPr>
          <w:rFonts w:eastAsiaTheme="minorEastAsia"/>
        </w:rPr>
        <w:t xml:space="preserve">. </w:t>
      </w:r>
      <w:r w:rsidR="77280FDE" w:rsidRPr="22302105">
        <w:rPr>
          <w:rFonts w:eastAsiaTheme="minorEastAsia"/>
        </w:rPr>
        <w:t xml:space="preserve">Images in lecture and reading materials require </w:t>
      </w:r>
      <w:bookmarkStart w:id="0" w:name="_Int_gWHPnUQy"/>
      <w:r w:rsidR="77280FDE" w:rsidRPr="22302105">
        <w:rPr>
          <w:rFonts w:eastAsiaTheme="minorEastAsia"/>
        </w:rPr>
        <w:t>good quality</w:t>
      </w:r>
      <w:bookmarkEnd w:id="0"/>
      <w:r w:rsidR="77280FDE" w:rsidRPr="22302105">
        <w:rPr>
          <w:rFonts w:eastAsiaTheme="minorEastAsia"/>
        </w:rPr>
        <w:t xml:space="preserve"> full-size image </w:t>
      </w:r>
      <w:r w:rsidR="4E197481" w:rsidRPr="22302105">
        <w:rPr>
          <w:rFonts w:eastAsiaTheme="minorEastAsia"/>
        </w:rPr>
        <w:t>viewing</w:t>
      </w:r>
      <w:r w:rsidR="77280FDE" w:rsidRPr="22302105">
        <w:rPr>
          <w:rFonts w:eastAsiaTheme="minorEastAsia"/>
        </w:rPr>
        <w:t xml:space="preserve"> abilities, I.e., a cell phone is not sufficient.</w:t>
      </w:r>
      <w:r w:rsidR="40CE4AE4" w:rsidRPr="22302105">
        <w:rPr>
          <w:rFonts w:eastAsiaTheme="minorEastAsia"/>
        </w:rPr>
        <w:t xml:space="preserve"> </w:t>
      </w:r>
      <w:r w:rsidRPr="22302105">
        <w:rPr>
          <w:rFonts w:eastAsiaTheme="minorEastAsia"/>
        </w:rPr>
        <w:t>If circumstances change, you will be informed of other technical needs to access course content.  Information on how to be successful in a digital learning environment can be found at</w:t>
      </w:r>
      <w:r w:rsidR="002D246A" w:rsidRPr="22302105">
        <w:rPr>
          <w:rFonts w:eastAsiaTheme="minorEastAsia"/>
        </w:rPr>
        <w:t xml:space="preserve"> </w:t>
      </w:r>
      <w:hyperlink r:id="rId11">
        <w:r w:rsidR="002D246A" w:rsidRPr="22302105">
          <w:rPr>
            <w:rStyle w:val="Hyperlink"/>
            <w:rFonts w:eastAsiaTheme="minorEastAsia"/>
          </w:rPr>
          <w:t>Learn Anywhere</w:t>
        </w:r>
      </w:hyperlink>
      <w:r w:rsidRPr="22302105">
        <w:rPr>
          <w:rFonts w:eastAsiaTheme="minorEastAsia"/>
        </w:rPr>
        <w:t xml:space="preserve"> </w:t>
      </w:r>
      <w:r w:rsidR="002D246A" w:rsidRPr="22302105">
        <w:rPr>
          <w:rFonts w:eastAsiaTheme="minorEastAsia"/>
        </w:rPr>
        <w:t>(https://online.unt.edu/learn)</w:t>
      </w:r>
      <w:r w:rsidRPr="22302105">
        <w:rPr>
          <w:rFonts w:eastAsiaTheme="minorEastAsia"/>
        </w:rPr>
        <w:t xml:space="preserve">. </w:t>
      </w:r>
    </w:p>
    <w:p w14:paraId="3D245811" w14:textId="7D95C346" w:rsidR="635CC984" w:rsidRDefault="635CC984" w:rsidP="22302105">
      <w:pPr>
        <w:pStyle w:val="ListParagraph"/>
        <w:numPr>
          <w:ilvl w:val="0"/>
          <w:numId w:val="1"/>
        </w:numPr>
        <w:spacing w:after="0" w:line="240" w:lineRule="auto"/>
        <w:jc w:val="both"/>
        <w:rPr>
          <w:rFonts w:eastAsiaTheme="minorEastAsia"/>
        </w:rPr>
      </w:pPr>
      <w:r w:rsidRPr="22302105">
        <w:rPr>
          <w:rFonts w:eastAsiaTheme="minorEastAsia"/>
        </w:rPr>
        <w:t xml:space="preserve">This course </w:t>
      </w:r>
      <w:r w:rsidR="23D29050" w:rsidRPr="22302105">
        <w:rPr>
          <w:rFonts w:eastAsiaTheme="minorEastAsia"/>
        </w:rPr>
        <w:t>may use</w:t>
      </w:r>
      <w:r w:rsidRPr="22302105">
        <w:rPr>
          <w:rFonts w:eastAsiaTheme="minorEastAsia"/>
        </w:rPr>
        <w:t xml:space="preserve"> iClicker during lectures.</w:t>
      </w:r>
    </w:p>
    <w:p w14:paraId="16CD81B9" w14:textId="63DA5E58" w:rsidR="1A017026" w:rsidRDefault="1A017026" w:rsidP="22302105">
      <w:pPr>
        <w:pStyle w:val="ListParagraph"/>
        <w:numPr>
          <w:ilvl w:val="0"/>
          <w:numId w:val="1"/>
        </w:numPr>
        <w:spacing w:after="0" w:line="240" w:lineRule="auto"/>
        <w:jc w:val="both"/>
        <w:rPr>
          <w:rFonts w:ascii="Calibri" w:eastAsia="Calibri" w:hAnsi="Calibri" w:cs="Calibri"/>
        </w:rPr>
      </w:pPr>
      <w:r w:rsidRPr="22302105">
        <w:rPr>
          <w:rFonts w:ascii="Calibri" w:eastAsia="Calibri" w:hAnsi="Calibri" w:cs="Calibri"/>
        </w:rPr>
        <w:t xml:space="preserve">Information on how to be successful in a digital learning environment can be found at </w:t>
      </w:r>
      <w:hyperlink r:id="rId12">
        <w:r w:rsidRPr="22302105">
          <w:rPr>
            <w:rStyle w:val="Hyperlink"/>
          </w:rPr>
          <w:t>Learn Anywhere</w:t>
        </w:r>
      </w:hyperlink>
      <w:r w:rsidRPr="22302105">
        <w:rPr>
          <w:rFonts w:ascii="Calibri" w:eastAsia="Calibri" w:hAnsi="Calibri" w:cs="Calibri"/>
        </w:rPr>
        <w:t xml:space="preserve"> (</w:t>
      </w:r>
      <w:hyperlink r:id="rId13">
        <w:r w:rsidRPr="22302105">
          <w:rPr>
            <w:rStyle w:val="Hyperlink"/>
          </w:rPr>
          <w:t>https://online.unt.edu/learn</w:t>
        </w:r>
      </w:hyperlink>
      <w:r w:rsidRPr="22302105">
        <w:rPr>
          <w:rFonts w:ascii="Calibri" w:eastAsia="Calibri" w:hAnsi="Calibri" w:cs="Calibri"/>
        </w:rPr>
        <w:t xml:space="preserve">). </w:t>
      </w:r>
    </w:p>
    <w:p w14:paraId="3921CE8B" w14:textId="3AEA9C90" w:rsidR="1A017026" w:rsidRDefault="1A017026" w:rsidP="22302105">
      <w:pPr>
        <w:pStyle w:val="ListParagraph"/>
        <w:numPr>
          <w:ilvl w:val="0"/>
          <w:numId w:val="1"/>
        </w:numPr>
        <w:spacing w:after="0"/>
        <w:rPr>
          <w:rFonts w:ascii="Calibri" w:eastAsia="Calibri" w:hAnsi="Calibri" w:cs="Calibri"/>
        </w:rPr>
      </w:pPr>
      <w:hyperlink r:id="rId14">
        <w:r w:rsidRPr="22302105">
          <w:rPr>
            <w:rStyle w:val="Hyperlink"/>
          </w:rPr>
          <w:t>Canvas Help and Information</w:t>
        </w:r>
      </w:hyperlink>
      <w:r w:rsidRPr="22302105">
        <w:rPr>
          <w:rFonts w:ascii="Calibri" w:eastAsia="Calibri" w:hAnsi="Calibri" w:cs="Calibri"/>
        </w:rPr>
        <w:t xml:space="preserve"> (</w:t>
      </w:r>
      <w:hyperlink r:id="rId15">
        <w:r w:rsidRPr="22302105">
          <w:rPr>
            <w:rStyle w:val="Hyperlink"/>
          </w:rPr>
          <w:t>https://learningecosystem.unt.edu/resources/approved_and_supported_technologies/canvas.html</w:t>
        </w:r>
      </w:hyperlink>
      <w:r w:rsidRPr="22302105">
        <w:rPr>
          <w:rFonts w:ascii="Calibri" w:eastAsia="Calibri" w:hAnsi="Calibri" w:cs="Calibri"/>
        </w:rPr>
        <w:t>)</w:t>
      </w:r>
    </w:p>
    <w:p w14:paraId="13EAFF1A" w14:textId="55361F01" w:rsidR="00977D27" w:rsidRPr="009E62BC" w:rsidRDefault="00350D7B" w:rsidP="00C316DD">
      <w:pPr>
        <w:tabs>
          <w:tab w:val="left" w:pos="9084"/>
        </w:tabs>
        <w:spacing w:after="0" w:line="240" w:lineRule="auto"/>
        <w:jc w:val="both"/>
        <w:rPr>
          <w:rFonts w:eastAsiaTheme="minorEastAsia" w:cstheme="minorHAnsi"/>
        </w:rPr>
      </w:pPr>
      <w:r>
        <w:rPr>
          <w:rFonts w:eastAsiaTheme="minorEastAsia" w:cstheme="minorHAnsi"/>
        </w:rPr>
        <w:tab/>
      </w:r>
    </w:p>
    <w:p w14:paraId="69120461" w14:textId="7856608C" w:rsidR="00EA76B0" w:rsidRDefault="00162DBA" w:rsidP="31EBD610">
      <w:pPr>
        <w:pStyle w:val="Heading2"/>
        <w:spacing w:after="0" w:line="240" w:lineRule="auto"/>
        <w:jc w:val="both"/>
        <w:rPr>
          <w:rFonts w:cstheme="minorBidi"/>
        </w:rPr>
      </w:pPr>
      <w:r w:rsidRPr="31EBD610">
        <w:rPr>
          <w:rFonts w:cstheme="minorBidi"/>
        </w:rPr>
        <w:t xml:space="preserve">How to Succeed in this Course </w:t>
      </w:r>
    </w:p>
    <w:p w14:paraId="2B3CC898" w14:textId="789F6E1C" w:rsidR="00EA76B0" w:rsidRDefault="00EA76B0" w:rsidP="00C316DD">
      <w:pPr>
        <w:spacing w:after="0" w:line="240" w:lineRule="auto"/>
        <w:jc w:val="both"/>
        <w:rPr>
          <w:rFonts w:eastAsiaTheme="minorEastAsia" w:cstheme="minorHAnsi"/>
          <w:color w:val="000000" w:themeColor="text1"/>
        </w:rPr>
      </w:pPr>
      <w:r w:rsidRPr="00F94D66">
        <w:rPr>
          <w:rFonts w:eastAsiaTheme="minorEastAsia"/>
          <w:b/>
          <w:bCs/>
          <w:color w:val="63A537" w:themeColor="accent2"/>
        </w:rPr>
        <w:t>Assessment of competencies</w:t>
      </w:r>
    </w:p>
    <w:p w14:paraId="4B698995" w14:textId="450C2790" w:rsidR="285A82D5" w:rsidRDefault="285A82D5" w:rsidP="00F94D66">
      <w:pPr>
        <w:spacing w:after="0" w:line="240" w:lineRule="auto"/>
        <w:jc w:val="both"/>
      </w:pPr>
      <w:r w:rsidRPr="1250970D">
        <w:rPr>
          <w:rFonts w:eastAsiaTheme="minorEastAsia"/>
          <w:color w:val="000000" w:themeColor="text1"/>
        </w:rPr>
        <w:t xml:space="preserve">This course determines student competency through the application of the material to real-world scenarios. </w:t>
      </w:r>
      <w:r w:rsidRPr="1250970D">
        <w:rPr>
          <w:rFonts w:eastAsiaTheme="minorEastAsia"/>
          <w:b/>
          <w:bCs/>
          <w:i/>
          <w:iCs/>
          <w:color w:val="000000" w:themeColor="text1"/>
        </w:rPr>
        <w:t xml:space="preserve">Memorization of material will not be </w:t>
      </w:r>
      <w:r w:rsidR="18D72070" w:rsidRPr="1250970D">
        <w:rPr>
          <w:rFonts w:eastAsiaTheme="minorEastAsia"/>
          <w:b/>
          <w:bCs/>
          <w:i/>
          <w:iCs/>
          <w:color w:val="000000" w:themeColor="text1"/>
        </w:rPr>
        <w:t>sufficient</w:t>
      </w:r>
      <w:r w:rsidRPr="1250970D">
        <w:rPr>
          <w:rFonts w:eastAsiaTheme="minorEastAsia"/>
          <w:b/>
          <w:bCs/>
          <w:i/>
          <w:iCs/>
          <w:color w:val="000000" w:themeColor="text1"/>
        </w:rPr>
        <w:t xml:space="preserve"> to pass the assessments.</w:t>
      </w:r>
    </w:p>
    <w:p w14:paraId="6633C139" w14:textId="6A88946D" w:rsidR="00EA76B0" w:rsidRDefault="00EA76B0" w:rsidP="00C316DD">
      <w:pPr>
        <w:spacing w:after="0" w:line="240" w:lineRule="auto"/>
        <w:jc w:val="both"/>
        <w:rPr>
          <w:rFonts w:eastAsiaTheme="minorEastAsia" w:cstheme="minorHAnsi"/>
          <w:color w:val="000000" w:themeColor="text1"/>
        </w:rPr>
      </w:pPr>
    </w:p>
    <w:p w14:paraId="51C4FD7A" w14:textId="678B8792" w:rsidR="00EA76B0" w:rsidRDefault="220C438D" w:rsidP="3BC67A76">
      <w:pPr>
        <w:spacing w:after="0" w:line="240" w:lineRule="auto"/>
        <w:jc w:val="both"/>
        <w:rPr>
          <w:rFonts w:eastAsiaTheme="minorEastAsia"/>
          <w:color w:val="000000" w:themeColor="text1"/>
        </w:rPr>
      </w:pPr>
      <w:r w:rsidRPr="3BC67A76">
        <w:rPr>
          <w:rFonts w:eastAsiaTheme="minorEastAsia"/>
          <w:b/>
          <w:bCs/>
          <w:color w:val="63A537" w:themeColor="accent2"/>
        </w:rPr>
        <w:t>Assignments</w:t>
      </w:r>
    </w:p>
    <w:p w14:paraId="23BFD890" w14:textId="45DAF934" w:rsidR="00EA76B0" w:rsidRPr="005C33A4" w:rsidRDefault="54658876" w:rsidP="1250970D">
      <w:pPr>
        <w:spacing w:after="0" w:line="240" w:lineRule="auto"/>
        <w:jc w:val="both"/>
      </w:pPr>
      <w:r w:rsidRPr="22302105">
        <w:rPr>
          <w:rFonts w:eastAsiaTheme="minorEastAsia"/>
          <w:color w:val="000000" w:themeColor="text1"/>
        </w:rPr>
        <w:t>When provided, a</w:t>
      </w:r>
      <w:r w:rsidR="005C33A4" w:rsidRPr="22302105">
        <w:rPr>
          <w:rFonts w:eastAsiaTheme="minorEastAsia"/>
          <w:color w:val="000000" w:themeColor="text1"/>
        </w:rPr>
        <w:t xml:space="preserve">ssignments are designed to supplement </w:t>
      </w:r>
      <w:r w:rsidR="4D3010E7" w:rsidRPr="22302105">
        <w:rPr>
          <w:rFonts w:eastAsiaTheme="minorEastAsia"/>
          <w:color w:val="000000" w:themeColor="text1"/>
        </w:rPr>
        <w:t>lecture</w:t>
      </w:r>
      <w:r w:rsidR="005C33A4" w:rsidRPr="22302105">
        <w:rPr>
          <w:rFonts w:eastAsiaTheme="minorEastAsia"/>
          <w:color w:val="000000" w:themeColor="text1"/>
        </w:rPr>
        <w:t xml:space="preserve"> material. It is in the best interest of the student to complete the assignments</w:t>
      </w:r>
      <w:r w:rsidR="00CF6CEA" w:rsidRPr="22302105">
        <w:rPr>
          <w:rFonts w:eastAsiaTheme="minorEastAsia"/>
          <w:color w:val="000000" w:themeColor="text1"/>
        </w:rPr>
        <w:t xml:space="preserve">. </w:t>
      </w:r>
      <w:r w:rsidR="005C33A4" w:rsidRPr="22302105">
        <w:rPr>
          <w:rFonts w:eastAsiaTheme="minorEastAsia"/>
          <w:color w:val="000000" w:themeColor="text1"/>
        </w:rPr>
        <w:t>Material covered by the assignments</w:t>
      </w:r>
      <w:r w:rsidR="684D41C1" w:rsidRPr="22302105">
        <w:rPr>
          <w:rFonts w:eastAsiaTheme="minorEastAsia"/>
          <w:color w:val="000000" w:themeColor="text1"/>
        </w:rPr>
        <w:t xml:space="preserve"> may</w:t>
      </w:r>
      <w:r w:rsidR="005C33A4" w:rsidRPr="22302105">
        <w:rPr>
          <w:rFonts w:eastAsiaTheme="minorEastAsia"/>
          <w:color w:val="000000" w:themeColor="text1"/>
        </w:rPr>
        <w:t xml:space="preserve"> not be covered in detail in lecture and will be included in the examinations</w:t>
      </w:r>
      <w:r w:rsidR="16B78FD5" w:rsidRPr="22302105">
        <w:rPr>
          <w:rFonts w:eastAsiaTheme="minorEastAsia"/>
          <w:color w:val="000000" w:themeColor="text1"/>
        </w:rPr>
        <w:t>.</w:t>
      </w:r>
    </w:p>
    <w:p w14:paraId="0934EB45" w14:textId="620B0BDA" w:rsidR="22302105" w:rsidRDefault="22302105" w:rsidP="22302105">
      <w:pPr>
        <w:spacing w:after="0" w:line="240" w:lineRule="auto"/>
        <w:jc w:val="both"/>
        <w:rPr>
          <w:rFonts w:eastAsiaTheme="minorEastAsia"/>
          <w:color w:val="000000" w:themeColor="text1"/>
        </w:rPr>
      </w:pPr>
    </w:p>
    <w:p w14:paraId="66E0BAFD" w14:textId="28A2CDF1" w:rsidR="4EDC954D" w:rsidRDefault="4EDC954D" w:rsidP="22302105">
      <w:pPr>
        <w:spacing w:after="0" w:line="240" w:lineRule="auto"/>
        <w:jc w:val="both"/>
        <w:rPr>
          <w:rFonts w:eastAsiaTheme="minorEastAsia"/>
          <w:color w:val="000000" w:themeColor="text1"/>
        </w:rPr>
      </w:pPr>
      <w:r w:rsidRPr="22302105">
        <w:rPr>
          <w:rFonts w:eastAsiaTheme="minorEastAsia"/>
          <w:color w:val="000000" w:themeColor="text1"/>
        </w:rPr>
        <w:t xml:space="preserve">Each lecture session includes a written assignment to be completed during class time, hand-written on paper. </w:t>
      </w:r>
    </w:p>
    <w:p w14:paraId="22D9692A" w14:textId="2DBD2D4C" w:rsidR="00EA76B0" w:rsidRDefault="00EA76B0" w:rsidP="3BC67A76">
      <w:pPr>
        <w:spacing w:after="0" w:line="240" w:lineRule="auto"/>
        <w:jc w:val="both"/>
        <w:rPr>
          <w:rFonts w:eastAsiaTheme="minorEastAsia"/>
          <w:b/>
          <w:bCs/>
          <w:color w:val="63A537" w:themeColor="accent2"/>
        </w:rPr>
      </w:pPr>
    </w:p>
    <w:p w14:paraId="336ADC3E" w14:textId="46394A58" w:rsidR="00EA76B0" w:rsidRDefault="00EA76B0" w:rsidP="3BC67A76">
      <w:pPr>
        <w:spacing w:after="0" w:line="240" w:lineRule="auto"/>
        <w:jc w:val="both"/>
        <w:rPr>
          <w:rFonts w:eastAsiaTheme="minorEastAsia"/>
          <w:color w:val="000000" w:themeColor="text1"/>
        </w:rPr>
      </w:pPr>
      <w:r w:rsidRPr="0E68209B">
        <w:rPr>
          <w:rFonts w:eastAsiaTheme="minorEastAsia"/>
          <w:b/>
          <w:bCs/>
          <w:color w:val="63A537" w:themeColor="accent2"/>
        </w:rPr>
        <w:t>Attendance</w:t>
      </w:r>
    </w:p>
    <w:p w14:paraId="03EF292A" w14:textId="7ED0342B" w:rsidR="31A41DAC" w:rsidRDefault="31A41DAC" w:rsidP="0E68209B">
      <w:pPr>
        <w:spacing w:after="0" w:line="240" w:lineRule="auto"/>
        <w:jc w:val="both"/>
        <w:rPr>
          <w:rFonts w:ascii="Calibri" w:eastAsia="Calibri" w:hAnsi="Calibri" w:cs="Calibri"/>
          <w:color w:val="000000" w:themeColor="text1"/>
        </w:rPr>
      </w:pPr>
      <w:r w:rsidRPr="0E68209B">
        <w:rPr>
          <w:rFonts w:ascii="Calibri" w:eastAsia="Calibri" w:hAnsi="Calibri" w:cs="Calibri"/>
          <w:color w:val="000000" w:themeColor="text1"/>
        </w:rPr>
        <w:t xml:space="preserve">If a student has a legitimate reason for an absence, this should be communicated with the instructor </w:t>
      </w:r>
      <w:r w:rsidRPr="0E68209B">
        <w:rPr>
          <w:rFonts w:ascii="Calibri" w:eastAsia="Calibri" w:hAnsi="Calibri" w:cs="Calibri"/>
          <w:b/>
          <w:bCs/>
          <w:color w:val="000000" w:themeColor="text1"/>
        </w:rPr>
        <w:t>prior</w:t>
      </w:r>
      <w:r w:rsidRPr="0E68209B">
        <w:rPr>
          <w:rFonts w:ascii="Calibri" w:eastAsia="Calibri" w:hAnsi="Calibri" w:cs="Calibri"/>
          <w:color w:val="000000" w:themeColor="text1"/>
        </w:rPr>
        <w:t xml:space="preserve"> to the absence, whenever possible. University excused absence must be communicated in advance in writing to the instructor. Absences due to illness should be communicated as soon as possible depending on the nature of the illness; official documentation from a medical professional must be provided within one business week after return to class. </w:t>
      </w:r>
      <w:r w:rsidRPr="0E68209B">
        <w:rPr>
          <w:rFonts w:ascii="Calibri" w:eastAsia="Calibri" w:hAnsi="Calibri" w:cs="Calibri"/>
          <w:b/>
          <w:bCs/>
          <w:i/>
          <w:iCs/>
          <w:color w:val="000000" w:themeColor="text1"/>
        </w:rPr>
        <w:t>Students are responsible for material covered in the lectures whether or not they attend class.</w:t>
      </w:r>
    </w:p>
    <w:p w14:paraId="7E73C4A3" w14:textId="77511D2D" w:rsidR="0E68209B" w:rsidRDefault="0E68209B" w:rsidP="0E68209B">
      <w:pPr>
        <w:spacing w:after="0" w:line="240" w:lineRule="auto"/>
        <w:jc w:val="both"/>
        <w:rPr>
          <w:rFonts w:eastAsiaTheme="minorEastAsia"/>
          <w:b/>
          <w:bCs/>
          <w:i/>
          <w:iCs/>
          <w:color w:val="000000" w:themeColor="text1"/>
        </w:rPr>
      </w:pPr>
    </w:p>
    <w:p w14:paraId="447698A8" w14:textId="14CB32BC" w:rsidR="00BA2D0A" w:rsidRPr="00613974" w:rsidRDefault="00BA2D0A" w:rsidP="00C316DD">
      <w:pPr>
        <w:spacing w:after="0" w:line="240" w:lineRule="auto"/>
        <w:jc w:val="both"/>
        <w:rPr>
          <w:rFonts w:eastAsiaTheme="minorEastAsia" w:cstheme="minorHAnsi"/>
          <w:color w:val="000000" w:themeColor="text1"/>
        </w:rPr>
      </w:pPr>
    </w:p>
    <w:p w14:paraId="18D141A0" w14:textId="6AC1294F" w:rsidR="00613974" w:rsidRPr="00613974" w:rsidRDefault="00613974" w:rsidP="31EBD610">
      <w:pPr>
        <w:spacing w:after="0" w:line="240" w:lineRule="auto"/>
        <w:ind w:left="720"/>
        <w:jc w:val="both"/>
        <w:rPr>
          <w:rFonts w:eastAsiaTheme="minorEastAsia"/>
          <w:color w:val="000000" w:themeColor="text1"/>
        </w:rPr>
      </w:pPr>
      <w:r w:rsidRPr="1250970D">
        <w:rPr>
          <w:rFonts w:eastAsiaTheme="minorEastAsia"/>
          <w:color w:val="000000" w:themeColor="text1"/>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Student Attendance and Authorized Absences </w:t>
      </w:r>
      <w:proofErr w:type="gramStart"/>
      <w:r w:rsidRPr="1250970D">
        <w:rPr>
          <w:rFonts w:eastAsiaTheme="minorEastAsia"/>
          <w:color w:val="000000" w:themeColor="text1"/>
        </w:rPr>
        <w:t>Policy(</w:t>
      </w:r>
      <w:proofErr w:type="gramEnd"/>
      <w:r w:rsidRPr="1250970D">
        <w:rPr>
          <w:rFonts w:eastAsiaTheme="minorEastAsia"/>
          <w:color w:val="000000" w:themeColor="text1"/>
        </w:rPr>
        <w:t>PDF</w:t>
      </w:r>
      <w:r w:rsidR="0A495F15" w:rsidRPr="1250970D">
        <w:rPr>
          <w:rFonts w:eastAsiaTheme="minorEastAsia"/>
          <w:color w:val="000000" w:themeColor="text1"/>
        </w:rPr>
        <w:t>)</w:t>
      </w:r>
      <w:r w:rsidRPr="1250970D">
        <w:rPr>
          <w:rFonts w:eastAsiaTheme="minorEastAsia"/>
          <w:color w:val="000000" w:themeColor="text1"/>
        </w:rPr>
        <w:t xml:space="preserve">(https://policy.unt.edu/sites/default/files/06.039_StudAttnandAuthAbsence.Pub2_.19.pdf).  </w:t>
      </w:r>
    </w:p>
    <w:p w14:paraId="7BB141E1" w14:textId="688034CC" w:rsidR="1250970D" w:rsidRDefault="1250970D" w:rsidP="1250970D">
      <w:pPr>
        <w:spacing w:after="0" w:line="240" w:lineRule="auto"/>
        <w:ind w:left="720"/>
        <w:rPr>
          <w:rFonts w:eastAsiaTheme="minorEastAsia"/>
        </w:rPr>
      </w:pPr>
    </w:p>
    <w:p w14:paraId="4A5ECD28" w14:textId="14E1E742" w:rsidR="00D2541C" w:rsidRPr="00D2541C" w:rsidRDefault="27DCD64D" w:rsidP="1250970D">
      <w:pPr>
        <w:spacing w:after="0" w:line="240" w:lineRule="auto"/>
        <w:ind w:left="720"/>
        <w:rPr>
          <w:rFonts w:eastAsiaTheme="minorEastAsia"/>
        </w:rPr>
      </w:pPr>
      <w:r w:rsidRPr="1250970D">
        <w:rPr>
          <w:rFonts w:eastAsiaTheme="minorEastAsia"/>
        </w:rPr>
        <w:t>E</w:t>
      </w:r>
      <w:r w:rsidR="00D2541C" w:rsidRPr="1250970D">
        <w:rPr>
          <w:rFonts w:eastAsiaTheme="minorEastAsia"/>
        </w:rPr>
        <w:t xml:space="preserve">very class meeting is essential to your success. </w:t>
      </w:r>
      <w:r w:rsidR="7B5F1495" w:rsidRPr="1250970D">
        <w:rPr>
          <w:rFonts w:eastAsiaTheme="minorEastAsia"/>
        </w:rPr>
        <w:t xml:space="preserve">Exam questions are integrated into the lectures and there are </w:t>
      </w:r>
      <w:proofErr w:type="spellStart"/>
      <w:r w:rsidR="7B5F1495" w:rsidRPr="1250970D">
        <w:rPr>
          <w:rFonts w:eastAsiaTheme="minorEastAsia"/>
        </w:rPr>
        <w:t>iclicker</w:t>
      </w:r>
      <w:proofErr w:type="spellEnd"/>
      <w:r w:rsidR="7B5F1495" w:rsidRPr="1250970D">
        <w:rPr>
          <w:rFonts w:eastAsiaTheme="minorEastAsia"/>
        </w:rPr>
        <w:t xml:space="preserve"> quizzes to help you underst</w:t>
      </w:r>
      <w:r w:rsidR="7E119AFD" w:rsidRPr="1250970D">
        <w:rPr>
          <w:rFonts w:eastAsiaTheme="minorEastAsia"/>
        </w:rPr>
        <w:t>and how well you are mastering the material. You must attend lecture</w:t>
      </w:r>
      <w:r w:rsidR="2DB08B21" w:rsidRPr="1250970D">
        <w:rPr>
          <w:rFonts w:eastAsiaTheme="minorEastAsia"/>
        </w:rPr>
        <w:t>; they will not be available on Canvas.</w:t>
      </w:r>
    </w:p>
    <w:p w14:paraId="65A0D73F" w14:textId="77777777" w:rsidR="00613974" w:rsidRDefault="00613974" w:rsidP="00C316DD">
      <w:pPr>
        <w:spacing w:after="0" w:line="240" w:lineRule="auto"/>
        <w:ind w:left="720"/>
        <w:jc w:val="both"/>
        <w:rPr>
          <w:rFonts w:eastAsiaTheme="minorEastAsia" w:cstheme="minorHAnsi"/>
          <w:i/>
          <w:color w:val="000000" w:themeColor="text1"/>
        </w:rPr>
      </w:pPr>
    </w:p>
    <w:p w14:paraId="5081657D" w14:textId="2ECF66A0"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Absence for Religious Holidays</w:t>
      </w:r>
      <w:r w:rsidRPr="00BA2D0A">
        <w:rPr>
          <w:rFonts w:eastAsiaTheme="minorEastAsia" w:cstheme="minorHAnsi"/>
          <w:color w:val="000000" w:themeColor="text1"/>
        </w:rPr>
        <w:t>: (http://www.unt.edu/catalog/undergrad/enrollment.htm): A</w:t>
      </w:r>
      <w:r>
        <w:rPr>
          <w:rFonts w:eastAsiaTheme="minorEastAsia" w:cstheme="minorHAnsi"/>
          <w:color w:val="000000" w:themeColor="text1"/>
        </w:rPr>
        <w:t xml:space="preserve"> </w:t>
      </w:r>
      <w:r w:rsidRPr="00BA2D0A">
        <w:rPr>
          <w:rFonts w:eastAsiaTheme="minorEastAsia" w:cstheme="minorHAnsi"/>
          <w:color w:val="000000" w:themeColor="text1"/>
        </w:rPr>
        <w:t>student absent due to the observance of a religious holiday may take examinations/complete</w:t>
      </w:r>
      <w:r>
        <w:rPr>
          <w:rFonts w:eastAsiaTheme="minorEastAsia" w:cstheme="minorHAnsi"/>
          <w:color w:val="000000" w:themeColor="text1"/>
        </w:rPr>
        <w:t xml:space="preserve"> </w:t>
      </w:r>
      <w:r w:rsidRPr="00BA2D0A">
        <w:rPr>
          <w:rFonts w:eastAsiaTheme="minorEastAsia" w:cstheme="minorHAnsi"/>
          <w:color w:val="000000" w:themeColor="text1"/>
        </w:rPr>
        <w:t>assignments scheduled for the day(s) missed within a reasonable time after the absence. Class</w:t>
      </w:r>
      <w:r>
        <w:rPr>
          <w:rFonts w:eastAsiaTheme="minorEastAsia" w:cstheme="minorHAnsi"/>
          <w:color w:val="000000" w:themeColor="text1"/>
        </w:rPr>
        <w:t xml:space="preserve"> </w:t>
      </w:r>
      <w:r w:rsidRPr="00BA2D0A">
        <w:rPr>
          <w:rFonts w:eastAsiaTheme="minorEastAsia" w:cstheme="minorHAnsi"/>
          <w:color w:val="000000" w:themeColor="text1"/>
        </w:rPr>
        <w:t xml:space="preserve">participants must notify </w:t>
      </w:r>
      <w:r w:rsidRPr="00BA2D0A">
        <w:rPr>
          <w:rFonts w:eastAsiaTheme="minorEastAsia" w:cstheme="minorHAnsi"/>
          <w:color w:val="000000" w:themeColor="text1"/>
        </w:rPr>
        <w:lastRenderedPageBreak/>
        <w:t>the instructor, in writing, of planned absences for religious holidays by</w:t>
      </w:r>
      <w:r>
        <w:rPr>
          <w:rFonts w:eastAsiaTheme="minorEastAsia" w:cstheme="minorHAnsi"/>
          <w:color w:val="000000" w:themeColor="text1"/>
        </w:rPr>
        <w:t xml:space="preserve"> </w:t>
      </w:r>
      <w:r w:rsidRPr="00BA2D0A">
        <w:rPr>
          <w:rFonts w:eastAsiaTheme="minorEastAsia" w:cstheme="minorHAnsi"/>
          <w:color w:val="000000" w:themeColor="text1"/>
        </w:rPr>
        <w:t>the 12th day of the beginning of the class.</w:t>
      </w:r>
    </w:p>
    <w:p w14:paraId="46568AAC" w14:textId="77777777" w:rsidR="00BA2D0A" w:rsidRDefault="00BA2D0A" w:rsidP="00C316DD">
      <w:pPr>
        <w:spacing w:after="0" w:line="240" w:lineRule="auto"/>
        <w:ind w:left="720"/>
        <w:jc w:val="both"/>
        <w:rPr>
          <w:rFonts w:eastAsiaTheme="minorEastAsia" w:cstheme="minorHAnsi"/>
          <w:color w:val="000000" w:themeColor="text1"/>
        </w:rPr>
      </w:pPr>
    </w:p>
    <w:p w14:paraId="0F1F4641" w14:textId="5818B14C"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Participation in University Sponsored Activiti</w:t>
      </w:r>
      <w:r w:rsidRPr="00BA2D0A">
        <w:rPr>
          <w:rFonts w:eastAsiaTheme="minorEastAsia" w:cstheme="minorHAnsi"/>
          <w:color w:val="000000" w:themeColor="text1"/>
        </w:rPr>
        <w:t>es: such as athletics, debate, musical</w:t>
      </w:r>
    </w:p>
    <w:p w14:paraId="3DD6D6EC"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organizations, AFROTC, class field trips, etc., must be authorized by the student's academic</w:t>
      </w:r>
    </w:p>
    <w:p w14:paraId="75FFF51F"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dean. Within three days after the absence, students must obtain authorized absence cards from</w:t>
      </w:r>
    </w:p>
    <w:p w14:paraId="776B9AD9"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the Dean of Students for presentation to their instructors.</w:t>
      </w:r>
    </w:p>
    <w:p w14:paraId="368EFBFA" w14:textId="77777777" w:rsidR="00BA2D0A" w:rsidRDefault="00BA2D0A" w:rsidP="00C316DD">
      <w:pPr>
        <w:spacing w:after="0" w:line="240" w:lineRule="auto"/>
        <w:ind w:left="720"/>
        <w:jc w:val="both"/>
        <w:rPr>
          <w:rFonts w:eastAsiaTheme="minorEastAsia" w:cstheme="minorHAnsi"/>
          <w:color w:val="000000" w:themeColor="text1"/>
        </w:rPr>
      </w:pPr>
    </w:p>
    <w:p w14:paraId="762068F2" w14:textId="49D61FCE"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i/>
          <w:color w:val="000000" w:themeColor="text1"/>
        </w:rPr>
        <w:t>Absence for Military Service</w:t>
      </w:r>
      <w:r w:rsidRPr="00BA2D0A">
        <w:rPr>
          <w:rFonts w:eastAsiaTheme="minorEastAsia" w:cstheme="minorHAnsi"/>
          <w:color w:val="000000" w:themeColor="text1"/>
        </w:rPr>
        <w:t>: In accordance with section 51.9111 of the Texas Education</w:t>
      </w:r>
    </w:p>
    <w:p w14:paraId="5466FE54"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Code, a student is excused from attending classes or engaging in other required activities,</w:t>
      </w:r>
    </w:p>
    <w:p w14:paraId="0E37C472"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including exams, if he or she is called to active military service of a reasonably brief duration.</w:t>
      </w:r>
    </w:p>
    <w:p w14:paraId="0C77FA6C"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The maximum time for which the student may be excused has been defined by the Texas Higher</w:t>
      </w:r>
    </w:p>
    <w:p w14:paraId="71CEACC4"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Education Coordinating Board as “no more than 25 percent of the total number of class meetings</w:t>
      </w:r>
    </w:p>
    <w:p w14:paraId="20C6C980"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 the contact hour equivalent (not including the final examination period) for the specific course</w:t>
      </w:r>
    </w:p>
    <w:p w14:paraId="052CF55E"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or courses in which the student is currently enrolled at the beginning of the period of active</w:t>
      </w:r>
    </w:p>
    <w:p w14:paraId="28CDBDAA"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military service.” The student will be allowed a reasonable time after the absence to complete</w:t>
      </w:r>
    </w:p>
    <w:p w14:paraId="77F1E42B"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assignments and take exams. Policies affecting students who withdraw from the University for</w:t>
      </w:r>
    </w:p>
    <w:p w14:paraId="15CB356B" w14:textId="77777777" w:rsidR="00BA2D0A" w:rsidRPr="00BA2D0A" w:rsidRDefault="00BA2D0A" w:rsidP="00C316DD">
      <w:pPr>
        <w:spacing w:after="0" w:line="240" w:lineRule="auto"/>
        <w:ind w:left="720"/>
        <w:jc w:val="both"/>
        <w:rPr>
          <w:rFonts w:eastAsiaTheme="minorEastAsia" w:cstheme="minorHAnsi"/>
          <w:color w:val="000000" w:themeColor="text1"/>
        </w:rPr>
      </w:pPr>
      <w:r w:rsidRPr="00BA2D0A">
        <w:rPr>
          <w:rFonts w:eastAsiaTheme="minorEastAsia" w:cstheme="minorHAnsi"/>
          <w:color w:val="000000" w:themeColor="text1"/>
        </w:rPr>
        <w:t>Military Service are given in the Withdrawal section.</w:t>
      </w:r>
    </w:p>
    <w:p w14:paraId="426226E2" w14:textId="77777777" w:rsidR="009E39D1" w:rsidRDefault="009E39D1" w:rsidP="002E44EE">
      <w:pPr>
        <w:spacing w:after="0" w:line="240" w:lineRule="auto"/>
        <w:jc w:val="both"/>
        <w:rPr>
          <w:rFonts w:eastAsiaTheme="minorEastAsia" w:cstheme="minorHAnsi"/>
          <w:color w:val="000000" w:themeColor="text1"/>
        </w:rPr>
      </w:pPr>
    </w:p>
    <w:p w14:paraId="526617A2" w14:textId="7578446B" w:rsidR="00BA2D0A" w:rsidRDefault="009E39D1" w:rsidP="22302105">
      <w:pPr>
        <w:spacing w:after="0" w:line="240" w:lineRule="auto"/>
        <w:ind w:left="720"/>
        <w:jc w:val="both"/>
        <w:rPr>
          <w:rFonts w:eastAsiaTheme="minorEastAsia"/>
          <w:b/>
          <w:bCs/>
          <w:color w:val="000000" w:themeColor="text1"/>
        </w:rPr>
      </w:pPr>
      <w:bookmarkStart w:id="1" w:name="_Hlk174628089"/>
      <w:r w:rsidRPr="22302105">
        <w:rPr>
          <w:rFonts w:eastAsiaTheme="minorEastAsia"/>
          <w:b/>
          <w:bCs/>
          <w:color w:val="000000" w:themeColor="text1"/>
        </w:rPr>
        <w:t>It</w:t>
      </w:r>
      <w:r w:rsidR="00BA2D0A" w:rsidRPr="22302105">
        <w:rPr>
          <w:rFonts w:eastAsiaTheme="minorEastAsia"/>
          <w:b/>
          <w:bCs/>
          <w:color w:val="000000" w:themeColor="text1"/>
        </w:rPr>
        <w:t xml:space="preserve"> is important for all of us to be mindful of the</w:t>
      </w:r>
      <w:r w:rsidRPr="22302105">
        <w:rPr>
          <w:rFonts w:eastAsiaTheme="minorEastAsia"/>
          <w:b/>
          <w:bCs/>
          <w:color w:val="000000" w:themeColor="text1"/>
        </w:rPr>
        <w:t xml:space="preserve"> </w:t>
      </w:r>
      <w:r w:rsidR="00BA2D0A" w:rsidRPr="22302105">
        <w:rPr>
          <w:rFonts w:eastAsiaTheme="minorEastAsia"/>
          <w:b/>
          <w:bCs/>
          <w:color w:val="000000" w:themeColor="text1"/>
        </w:rPr>
        <w:t>health and safety of everyone in our community.</w:t>
      </w:r>
      <w:r w:rsidR="002E44EE" w:rsidRPr="22302105">
        <w:rPr>
          <w:rFonts w:eastAsiaTheme="minorEastAsia"/>
          <w:b/>
          <w:bCs/>
          <w:color w:val="000000" w:themeColor="text1"/>
        </w:rPr>
        <w:t xml:space="preserve"> If you are not feeling well and may be contagious – SHARING IS NOT CARING; please stay home.</w:t>
      </w:r>
      <w:r w:rsidRPr="22302105">
        <w:rPr>
          <w:rFonts w:eastAsiaTheme="minorEastAsia"/>
          <w:b/>
          <w:bCs/>
          <w:color w:val="000000" w:themeColor="text1"/>
        </w:rPr>
        <w:t xml:space="preserve"> </w:t>
      </w:r>
      <w:r w:rsidR="00BA2D0A" w:rsidRPr="22302105">
        <w:rPr>
          <w:rFonts w:eastAsiaTheme="minorEastAsia"/>
          <w:b/>
          <w:bCs/>
          <w:color w:val="000000" w:themeColor="text1"/>
        </w:rPr>
        <w:t xml:space="preserve">Please contact me if you are unable to attend class because you are ill. </w:t>
      </w:r>
      <w:r w:rsidR="47823474" w:rsidRPr="22302105">
        <w:rPr>
          <w:rFonts w:eastAsiaTheme="minorEastAsia"/>
          <w:b/>
          <w:bCs/>
          <w:color w:val="000000" w:themeColor="text1"/>
        </w:rPr>
        <w:t>Depending on other factors, makeup lectures could be offered.</w:t>
      </w:r>
    </w:p>
    <w:bookmarkEnd w:id="1"/>
    <w:p w14:paraId="2EEB5E3D" w14:textId="0334A932" w:rsidR="000A779D" w:rsidRDefault="000A779D" w:rsidP="00C316DD">
      <w:pPr>
        <w:spacing w:after="0" w:line="240" w:lineRule="auto"/>
        <w:jc w:val="both"/>
        <w:rPr>
          <w:rFonts w:eastAsiaTheme="minorEastAsia" w:cstheme="minorHAnsi"/>
          <w:color w:val="000000" w:themeColor="text1"/>
        </w:rPr>
      </w:pPr>
    </w:p>
    <w:p w14:paraId="147B3969" w14:textId="56561B07" w:rsidR="000A779D" w:rsidRPr="000A779D" w:rsidRDefault="000A779D" w:rsidP="00C316DD">
      <w:pPr>
        <w:spacing w:after="0" w:line="240" w:lineRule="auto"/>
        <w:jc w:val="both"/>
        <w:rPr>
          <w:rFonts w:eastAsiaTheme="minorEastAsia" w:cstheme="minorHAnsi"/>
          <w:b/>
          <w:color w:val="63A537" w:themeColor="accent2"/>
        </w:rPr>
      </w:pPr>
      <w:r w:rsidRPr="000A779D">
        <w:rPr>
          <w:rFonts w:eastAsiaTheme="minorEastAsia" w:cstheme="minorHAnsi"/>
          <w:b/>
          <w:color w:val="63A537" w:themeColor="accent2"/>
        </w:rPr>
        <w:t>ADA accommodation</w:t>
      </w:r>
    </w:p>
    <w:p w14:paraId="4AA135DC" w14:textId="216C6507" w:rsidR="00162DBA" w:rsidRPr="000A779D" w:rsidRDefault="00162DBA" w:rsidP="00F94D66">
      <w:pPr>
        <w:spacing w:after="0" w:line="240" w:lineRule="auto"/>
        <w:jc w:val="both"/>
        <w:rPr>
          <w:color w:val="201F1E"/>
          <w:shd w:val="clear" w:color="auto" w:fill="FFFFFF"/>
        </w:rPr>
      </w:pPr>
      <w:r w:rsidRPr="00F94D66">
        <w:rPr>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F94D66">
        <w:rPr>
          <w:color w:val="201F1E"/>
          <w:shd w:val="clear" w:color="auto" w:fill="FFFFFF"/>
        </w:rPr>
        <w:t>Access</w:t>
      </w:r>
      <w:r w:rsidRPr="00F94D66">
        <w:rPr>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F94D66">
        <w:rPr>
          <w:color w:val="201F1E"/>
          <w:sz w:val="24"/>
          <w:szCs w:val="24"/>
          <w:shd w:val="clear" w:color="auto" w:fill="FFFFFF"/>
        </w:rPr>
        <w:t xml:space="preserve"> </w:t>
      </w:r>
      <w:r w:rsidR="7236EF7A" w:rsidRPr="00F94D66">
        <w:rPr>
          <w:color w:val="201F1E"/>
          <w:shd w:val="clear" w:color="auto" w:fill="FFFFFF"/>
        </w:rPr>
        <w:t>accommodation</w:t>
      </w:r>
      <w:r w:rsidRPr="00F94D66">
        <w:rPr>
          <w:color w:val="201F1E"/>
          <w:shd w:val="clear" w:color="auto" w:fill="FFFFFF"/>
        </w:rPr>
        <w:t xml:space="preserve"> at any </w:t>
      </w:r>
      <w:r w:rsidR="005777DF" w:rsidRPr="00F94D66">
        <w:rPr>
          <w:color w:val="201F1E"/>
          <w:shd w:val="clear" w:color="auto" w:fill="FFFFFF"/>
        </w:rPr>
        <w:t>time;</w:t>
      </w:r>
      <w:r w:rsidRPr="00F94D66">
        <w:rPr>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6" w:history="1">
        <w:r w:rsidRPr="00F94D66">
          <w:rPr>
            <w:rStyle w:val="Hyperlink"/>
            <w:shd w:val="clear" w:color="auto" w:fill="FFFFFF"/>
          </w:rPr>
          <w:t xml:space="preserve">Office of Disability </w:t>
        </w:r>
        <w:r w:rsidR="009008E3" w:rsidRPr="00F94D66">
          <w:rPr>
            <w:rStyle w:val="Hyperlink"/>
            <w:shd w:val="clear" w:color="auto" w:fill="FFFFFF"/>
          </w:rPr>
          <w:t>Access</w:t>
        </w:r>
      </w:hyperlink>
      <w:r w:rsidRPr="00F94D66">
        <w:rPr>
          <w:color w:val="201F1E"/>
          <w:shd w:val="clear" w:color="auto" w:fill="FFFFFF"/>
        </w:rPr>
        <w:t xml:space="preserve"> website </w:t>
      </w:r>
      <w:r w:rsidR="009008E3" w:rsidRPr="00F94D66">
        <w:rPr>
          <w:color w:val="201F1E"/>
          <w:shd w:val="clear" w:color="auto" w:fill="FFFFFF"/>
        </w:rPr>
        <w:t>(</w:t>
      </w:r>
      <w:r w:rsidR="009008E3" w:rsidRPr="00F94D66">
        <w:rPr>
          <w:bdr w:val="none" w:sz="0" w:space="0" w:color="auto" w:frame="1"/>
          <w:shd w:val="clear" w:color="auto" w:fill="FFFFFF"/>
        </w:rPr>
        <w:t xml:space="preserve">http://www.unt.edu/oda). </w:t>
      </w:r>
      <w:r w:rsidRPr="00F94D66">
        <w:rPr>
          <w:color w:val="201F1E"/>
          <w:shd w:val="clear" w:color="auto" w:fill="FFFFFF"/>
        </w:rPr>
        <w:t>You may also contact ODA by phone at (940) 565-4323.</w:t>
      </w:r>
      <w:r w:rsidR="000A779D" w:rsidRPr="00F94D66">
        <w:rPr>
          <w:color w:val="201F1E"/>
          <w:shd w:val="clear" w:color="auto" w:fill="FFFFFF"/>
        </w:rPr>
        <w:t xml:space="preserve"> </w:t>
      </w:r>
      <w:r w:rsidR="000A779D" w:rsidRPr="00F94D66">
        <w:rPr>
          <w:rFonts w:eastAsiaTheme="minorEastAsia"/>
          <w:color w:val="000000" w:themeColor="text1"/>
        </w:rPr>
        <w:t>A student needing accommodation</w:t>
      </w:r>
      <w:r w:rsidRPr="00F94D66">
        <w:rPr>
          <w:rFonts w:eastAsiaTheme="minorEastAsia"/>
          <w:color w:val="000000" w:themeColor="text1"/>
        </w:rPr>
        <w:t xml:space="preserve"> can connect with the </w:t>
      </w:r>
      <w:hyperlink r:id="rId17" w:history="1">
        <w:r w:rsidRPr="00F94D66">
          <w:rPr>
            <w:rStyle w:val="Hyperlink"/>
            <w:rFonts w:eastAsiaTheme="minorEastAsia"/>
          </w:rPr>
          <w:t xml:space="preserve">Office of Disability </w:t>
        </w:r>
        <w:r w:rsidR="009008E3" w:rsidRPr="00F94D66">
          <w:rPr>
            <w:rStyle w:val="Hyperlink"/>
            <w:rFonts w:eastAsiaTheme="minorEastAsia"/>
          </w:rPr>
          <w:t>Access</w:t>
        </w:r>
      </w:hyperlink>
      <w:r w:rsidRPr="00F94D66">
        <w:rPr>
          <w:rFonts w:eastAsiaTheme="minorEastAsia"/>
          <w:color w:val="000000" w:themeColor="text1"/>
        </w:rPr>
        <w:t xml:space="preserve"> to begin the registering process (</w:t>
      </w:r>
      <w:hyperlink r:id="rId18">
        <w:r w:rsidRPr="111507AD">
          <w:rPr>
            <w:rStyle w:val="Hyperlink"/>
            <w:rFonts w:eastAsiaTheme="minorEastAsia"/>
          </w:rPr>
          <w:t>https://studentaffairs.unt.edu/office-disability-access</w:t>
        </w:r>
      </w:hyperlink>
      <w:r w:rsidRPr="00F94D66">
        <w:rPr>
          <w:rFonts w:eastAsiaTheme="minorEastAsia"/>
          <w:color w:val="000000" w:themeColor="text1"/>
        </w:rPr>
        <w:t>).</w:t>
      </w:r>
    </w:p>
    <w:p w14:paraId="22C84E80" w14:textId="70234731" w:rsidR="111507AD" w:rsidRDefault="111507AD" w:rsidP="111507AD">
      <w:pPr>
        <w:spacing w:after="0" w:line="240" w:lineRule="auto"/>
        <w:jc w:val="both"/>
        <w:rPr>
          <w:rFonts w:eastAsiaTheme="minorEastAsia"/>
          <w:color w:val="000000" w:themeColor="text1"/>
        </w:rPr>
      </w:pPr>
    </w:p>
    <w:p w14:paraId="1AE93EE3" w14:textId="7FBBB1BB" w:rsidR="432027D0" w:rsidRDefault="432027D0" w:rsidP="1250970D">
      <w:pPr>
        <w:spacing w:after="0" w:line="240" w:lineRule="auto"/>
        <w:jc w:val="both"/>
        <w:rPr>
          <w:rFonts w:eastAsiaTheme="minorEastAsia"/>
          <w:b/>
          <w:bCs/>
          <w:color w:val="000000" w:themeColor="text1"/>
          <w:u w:val="single"/>
        </w:rPr>
      </w:pPr>
      <w:r w:rsidRPr="1250970D">
        <w:rPr>
          <w:rFonts w:eastAsiaTheme="minorEastAsia"/>
          <w:b/>
          <w:bCs/>
          <w:color w:val="000000" w:themeColor="text1"/>
          <w:u w:val="single"/>
        </w:rPr>
        <w:t xml:space="preserve">Students with accommodation for additional time on </w:t>
      </w:r>
      <w:r w:rsidR="32E088D7" w:rsidRPr="1250970D">
        <w:rPr>
          <w:rFonts w:eastAsiaTheme="minorEastAsia"/>
          <w:b/>
          <w:bCs/>
          <w:color w:val="000000" w:themeColor="text1"/>
          <w:u w:val="single"/>
        </w:rPr>
        <w:t>exams</w:t>
      </w:r>
      <w:r w:rsidRPr="1250970D">
        <w:rPr>
          <w:rFonts w:eastAsiaTheme="minorEastAsia"/>
          <w:b/>
          <w:bCs/>
          <w:color w:val="000000" w:themeColor="text1"/>
          <w:u w:val="single"/>
        </w:rPr>
        <w:t xml:space="preserve"> must schedule to take their examination at the ODA test center.</w:t>
      </w:r>
      <w:r w:rsidR="64DE0EC7" w:rsidRPr="1250970D">
        <w:rPr>
          <w:rFonts w:eastAsiaTheme="minorEastAsia"/>
          <w:b/>
          <w:bCs/>
          <w:color w:val="000000" w:themeColor="text1"/>
          <w:u w:val="single"/>
        </w:rPr>
        <w:t xml:space="preserve"> A student that elects to take the exam in the classroom cannot be granted extra time.</w:t>
      </w:r>
    </w:p>
    <w:p w14:paraId="42258A80" w14:textId="5053EE8A" w:rsidR="00396D78" w:rsidRDefault="00396D78" w:rsidP="22302105">
      <w:pPr>
        <w:spacing w:after="0" w:line="240" w:lineRule="auto"/>
        <w:ind w:left="720"/>
        <w:jc w:val="both"/>
        <w:rPr>
          <w:rFonts w:eastAsiaTheme="minorEastAsia"/>
        </w:rPr>
      </w:pPr>
    </w:p>
    <w:p w14:paraId="419BE60D" w14:textId="1F382CE7" w:rsidR="1BADD281" w:rsidRDefault="1BADD281" w:rsidP="22302105">
      <w:pPr>
        <w:spacing w:after="0"/>
        <w:jc w:val="both"/>
      </w:pPr>
      <w:r w:rsidRPr="22302105">
        <w:rPr>
          <w:rFonts w:ascii="Calibri" w:eastAsia="Calibri" w:hAnsi="Calibri" w:cs="Calibri"/>
          <w:i/>
          <w:iCs/>
          <w:color w:val="000000" w:themeColor="text1"/>
        </w:rPr>
        <w:t xml:space="preserve">Please note: </w:t>
      </w:r>
    </w:p>
    <w:p w14:paraId="17710F91" w14:textId="133CF6B8" w:rsidR="1BADD281" w:rsidRDefault="1BADD281" w:rsidP="22302105">
      <w:pPr>
        <w:spacing w:after="0"/>
        <w:jc w:val="both"/>
      </w:pPr>
      <w:r w:rsidRPr="22302105">
        <w:rPr>
          <w:rFonts w:ascii="Calibri" w:eastAsia="Calibri" w:hAnsi="Calibri" w:cs="Calibri"/>
          <w:i/>
          <w:iCs/>
          <w:color w:val="000000" w:themeColor="text1"/>
        </w:rPr>
        <w:t>Due to the nature of the course material etc, recording lectures will not be permitted. Alternatively, students may schedule with the professor for additional time with the topics.</w:t>
      </w:r>
    </w:p>
    <w:p w14:paraId="54579114" w14:textId="0E0A9EBA" w:rsidR="1BADD281" w:rsidRDefault="1BADD281" w:rsidP="22302105">
      <w:pPr>
        <w:spacing w:after="0"/>
        <w:jc w:val="both"/>
      </w:pPr>
      <w:r w:rsidRPr="22302105">
        <w:rPr>
          <w:rFonts w:ascii="Calibri" w:eastAsia="Calibri" w:hAnsi="Calibri" w:cs="Calibri"/>
          <w:i/>
          <w:iCs/>
          <w:color w:val="000000" w:themeColor="text1"/>
        </w:rPr>
        <w:t>Students that require extra time on examinations must schedule time at the testing center. If a student chooses to take the exam in class, extra time cannot be granted.</w:t>
      </w:r>
    </w:p>
    <w:p w14:paraId="600E8420" w14:textId="632D6B85" w:rsidR="22302105" w:rsidRDefault="22302105" w:rsidP="22302105">
      <w:pPr>
        <w:spacing w:after="0" w:line="240" w:lineRule="auto"/>
        <w:ind w:left="720"/>
        <w:jc w:val="both"/>
        <w:rPr>
          <w:rFonts w:eastAsiaTheme="minorEastAsia"/>
        </w:rPr>
      </w:pPr>
    </w:p>
    <w:p w14:paraId="3D502B57" w14:textId="22FB6C0E" w:rsidR="00146866" w:rsidRPr="000A779D" w:rsidRDefault="00146866" w:rsidP="00C316DD">
      <w:pPr>
        <w:spacing w:after="0" w:line="240" w:lineRule="auto"/>
        <w:jc w:val="both"/>
        <w:rPr>
          <w:rFonts w:eastAsiaTheme="minorEastAsia" w:cstheme="minorHAnsi"/>
          <w:b/>
          <w:color w:val="63A537" w:themeColor="accent2"/>
        </w:rPr>
      </w:pPr>
      <w:r>
        <w:rPr>
          <w:rFonts w:eastAsiaTheme="minorEastAsia" w:cstheme="minorHAnsi"/>
          <w:b/>
          <w:color w:val="63A537" w:themeColor="accent2"/>
        </w:rPr>
        <w:lastRenderedPageBreak/>
        <w:t>Communication</w:t>
      </w:r>
    </w:p>
    <w:p w14:paraId="0D422348" w14:textId="615F6741" w:rsidR="00146866" w:rsidRPr="00146866" w:rsidRDefault="00146866" w:rsidP="00C316DD">
      <w:pPr>
        <w:jc w:val="both"/>
      </w:pPr>
      <w:r w:rsidRPr="00F94D66">
        <w:rPr>
          <w:color w:val="201F1E"/>
          <w:shd w:val="clear" w:color="auto" w:fill="FFFFFF"/>
        </w:rPr>
        <w:t xml:space="preserve">Active discussion in the classroom and </w:t>
      </w:r>
      <w:r w:rsidR="35C7DCB9" w:rsidRPr="00F94D66">
        <w:rPr>
          <w:color w:val="201F1E"/>
          <w:shd w:val="clear" w:color="auto" w:fill="FFFFFF"/>
        </w:rPr>
        <w:t>on</w:t>
      </w:r>
      <w:r w:rsidRPr="00F94D66">
        <w:rPr>
          <w:color w:val="201F1E"/>
          <w:shd w:val="clear" w:color="auto" w:fill="FFFFFF"/>
        </w:rPr>
        <w:t xml:space="preserve"> Canvas </w:t>
      </w:r>
      <w:r w:rsidR="64D405B8" w:rsidRPr="00F94D66">
        <w:rPr>
          <w:color w:val="201F1E"/>
          <w:shd w:val="clear" w:color="auto" w:fill="FFFFFF"/>
        </w:rPr>
        <w:t>is</w:t>
      </w:r>
      <w:r w:rsidRPr="00F94D66">
        <w:rPr>
          <w:color w:val="201F1E"/>
          <w:shd w:val="clear" w:color="auto" w:fill="FFFFFF"/>
        </w:rPr>
        <w:t xml:space="preserve"> encouraged. Interactions with your fellow students and </w:t>
      </w:r>
      <w:r w:rsidR="78E9A308" w:rsidRPr="22302105">
        <w:rPr>
          <w:color w:val="201F1E"/>
        </w:rPr>
        <w:t>instructors</w:t>
      </w:r>
      <w:r w:rsidRPr="22302105">
        <w:rPr>
          <w:color w:val="201F1E"/>
        </w:rPr>
        <w:t xml:space="preserve"> enrich the learning experience. Opportunities will be available throughout the course for extensive interaction. </w:t>
      </w:r>
      <w:r w:rsidRPr="22302105">
        <w:rPr>
          <w:i/>
          <w:iCs/>
          <w:color w:val="201F1E"/>
        </w:rPr>
        <w:t>Active participation is essential to success</w:t>
      </w:r>
      <w:r w:rsidRPr="22302105">
        <w:rPr>
          <w:color w:val="201F1E"/>
        </w:rPr>
        <w:t>.</w:t>
      </w:r>
    </w:p>
    <w:p w14:paraId="2FF90E5B" w14:textId="1122F856" w:rsidR="00162DBA" w:rsidRDefault="00146866" w:rsidP="111507AD">
      <w:pPr>
        <w:spacing w:after="0" w:line="240" w:lineRule="auto"/>
        <w:jc w:val="both"/>
        <w:rPr>
          <w:rFonts w:eastAsiaTheme="minorEastAsia"/>
          <w:i/>
          <w:iCs/>
        </w:rPr>
      </w:pPr>
      <w:r w:rsidRPr="111507AD">
        <w:rPr>
          <w:rFonts w:eastAsiaTheme="minorEastAsia"/>
        </w:rPr>
        <w:t xml:space="preserve">Students may also connect with the instructor through </w:t>
      </w:r>
      <w:r w:rsidR="21EE6847" w:rsidRPr="111507AD">
        <w:rPr>
          <w:rFonts w:eastAsiaTheme="minorEastAsia"/>
          <w:b/>
          <w:bCs/>
          <w:i/>
          <w:iCs/>
        </w:rPr>
        <w:t xml:space="preserve">CANVAS </w:t>
      </w:r>
      <w:r w:rsidR="00162DBA" w:rsidRPr="111507AD">
        <w:rPr>
          <w:rFonts w:eastAsiaTheme="minorEastAsia"/>
          <w:b/>
          <w:bCs/>
          <w:i/>
          <w:iCs/>
        </w:rPr>
        <w:t>email</w:t>
      </w:r>
      <w:r w:rsidR="00162DBA" w:rsidRPr="111507AD">
        <w:rPr>
          <w:rFonts w:eastAsiaTheme="minorEastAsia"/>
        </w:rPr>
        <w:t xml:space="preserve"> and/or by attending office hours. </w:t>
      </w:r>
      <w:r w:rsidR="047B429F" w:rsidRPr="111507AD">
        <w:rPr>
          <w:rFonts w:eastAsiaTheme="minorEastAsia"/>
        </w:rPr>
        <w:t>Please only message through Canvas. If</w:t>
      </w:r>
      <w:r w:rsidR="00162DBA" w:rsidRPr="111507AD">
        <w:rPr>
          <w:rFonts w:eastAsiaTheme="minorEastAsia"/>
        </w:rPr>
        <w:t xml:space="preserve"> a response </w:t>
      </w:r>
      <w:r w:rsidRPr="111507AD">
        <w:rPr>
          <w:rFonts w:eastAsiaTheme="minorEastAsia"/>
        </w:rPr>
        <w:t xml:space="preserve">is not forthcoming </w:t>
      </w:r>
      <w:r w:rsidR="00162DBA" w:rsidRPr="111507AD">
        <w:rPr>
          <w:rFonts w:eastAsiaTheme="minorEastAsia"/>
        </w:rPr>
        <w:t>within two business days, please send a follow up. A gentle nudge is always appreciated. Office hours offer an opportunity to ask for clarification or find support with understanding class material. Additional office hours, in person and virtually, will be offered as the semester concludes. Your success is our goal.</w:t>
      </w:r>
      <w:r w:rsidR="00162DBA" w:rsidRPr="111507AD">
        <w:rPr>
          <w:rFonts w:eastAsiaTheme="minorEastAsia"/>
          <w:i/>
          <w:iCs/>
        </w:rPr>
        <w:t xml:space="preserve"> </w:t>
      </w:r>
    </w:p>
    <w:p w14:paraId="00A88950" w14:textId="6BEAB7A2" w:rsidR="00162DBA" w:rsidRPr="009E62BC" w:rsidRDefault="00162DBA" w:rsidP="111507AD">
      <w:pPr>
        <w:spacing w:after="0" w:line="240" w:lineRule="auto"/>
        <w:jc w:val="both"/>
        <w:rPr>
          <w:rFonts w:eastAsiaTheme="minorEastAsia"/>
          <w:color w:val="000000" w:themeColor="text1"/>
        </w:rPr>
      </w:pPr>
      <w:r w:rsidRPr="111507AD">
        <w:rPr>
          <w:rFonts w:eastAsiaTheme="minorEastAsia"/>
          <w:color w:val="000000" w:themeColor="text1"/>
        </w:rPr>
        <w:t xml:space="preserve"> </w:t>
      </w:r>
    </w:p>
    <w:p w14:paraId="5CA863C7" w14:textId="14A23045" w:rsidR="00162DBA" w:rsidRPr="009E62BC" w:rsidRDefault="00162DBA" w:rsidP="00C316DD">
      <w:pPr>
        <w:pStyle w:val="Heading2"/>
        <w:jc w:val="both"/>
        <w:rPr>
          <w:rFonts w:cstheme="minorHAnsi"/>
        </w:rPr>
      </w:pPr>
      <w:r w:rsidRPr="009E62BC">
        <w:rPr>
          <w:rFonts w:cstheme="minorHAnsi"/>
        </w:rPr>
        <w:t>Success</w:t>
      </w:r>
      <w:r w:rsidR="00C60B98">
        <w:rPr>
          <w:rFonts w:cstheme="minorHAnsi"/>
        </w:rPr>
        <w:t xml:space="preserve">ful </w:t>
      </w:r>
      <w:r w:rsidRPr="009E62BC">
        <w:rPr>
          <w:rFonts w:cstheme="minorHAnsi"/>
        </w:rPr>
        <w:t xml:space="preserve">Learning Environment  </w:t>
      </w:r>
    </w:p>
    <w:p w14:paraId="2BBA489C" w14:textId="77777777" w:rsidR="006B1AC2" w:rsidRDefault="00C60B98" w:rsidP="00C316DD">
      <w:pPr>
        <w:spacing w:after="0" w:line="240" w:lineRule="auto"/>
        <w:jc w:val="both"/>
        <w:rPr>
          <w:rFonts w:eastAsiaTheme="minorEastAsia" w:cstheme="minorHAnsi"/>
          <w:iCs/>
        </w:rPr>
      </w:pPr>
      <w:r>
        <w:rPr>
          <w:rFonts w:eastAsiaTheme="minorEastAsia" w:cstheme="minorHAnsi"/>
          <w:iCs/>
        </w:rPr>
        <w:t>The value of the diversity of</w:t>
      </w:r>
      <w:r w:rsidRPr="00C60B98">
        <w:rPr>
          <w:rFonts w:eastAsiaTheme="minorEastAsia" w:cstheme="minorHAnsi"/>
          <w:iCs/>
        </w:rPr>
        <w:t xml:space="preserve"> perspectives students bring to our campus</w:t>
      </w:r>
      <w:r>
        <w:rPr>
          <w:rFonts w:eastAsiaTheme="minorEastAsia" w:cstheme="minorHAnsi"/>
          <w:iCs/>
        </w:rPr>
        <w:t xml:space="preserve"> is integral to a successful learning environment</w:t>
      </w:r>
      <w:r w:rsidRPr="00C60B98">
        <w:rPr>
          <w:rFonts w:eastAsiaTheme="minorEastAsia" w:cstheme="minorHAnsi"/>
          <w:iCs/>
        </w:rPr>
        <w:t xml:space="preserve">. </w:t>
      </w:r>
      <w:r>
        <w:rPr>
          <w:rFonts w:eastAsiaTheme="minorEastAsia" w:cstheme="minorHAnsi"/>
          <w:iCs/>
        </w:rPr>
        <w:t>The</w:t>
      </w:r>
      <w:r w:rsidRPr="00C60B98">
        <w:rPr>
          <w:rFonts w:eastAsiaTheme="minorEastAsia" w:cstheme="minorHAnsi"/>
          <w:iCs/>
        </w:rPr>
        <w:t xml:space="preserve"> classroom culture </w:t>
      </w:r>
      <w:r>
        <w:rPr>
          <w:rFonts w:eastAsiaTheme="minorEastAsia" w:cstheme="minorHAnsi"/>
          <w:iCs/>
        </w:rPr>
        <w:t xml:space="preserve">relies on </w:t>
      </w:r>
      <w:r w:rsidRPr="00C60B98">
        <w:rPr>
          <w:rFonts w:eastAsiaTheme="minorEastAsia" w:cstheme="minorHAnsi"/>
          <w:iCs/>
        </w:rPr>
        <w:t>open communication, mutual respect, and inclusion</w:t>
      </w:r>
      <w:r>
        <w:rPr>
          <w:rFonts w:eastAsiaTheme="minorEastAsia" w:cstheme="minorHAnsi"/>
          <w:iCs/>
        </w:rPr>
        <w:t xml:space="preserve"> of all perspectives</w:t>
      </w:r>
      <w:r w:rsidRPr="00C60B98">
        <w:rPr>
          <w:rFonts w:eastAsiaTheme="minorEastAsia" w:cstheme="minorHAnsi"/>
          <w:iCs/>
        </w:rPr>
        <w:t>. All discussions should be respectful and civil. Although disagreements and debates are encouraged, personal attacks are unacceptable.</w:t>
      </w:r>
    </w:p>
    <w:p w14:paraId="695EEF25" w14:textId="77777777" w:rsidR="006B1AC2" w:rsidRDefault="006B1AC2" w:rsidP="00C316DD">
      <w:pPr>
        <w:spacing w:after="0" w:line="240" w:lineRule="auto"/>
        <w:jc w:val="both"/>
        <w:rPr>
          <w:rFonts w:eastAsiaTheme="minorEastAsia" w:cstheme="minorHAnsi"/>
          <w:iCs/>
        </w:rPr>
      </w:pPr>
    </w:p>
    <w:p w14:paraId="55FC341B" w14:textId="7A093D5F" w:rsidR="00C60B98" w:rsidRPr="00C60B98" w:rsidRDefault="00C60B98" w:rsidP="00C316DD">
      <w:pPr>
        <w:spacing w:after="0" w:line="240" w:lineRule="auto"/>
        <w:jc w:val="both"/>
        <w:rPr>
          <w:rFonts w:eastAsiaTheme="minorEastAsia" w:cstheme="minorHAnsi"/>
          <w:color w:val="000000" w:themeColor="text1"/>
        </w:rPr>
      </w:pPr>
      <w:r w:rsidRPr="00C60B98">
        <w:rPr>
          <w:rFonts w:eastAsiaTheme="minorEastAsia" w:cstheme="minorHAnsi"/>
          <w:iCs/>
        </w:rPr>
        <w:t xml:space="preserve">Every student in this class should have the right to learn and engage within an environment of respect and courtesy from others.  </w:t>
      </w:r>
      <w:r>
        <w:rPr>
          <w:rFonts w:eastAsiaTheme="minorEastAsia" w:cstheme="minorHAnsi"/>
          <w:iCs/>
        </w:rPr>
        <w:t>Please</w:t>
      </w:r>
      <w:r w:rsidRPr="00C60B98">
        <w:rPr>
          <w:rFonts w:eastAsiaTheme="minorEastAsia" w:cstheme="minorHAnsi"/>
          <w:iCs/>
        </w:rPr>
        <w:t xml:space="preserve"> review UNT’s student code of conduct so that we can all start with the same baseline civility understanding (Code of Student Conduct) (https://deanofstudents.unt.edu/conduct)</w:t>
      </w:r>
      <w:r>
        <w:rPr>
          <w:rFonts w:eastAsiaTheme="minorEastAsia" w:cstheme="minorHAnsi"/>
          <w:iCs/>
        </w:rPr>
        <w:t>.</w:t>
      </w:r>
    </w:p>
    <w:p w14:paraId="260B061F" w14:textId="77777777" w:rsidR="006B1AC2" w:rsidRDefault="006B1AC2" w:rsidP="00C316DD">
      <w:pPr>
        <w:spacing w:after="0" w:line="240" w:lineRule="auto"/>
        <w:jc w:val="both"/>
      </w:pPr>
      <w:r>
        <w:t xml:space="preserve">Prohibition of Discrimination, Harassment, and Retaliation (Policy 16.004) 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w:t>
      </w:r>
    </w:p>
    <w:p w14:paraId="03C6425B" w14:textId="77777777" w:rsidR="006B1AC2" w:rsidRDefault="006B1AC2" w:rsidP="00C316DD">
      <w:pPr>
        <w:spacing w:after="0" w:line="240" w:lineRule="auto"/>
        <w:jc w:val="both"/>
      </w:pPr>
    </w:p>
    <w:p w14:paraId="023B0F08" w14:textId="4142DA27" w:rsidR="00A825EE" w:rsidRDefault="006B1AC2" w:rsidP="22302105">
      <w:pPr>
        <w:spacing w:after="0" w:line="240" w:lineRule="auto"/>
        <w:jc w:val="both"/>
        <w:rPr>
          <w:rFonts w:eastAsiaTheme="minorEastAsia"/>
          <w:b/>
          <w:bCs/>
          <w:color w:val="000000" w:themeColor="text1"/>
          <w:sz w:val="24"/>
          <w:szCs w:val="24"/>
        </w:rPr>
      </w:pPr>
      <w:r>
        <w:t>The University takes active measures to prevent such conduct and investigates and takes remedial action when appropriate. Acceptable Student Behavior</w:t>
      </w:r>
      <w:r w:rsidR="002B6B07">
        <w:t>:</w:t>
      </w:r>
      <w: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w:t>
      </w:r>
      <w:r w:rsidR="7FDC9483">
        <w:t>classroom,</w:t>
      </w:r>
      <w:r>
        <w:t xml:space="preserve">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(Links to an external site.) (https://deanofstudents.unt.edu/conduct) to learn more. Student Evaluation Administration Dates Student feedback is important and an essential part of participation in this course.</w:t>
      </w:r>
    </w:p>
    <w:p w14:paraId="7C96EB57" w14:textId="77777777" w:rsidR="006B1AC2" w:rsidRDefault="006B1AC2" w:rsidP="00C316DD">
      <w:pPr>
        <w:spacing w:after="0" w:line="240" w:lineRule="auto"/>
        <w:ind w:left="720"/>
        <w:jc w:val="both"/>
      </w:pPr>
    </w:p>
    <w:p w14:paraId="56552165" w14:textId="136D5833" w:rsidR="006B1AC2" w:rsidRPr="006B1AC2" w:rsidRDefault="00446C08" w:rsidP="002A3C5A">
      <w:pPr>
        <w:rPr>
          <w:rFonts w:eastAsiaTheme="minorEastAsia" w:cstheme="minorHAnsi"/>
          <w:b/>
          <w:color w:val="000000" w:themeColor="text1"/>
        </w:rPr>
      </w:pPr>
      <w:r>
        <w:rPr>
          <w:rFonts w:eastAsiaTheme="minorEastAsia" w:cstheme="minorHAnsi"/>
          <w:b/>
          <w:color w:val="000000" w:themeColor="text1"/>
        </w:rPr>
        <w:br w:type="page"/>
      </w:r>
    </w:p>
    <w:p w14:paraId="43D71B85" w14:textId="2BFBEABD" w:rsidR="00774BBA" w:rsidRPr="00D47A64" w:rsidRDefault="00D26532" w:rsidP="00C316DD">
      <w:pPr>
        <w:pStyle w:val="Heading2"/>
        <w:jc w:val="both"/>
        <w:rPr>
          <w:rFonts w:cstheme="minorHAnsi"/>
        </w:rPr>
      </w:pPr>
      <w:r w:rsidRPr="111507AD">
        <w:rPr>
          <w:rFonts w:cstheme="minorBidi"/>
        </w:rPr>
        <w:lastRenderedPageBreak/>
        <w:t>Course Requirements/Schedule</w:t>
      </w:r>
      <w:r w:rsidR="00774BBA" w:rsidRPr="111507AD">
        <w:rPr>
          <w:rFonts w:cstheme="minorBidi"/>
        </w:rPr>
        <w:t>*</w:t>
      </w:r>
    </w:p>
    <w:tbl>
      <w:tblPr>
        <w:tblStyle w:val="TableGrid"/>
        <w:tblW w:w="10201" w:type="dxa"/>
        <w:jc w:val="center"/>
        <w:tblLook w:val="06A0" w:firstRow="1" w:lastRow="0" w:firstColumn="1" w:lastColumn="0" w:noHBand="1" w:noVBand="1"/>
      </w:tblPr>
      <w:tblGrid>
        <w:gridCol w:w="1413"/>
        <w:gridCol w:w="1905"/>
        <w:gridCol w:w="6883"/>
      </w:tblGrid>
      <w:tr w:rsidR="00820093" w:rsidRPr="00175474" w14:paraId="6C016811" w14:textId="77777777" w:rsidTr="22302105">
        <w:trPr>
          <w:trHeight w:val="168"/>
          <w:jc w:val="center"/>
        </w:trPr>
        <w:tc>
          <w:tcPr>
            <w:tcW w:w="1413" w:type="dxa"/>
            <w:tcBorders>
              <w:top w:val="double" w:sz="4" w:space="0" w:color="000000" w:themeColor="text1"/>
              <w:left w:val="single" w:sz="4" w:space="0" w:color="000000" w:themeColor="text1"/>
              <w:bottom w:val="single" w:sz="4" w:space="0" w:color="000000" w:themeColor="text1"/>
              <w:right w:val="single" w:sz="4" w:space="0" w:color="000000" w:themeColor="text1"/>
            </w:tcBorders>
            <w:vAlign w:val="center"/>
          </w:tcPr>
          <w:p w14:paraId="110BDA2A" w14:textId="77777777" w:rsidR="00820093" w:rsidRPr="00175474" w:rsidRDefault="00820093" w:rsidP="00761462">
            <w:pPr>
              <w:ind w:left="0" w:firstLine="0"/>
              <w:rPr>
                <w:rFonts w:asciiTheme="minorHAnsi" w:eastAsia="Calibri" w:hAnsiTheme="minorHAnsi"/>
                <w:sz w:val="20"/>
                <w:szCs w:val="20"/>
              </w:rPr>
            </w:pPr>
          </w:p>
        </w:tc>
        <w:tc>
          <w:tcPr>
            <w:tcW w:w="1905" w:type="dxa"/>
            <w:tcBorders>
              <w:top w:val="double" w:sz="4" w:space="0" w:color="000000" w:themeColor="text1"/>
              <w:left w:val="single" w:sz="4" w:space="0" w:color="000000" w:themeColor="text1"/>
              <w:bottom w:val="single" w:sz="4" w:space="0" w:color="000000" w:themeColor="text1"/>
              <w:right w:val="single" w:sz="4" w:space="0" w:color="000000" w:themeColor="text1"/>
            </w:tcBorders>
            <w:vAlign w:val="center"/>
          </w:tcPr>
          <w:p w14:paraId="0EBD4019" w14:textId="77777777" w:rsidR="00820093" w:rsidRPr="00175474" w:rsidRDefault="00820093" w:rsidP="00761462">
            <w:pPr>
              <w:rPr>
                <w:rFonts w:asciiTheme="minorHAnsi" w:eastAsia="Calibri" w:hAnsiTheme="minorHAnsi"/>
                <w:sz w:val="20"/>
                <w:szCs w:val="20"/>
              </w:rPr>
            </w:pPr>
            <w:r>
              <w:rPr>
                <w:rFonts w:asciiTheme="minorHAnsi" w:eastAsia="Calibri" w:hAnsiTheme="minorHAnsi"/>
                <w:b/>
                <w:bCs/>
                <w:i/>
                <w:iCs/>
                <w:sz w:val="20"/>
                <w:szCs w:val="20"/>
              </w:rPr>
              <w:t xml:space="preserve">Key </w:t>
            </w:r>
            <w:r w:rsidRPr="0E68209B">
              <w:rPr>
                <w:rFonts w:asciiTheme="minorHAnsi" w:eastAsia="Calibri" w:hAnsiTheme="minorHAnsi"/>
                <w:b/>
                <w:bCs/>
                <w:i/>
                <w:iCs/>
                <w:sz w:val="20"/>
                <w:szCs w:val="20"/>
              </w:rPr>
              <w:t>Dates</w:t>
            </w:r>
          </w:p>
        </w:tc>
        <w:tc>
          <w:tcPr>
            <w:tcW w:w="6883" w:type="dxa"/>
            <w:tcBorders>
              <w:top w:val="doub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0B376" w14:textId="77777777" w:rsidR="00820093" w:rsidRPr="00175474" w:rsidRDefault="00820093" w:rsidP="00761462">
            <w:pPr>
              <w:rPr>
                <w:rFonts w:asciiTheme="minorHAnsi" w:hAnsiTheme="minorHAnsi"/>
                <w:sz w:val="20"/>
                <w:szCs w:val="20"/>
              </w:rPr>
            </w:pPr>
            <w:r w:rsidRPr="0E68209B">
              <w:rPr>
                <w:rFonts w:asciiTheme="minorHAnsi" w:eastAsia="Calibri" w:hAnsiTheme="minorHAnsi"/>
                <w:b/>
                <w:bCs/>
                <w:i/>
                <w:iCs/>
                <w:sz w:val="20"/>
                <w:szCs w:val="20"/>
              </w:rPr>
              <w:t>Topic</w:t>
            </w:r>
            <w:r w:rsidRPr="0E68209B">
              <w:rPr>
                <w:rFonts w:asciiTheme="minorHAnsi" w:eastAsia="Calibri" w:hAnsiTheme="minorHAnsi"/>
                <w:sz w:val="20"/>
                <w:szCs w:val="20"/>
              </w:rPr>
              <w:t xml:space="preserve"> </w:t>
            </w:r>
          </w:p>
        </w:tc>
      </w:tr>
      <w:tr w:rsidR="00820093" w:rsidRPr="00175474" w14:paraId="032A1685" w14:textId="77777777" w:rsidTr="22302105">
        <w:trPr>
          <w:trHeight w:val="1194"/>
          <w:jc w:val="center"/>
        </w:trPr>
        <w:tc>
          <w:tcPr>
            <w:tcW w:w="1413" w:type="dxa"/>
            <w:vMerge w:val="restart"/>
            <w:tcBorders>
              <w:top w:val="single" w:sz="4" w:space="0" w:color="000000" w:themeColor="text1"/>
              <w:left w:val="single" w:sz="4" w:space="0" w:color="000000" w:themeColor="text1"/>
              <w:right w:val="single" w:sz="4" w:space="0" w:color="000000" w:themeColor="text1"/>
            </w:tcBorders>
            <w:shd w:val="clear" w:color="auto" w:fill="E2EFDA"/>
            <w:vAlign w:val="center"/>
          </w:tcPr>
          <w:p w14:paraId="0D0248D8" w14:textId="77777777" w:rsidR="00820093" w:rsidRPr="00175474" w:rsidRDefault="00820093" w:rsidP="00761462">
            <w:pPr>
              <w:spacing w:line="259" w:lineRule="auto"/>
              <w:ind w:left="0" w:firstLine="0"/>
              <w:jc w:val="center"/>
              <w:rPr>
                <w:rFonts w:asciiTheme="minorHAnsi" w:hAnsiTheme="minorHAnsi"/>
                <w:sz w:val="20"/>
                <w:szCs w:val="20"/>
              </w:rPr>
            </w:pPr>
            <w:r w:rsidRPr="1250970D">
              <w:rPr>
                <w:rFonts w:asciiTheme="minorHAnsi" w:eastAsia="Calibri" w:hAnsiTheme="minorHAnsi"/>
                <w:sz w:val="20"/>
                <w:szCs w:val="20"/>
              </w:rPr>
              <w:t>UNIT 1</w:t>
            </w:r>
          </w:p>
        </w:tc>
        <w:tc>
          <w:tcPr>
            <w:tcW w:w="1905" w:type="dxa"/>
            <w:tcBorders>
              <w:top w:val="single" w:sz="4" w:space="0" w:color="000000" w:themeColor="text1"/>
              <w:left w:val="single" w:sz="4" w:space="0" w:color="000000" w:themeColor="text1"/>
              <w:right w:val="single" w:sz="4" w:space="0" w:color="000000" w:themeColor="text1"/>
            </w:tcBorders>
            <w:shd w:val="clear" w:color="auto" w:fill="E2EFDA"/>
            <w:vAlign w:val="center"/>
          </w:tcPr>
          <w:p w14:paraId="2BB132E7" w14:textId="7CB7FEEC" w:rsidR="00820093" w:rsidRPr="00175474" w:rsidRDefault="0C0315DB" w:rsidP="00761462">
            <w:pPr>
              <w:spacing w:line="259" w:lineRule="auto"/>
              <w:ind w:left="0" w:firstLine="0"/>
            </w:pPr>
            <w:r w:rsidRPr="22302105">
              <w:rPr>
                <w:rFonts w:asciiTheme="minorHAnsi" w:eastAsia="Calibri" w:hAnsiTheme="minorHAnsi"/>
                <w:color w:val="000000" w:themeColor="text1"/>
                <w:sz w:val="20"/>
                <w:szCs w:val="20"/>
              </w:rPr>
              <w:t>7-Sep-26, Labor Day, no class</w:t>
            </w:r>
          </w:p>
        </w:tc>
        <w:tc>
          <w:tcPr>
            <w:tcW w:w="68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A"/>
            <w:vAlign w:val="center"/>
          </w:tcPr>
          <w:p w14:paraId="47FA96BE" w14:textId="77777777" w:rsidR="00820093" w:rsidRPr="00175474" w:rsidRDefault="00820093" w:rsidP="00761462">
            <w:pPr>
              <w:ind w:left="0" w:firstLine="0"/>
              <w:rPr>
                <w:rFonts w:asciiTheme="minorHAnsi" w:eastAsia="Calibri" w:hAnsiTheme="minorHAnsi"/>
                <w:color w:val="000000" w:themeColor="text1"/>
                <w:sz w:val="20"/>
                <w:szCs w:val="20"/>
              </w:rPr>
            </w:pPr>
            <w:r w:rsidRPr="0E68209B">
              <w:rPr>
                <w:rFonts w:asciiTheme="minorHAnsi" w:eastAsia="Calibri" w:hAnsiTheme="minorHAnsi"/>
                <w:color w:val="000000" w:themeColor="text1"/>
                <w:sz w:val="20"/>
                <w:szCs w:val="20"/>
              </w:rPr>
              <w:t>Course introduction</w:t>
            </w:r>
          </w:p>
          <w:p w14:paraId="7375D428" w14:textId="77777777" w:rsidR="00820093" w:rsidRPr="00175474" w:rsidRDefault="00820093" w:rsidP="00761462">
            <w:pPr>
              <w:ind w:left="0" w:firstLine="0"/>
              <w:rPr>
                <w:rFonts w:asciiTheme="minorHAnsi" w:eastAsia="Calibri" w:hAnsiTheme="minorHAnsi"/>
                <w:color w:val="000000" w:themeColor="text1"/>
                <w:sz w:val="20"/>
                <w:szCs w:val="20"/>
              </w:rPr>
            </w:pPr>
            <w:r w:rsidRPr="0E68209B">
              <w:rPr>
                <w:rFonts w:asciiTheme="minorHAnsi" w:eastAsia="Calibri" w:hAnsiTheme="minorHAnsi"/>
                <w:color w:val="000000" w:themeColor="text1"/>
                <w:sz w:val="20"/>
                <w:szCs w:val="20"/>
              </w:rPr>
              <w:t>Survey of forensic disciplines</w:t>
            </w:r>
          </w:p>
          <w:p w14:paraId="0A58FA45" w14:textId="77777777" w:rsidR="00820093" w:rsidRPr="00175474" w:rsidRDefault="00820093" w:rsidP="00761462">
            <w:pPr>
              <w:ind w:left="0" w:firstLine="0"/>
              <w:rPr>
                <w:rFonts w:asciiTheme="minorHAnsi" w:eastAsia="Calibri" w:hAnsiTheme="minorHAnsi"/>
                <w:color w:val="000000" w:themeColor="text1"/>
                <w:sz w:val="20"/>
                <w:szCs w:val="20"/>
              </w:rPr>
            </w:pPr>
            <w:r w:rsidRPr="0E68209B">
              <w:rPr>
                <w:rFonts w:asciiTheme="minorHAnsi" w:eastAsia="Calibri" w:hAnsiTheme="minorHAnsi"/>
                <w:color w:val="000000" w:themeColor="text1"/>
                <w:sz w:val="20"/>
                <w:szCs w:val="20"/>
              </w:rPr>
              <w:t>Legal aspects</w:t>
            </w:r>
          </w:p>
          <w:p w14:paraId="1285E696" w14:textId="77777777" w:rsidR="00820093" w:rsidRPr="00175474" w:rsidRDefault="00820093" w:rsidP="00761462">
            <w:pPr>
              <w:ind w:left="0" w:firstLine="0"/>
              <w:rPr>
                <w:rFonts w:asciiTheme="minorHAnsi" w:eastAsia="Calibri" w:hAnsiTheme="minorHAnsi"/>
                <w:color w:val="000000" w:themeColor="text1"/>
                <w:sz w:val="20"/>
                <w:szCs w:val="20"/>
              </w:rPr>
            </w:pPr>
            <w:r w:rsidRPr="0E68209B">
              <w:rPr>
                <w:rFonts w:asciiTheme="minorHAnsi" w:eastAsia="Calibri" w:hAnsiTheme="minorHAnsi"/>
                <w:color w:val="000000" w:themeColor="text1"/>
                <w:sz w:val="20"/>
                <w:szCs w:val="20"/>
              </w:rPr>
              <w:t>Cognitive bias</w:t>
            </w:r>
          </w:p>
          <w:p w14:paraId="35EBC0D7" w14:textId="77777777" w:rsidR="00820093" w:rsidRPr="00175474" w:rsidRDefault="00820093" w:rsidP="00761462">
            <w:pPr>
              <w:ind w:left="0" w:firstLine="0"/>
              <w:rPr>
                <w:rFonts w:asciiTheme="minorHAnsi" w:hAnsiTheme="minorHAnsi"/>
                <w:sz w:val="20"/>
                <w:szCs w:val="20"/>
              </w:rPr>
            </w:pPr>
            <w:r w:rsidRPr="1250970D">
              <w:rPr>
                <w:rFonts w:asciiTheme="minorHAnsi" w:eastAsia="Calibri" w:hAnsiTheme="minorHAnsi"/>
                <w:color w:val="000000" w:themeColor="text1"/>
                <w:sz w:val="20"/>
                <w:szCs w:val="20"/>
              </w:rPr>
              <w:t>Professional ethics</w:t>
            </w:r>
          </w:p>
          <w:p w14:paraId="3051C25C"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Death Investigations</w:t>
            </w:r>
          </w:p>
          <w:p w14:paraId="4B9A1D7C"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Forensic Pathology: Introduction; “who, what, when, where, why?”; Who gets an autopsy</w:t>
            </w:r>
          </w:p>
          <w:p w14:paraId="726A049F"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Cause, manner and mechanism of death</w:t>
            </w:r>
          </w:p>
          <w:p w14:paraId="68403B26" w14:textId="77777777" w:rsidR="00820093" w:rsidRPr="00175474" w:rsidRDefault="00820093" w:rsidP="00761462">
            <w:pPr>
              <w:ind w:left="0" w:firstLine="0"/>
              <w:rPr>
                <w:rFonts w:asciiTheme="minorHAnsi" w:hAnsiTheme="minorHAnsi"/>
                <w:sz w:val="20"/>
                <w:szCs w:val="20"/>
              </w:rPr>
            </w:pPr>
            <w:r w:rsidRPr="13695B97">
              <w:rPr>
                <w:rFonts w:asciiTheme="minorHAnsi" w:eastAsia="Calibri" w:hAnsiTheme="minorHAnsi"/>
                <w:color w:val="000000" w:themeColor="text1"/>
                <w:sz w:val="20"/>
                <w:szCs w:val="20"/>
              </w:rPr>
              <w:t xml:space="preserve">Certainty of </w:t>
            </w:r>
            <w:proofErr w:type="spellStart"/>
            <w:r w:rsidRPr="13695B97">
              <w:rPr>
                <w:rFonts w:asciiTheme="minorHAnsi" w:eastAsia="Calibri" w:hAnsiTheme="minorHAnsi"/>
                <w:color w:val="000000" w:themeColor="text1"/>
                <w:sz w:val="20"/>
                <w:szCs w:val="20"/>
              </w:rPr>
              <w:t>‘cause</w:t>
            </w:r>
            <w:proofErr w:type="spellEnd"/>
            <w:r w:rsidRPr="13695B97">
              <w:rPr>
                <w:rFonts w:asciiTheme="minorHAnsi" w:eastAsia="Calibri" w:hAnsiTheme="minorHAnsi"/>
                <w:color w:val="000000" w:themeColor="text1"/>
                <w:sz w:val="20"/>
                <w:szCs w:val="20"/>
              </w:rPr>
              <w:t>’; types of death</w:t>
            </w:r>
          </w:p>
        </w:tc>
      </w:tr>
      <w:tr w:rsidR="00820093" w:rsidRPr="00175474" w14:paraId="5DBD867F" w14:textId="77777777" w:rsidTr="22302105">
        <w:trPr>
          <w:trHeight w:val="32"/>
          <w:jc w:val="center"/>
        </w:trPr>
        <w:tc>
          <w:tcPr>
            <w:tcW w:w="1413" w:type="dxa"/>
            <w:vMerge/>
            <w:vAlign w:val="center"/>
          </w:tcPr>
          <w:p w14:paraId="00AEAD82" w14:textId="77777777" w:rsidR="00820093" w:rsidRPr="00175474" w:rsidRDefault="00820093" w:rsidP="00761462">
            <w:pPr>
              <w:rPr>
                <w:rFonts w:asciiTheme="minorHAnsi" w:hAnsiTheme="minorHAnsi" w:cstheme="minorHAnsi"/>
                <w:sz w:val="20"/>
                <w:szCs w:val="20"/>
              </w:rPr>
            </w:pPr>
          </w:p>
        </w:tc>
        <w:tc>
          <w:tcPr>
            <w:tcW w:w="1905" w:type="dxa"/>
            <w:tcBorders>
              <w:top w:val="single" w:sz="4" w:space="0" w:color="000000" w:themeColor="text1"/>
              <w:left w:val="single" w:sz="4" w:space="0" w:color="000000" w:themeColor="text1"/>
              <w:bottom w:val="double" w:sz="5" w:space="0" w:color="000000" w:themeColor="text1"/>
              <w:right w:val="single" w:sz="4" w:space="0" w:color="000000" w:themeColor="text1"/>
            </w:tcBorders>
            <w:shd w:val="clear" w:color="auto" w:fill="E2EFDA"/>
            <w:vAlign w:val="center"/>
          </w:tcPr>
          <w:p w14:paraId="484308C1" w14:textId="3A81259C" w:rsidR="00820093" w:rsidRPr="00175474" w:rsidRDefault="2E707F04" w:rsidP="22302105">
            <w:pPr>
              <w:ind w:left="360"/>
            </w:pPr>
            <w:r w:rsidRPr="22302105">
              <w:rPr>
                <w:rFonts w:asciiTheme="minorHAnsi" w:eastAsia="Calibri" w:hAnsiTheme="minorHAnsi"/>
                <w:color w:val="000000" w:themeColor="text1"/>
                <w:sz w:val="20"/>
                <w:szCs w:val="20"/>
              </w:rPr>
              <w:t>~28-Sep-26</w:t>
            </w:r>
          </w:p>
        </w:tc>
        <w:tc>
          <w:tcPr>
            <w:tcW w:w="6883" w:type="dxa"/>
            <w:tcBorders>
              <w:top w:val="single" w:sz="4" w:space="0" w:color="000000" w:themeColor="text1"/>
              <w:left w:val="single" w:sz="4" w:space="0" w:color="000000" w:themeColor="text1"/>
              <w:bottom w:val="double" w:sz="5" w:space="0" w:color="000000" w:themeColor="text1"/>
              <w:right w:val="single" w:sz="4" w:space="0" w:color="000000" w:themeColor="text1"/>
            </w:tcBorders>
            <w:shd w:val="clear" w:color="auto" w:fill="E2EFDA"/>
            <w:vAlign w:val="center"/>
          </w:tcPr>
          <w:p w14:paraId="4EB3AB40" w14:textId="77777777" w:rsidR="00820093" w:rsidRPr="00175474" w:rsidRDefault="00820093" w:rsidP="00761462">
            <w:pPr>
              <w:ind w:left="0" w:firstLine="0"/>
              <w:rPr>
                <w:rFonts w:asciiTheme="minorHAnsi" w:eastAsia="Calibri" w:hAnsiTheme="minorHAnsi"/>
                <w:b/>
                <w:bCs/>
                <w:color w:val="000000" w:themeColor="text1"/>
                <w:sz w:val="20"/>
                <w:szCs w:val="20"/>
              </w:rPr>
            </w:pPr>
            <w:r w:rsidRPr="1250970D">
              <w:rPr>
                <w:rFonts w:asciiTheme="minorHAnsi" w:eastAsia="Calibri" w:hAnsiTheme="minorHAnsi"/>
                <w:b/>
                <w:bCs/>
                <w:color w:val="000000" w:themeColor="text1"/>
                <w:sz w:val="20"/>
                <w:szCs w:val="20"/>
              </w:rPr>
              <w:t xml:space="preserve">Exam 1 </w:t>
            </w:r>
          </w:p>
        </w:tc>
      </w:tr>
      <w:tr w:rsidR="00820093" w:rsidRPr="00175474" w14:paraId="64374646" w14:textId="77777777" w:rsidTr="22302105">
        <w:trPr>
          <w:trHeight w:val="1191"/>
          <w:jc w:val="center"/>
        </w:trPr>
        <w:tc>
          <w:tcPr>
            <w:tcW w:w="1413" w:type="dxa"/>
            <w:vMerge w:val="restart"/>
            <w:tcBorders>
              <w:top w:val="double" w:sz="5" w:space="0" w:color="000000" w:themeColor="text1"/>
              <w:left w:val="single" w:sz="4" w:space="0" w:color="000000" w:themeColor="text1"/>
              <w:right w:val="single" w:sz="4" w:space="0" w:color="000000" w:themeColor="text1"/>
            </w:tcBorders>
            <w:shd w:val="clear" w:color="auto" w:fill="DDEBF7"/>
            <w:vAlign w:val="center"/>
          </w:tcPr>
          <w:p w14:paraId="4ADDA495" w14:textId="77777777" w:rsidR="00820093" w:rsidRPr="00175474" w:rsidRDefault="00820093" w:rsidP="00761462">
            <w:pPr>
              <w:spacing w:line="259" w:lineRule="auto"/>
              <w:ind w:left="0" w:firstLine="0"/>
              <w:jc w:val="center"/>
              <w:rPr>
                <w:rFonts w:asciiTheme="minorHAnsi" w:hAnsiTheme="minorHAnsi"/>
                <w:sz w:val="20"/>
                <w:szCs w:val="20"/>
              </w:rPr>
            </w:pPr>
            <w:r w:rsidRPr="1250970D">
              <w:rPr>
                <w:rFonts w:asciiTheme="minorHAnsi" w:eastAsia="Calibri" w:hAnsiTheme="minorHAnsi"/>
                <w:sz w:val="20"/>
                <w:szCs w:val="20"/>
              </w:rPr>
              <w:t xml:space="preserve">UNIT </w:t>
            </w:r>
            <w:r w:rsidRPr="1250970D">
              <w:rPr>
                <w:rFonts w:asciiTheme="minorHAnsi" w:hAnsiTheme="minorHAnsi"/>
                <w:sz w:val="20"/>
                <w:szCs w:val="20"/>
              </w:rPr>
              <w:t>2</w:t>
            </w:r>
          </w:p>
        </w:tc>
        <w:tc>
          <w:tcPr>
            <w:tcW w:w="1905" w:type="dxa"/>
            <w:tcBorders>
              <w:top w:val="double" w:sz="5" w:space="0" w:color="000000" w:themeColor="text1"/>
              <w:left w:val="single" w:sz="4" w:space="0" w:color="000000" w:themeColor="text1"/>
              <w:right w:val="single" w:sz="4" w:space="0" w:color="000000" w:themeColor="text1"/>
            </w:tcBorders>
            <w:shd w:val="clear" w:color="auto" w:fill="DDEBF7"/>
            <w:vAlign w:val="center"/>
          </w:tcPr>
          <w:p w14:paraId="33FFB7EE" w14:textId="401F8C1B" w:rsidR="00820093" w:rsidRPr="00175474" w:rsidRDefault="5563F537" w:rsidP="00761462">
            <w:pPr>
              <w:ind w:left="0" w:firstLine="0"/>
            </w:pPr>
            <w:r w:rsidRPr="22302105">
              <w:rPr>
                <w:rFonts w:asciiTheme="minorHAnsi" w:eastAsia="Calibri" w:hAnsiTheme="minorHAnsi"/>
                <w:color w:val="000000" w:themeColor="text1"/>
                <w:sz w:val="20"/>
                <w:szCs w:val="20"/>
              </w:rPr>
              <w:t>23-Nov to 27-Nov, Thanksgiving Break, no class</w:t>
            </w:r>
          </w:p>
        </w:tc>
        <w:tc>
          <w:tcPr>
            <w:tcW w:w="6883" w:type="dxa"/>
            <w:tcBorders>
              <w:top w:val="double" w:sz="5" w:space="0" w:color="000000" w:themeColor="text1"/>
              <w:left w:val="single" w:sz="4" w:space="0" w:color="000000" w:themeColor="text1"/>
              <w:bottom w:val="single" w:sz="4" w:space="0" w:color="000000" w:themeColor="text1"/>
              <w:right w:val="single" w:sz="4" w:space="0" w:color="000000" w:themeColor="text1"/>
            </w:tcBorders>
            <w:shd w:val="clear" w:color="auto" w:fill="DDEBF7"/>
            <w:vAlign w:val="center"/>
          </w:tcPr>
          <w:p w14:paraId="743FEA18" w14:textId="77777777" w:rsidR="00820093" w:rsidRPr="00175474" w:rsidRDefault="00820093" w:rsidP="00761462">
            <w:pPr>
              <w:ind w:left="0" w:firstLine="0"/>
              <w:rPr>
                <w:rFonts w:asciiTheme="minorHAnsi" w:eastAsia="Calibri" w:hAnsiTheme="minorHAnsi"/>
                <w:color w:val="000000" w:themeColor="text1"/>
                <w:sz w:val="20"/>
                <w:szCs w:val="20"/>
              </w:rPr>
            </w:pPr>
            <w:r w:rsidRPr="1250970D">
              <w:rPr>
                <w:rFonts w:asciiTheme="minorHAnsi" w:eastAsia="Calibri" w:hAnsiTheme="minorHAnsi"/>
                <w:color w:val="000000" w:themeColor="text1"/>
                <w:sz w:val="20"/>
                <w:szCs w:val="20"/>
              </w:rPr>
              <w:t>Human A&amp;P Review</w:t>
            </w:r>
          </w:p>
          <w:p w14:paraId="5304833E"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Forensic Autopsy</w:t>
            </w:r>
          </w:p>
          <w:p w14:paraId="6F2BCA58" w14:textId="77777777" w:rsidR="00820093"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Toxicology</w:t>
            </w:r>
          </w:p>
          <w:p w14:paraId="7DFE9697"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PMI</w:t>
            </w:r>
          </w:p>
          <w:p w14:paraId="2AE40C07"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Injuries</w:t>
            </w:r>
          </w:p>
          <w:p w14:paraId="09AE350C"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Deaths due to Injury and PMI continued</w:t>
            </w:r>
          </w:p>
          <w:p w14:paraId="7B35D24A" w14:textId="77777777" w:rsidR="00820093" w:rsidRPr="00175474" w:rsidRDefault="00820093" w:rsidP="00761462">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 xml:space="preserve">Forensic Odontology, Anthropology, Taphonomy; </w:t>
            </w:r>
          </w:p>
          <w:p w14:paraId="2E275380" w14:textId="3DA0EB84" w:rsidR="00820093" w:rsidRPr="00175474" w:rsidRDefault="00820093" w:rsidP="002A4CA4">
            <w:pPr>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the fate of human remains; clandestine remains; the biological profile</w:t>
            </w:r>
          </w:p>
          <w:p w14:paraId="35BB0EE5" w14:textId="0E463276" w:rsidR="00820093" w:rsidRPr="00175474" w:rsidRDefault="00820093" w:rsidP="22302105">
            <w:pPr>
              <w:spacing w:line="259" w:lineRule="auto"/>
              <w:ind w:left="0" w:firstLine="0"/>
              <w:rPr>
                <w:rFonts w:asciiTheme="minorHAnsi" w:eastAsia="Calibri" w:hAnsiTheme="minorHAnsi"/>
                <w:color w:val="000000" w:themeColor="text1"/>
                <w:sz w:val="20"/>
                <w:szCs w:val="20"/>
              </w:rPr>
            </w:pPr>
            <w:r w:rsidRPr="22302105">
              <w:rPr>
                <w:rFonts w:asciiTheme="minorHAnsi" w:eastAsia="Calibri" w:hAnsiTheme="minorHAnsi"/>
                <w:color w:val="000000" w:themeColor="text1"/>
                <w:sz w:val="20"/>
                <w:szCs w:val="20"/>
              </w:rPr>
              <w:t xml:space="preserve">DNA, </w:t>
            </w:r>
            <w:proofErr w:type="gramStart"/>
            <w:r w:rsidRPr="22302105">
              <w:rPr>
                <w:rFonts w:asciiTheme="minorHAnsi" w:eastAsia="Calibri" w:hAnsiTheme="minorHAnsi"/>
                <w:color w:val="000000" w:themeColor="text1"/>
                <w:sz w:val="20"/>
                <w:szCs w:val="20"/>
              </w:rPr>
              <w:t>DVI..</w:t>
            </w:r>
            <w:proofErr w:type="gramEnd"/>
          </w:p>
        </w:tc>
      </w:tr>
      <w:tr w:rsidR="00820093" w:rsidRPr="00175474" w14:paraId="6195820F" w14:textId="77777777" w:rsidTr="22302105">
        <w:trPr>
          <w:trHeight w:val="193"/>
          <w:jc w:val="center"/>
        </w:trPr>
        <w:tc>
          <w:tcPr>
            <w:tcW w:w="1413" w:type="dxa"/>
            <w:vMerge/>
            <w:vAlign w:val="center"/>
          </w:tcPr>
          <w:p w14:paraId="378FD887" w14:textId="77777777" w:rsidR="00820093" w:rsidRPr="00175474" w:rsidRDefault="00820093" w:rsidP="00761462">
            <w:pPr>
              <w:rPr>
                <w:rFonts w:asciiTheme="minorHAnsi" w:hAnsiTheme="minorHAnsi" w:cstheme="minorHAnsi"/>
                <w:sz w:val="20"/>
                <w:szCs w:val="20"/>
              </w:rPr>
            </w:pPr>
          </w:p>
        </w:tc>
        <w:tc>
          <w:tcPr>
            <w:tcW w:w="1905" w:type="dxa"/>
            <w:tcBorders>
              <w:top w:val="single" w:sz="4" w:space="0" w:color="000000" w:themeColor="text1"/>
              <w:left w:val="single" w:sz="4" w:space="0" w:color="000000" w:themeColor="text1"/>
              <w:bottom w:val="double" w:sz="5" w:space="0" w:color="000000" w:themeColor="text1"/>
              <w:right w:val="single" w:sz="4" w:space="0" w:color="000000" w:themeColor="text1"/>
            </w:tcBorders>
            <w:shd w:val="clear" w:color="auto" w:fill="DDEBF7"/>
            <w:vAlign w:val="center"/>
          </w:tcPr>
          <w:p w14:paraId="24727881" w14:textId="55437552" w:rsidR="00820093" w:rsidRPr="00175474" w:rsidRDefault="0C9BE395" w:rsidP="22302105">
            <w:pPr>
              <w:ind w:left="360"/>
            </w:pPr>
            <w:r w:rsidRPr="22302105">
              <w:rPr>
                <w:rFonts w:asciiTheme="minorHAnsi" w:eastAsia="Calibri" w:hAnsiTheme="minorHAnsi"/>
                <w:color w:val="000000" w:themeColor="text1"/>
                <w:sz w:val="20"/>
                <w:szCs w:val="20"/>
              </w:rPr>
              <w:t>~16-Nov-26</w:t>
            </w:r>
          </w:p>
        </w:tc>
        <w:tc>
          <w:tcPr>
            <w:tcW w:w="6883" w:type="dxa"/>
            <w:tcBorders>
              <w:top w:val="single" w:sz="4" w:space="0" w:color="000000" w:themeColor="text1"/>
              <w:left w:val="single" w:sz="4" w:space="0" w:color="000000" w:themeColor="text1"/>
              <w:bottom w:val="double" w:sz="5" w:space="0" w:color="000000" w:themeColor="text1"/>
              <w:right w:val="single" w:sz="4" w:space="0" w:color="000000" w:themeColor="text1"/>
            </w:tcBorders>
            <w:shd w:val="clear" w:color="auto" w:fill="DDEBF7"/>
            <w:vAlign w:val="center"/>
          </w:tcPr>
          <w:p w14:paraId="5685AEF3" w14:textId="77777777" w:rsidR="00820093" w:rsidRPr="00175474" w:rsidRDefault="00820093" w:rsidP="00761462">
            <w:pPr>
              <w:ind w:left="0" w:firstLine="0"/>
              <w:rPr>
                <w:rFonts w:asciiTheme="minorHAnsi" w:eastAsia="Calibri" w:hAnsiTheme="minorHAnsi"/>
                <w:b/>
                <w:bCs/>
                <w:color w:val="000000" w:themeColor="text1"/>
                <w:sz w:val="20"/>
                <w:szCs w:val="20"/>
              </w:rPr>
            </w:pPr>
            <w:r w:rsidRPr="1250970D">
              <w:rPr>
                <w:rFonts w:asciiTheme="minorHAnsi" w:eastAsia="Calibri" w:hAnsiTheme="minorHAnsi"/>
                <w:b/>
                <w:bCs/>
                <w:color w:val="000000" w:themeColor="text1"/>
                <w:sz w:val="20"/>
                <w:szCs w:val="20"/>
              </w:rPr>
              <w:t>Exam 2</w:t>
            </w:r>
          </w:p>
        </w:tc>
      </w:tr>
      <w:tr w:rsidR="00820093" w:rsidRPr="00175474" w14:paraId="50D8404E" w14:textId="77777777" w:rsidTr="22302105">
        <w:trPr>
          <w:trHeight w:val="600"/>
          <w:jc w:val="center"/>
        </w:trPr>
        <w:tc>
          <w:tcPr>
            <w:tcW w:w="1413" w:type="dxa"/>
            <w:tcBorders>
              <w:top w:val="double" w:sz="4" w:space="0" w:color="000000" w:themeColor="text1"/>
              <w:left w:val="single" w:sz="4" w:space="0" w:color="000000" w:themeColor="text1"/>
              <w:bottom w:val="single" w:sz="4" w:space="0" w:color="auto"/>
              <w:right w:val="single" w:sz="4" w:space="0" w:color="000000" w:themeColor="text1"/>
            </w:tcBorders>
            <w:shd w:val="clear" w:color="auto" w:fill="FFF2CC"/>
            <w:vAlign w:val="center"/>
          </w:tcPr>
          <w:p w14:paraId="3FAB54DD" w14:textId="77777777" w:rsidR="00820093" w:rsidRPr="00175474" w:rsidRDefault="00820093" w:rsidP="00761462">
            <w:pPr>
              <w:spacing w:line="259" w:lineRule="auto"/>
              <w:ind w:left="0" w:firstLine="0"/>
              <w:jc w:val="center"/>
              <w:rPr>
                <w:rFonts w:asciiTheme="minorHAnsi" w:eastAsia="Calibri" w:hAnsiTheme="minorHAnsi"/>
                <w:sz w:val="20"/>
                <w:szCs w:val="20"/>
              </w:rPr>
            </w:pPr>
          </w:p>
        </w:tc>
        <w:tc>
          <w:tcPr>
            <w:tcW w:w="1905" w:type="dxa"/>
            <w:tcBorders>
              <w:top w:val="double" w:sz="5" w:space="0" w:color="000000" w:themeColor="text1"/>
              <w:left w:val="single" w:sz="4" w:space="0" w:color="000000" w:themeColor="text1"/>
              <w:bottom w:val="single" w:sz="4" w:space="0" w:color="auto"/>
              <w:right w:val="single" w:sz="4" w:space="0" w:color="000000" w:themeColor="text1"/>
            </w:tcBorders>
            <w:shd w:val="clear" w:color="auto" w:fill="FFF2CC"/>
            <w:vAlign w:val="center"/>
          </w:tcPr>
          <w:p w14:paraId="2AE36CD7" w14:textId="3851AEE4" w:rsidR="00820093" w:rsidRPr="00175474" w:rsidRDefault="00820093" w:rsidP="00761462">
            <w:pPr>
              <w:spacing w:line="259" w:lineRule="auto"/>
              <w:ind w:left="0" w:firstLine="0"/>
              <w:rPr>
                <w:rFonts w:asciiTheme="minorHAnsi" w:eastAsia="Calibri" w:hAnsiTheme="minorHAnsi"/>
                <w:color w:val="000000" w:themeColor="text1"/>
                <w:sz w:val="20"/>
                <w:szCs w:val="20"/>
              </w:rPr>
            </w:pPr>
          </w:p>
        </w:tc>
        <w:tc>
          <w:tcPr>
            <w:tcW w:w="6883" w:type="dxa"/>
            <w:tcBorders>
              <w:top w:val="double" w:sz="5" w:space="0" w:color="000000" w:themeColor="text1"/>
              <w:left w:val="single" w:sz="4" w:space="0" w:color="000000" w:themeColor="text1"/>
              <w:right w:val="single" w:sz="4" w:space="0" w:color="000000" w:themeColor="text1"/>
            </w:tcBorders>
            <w:shd w:val="clear" w:color="auto" w:fill="FFF2CC"/>
            <w:vAlign w:val="center"/>
          </w:tcPr>
          <w:p w14:paraId="71D343AD" w14:textId="77777777" w:rsidR="00820093" w:rsidRPr="00175474" w:rsidRDefault="00820093" w:rsidP="00761462">
            <w:pPr>
              <w:spacing w:line="259" w:lineRule="auto"/>
              <w:ind w:left="0" w:firstLine="0"/>
              <w:rPr>
                <w:rFonts w:asciiTheme="minorHAnsi" w:eastAsia="Calibri" w:hAnsiTheme="minorHAnsi"/>
                <w:color w:val="000000" w:themeColor="text1"/>
                <w:sz w:val="20"/>
                <w:szCs w:val="20"/>
              </w:rPr>
            </w:pPr>
            <w:r w:rsidRPr="13695B97">
              <w:rPr>
                <w:rFonts w:asciiTheme="minorHAnsi" w:eastAsia="Calibri" w:hAnsiTheme="minorHAnsi"/>
                <w:color w:val="000000" w:themeColor="text1"/>
                <w:sz w:val="20"/>
                <w:szCs w:val="20"/>
              </w:rPr>
              <w:t>Overflow, Review for final</w:t>
            </w:r>
          </w:p>
        </w:tc>
      </w:tr>
      <w:tr w:rsidR="00820093" w:rsidRPr="00175474" w14:paraId="1C475824" w14:textId="77777777" w:rsidTr="22302105">
        <w:trPr>
          <w:trHeight w:val="168"/>
          <w:jc w:val="center"/>
        </w:trPr>
        <w:tc>
          <w:tcPr>
            <w:tcW w:w="1413" w:type="dxa"/>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70AD47"/>
            <w:vAlign w:val="center"/>
          </w:tcPr>
          <w:p w14:paraId="1327BEF0" w14:textId="77777777" w:rsidR="00820093" w:rsidRPr="00175474" w:rsidRDefault="00820093" w:rsidP="00761462">
            <w:pPr>
              <w:spacing w:line="259" w:lineRule="auto"/>
              <w:ind w:left="360"/>
              <w:rPr>
                <w:rFonts w:asciiTheme="minorHAnsi" w:eastAsia="Calibri" w:hAnsiTheme="minorHAnsi"/>
                <w:color w:val="FFFFFF" w:themeColor="background1"/>
                <w:sz w:val="20"/>
                <w:szCs w:val="20"/>
              </w:rPr>
            </w:pPr>
            <w:r w:rsidRPr="13695B97">
              <w:rPr>
                <w:rFonts w:asciiTheme="minorHAnsi" w:eastAsia="Calibri" w:hAnsiTheme="minorHAnsi"/>
                <w:color w:val="FFFFFF" w:themeColor="background1"/>
                <w:sz w:val="20"/>
                <w:szCs w:val="20"/>
              </w:rPr>
              <w:t>Finals Week</w:t>
            </w:r>
          </w:p>
        </w:tc>
        <w:tc>
          <w:tcPr>
            <w:tcW w:w="8788" w:type="dxa"/>
            <w:gridSpan w:val="2"/>
            <w:tcBorders>
              <w:top w:val="single" w:sz="4" w:space="0" w:color="000000" w:themeColor="text1"/>
              <w:left w:val="single" w:sz="4" w:space="0" w:color="000000" w:themeColor="text1"/>
              <w:bottom w:val="double" w:sz="4" w:space="0" w:color="000000" w:themeColor="text1"/>
              <w:right w:val="single" w:sz="4" w:space="0" w:color="000000" w:themeColor="text1"/>
            </w:tcBorders>
            <w:shd w:val="clear" w:color="auto" w:fill="70AD47"/>
            <w:vAlign w:val="center"/>
          </w:tcPr>
          <w:p w14:paraId="76D4C56A" w14:textId="2157343C" w:rsidR="00820093" w:rsidRPr="002A4CA4" w:rsidRDefault="76806CF0" w:rsidP="22302105">
            <w:pPr>
              <w:spacing w:line="259" w:lineRule="auto"/>
              <w:ind w:left="0" w:firstLine="0"/>
              <w:rPr>
                <w:rFonts w:asciiTheme="minorHAnsi" w:hAnsiTheme="minorHAnsi"/>
                <w:color w:val="FFFFFF" w:themeColor="background1"/>
                <w:sz w:val="20"/>
                <w:szCs w:val="20"/>
              </w:rPr>
            </w:pPr>
            <w:r w:rsidRPr="22302105">
              <w:rPr>
                <w:rFonts w:asciiTheme="minorHAnsi" w:hAnsiTheme="minorHAnsi"/>
                <w:color w:val="FFFFFF" w:themeColor="background1"/>
                <w:sz w:val="20"/>
                <w:szCs w:val="20"/>
              </w:rPr>
              <w:t>Saturday, December 8, 2026, 1-3PM</w:t>
            </w:r>
          </w:p>
          <w:p w14:paraId="48CDB00F" w14:textId="77777777" w:rsidR="00820093" w:rsidRDefault="00820093" w:rsidP="22302105">
            <w:pPr>
              <w:ind w:left="0" w:firstLine="0"/>
              <w:rPr>
                <w:rFonts w:asciiTheme="minorHAnsi" w:hAnsiTheme="minorHAnsi"/>
                <w:sz w:val="20"/>
                <w:szCs w:val="20"/>
              </w:rPr>
            </w:pPr>
            <w:r w:rsidRPr="22302105">
              <w:rPr>
                <w:rFonts w:asciiTheme="minorHAnsi" w:eastAsia="Calibri" w:hAnsiTheme="minorHAnsi"/>
                <w:color w:val="FFFFFF" w:themeColor="background1"/>
                <w:sz w:val="20"/>
                <w:szCs w:val="20"/>
              </w:rPr>
              <w:t>Final Exam (Comprehensive, 2 hours)</w:t>
            </w:r>
          </w:p>
        </w:tc>
      </w:tr>
    </w:tbl>
    <w:p w14:paraId="6EC3FA4C" w14:textId="295A25E0" w:rsidR="00784A65" w:rsidRDefault="006B1AC2" w:rsidP="1250970D">
      <w:pPr>
        <w:spacing w:after="0" w:line="240" w:lineRule="auto"/>
        <w:rPr>
          <w:rFonts w:eastAsiaTheme="minorEastAsia"/>
          <w:color w:val="000000" w:themeColor="text1"/>
          <w:sz w:val="20"/>
          <w:szCs w:val="20"/>
        </w:rPr>
      </w:pPr>
      <w:r w:rsidRPr="1250970D">
        <w:rPr>
          <w:sz w:val="20"/>
          <w:szCs w:val="20"/>
        </w:rPr>
        <w:t>*</w:t>
      </w:r>
      <w:r w:rsidR="00D47A64" w:rsidRPr="1250970D">
        <w:rPr>
          <w:sz w:val="20"/>
          <w:szCs w:val="20"/>
        </w:rPr>
        <w:t xml:space="preserve">Approximate schedule, </w:t>
      </w:r>
      <w:r w:rsidR="00D47A64" w:rsidRPr="1250970D">
        <w:rPr>
          <w:i/>
          <w:iCs/>
          <w:sz w:val="20"/>
          <w:szCs w:val="20"/>
        </w:rPr>
        <w:t>subject to change</w:t>
      </w:r>
      <w:r w:rsidR="00D47A64" w:rsidRPr="1250970D">
        <w:rPr>
          <w:sz w:val="20"/>
          <w:szCs w:val="20"/>
        </w:rPr>
        <w:t>. Students will be notified during class or through Canvas of adjustments to the schedule.</w:t>
      </w:r>
      <w:r w:rsidR="00784A65" w:rsidRPr="1250970D">
        <w:rPr>
          <w:sz w:val="20"/>
          <w:szCs w:val="20"/>
        </w:rPr>
        <w:t xml:space="preserve"> </w:t>
      </w:r>
      <w:r w:rsidR="00D47A64" w:rsidRPr="1250970D">
        <w:rPr>
          <w:rFonts w:eastAsiaTheme="minorEastAsia"/>
          <w:color w:val="000000" w:themeColor="text1"/>
          <w:sz w:val="20"/>
          <w:szCs w:val="20"/>
        </w:rPr>
        <w:t>Students</w:t>
      </w:r>
      <w:r w:rsidR="00162DBA" w:rsidRPr="1250970D">
        <w:rPr>
          <w:rFonts w:eastAsiaTheme="minorEastAsia"/>
          <w:color w:val="000000" w:themeColor="text1"/>
          <w:sz w:val="20"/>
          <w:szCs w:val="20"/>
        </w:rPr>
        <w:t xml:space="preserve"> will be notified by Eagle Alert if there is a campus closing that will impact a class and describe that the calendar is subject to change, citing the </w:t>
      </w:r>
      <w:hyperlink r:id="rId19">
        <w:r w:rsidR="00162DBA" w:rsidRPr="1250970D">
          <w:rPr>
            <w:rStyle w:val="Hyperlink"/>
            <w:rFonts w:eastAsiaTheme="minorEastAsia"/>
            <w:sz w:val="20"/>
            <w:szCs w:val="20"/>
          </w:rPr>
          <w:t>Emergency Notifications and Procedures Policy</w:t>
        </w:r>
        <w:r w:rsidR="002D246A" w:rsidRPr="1250970D">
          <w:rPr>
            <w:rStyle w:val="Hyperlink"/>
            <w:rFonts w:eastAsiaTheme="minorEastAsia"/>
            <w:sz w:val="20"/>
            <w:szCs w:val="20"/>
          </w:rPr>
          <w:t xml:space="preserve"> (PDF)</w:t>
        </w:r>
      </w:hyperlink>
      <w:r w:rsidR="00162DBA" w:rsidRPr="1250970D">
        <w:rPr>
          <w:rFonts w:eastAsiaTheme="minorEastAsia"/>
          <w:color w:val="000000" w:themeColor="text1"/>
          <w:sz w:val="20"/>
          <w:szCs w:val="20"/>
        </w:rPr>
        <w:t xml:space="preserve"> (</w:t>
      </w:r>
      <w:hyperlink r:id="rId20">
        <w:r w:rsidR="00784A65" w:rsidRPr="1250970D">
          <w:rPr>
            <w:rStyle w:val="Hyperlink"/>
            <w:rFonts w:eastAsiaTheme="minorEastAsia"/>
            <w:sz w:val="20"/>
            <w:szCs w:val="20"/>
          </w:rPr>
          <w:t>https://policy.unt.edu/sites/default/files/06.049_Standard%20Syllabus%20Policy%20Statements_supplement.pdf</w:t>
        </w:r>
      </w:hyperlink>
      <w:r w:rsidR="00162DBA" w:rsidRPr="1250970D">
        <w:rPr>
          <w:rFonts w:eastAsiaTheme="minorEastAsia"/>
          <w:color w:val="000000" w:themeColor="text1"/>
          <w:sz w:val="20"/>
          <w:szCs w:val="20"/>
        </w:rPr>
        <w:t xml:space="preserve">). </w:t>
      </w:r>
    </w:p>
    <w:p w14:paraId="5B70C196" w14:textId="77777777" w:rsidR="00784A65" w:rsidRDefault="00784A65" w:rsidP="00C316DD">
      <w:pPr>
        <w:spacing w:after="0" w:line="240" w:lineRule="auto"/>
        <w:jc w:val="both"/>
        <w:rPr>
          <w:rFonts w:eastAsiaTheme="minorEastAsia" w:cstheme="minorHAnsi"/>
          <w:color w:val="000000" w:themeColor="text1"/>
        </w:rPr>
      </w:pPr>
    </w:p>
    <w:p w14:paraId="4CF5846D" w14:textId="69CE8E0D" w:rsidR="1250970D" w:rsidRDefault="1250970D">
      <w:r>
        <w:br w:type="page"/>
      </w:r>
    </w:p>
    <w:p w14:paraId="6B078D0E" w14:textId="69A536FA" w:rsidR="425B9522" w:rsidRDefault="425B9522" w:rsidP="1250970D">
      <w:pPr>
        <w:pStyle w:val="Heading2"/>
        <w:spacing w:after="0"/>
        <w:jc w:val="both"/>
        <w:rPr>
          <w:rFonts w:eastAsiaTheme="minorEastAsia" w:cstheme="minorBidi"/>
        </w:rPr>
      </w:pPr>
      <w:r w:rsidRPr="1250970D">
        <w:rPr>
          <w:rFonts w:eastAsiaTheme="minorEastAsia" w:cstheme="minorBidi"/>
        </w:rPr>
        <w:lastRenderedPageBreak/>
        <w:t xml:space="preserve">Assessing Your Work </w:t>
      </w:r>
    </w:p>
    <w:p w14:paraId="4484D353" w14:textId="0D1C774E" w:rsidR="425B9522" w:rsidRDefault="3056FF66" w:rsidP="65B8285D">
      <w:pPr>
        <w:spacing w:after="0" w:line="240" w:lineRule="auto"/>
        <w:jc w:val="both"/>
        <w:rPr>
          <w:rFonts w:eastAsiaTheme="minorEastAsia"/>
          <w:b/>
          <w:bCs/>
          <w:color w:val="000000" w:themeColor="text1"/>
        </w:rPr>
      </w:pPr>
      <w:r w:rsidRPr="65B8285D">
        <w:rPr>
          <w:rFonts w:eastAsiaTheme="minorEastAsia"/>
          <w:b/>
          <w:bCs/>
          <w:color w:val="000000" w:themeColor="text1"/>
        </w:rPr>
        <w:t xml:space="preserve">Examinations and </w:t>
      </w:r>
      <w:r w:rsidR="425B9522" w:rsidRPr="65B8285D">
        <w:rPr>
          <w:rFonts w:eastAsiaTheme="minorEastAsia"/>
          <w:b/>
          <w:bCs/>
          <w:color w:val="000000" w:themeColor="text1"/>
        </w:rPr>
        <w:t>Grading</w:t>
      </w:r>
    </w:p>
    <w:p w14:paraId="6C2EA46E" w14:textId="20D5B225" w:rsidR="00546F83" w:rsidRDefault="00396D78" w:rsidP="22302105">
      <w:pPr>
        <w:spacing w:after="0" w:line="240" w:lineRule="auto"/>
        <w:jc w:val="both"/>
        <w:rPr>
          <w:rFonts w:eastAsiaTheme="minorEastAsia"/>
          <w:color w:val="000000" w:themeColor="text1"/>
        </w:rPr>
      </w:pPr>
      <w:r w:rsidRPr="22302105">
        <w:rPr>
          <w:rFonts w:eastAsiaTheme="minorEastAsia"/>
          <w:color w:val="000000" w:themeColor="text1"/>
        </w:rPr>
        <w:t xml:space="preserve">Grades are based on total points earned. </w:t>
      </w:r>
      <w:r w:rsidRPr="22302105">
        <w:rPr>
          <w:rFonts w:eastAsiaTheme="minorEastAsia"/>
          <w:i/>
          <w:iCs/>
          <w:color w:val="000000" w:themeColor="text1"/>
        </w:rPr>
        <w:t>Grades are not determined by percentage</w:t>
      </w:r>
      <w:r w:rsidRPr="22302105">
        <w:rPr>
          <w:rFonts w:eastAsiaTheme="minorEastAsia"/>
          <w:color w:val="000000" w:themeColor="text1"/>
        </w:rPr>
        <w:t xml:space="preserve">. </w:t>
      </w:r>
      <w:r w:rsidR="03EF2A64" w:rsidRPr="22302105">
        <w:rPr>
          <w:rFonts w:eastAsiaTheme="minorEastAsia"/>
          <w:color w:val="000000" w:themeColor="text1"/>
        </w:rPr>
        <w:t>Canvas’</w:t>
      </w:r>
      <w:r w:rsidRPr="22302105">
        <w:rPr>
          <w:rFonts w:eastAsiaTheme="minorEastAsia"/>
          <w:color w:val="000000" w:themeColor="text1"/>
        </w:rPr>
        <w:t xml:space="preserve"> built-in grade calculations should not be used as a basis for assessing your current standing in the course.</w:t>
      </w:r>
      <w:r w:rsidR="00546F83" w:rsidRPr="22302105">
        <w:rPr>
          <w:rFonts w:eastAsiaTheme="minorEastAsia"/>
          <w:color w:val="000000" w:themeColor="text1"/>
        </w:rPr>
        <w:t xml:space="preserve"> </w:t>
      </w:r>
    </w:p>
    <w:p w14:paraId="0FB61AA9" w14:textId="77777777" w:rsidR="00546F83" w:rsidRDefault="00546F83" w:rsidP="00546F83">
      <w:pPr>
        <w:spacing w:after="0" w:line="240" w:lineRule="auto"/>
        <w:jc w:val="both"/>
        <w:rPr>
          <w:rFonts w:eastAsiaTheme="minorEastAsia"/>
          <w:color w:val="000000" w:themeColor="text1"/>
        </w:rPr>
      </w:pPr>
    </w:p>
    <w:p w14:paraId="20669521" w14:textId="0669FF91" w:rsidR="002E44EE" w:rsidRPr="002E44EE" w:rsidRDefault="00546F83" w:rsidP="22302105">
      <w:pPr>
        <w:spacing w:after="0" w:line="240" w:lineRule="auto"/>
        <w:jc w:val="both"/>
        <w:rPr>
          <w:rFonts w:eastAsiaTheme="minorEastAsia"/>
          <w:color w:val="000000" w:themeColor="text1"/>
        </w:rPr>
      </w:pPr>
      <w:r w:rsidRPr="22302105">
        <w:rPr>
          <w:rFonts w:eastAsiaTheme="minorEastAsia"/>
          <w:color w:val="000000" w:themeColor="text1"/>
        </w:rPr>
        <w:t xml:space="preserve">There will be </w:t>
      </w:r>
      <w:r w:rsidR="00D524CA" w:rsidRPr="22302105">
        <w:rPr>
          <w:rFonts w:eastAsiaTheme="minorEastAsia"/>
          <w:color w:val="000000" w:themeColor="text1"/>
        </w:rPr>
        <w:t>three</w:t>
      </w:r>
      <w:r w:rsidRPr="22302105">
        <w:rPr>
          <w:rFonts w:eastAsiaTheme="minorEastAsia"/>
          <w:color w:val="000000" w:themeColor="text1"/>
        </w:rPr>
        <w:t xml:space="preserve"> exams (t</w:t>
      </w:r>
      <w:r w:rsidR="00D524CA" w:rsidRPr="22302105">
        <w:rPr>
          <w:rFonts w:eastAsiaTheme="minorEastAsia"/>
          <w:color w:val="000000" w:themeColor="text1"/>
        </w:rPr>
        <w:t>wo</w:t>
      </w:r>
      <w:r w:rsidRPr="22302105">
        <w:rPr>
          <w:rFonts w:eastAsiaTheme="minorEastAsia"/>
          <w:color w:val="000000" w:themeColor="text1"/>
        </w:rPr>
        <w:t xml:space="preserve"> lecture exams and a comprehensive final exam).  Exams are worth 100 points each. </w:t>
      </w:r>
      <w:r w:rsidR="002E44EE" w:rsidRPr="22302105">
        <w:rPr>
          <w:rFonts w:eastAsiaTheme="minorEastAsia"/>
          <w:color w:val="000000" w:themeColor="text1"/>
        </w:rPr>
        <w:t xml:space="preserve">The final grade is the SUM </w:t>
      </w:r>
      <w:r w:rsidR="361D7DDA" w:rsidRPr="22302105">
        <w:rPr>
          <w:rFonts w:eastAsiaTheme="minorEastAsia"/>
          <w:color w:val="000000" w:themeColor="text1"/>
        </w:rPr>
        <w:t>of the examinations</w:t>
      </w:r>
      <w:r w:rsidR="002E44EE" w:rsidRPr="22302105">
        <w:rPr>
          <w:rFonts w:eastAsiaTheme="minorEastAsia"/>
          <w:color w:val="000000" w:themeColor="text1"/>
        </w:rPr>
        <w:t xml:space="preserve">. </w:t>
      </w:r>
    </w:p>
    <w:p w14:paraId="4C44AD26" w14:textId="31ADAFF8" w:rsidR="00396D78" w:rsidRPr="00396D78" w:rsidRDefault="00396D78" w:rsidP="00396D78">
      <w:pPr>
        <w:spacing w:after="0" w:line="240" w:lineRule="auto"/>
        <w:jc w:val="both"/>
        <w:rPr>
          <w:rFonts w:eastAsiaTheme="minorEastAsia"/>
          <w:b/>
          <w:bCs/>
          <w:color w:val="000000" w:themeColor="text1"/>
        </w:rPr>
      </w:pPr>
    </w:p>
    <w:p w14:paraId="5516510C" w14:textId="77777777" w:rsidR="002E44EE" w:rsidRPr="002E44EE" w:rsidRDefault="002E44EE" w:rsidP="002E44EE">
      <w:pPr>
        <w:spacing w:after="0" w:line="240" w:lineRule="auto"/>
        <w:ind w:left="360"/>
        <w:rPr>
          <w:rFonts w:eastAsiaTheme="minorEastAsia" w:cstheme="minorHAnsi"/>
          <w:color w:val="000000" w:themeColor="text1"/>
        </w:rPr>
      </w:pPr>
      <w:r w:rsidRPr="002E44EE">
        <w:rPr>
          <w:rFonts w:eastAsiaTheme="minorEastAsia" w:cstheme="minorHAnsi"/>
          <w:color w:val="000000" w:themeColor="text1"/>
        </w:rPr>
        <w:t xml:space="preserve">A = 270-300 </w:t>
      </w:r>
    </w:p>
    <w:p w14:paraId="54301DC4" w14:textId="77777777" w:rsidR="002E44EE" w:rsidRPr="002E44EE" w:rsidRDefault="002E44EE" w:rsidP="002E44EE">
      <w:pPr>
        <w:spacing w:after="0" w:line="240" w:lineRule="auto"/>
        <w:ind w:left="360"/>
        <w:rPr>
          <w:rFonts w:eastAsiaTheme="minorEastAsia" w:cstheme="minorHAnsi"/>
          <w:color w:val="000000" w:themeColor="text1"/>
        </w:rPr>
      </w:pPr>
      <w:r w:rsidRPr="002E44EE">
        <w:rPr>
          <w:rFonts w:eastAsiaTheme="minorEastAsia" w:cstheme="minorHAnsi"/>
          <w:color w:val="000000" w:themeColor="text1"/>
        </w:rPr>
        <w:t xml:space="preserve">B = 240-269 </w:t>
      </w:r>
    </w:p>
    <w:p w14:paraId="54F2C1F7" w14:textId="77777777" w:rsidR="002E44EE" w:rsidRPr="002E44EE" w:rsidRDefault="002E44EE" w:rsidP="002E44EE">
      <w:pPr>
        <w:spacing w:after="0" w:line="240" w:lineRule="auto"/>
        <w:ind w:left="360"/>
        <w:rPr>
          <w:rFonts w:eastAsiaTheme="minorEastAsia" w:cstheme="minorHAnsi"/>
          <w:color w:val="000000" w:themeColor="text1"/>
        </w:rPr>
      </w:pPr>
      <w:r w:rsidRPr="002E44EE">
        <w:rPr>
          <w:rFonts w:eastAsiaTheme="minorEastAsia" w:cstheme="minorHAnsi"/>
          <w:color w:val="000000" w:themeColor="text1"/>
        </w:rPr>
        <w:t xml:space="preserve">C = 210-239 </w:t>
      </w:r>
    </w:p>
    <w:p w14:paraId="000811CD" w14:textId="77777777" w:rsidR="002E44EE" w:rsidRPr="002E44EE" w:rsidRDefault="002E44EE" w:rsidP="002E44EE">
      <w:pPr>
        <w:spacing w:after="0" w:line="240" w:lineRule="auto"/>
        <w:ind w:left="360"/>
        <w:rPr>
          <w:rFonts w:eastAsiaTheme="minorEastAsia" w:cstheme="minorHAnsi"/>
          <w:color w:val="000000" w:themeColor="text1"/>
        </w:rPr>
      </w:pPr>
      <w:r w:rsidRPr="002E44EE">
        <w:rPr>
          <w:rFonts w:eastAsiaTheme="minorEastAsia" w:cstheme="minorHAnsi"/>
          <w:color w:val="000000" w:themeColor="text1"/>
        </w:rPr>
        <w:t xml:space="preserve">D = 180-209 </w:t>
      </w:r>
    </w:p>
    <w:p w14:paraId="509F9C9F" w14:textId="77777777" w:rsidR="002E44EE" w:rsidRPr="002E44EE" w:rsidRDefault="002E44EE" w:rsidP="002E44EE">
      <w:pPr>
        <w:spacing w:after="0" w:line="240" w:lineRule="auto"/>
        <w:ind w:left="360"/>
        <w:rPr>
          <w:rFonts w:eastAsiaTheme="minorEastAsia" w:cstheme="minorHAnsi"/>
          <w:color w:val="000000" w:themeColor="text1"/>
        </w:rPr>
      </w:pPr>
      <w:r w:rsidRPr="22302105">
        <w:rPr>
          <w:rFonts w:eastAsiaTheme="minorEastAsia"/>
          <w:color w:val="000000" w:themeColor="text1"/>
        </w:rPr>
        <w:t xml:space="preserve">F = 0-179 </w:t>
      </w:r>
    </w:p>
    <w:p w14:paraId="3DFF36E9" w14:textId="55D259DC" w:rsidR="425B9522" w:rsidRPr="002E44EE" w:rsidRDefault="425B9522" w:rsidP="002E44EE">
      <w:pPr>
        <w:pStyle w:val="ListParagraph"/>
        <w:numPr>
          <w:ilvl w:val="0"/>
          <w:numId w:val="2"/>
        </w:numPr>
        <w:spacing w:after="0" w:line="240" w:lineRule="auto"/>
        <w:jc w:val="both"/>
        <w:rPr>
          <w:rFonts w:eastAsiaTheme="minorEastAsia"/>
          <w:i/>
          <w:color w:val="000000" w:themeColor="text1"/>
        </w:rPr>
      </w:pPr>
      <w:r w:rsidRPr="65B8285D">
        <w:rPr>
          <w:rFonts w:eastAsiaTheme="minorEastAsia"/>
          <w:color w:val="000000" w:themeColor="text1"/>
        </w:rPr>
        <w:t>Grades are based on full understanding of the material;</w:t>
      </w:r>
      <w:r w:rsidR="46AF0783" w:rsidRPr="65B8285D">
        <w:rPr>
          <w:rFonts w:eastAsiaTheme="minorEastAsia"/>
          <w:color w:val="000000" w:themeColor="text1"/>
        </w:rPr>
        <w:t xml:space="preserve"> examinations are an objective measure of this understanding.</w:t>
      </w:r>
      <w:r w:rsidRPr="65B8285D">
        <w:rPr>
          <w:rFonts w:eastAsiaTheme="minorEastAsia"/>
          <w:color w:val="000000" w:themeColor="text1"/>
        </w:rPr>
        <w:t xml:space="preserve"> </w:t>
      </w:r>
      <w:r w:rsidR="2C681080" w:rsidRPr="002E44EE">
        <w:rPr>
          <w:rFonts w:eastAsiaTheme="minorEastAsia"/>
          <w:i/>
          <w:color w:val="000000" w:themeColor="text1"/>
        </w:rPr>
        <w:t xml:space="preserve">Exams will not be graded on curves as this </w:t>
      </w:r>
      <w:r w:rsidR="6EFBE497" w:rsidRPr="002E44EE">
        <w:rPr>
          <w:rFonts w:eastAsiaTheme="minorEastAsia"/>
          <w:i/>
          <w:color w:val="000000" w:themeColor="text1"/>
        </w:rPr>
        <w:t>represents</w:t>
      </w:r>
      <w:r w:rsidR="2C681080" w:rsidRPr="002E44EE">
        <w:rPr>
          <w:rFonts w:eastAsiaTheme="minorEastAsia"/>
          <w:i/>
          <w:color w:val="000000" w:themeColor="text1"/>
        </w:rPr>
        <w:t xml:space="preserve"> a subjective assessment</w:t>
      </w:r>
      <w:r w:rsidR="00631F37">
        <w:rPr>
          <w:rFonts w:eastAsiaTheme="minorEastAsia"/>
          <w:i/>
          <w:color w:val="000000" w:themeColor="text1"/>
        </w:rPr>
        <w:t>.</w:t>
      </w:r>
    </w:p>
    <w:p w14:paraId="59D26FFB" w14:textId="4FD904FB" w:rsidR="425B9522" w:rsidRDefault="425B9522" w:rsidP="22302105">
      <w:pPr>
        <w:pStyle w:val="ListParagraph"/>
        <w:numPr>
          <w:ilvl w:val="0"/>
          <w:numId w:val="2"/>
        </w:numPr>
        <w:spacing w:after="0" w:line="240" w:lineRule="auto"/>
        <w:jc w:val="both"/>
        <w:rPr>
          <w:rFonts w:eastAsiaTheme="minorEastAsia"/>
          <w:b/>
          <w:bCs/>
          <w:color w:val="000000" w:themeColor="text1"/>
        </w:rPr>
      </w:pPr>
      <w:r w:rsidRPr="22302105">
        <w:rPr>
          <w:rFonts w:eastAsiaTheme="minorEastAsia"/>
          <w:color w:val="000000" w:themeColor="text1"/>
        </w:rPr>
        <w:t xml:space="preserve">Examinations test your ability to APPLY the subject matter. </w:t>
      </w:r>
    </w:p>
    <w:p w14:paraId="3A596EF8" w14:textId="50E6FDDC" w:rsidR="7CF19AD6" w:rsidRDefault="7CF19AD6" w:rsidP="4C8A3FF2">
      <w:pPr>
        <w:pStyle w:val="ListParagraph"/>
        <w:numPr>
          <w:ilvl w:val="0"/>
          <w:numId w:val="2"/>
        </w:numPr>
        <w:spacing w:after="0" w:line="240" w:lineRule="auto"/>
        <w:jc w:val="both"/>
        <w:rPr>
          <w:rFonts w:eastAsiaTheme="minorEastAsia"/>
          <w:color w:val="000000" w:themeColor="text1"/>
        </w:rPr>
      </w:pPr>
      <w:r w:rsidRPr="4C8A3FF2">
        <w:rPr>
          <w:rFonts w:eastAsiaTheme="minorEastAsia"/>
          <w:color w:val="000000" w:themeColor="text1"/>
        </w:rPr>
        <w:t xml:space="preserve">You must be </w:t>
      </w:r>
      <w:r w:rsidR="565B180C" w:rsidRPr="4C8A3FF2">
        <w:rPr>
          <w:rFonts w:eastAsiaTheme="minorEastAsia"/>
          <w:color w:val="000000" w:themeColor="text1"/>
        </w:rPr>
        <w:t>on time</w:t>
      </w:r>
      <w:r w:rsidRPr="4C8A3FF2">
        <w:rPr>
          <w:rFonts w:eastAsiaTheme="minorEastAsia"/>
          <w:color w:val="000000" w:themeColor="text1"/>
        </w:rPr>
        <w:t xml:space="preserve"> to take an exam.</w:t>
      </w:r>
      <w:r w:rsidR="263560A7" w:rsidRPr="4C8A3FF2">
        <w:rPr>
          <w:rFonts w:eastAsiaTheme="minorEastAsia"/>
          <w:color w:val="000000" w:themeColor="text1"/>
        </w:rPr>
        <w:t xml:space="preserve"> If you arrive late and other students have already completed the exam and left the classroom, you will not be permitted to take the exam.</w:t>
      </w:r>
      <w:r w:rsidRPr="4C8A3FF2">
        <w:rPr>
          <w:rFonts w:eastAsiaTheme="minorEastAsia"/>
          <w:color w:val="000000" w:themeColor="text1"/>
        </w:rPr>
        <w:t xml:space="preserve">  </w:t>
      </w:r>
    </w:p>
    <w:p w14:paraId="663D60F5" w14:textId="719C9433" w:rsidR="7CF19AD6" w:rsidRDefault="7CF19AD6" w:rsidP="65B8285D">
      <w:pPr>
        <w:pStyle w:val="ListParagraph"/>
        <w:numPr>
          <w:ilvl w:val="0"/>
          <w:numId w:val="2"/>
        </w:numPr>
        <w:spacing w:after="0" w:line="240" w:lineRule="auto"/>
        <w:jc w:val="both"/>
      </w:pPr>
      <w:bookmarkStart w:id="2" w:name="_Hlk174628032"/>
      <w:r w:rsidRPr="4C8A3FF2">
        <w:rPr>
          <w:u w:val="single"/>
        </w:rPr>
        <w:t xml:space="preserve">If you have a </w:t>
      </w:r>
      <w:r w:rsidR="6D972B30" w:rsidRPr="4C8A3FF2">
        <w:rPr>
          <w:u w:val="single"/>
        </w:rPr>
        <w:t>university</w:t>
      </w:r>
      <w:r w:rsidRPr="4C8A3FF2">
        <w:rPr>
          <w:u w:val="single"/>
        </w:rPr>
        <w:t xml:space="preserve"> approved absence that conflicts with a scheduled exam, you are responsible for </w:t>
      </w:r>
      <w:r w:rsidR="18A19C6D" w:rsidRPr="4C8A3FF2">
        <w:rPr>
          <w:u w:val="single"/>
        </w:rPr>
        <w:t>scheduling</w:t>
      </w:r>
      <w:r w:rsidRPr="4C8A3FF2">
        <w:rPr>
          <w:u w:val="single"/>
        </w:rPr>
        <w:t xml:space="preserve"> the exam </w:t>
      </w:r>
      <w:r w:rsidRPr="4C8A3FF2">
        <w:rPr>
          <w:b/>
          <w:bCs/>
          <w:i/>
          <w:iCs/>
          <w:u w:val="single"/>
        </w:rPr>
        <w:t>in advance</w:t>
      </w:r>
      <w:r>
        <w:t>.</w:t>
      </w:r>
    </w:p>
    <w:p w14:paraId="6C5D3EC7" w14:textId="53E121B2" w:rsidR="7CF19AD6" w:rsidRDefault="7CF19AD6" w:rsidP="22302105">
      <w:pPr>
        <w:pStyle w:val="ListParagraph"/>
        <w:numPr>
          <w:ilvl w:val="0"/>
          <w:numId w:val="2"/>
        </w:numPr>
        <w:spacing w:after="0" w:line="240" w:lineRule="auto"/>
        <w:jc w:val="both"/>
        <w:rPr>
          <w:rFonts w:eastAsiaTheme="minorEastAsia"/>
          <w:color w:val="000000" w:themeColor="text1"/>
        </w:rPr>
      </w:pPr>
      <w:r w:rsidRPr="22302105">
        <w:rPr>
          <w:rFonts w:eastAsiaTheme="minorEastAsia"/>
          <w:color w:val="000000" w:themeColor="text1"/>
        </w:rPr>
        <w:t xml:space="preserve">There will not be any make-up examinations offered. </w:t>
      </w:r>
      <w:bookmarkEnd w:id="2"/>
    </w:p>
    <w:p w14:paraId="659C841B" w14:textId="035A3D9D" w:rsidR="00631F37" w:rsidRPr="00631F37" w:rsidRDefault="00631F37" w:rsidP="00631F37">
      <w:pPr>
        <w:pStyle w:val="ListParagraph"/>
        <w:numPr>
          <w:ilvl w:val="0"/>
          <w:numId w:val="2"/>
        </w:numPr>
        <w:spacing w:after="0" w:line="240" w:lineRule="auto"/>
        <w:jc w:val="both"/>
        <w:rPr>
          <w:rFonts w:eastAsiaTheme="minorEastAsia"/>
          <w:color w:val="000000" w:themeColor="text1"/>
        </w:rPr>
      </w:pPr>
      <w:r w:rsidRPr="22302105">
        <w:rPr>
          <w:rFonts w:eastAsiaTheme="minorEastAsia"/>
          <w:color w:val="000000" w:themeColor="text1"/>
        </w:rPr>
        <w:t xml:space="preserve">Grade appeals must be requested in writing within 7 days from the date the grade was posted. </w:t>
      </w:r>
    </w:p>
    <w:p w14:paraId="4756BF27" w14:textId="1811F200" w:rsidR="28A361F1" w:rsidRDefault="28A361F1" w:rsidP="22302105">
      <w:pPr>
        <w:pStyle w:val="ListParagraph"/>
        <w:numPr>
          <w:ilvl w:val="0"/>
          <w:numId w:val="2"/>
        </w:numPr>
        <w:spacing w:after="0" w:line="240" w:lineRule="auto"/>
        <w:jc w:val="both"/>
        <w:rPr>
          <w:rFonts w:eastAsiaTheme="minorEastAsia"/>
          <w:color w:val="000000" w:themeColor="text1"/>
        </w:rPr>
      </w:pPr>
      <w:r w:rsidRPr="22302105">
        <w:rPr>
          <w:rFonts w:eastAsiaTheme="minorEastAsia"/>
          <w:color w:val="000000" w:themeColor="text1"/>
        </w:rPr>
        <w:t xml:space="preserve">Students that complete the </w:t>
      </w:r>
      <w:r w:rsidR="049B9A27" w:rsidRPr="22302105">
        <w:rPr>
          <w:rFonts w:eastAsiaTheme="minorEastAsia"/>
          <w:color w:val="000000" w:themeColor="text1"/>
        </w:rPr>
        <w:t>in-class</w:t>
      </w:r>
      <w:r w:rsidRPr="22302105">
        <w:rPr>
          <w:rFonts w:eastAsiaTheme="minorEastAsia"/>
          <w:color w:val="000000" w:themeColor="text1"/>
        </w:rPr>
        <w:t xml:space="preserve"> written assignments provided during lecture may receive extra points. </w:t>
      </w:r>
      <w:r w:rsidR="6365EB50" w:rsidRPr="22302105">
        <w:rPr>
          <w:rFonts w:eastAsiaTheme="minorEastAsia"/>
          <w:color w:val="000000" w:themeColor="text1"/>
        </w:rPr>
        <w:t xml:space="preserve">The assignment must be turned in before leaving the classroom. Students must </w:t>
      </w:r>
      <w:r w:rsidR="096C6608" w:rsidRPr="22302105">
        <w:rPr>
          <w:rFonts w:eastAsiaTheme="minorEastAsia"/>
          <w:color w:val="000000" w:themeColor="text1"/>
        </w:rPr>
        <w:t>submit</w:t>
      </w:r>
      <w:r w:rsidR="6365EB50" w:rsidRPr="22302105">
        <w:rPr>
          <w:rFonts w:eastAsiaTheme="minorEastAsia"/>
          <w:color w:val="000000" w:themeColor="text1"/>
        </w:rPr>
        <w:t xml:space="preserve"> 80% of the assignments </w:t>
      </w:r>
      <w:r w:rsidR="29A5D2F6" w:rsidRPr="22302105">
        <w:rPr>
          <w:rFonts w:eastAsiaTheme="minorEastAsia"/>
          <w:color w:val="000000" w:themeColor="text1"/>
        </w:rPr>
        <w:t>(</w:t>
      </w:r>
      <w:r w:rsidR="269336C3" w:rsidRPr="22302105">
        <w:rPr>
          <w:rFonts w:eastAsiaTheme="minorEastAsia"/>
          <w:color w:val="000000" w:themeColor="text1"/>
        </w:rPr>
        <w:t xml:space="preserve">14 weeks, excluding holidays, for </w:t>
      </w:r>
      <w:r w:rsidR="29A5D2F6" w:rsidRPr="22302105">
        <w:rPr>
          <w:rFonts w:eastAsiaTheme="minorEastAsia"/>
          <w:color w:val="000000" w:themeColor="text1"/>
        </w:rPr>
        <w:t>11 total</w:t>
      </w:r>
      <w:r w:rsidR="6132DFCD" w:rsidRPr="22302105">
        <w:rPr>
          <w:rFonts w:eastAsiaTheme="minorEastAsia"/>
          <w:color w:val="000000" w:themeColor="text1"/>
        </w:rPr>
        <w:t xml:space="preserve"> </w:t>
      </w:r>
      <w:r w:rsidR="7EE53DD9" w:rsidRPr="22302105">
        <w:rPr>
          <w:rFonts w:eastAsiaTheme="minorEastAsia"/>
          <w:color w:val="000000" w:themeColor="text1"/>
        </w:rPr>
        <w:t>assignments</w:t>
      </w:r>
      <w:r w:rsidR="29A5D2F6" w:rsidRPr="22302105">
        <w:rPr>
          <w:rFonts w:eastAsiaTheme="minorEastAsia"/>
          <w:color w:val="000000" w:themeColor="text1"/>
        </w:rPr>
        <w:t xml:space="preserve">) </w:t>
      </w:r>
      <w:r w:rsidR="6365EB50" w:rsidRPr="22302105">
        <w:rPr>
          <w:rFonts w:eastAsiaTheme="minorEastAsia"/>
          <w:color w:val="000000" w:themeColor="text1"/>
        </w:rPr>
        <w:t xml:space="preserve">to be </w:t>
      </w:r>
      <w:r w:rsidR="174EE967" w:rsidRPr="22302105">
        <w:rPr>
          <w:rFonts w:eastAsiaTheme="minorEastAsia"/>
          <w:color w:val="000000" w:themeColor="text1"/>
        </w:rPr>
        <w:t xml:space="preserve">eligible. </w:t>
      </w:r>
    </w:p>
    <w:p w14:paraId="0C1C1674" w14:textId="77777777" w:rsidR="1282FDB1" w:rsidRDefault="1282FDB1" w:rsidP="1282FDB1">
      <w:pPr>
        <w:pStyle w:val="ListParagraph"/>
        <w:spacing w:after="0" w:line="240" w:lineRule="auto"/>
        <w:ind w:left="0"/>
        <w:jc w:val="both"/>
        <w:rPr>
          <w:rFonts w:eastAsiaTheme="minorEastAsia"/>
          <w:color w:val="000000" w:themeColor="text1"/>
        </w:rPr>
      </w:pPr>
    </w:p>
    <w:p w14:paraId="7C37413C" w14:textId="1F3E6FB8" w:rsidR="425B9522" w:rsidRDefault="425B9522" w:rsidP="1282FDB1">
      <w:pPr>
        <w:pStyle w:val="ListParagraph"/>
        <w:spacing w:after="0" w:line="240" w:lineRule="auto"/>
        <w:ind w:left="0"/>
        <w:jc w:val="both"/>
        <w:rPr>
          <w:rFonts w:eastAsiaTheme="minorEastAsia"/>
          <w:b/>
          <w:bCs/>
          <w:color w:val="000000" w:themeColor="text1"/>
        </w:rPr>
      </w:pPr>
      <w:r w:rsidRPr="1282FDB1">
        <w:rPr>
          <w:rFonts w:eastAsiaTheme="minorEastAsia"/>
          <w:b/>
          <w:bCs/>
          <w:color w:val="000000" w:themeColor="text1"/>
        </w:rPr>
        <w:t>Academic Integrity</w:t>
      </w:r>
    </w:p>
    <w:p w14:paraId="3083952A" w14:textId="5C6E76D3" w:rsidR="425B9522" w:rsidRDefault="425B9522" w:rsidP="65B8285D">
      <w:pPr>
        <w:spacing w:after="0" w:line="240" w:lineRule="auto"/>
        <w:jc w:val="both"/>
        <w:rPr>
          <w:i/>
          <w:iCs/>
        </w:rPr>
      </w:pPr>
      <w:r w:rsidRPr="65B8285D">
        <w:rPr>
          <w:i/>
          <w:iCs/>
          <w:highlight w:val="yellow"/>
        </w:rPr>
        <w:t xml:space="preserve">There is a </w:t>
      </w:r>
      <w:r w:rsidRPr="65B8285D">
        <w:rPr>
          <w:b/>
          <w:bCs/>
          <w:i/>
          <w:iCs/>
          <w:highlight w:val="yellow"/>
        </w:rPr>
        <w:t>ZERO-TOLERANCE</w:t>
      </w:r>
      <w:r w:rsidRPr="65B8285D">
        <w:rPr>
          <w:i/>
          <w:iCs/>
          <w:highlight w:val="yellow"/>
        </w:rPr>
        <w:t xml:space="preserve"> policy in this course for violations of the Academic Integrity Policy. The nature of forensic science is such that any violation signifies an egregious ethical breach that is unacceptable in the field and it would be unconscionable to allow such a person to practice forensic science</w:t>
      </w:r>
      <w:r w:rsidRPr="65B8285D">
        <w:rPr>
          <w:i/>
          <w:iCs/>
        </w:rPr>
        <w:t>.</w:t>
      </w:r>
    </w:p>
    <w:p w14:paraId="5275B8BC" w14:textId="77777777" w:rsidR="1282FDB1" w:rsidRDefault="1282FDB1" w:rsidP="1282FDB1">
      <w:pPr>
        <w:spacing w:after="0" w:line="240" w:lineRule="auto"/>
        <w:jc w:val="both"/>
      </w:pPr>
    </w:p>
    <w:p w14:paraId="5604DA7A" w14:textId="7C732922" w:rsidR="425B9522" w:rsidRDefault="425B9522" w:rsidP="1282FDB1">
      <w:pPr>
        <w:spacing w:after="0" w:line="240" w:lineRule="auto"/>
        <w:jc w:val="both"/>
      </w:pPr>
      <w:r>
        <w:t>According to UNT Policy 06.003, Student Academic Integrity, academic dishonesty occurs when students engage in behaviors including cheating, fabrication, facilitating academic dishonesty, forgery, plagiarism, and sabotage. A finding of academic dishonesty may result in a range of academic penalties or sanctions ranging from admonition to expulsion from the University.</w:t>
      </w:r>
    </w:p>
    <w:p w14:paraId="3CEB190D" w14:textId="4F93B60E" w:rsidR="1282FDB1" w:rsidRDefault="1282FDB1" w:rsidP="1282FDB1">
      <w:pPr>
        <w:spacing w:after="0" w:line="240" w:lineRule="auto"/>
        <w:jc w:val="both"/>
        <w:rPr>
          <w:color w:val="37A76F" w:themeColor="accent3"/>
          <w:sz w:val="30"/>
          <w:szCs w:val="30"/>
        </w:rPr>
      </w:pPr>
    </w:p>
    <w:p w14:paraId="34DF2054" w14:textId="77777777" w:rsidR="00677BBE" w:rsidRPr="00111A0C" w:rsidRDefault="00677BBE" w:rsidP="00677BBE">
      <w:pPr>
        <w:spacing w:after="0" w:line="240" w:lineRule="auto"/>
        <w:jc w:val="both"/>
        <w:rPr>
          <w:b/>
          <w:bCs/>
          <w:color w:val="000000" w:themeColor="text1"/>
        </w:rPr>
      </w:pPr>
      <w:r w:rsidRPr="00111A0C">
        <w:rPr>
          <w:b/>
          <w:bCs/>
          <w:color w:val="000000" w:themeColor="text1"/>
        </w:rPr>
        <w:t>Unauthorized Aids During Examinations and Assessments</w:t>
      </w:r>
    </w:p>
    <w:p w14:paraId="6EE7F561" w14:textId="77777777" w:rsidR="00677BBE" w:rsidRPr="00111A0C" w:rsidRDefault="00677BBE" w:rsidP="00677BBE">
      <w:pPr>
        <w:spacing w:after="0" w:line="240" w:lineRule="auto"/>
        <w:jc w:val="both"/>
        <w:rPr>
          <w:color w:val="000000" w:themeColor="text1"/>
        </w:rPr>
      </w:pPr>
      <w:r w:rsidRPr="00111A0C">
        <w:rPr>
          <w:color w:val="000000" w:themeColor="text1"/>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53BD7349" w14:textId="77777777" w:rsidR="00677BBE" w:rsidRPr="00111A0C" w:rsidRDefault="00677BBE" w:rsidP="00677BBE">
      <w:pPr>
        <w:spacing w:after="0" w:line="240" w:lineRule="auto"/>
        <w:jc w:val="both"/>
        <w:rPr>
          <w:color w:val="000000" w:themeColor="text1"/>
        </w:rPr>
      </w:pPr>
      <w:r w:rsidRPr="00111A0C">
        <w:rPr>
          <w:color w:val="000000" w:themeColor="text1"/>
        </w:rPr>
        <w:t>Any item that may be considered an unauthorized aid must be kept out of view and in a closed container (e.g. zipped backpack, buttoned purse, etc.) during the entirety of the examination or assessment.</w:t>
      </w:r>
    </w:p>
    <w:p w14:paraId="25FCAAB0" w14:textId="77777777" w:rsidR="00677BBE" w:rsidRPr="00111A0C" w:rsidRDefault="00677BBE" w:rsidP="00677BBE">
      <w:pPr>
        <w:spacing w:after="0" w:line="240" w:lineRule="auto"/>
        <w:jc w:val="both"/>
        <w:rPr>
          <w:color w:val="000000" w:themeColor="text1"/>
        </w:rPr>
      </w:pPr>
      <w:r w:rsidRPr="00111A0C">
        <w:rPr>
          <w:color w:val="000000" w:themeColor="text1"/>
        </w:rPr>
        <w:t>Unless specifically authorized in writing by the instructor, prohibited aids include, but are not limited to:</w:t>
      </w:r>
    </w:p>
    <w:p w14:paraId="692CDC61" w14:textId="77777777" w:rsidR="00677BBE" w:rsidRPr="00111A0C" w:rsidRDefault="00677BBE" w:rsidP="00677BBE">
      <w:pPr>
        <w:spacing w:after="0" w:line="240" w:lineRule="auto"/>
        <w:jc w:val="both"/>
        <w:rPr>
          <w:color w:val="000000" w:themeColor="text1"/>
        </w:rPr>
      </w:pPr>
      <w:r w:rsidRPr="00111A0C">
        <w:rPr>
          <w:color w:val="000000" w:themeColor="text1"/>
        </w:rPr>
        <w:t>· Mobile phones and smartphones</w:t>
      </w:r>
    </w:p>
    <w:p w14:paraId="790F6926" w14:textId="77777777" w:rsidR="00677BBE" w:rsidRPr="00111A0C" w:rsidRDefault="00677BBE" w:rsidP="00677BBE">
      <w:pPr>
        <w:spacing w:after="0" w:line="240" w:lineRule="auto"/>
        <w:jc w:val="both"/>
        <w:rPr>
          <w:color w:val="000000" w:themeColor="text1"/>
        </w:rPr>
      </w:pPr>
      <w:r w:rsidRPr="00111A0C">
        <w:rPr>
          <w:color w:val="000000" w:themeColor="text1"/>
        </w:rPr>
        <w:t>· Smartwatches and fitness trackers with communication, recording, or internet capabilities</w:t>
      </w:r>
    </w:p>
    <w:p w14:paraId="5F41D6EE" w14:textId="77777777" w:rsidR="00677BBE" w:rsidRPr="00111A0C" w:rsidRDefault="00677BBE" w:rsidP="00677BBE">
      <w:pPr>
        <w:spacing w:after="0" w:line="240" w:lineRule="auto"/>
        <w:jc w:val="both"/>
        <w:rPr>
          <w:color w:val="000000" w:themeColor="text1"/>
        </w:rPr>
      </w:pPr>
      <w:r w:rsidRPr="00111A0C">
        <w:rPr>
          <w:color w:val="000000" w:themeColor="text1"/>
        </w:rPr>
        <w:t>· Tablets, laptops, and other computing devices</w:t>
      </w:r>
    </w:p>
    <w:p w14:paraId="7BDF5986" w14:textId="77777777" w:rsidR="00677BBE" w:rsidRPr="00111A0C" w:rsidRDefault="00677BBE" w:rsidP="00677BBE">
      <w:pPr>
        <w:spacing w:after="0" w:line="240" w:lineRule="auto"/>
        <w:jc w:val="both"/>
        <w:rPr>
          <w:color w:val="000000" w:themeColor="text1"/>
        </w:rPr>
      </w:pPr>
      <w:r w:rsidRPr="00111A0C">
        <w:rPr>
          <w:color w:val="000000" w:themeColor="text1"/>
        </w:rPr>
        <w:t>· Earbuds, headphones, and other audio devices</w:t>
      </w:r>
    </w:p>
    <w:p w14:paraId="427A6D8E" w14:textId="77777777" w:rsidR="00677BBE" w:rsidRPr="00111A0C" w:rsidRDefault="00677BBE" w:rsidP="00677BBE">
      <w:pPr>
        <w:spacing w:after="0" w:line="240" w:lineRule="auto"/>
        <w:jc w:val="both"/>
        <w:rPr>
          <w:color w:val="000000" w:themeColor="text1"/>
        </w:rPr>
      </w:pPr>
      <w:r w:rsidRPr="00111A0C">
        <w:rPr>
          <w:color w:val="000000" w:themeColor="text1"/>
        </w:rPr>
        <w:lastRenderedPageBreak/>
        <w:t>· Smart glasses, cameras, recording devices, and wearable technology</w:t>
      </w:r>
    </w:p>
    <w:p w14:paraId="6DC9AE6F" w14:textId="77777777" w:rsidR="00677BBE" w:rsidRPr="00111A0C" w:rsidRDefault="00677BBE" w:rsidP="00677BBE">
      <w:pPr>
        <w:spacing w:after="0" w:line="240" w:lineRule="auto"/>
        <w:jc w:val="both"/>
        <w:rPr>
          <w:color w:val="000000" w:themeColor="text1"/>
        </w:rPr>
      </w:pPr>
      <w:r w:rsidRPr="00111A0C">
        <w:rPr>
          <w:color w:val="000000" w:themeColor="text1"/>
        </w:rPr>
        <w:t>· Artificial intelligence (AI) tools, chatbots, and other generative AI technologies</w:t>
      </w:r>
    </w:p>
    <w:p w14:paraId="6D35CDF6" w14:textId="77777777" w:rsidR="00677BBE" w:rsidRPr="00111A0C" w:rsidRDefault="00677BBE" w:rsidP="00677BBE">
      <w:pPr>
        <w:spacing w:after="0" w:line="240" w:lineRule="auto"/>
        <w:jc w:val="both"/>
        <w:rPr>
          <w:color w:val="000000" w:themeColor="text1"/>
        </w:rPr>
      </w:pPr>
      <w:r w:rsidRPr="00111A0C">
        <w:rPr>
          <w:color w:val="000000" w:themeColor="text1"/>
        </w:rPr>
        <w:t>· Notes, textbooks, study guides, formula sheets, or reference materials</w:t>
      </w:r>
    </w:p>
    <w:p w14:paraId="442B36F3" w14:textId="77777777" w:rsidR="00677BBE" w:rsidRPr="00111A0C" w:rsidRDefault="00677BBE" w:rsidP="00677BBE">
      <w:pPr>
        <w:spacing w:after="0" w:line="240" w:lineRule="auto"/>
        <w:jc w:val="both"/>
        <w:rPr>
          <w:color w:val="000000" w:themeColor="text1"/>
        </w:rPr>
      </w:pPr>
      <w:r w:rsidRPr="00111A0C">
        <w:rPr>
          <w:color w:val="000000" w:themeColor="text1"/>
        </w:rPr>
        <w:t>· Any other device, material, or resource not expressly permitted by the instructor</w:t>
      </w:r>
    </w:p>
    <w:p w14:paraId="48E7E75C" w14:textId="77777777" w:rsidR="00677BBE" w:rsidRDefault="00677BBE" w:rsidP="00677BBE">
      <w:pPr>
        <w:spacing w:after="0" w:line="240" w:lineRule="auto"/>
        <w:jc w:val="both"/>
        <w:rPr>
          <w:color w:val="000000" w:themeColor="text1"/>
        </w:rPr>
      </w:pPr>
      <w:r w:rsidRPr="00111A0C">
        <w:rPr>
          <w:color w:val="000000" w:themeColor="text1"/>
        </w:rPr>
        <w:t>Students are responsible for clarifying any questions about permitted materials before the examination begins.</w:t>
      </w:r>
      <w:r>
        <w:rPr>
          <w:color w:val="000000" w:themeColor="text1"/>
        </w:rPr>
        <w:t xml:space="preserve"> </w:t>
      </w:r>
    </w:p>
    <w:p w14:paraId="03A3A185" w14:textId="77777777" w:rsidR="00677BBE" w:rsidRDefault="00677BBE" w:rsidP="00677BBE">
      <w:pPr>
        <w:spacing w:after="0" w:line="240" w:lineRule="auto"/>
        <w:jc w:val="both"/>
        <w:rPr>
          <w:color w:val="000000" w:themeColor="text1"/>
        </w:rPr>
      </w:pPr>
    </w:p>
    <w:p w14:paraId="45A7378E" w14:textId="51832192" w:rsidR="1250970D" w:rsidRDefault="00677BBE" w:rsidP="00677BBE">
      <w:pPr>
        <w:spacing w:after="0" w:line="240" w:lineRule="auto"/>
        <w:jc w:val="both"/>
        <w:rPr>
          <w:color w:val="000000" w:themeColor="text1"/>
        </w:rPr>
      </w:pPr>
      <w:r>
        <w:rPr>
          <w:color w:val="000000" w:themeColor="text1"/>
        </w:rPr>
        <w:t>Specific information about permitted aids will be posted on Canvas.</w:t>
      </w:r>
    </w:p>
    <w:p w14:paraId="0DAB798D" w14:textId="77777777" w:rsidR="00677BBE" w:rsidRPr="00677BBE" w:rsidRDefault="00677BBE" w:rsidP="00677BBE">
      <w:pPr>
        <w:spacing w:after="0" w:line="240" w:lineRule="auto"/>
        <w:jc w:val="both"/>
        <w:rPr>
          <w:color w:val="000000" w:themeColor="text1"/>
        </w:rPr>
      </w:pPr>
    </w:p>
    <w:p w14:paraId="32496EAD" w14:textId="77777777" w:rsidR="00820093" w:rsidRPr="006B1AC2" w:rsidRDefault="00820093" w:rsidP="00820093">
      <w:pPr>
        <w:spacing w:after="0" w:line="240" w:lineRule="auto"/>
        <w:jc w:val="both"/>
        <w:rPr>
          <w:color w:val="37A76F" w:themeColor="accent3"/>
          <w:sz w:val="30"/>
          <w:szCs w:val="30"/>
        </w:rPr>
      </w:pPr>
      <w:r w:rsidRPr="13695B97">
        <w:rPr>
          <w:color w:val="37A76F" w:themeColor="accent3"/>
          <w:sz w:val="30"/>
          <w:szCs w:val="30"/>
        </w:rPr>
        <w:t>Other Policies and Information</w:t>
      </w:r>
    </w:p>
    <w:p w14:paraId="4627AA67" w14:textId="77777777" w:rsidR="00820093" w:rsidRDefault="00820093" w:rsidP="00820093">
      <w:pPr>
        <w:spacing w:after="0" w:line="240" w:lineRule="auto"/>
        <w:jc w:val="both"/>
      </w:pPr>
      <w:r w:rsidRPr="13695B97">
        <w:rPr>
          <w:rFonts w:ascii="Calibri" w:eastAsia="Calibri" w:hAnsi="Calibri" w:cs="Calibri"/>
          <w:color w:val="37A76F" w:themeColor="accent3"/>
        </w:rPr>
        <w:t>Generative Artificial Intelligence (AI)</w:t>
      </w:r>
    </w:p>
    <w:p w14:paraId="7AC11D29" w14:textId="77777777" w:rsidR="00820093" w:rsidRDefault="00820093" w:rsidP="00820093">
      <w:pPr>
        <w:spacing w:after="0" w:line="240" w:lineRule="auto"/>
        <w:jc w:val="both"/>
      </w:pPr>
      <w:r w:rsidRPr="13695B97">
        <w:rPr>
          <w:rFonts w:ascii="Calibri" w:eastAsia="Calibri" w:hAnsi="Calibri" w:cs="Calibri"/>
          <w:b/>
          <w:bCs/>
        </w:rPr>
        <w:t>Definition:</w:t>
      </w:r>
      <w:r w:rsidRPr="13695B97">
        <w:rPr>
          <w:rFonts w:ascii="Calibri" w:eastAsia="Calibri" w:hAnsi="Calibri" w:cs="Calibri"/>
        </w:rPr>
        <w:t xml:space="preserve"> “Generative Artificial Intelligence (AI) is a system of algorithms or computer processes that can create novel output in text, images or other media based on user prompts. These systems are created by programmers who train them on large sets of data. The AI learns by finding patterns in the data and can then provide novel outputs to users' queries based on its findings.</w:t>
      </w:r>
    </w:p>
    <w:p w14:paraId="5D88B5BD" w14:textId="77777777" w:rsidR="00820093" w:rsidRDefault="00820093" w:rsidP="00820093">
      <w:pPr>
        <w:spacing w:after="0" w:line="240" w:lineRule="auto"/>
        <w:jc w:val="both"/>
      </w:pPr>
      <w:r w:rsidRPr="13695B97">
        <w:rPr>
          <w:rFonts w:ascii="Calibri" w:eastAsia="Calibri" w:hAnsi="Calibri" w:cs="Calibri"/>
        </w:rPr>
        <w:t xml:space="preserve"> </w:t>
      </w:r>
    </w:p>
    <w:p w14:paraId="60B0F9A3" w14:textId="77777777" w:rsidR="00820093" w:rsidRDefault="00820093" w:rsidP="00820093">
      <w:pPr>
        <w:spacing w:after="0" w:line="240" w:lineRule="auto"/>
        <w:jc w:val="both"/>
      </w:pPr>
      <w:r w:rsidRPr="13695B97">
        <w:rPr>
          <w:rFonts w:ascii="Calibri" w:eastAsia="Calibri" w:hAnsi="Calibri" w:cs="Calibri"/>
        </w:rPr>
        <w:t xml:space="preserve">Generative AI systems are distinguished from other AI systems by their ability to create novel output. For example, predictive AI systems on smartphones can suggest a short, common response to an email by analyzing the text received and drawing from a pool of common responses. Generative AI systems like ChatGPT, which employs a Large Language Model, go a step further to provide new information for users based on their questions or requests.  </w:t>
      </w:r>
    </w:p>
    <w:p w14:paraId="0065C43A" w14:textId="77777777" w:rsidR="00820093" w:rsidRDefault="00820093" w:rsidP="00820093">
      <w:pPr>
        <w:spacing w:after="0" w:line="240" w:lineRule="auto"/>
        <w:jc w:val="both"/>
      </w:pPr>
      <w:r w:rsidRPr="13695B97">
        <w:rPr>
          <w:rFonts w:ascii="Calibri" w:eastAsia="Calibri" w:hAnsi="Calibri" w:cs="Calibri"/>
        </w:rPr>
        <w:t xml:space="preserve"> </w:t>
      </w:r>
    </w:p>
    <w:p w14:paraId="5B2588A9" w14:textId="77777777" w:rsidR="00820093" w:rsidRDefault="00820093" w:rsidP="00820093">
      <w:pPr>
        <w:spacing w:after="0" w:line="240" w:lineRule="auto"/>
        <w:jc w:val="both"/>
      </w:pPr>
      <w:r w:rsidRPr="13695B97">
        <w:rPr>
          <w:rFonts w:ascii="Calibri" w:eastAsia="Calibri" w:hAnsi="Calibri" w:cs="Calibri"/>
        </w:rPr>
        <w:t xml:space="preserve">Text based generative AI systems are based on large language models, which are huge probabilistic algorithms for drawing upon a corpus of text to predict likely sequences of words. Other generative AI systems may be based on images or sounds as well.” </w:t>
      </w:r>
      <w:hyperlink r:id="rId21">
        <w:r w:rsidRPr="13695B97">
          <w:rPr>
            <w:rStyle w:val="Hyperlink"/>
            <w:rFonts w:ascii="Calibri" w:eastAsia="Calibri" w:hAnsi="Calibri" w:cs="Calibri"/>
          </w:rPr>
          <w:t>https://www.nnlm.gov/guides/data-thesaurus/generative-artificial-intelligence</w:t>
        </w:r>
      </w:hyperlink>
    </w:p>
    <w:p w14:paraId="49F89FF3" w14:textId="77777777" w:rsidR="00820093" w:rsidRDefault="00820093" w:rsidP="00820093">
      <w:pPr>
        <w:spacing w:after="0" w:line="240" w:lineRule="auto"/>
        <w:jc w:val="both"/>
      </w:pPr>
      <w:r w:rsidRPr="13695B97">
        <w:rPr>
          <w:rFonts w:ascii="Calibri" w:eastAsia="Calibri" w:hAnsi="Calibri" w:cs="Calibri"/>
        </w:rPr>
        <w:t xml:space="preserve"> </w:t>
      </w:r>
    </w:p>
    <w:p w14:paraId="621D0C5C" w14:textId="40138DED" w:rsidR="00820093" w:rsidRDefault="00820093" w:rsidP="00820093">
      <w:pPr>
        <w:spacing w:after="0" w:line="240" w:lineRule="auto"/>
        <w:jc w:val="both"/>
      </w:pPr>
      <w:r w:rsidRPr="13695B97">
        <w:rPr>
          <w:rFonts w:ascii="Calibri" w:eastAsia="Calibri" w:hAnsi="Calibri" w:cs="Calibri"/>
          <w:b/>
          <w:bCs/>
        </w:rPr>
        <w:t>Limited Use</w:t>
      </w:r>
      <w:r w:rsidRPr="13695B97">
        <w:rPr>
          <w:rFonts w:ascii="Calibri" w:eastAsia="Calibri" w:hAnsi="Calibri" w:cs="Calibri"/>
        </w:rPr>
        <w:t xml:space="preserve"> is permitted in this course. </w:t>
      </w:r>
    </w:p>
    <w:p w14:paraId="0F701285" w14:textId="77777777" w:rsidR="00820093" w:rsidRDefault="00820093" w:rsidP="00820093">
      <w:pPr>
        <w:pStyle w:val="ListParagraph"/>
        <w:numPr>
          <w:ilvl w:val="0"/>
          <w:numId w:val="45"/>
        </w:numPr>
        <w:spacing w:after="0" w:line="240" w:lineRule="auto"/>
        <w:jc w:val="both"/>
        <w:rPr>
          <w:rFonts w:ascii="Calibri" w:eastAsia="Calibri" w:hAnsi="Calibri" w:cs="Calibri"/>
        </w:rPr>
      </w:pPr>
      <w:r w:rsidRPr="22302105">
        <w:rPr>
          <w:rFonts w:ascii="Calibri" w:eastAsia="Calibri" w:hAnsi="Calibri" w:cs="Calibri"/>
        </w:rPr>
        <w:t xml:space="preserve">Specifically, you may use GenAI to assist in general information about course related topics, help finding legitimate scientific resources, and tools such as Grammarly to improve the clarity of your writing. </w:t>
      </w:r>
    </w:p>
    <w:p w14:paraId="1AE5BD62" w14:textId="6FEA93B6" w:rsidR="00820093" w:rsidRDefault="24B4E485" w:rsidP="22302105">
      <w:pPr>
        <w:pStyle w:val="ListParagraph"/>
        <w:numPr>
          <w:ilvl w:val="0"/>
          <w:numId w:val="45"/>
        </w:numPr>
        <w:spacing w:after="0" w:line="240" w:lineRule="auto"/>
        <w:jc w:val="both"/>
        <w:rPr>
          <w:rFonts w:ascii="Calibri" w:eastAsia="Calibri" w:hAnsi="Calibri" w:cs="Calibri"/>
          <w:b/>
          <w:bCs/>
          <w:i/>
          <w:iCs/>
          <w:color w:val="EE0000"/>
        </w:rPr>
      </w:pPr>
      <w:r w:rsidRPr="22302105">
        <w:rPr>
          <w:rFonts w:ascii="Calibri" w:eastAsia="Calibri" w:hAnsi="Calibri" w:cs="Calibri"/>
          <w:b/>
          <w:bCs/>
          <w:color w:val="EE0000"/>
        </w:rPr>
        <w:t xml:space="preserve">Any use must be cited – which GenAI(s) were used and for what purpose – </w:t>
      </w:r>
      <w:r w:rsidRPr="22302105">
        <w:rPr>
          <w:rFonts w:ascii="Calibri" w:eastAsia="Calibri" w:hAnsi="Calibri" w:cs="Calibri"/>
          <w:b/>
          <w:bCs/>
          <w:i/>
          <w:iCs/>
          <w:color w:val="EE0000"/>
        </w:rPr>
        <w:t>even if you are only using Grammarly.</w:t>
      </w:r>
    </w:p>
    <w:p w14:paraId="10CB1285" w14:textId="62AEF69D" w:rsidR="7BAEF0D6" w:rsidRDefault="7BAEF0D6" w:rsidP="22302105">
      <w:pPr>
        <w:spacing w:after="0"/>
        <w:jc w:val="both"/>
      </w:pPr>
      <w:r w:rsidRPr="22302105">
        <w:rPr>
          <w:rFonts w:ascii="Calibri" w:eastAsia="Calibri" w:hAnsi="Calibri" w:cs="Calibri"/>
          <w:b/>
          <w:bCs/>
        </w:rPr>
        <w:t>Cautions and Implications</w:t>
      </w:r>
    </w:p>
    <w:p w14:paraId="5B5EAF5D" w14:textId="10BA829B" w:rsidR="00820093" w:rsidRDefault="7BAEF0D6" w:rsidP="00820093">
      <w:pPr>
        <w:pStyle w:val="ListParagraph"/>
        <w:numPr>
          <w:ilvl w:val="0"/>
          <w:numId w:val="44"/>
        </w:numPr>
        <w:spacing w:after="0" w:line="240" w:lineRule="auto"/>
        <w:jc w:val="both"/>
        <w:rPr>
          <w:rFonts w:ascii="Calibri" w:eastAsia="Calibri" w:hAnsi="Calibri" w:cs="Calibri"/>
        </w:rPr>
      </w:pPr>
      <w:r w:rsidRPr="22302105">
        <w:rPr>
          <w:rFonts w:ascii="Calibri" w:eastAsia="Calibri" w:hAnsi="Calibri" w:cs="Calibri"/>
          <w:b/>
          <w:bCs/>
          <w:color w:val="EE0000"/>
        </w:rPr>
        <w:t xml:space="preserve">If you choose to use AI in lieu of doing the work yourself, you will receive ZERO points for that work. See Academic Dishonesty policy. </w:t>
      </w:r>
    </w:p>
    <w:p w14:paraId="43CFDF3B" w14:textId="7435949E" w:rsidR="00820093" w:rsidRDefault="00820093" w:rsidP="00820093">
      <w:pPr>
        <w:pStyle w:val="ListParagraph"/>
        <w:numPr>
          <w:ilvl w:val="0"/>
          <w:numId w:val="44"/>
        </w:numPr>
        <w:spacing w:after="0" w:line="240" w:lineRule="auto"/>
        <w:jc w:val="both"/>
        <w:rPr>
          <w:rFonts w:ascii="Calibri" w:eastAsia="Calibri" w:hAnsi="Calibri" w:cs="Calibri"/>
        </w:rPr>
      </w:pPr>
      <w:r w:rsidRPr="22302105">
        <w:rPr>
          <w:rFonts w:ascii="Calibri" w:eastAsia="Calibri" w:hAnsi="Calibri" w:cs="Calibri"/>
        </w:rPr>
        <w:t>GenAI’s have not been specifically trained in the complexities of forensic science. They recognize patterns from large sets of data, but this data has not been verified – meaning the response might be correct but it could range from inaccurate to incorrect. There is a tremendous amount of information available through internet sources; it does not follow that all this information is correct. You must critically evaluate AI’s response and verify veracity.</w:t>
      </w:r>
    </w:p>
    <w:p w14:paraId="18B3A4FD" w14:textId="77777777" w:rsidR="00820093" w:rsidRDefault="00820093" w:rsidP="00820093">
      <w:pPr>
        <w:pStyle w:val="ListParagraph"/>
        <w:numPr>
          <w:ilvl w:val="0"/>
          <w:numId w:val="44"/>
        </w:numPr>
        <w:spacing w:after="0" w:line="240" w:lineRule="auto"/>
        <w:jc w:val="both"/>
        <w:rPr>
          <w:rFonts w:ascii="Calibri" w:eastAsia="Calibri" w:hAnsi="Calibri" w:cs="Calibri"/>
          <w:i/>
          <w:iCs/>
        </w:rPr>
      </w:pPr>
      <w:hyperlink r:id="rId22">
        <w:r w:rsidRPr="13695B97">
          <w:rPr>
            <w:rStyle w:val="Hyperlink"/>
            <w:rFonts w:ascii="Calibri" w:eastAsia="Calibri" w:hAnsi="Calibri" w:cs="Calibri"/>
          </w:rPr>
          <w:t>Recent peer-reviewed research</w:t>
        </w:r>
      </w:hyperlink>
      <w:r w:rsidRPr="13695B97">
        <w:rPr>
          <w:rFonts w:ascii="Calibri" w:eastAsia="Calibri" w:hAnsi="Calibri" w:cs="Calibri"/>
        </w:rPr>
        <w:t xml:space="preserve"> recognizes the value of GenAI as a tool. They have also recognized ethical implications. For our learning environment, the studies have identified negative cognitive effects: diminished decision-making and critical thinking. Both are essential skills in forensic science. </w:t>
      </w:r>
      <w:r w:rsidRPr="13695B97">
        <w:rPr>
          <w:rFonts w:ascii="Calibri" w:eastAsia="Calibri" w:hAnsi="Calibri" w:cs="Calibri"/>
          <w:i/>
          <w:iCs/>
        </w:rPr>
        <w:t>Use it at your own risk, understand the positive and negative aspects.</w:t>
      </w:r>
    </w:p>
    <w:p w14:paraId="3ECD4D7C" w14:textId="77777777" w:rsidR="00820093" w:rsidRDefault="00820093" w:rsidP="00820093">
      <w:pPr>
        <w:spacing w:after="0" w:line="240" w:lineRule="auto"/>
        <w:jc w:val="both"/>
      </w:pPr>
      <w:r w:rsidRPr="13695B97">
        <w:rPr>
          <w:rFonts w:ascii="Calibri" w:eastAsia="Calibri" w:hAnsi="Calibri" w:cs="Calibri"/>
        </w:rPr>
        <w:t xml:space="preserve"> </w:t>
      </w:r>
    </w:p>
    <w:p w14:paraId="65226423" w14:textId="77777777" w:rsidR="00820093" w:rsidRDefault="00820093" w:rsidP="00820093">
      <w:pPr>
        <w:spacing w:after="0" w:line="240" w:lineRule="auto"/>
        <w:jc w:val="both"/>
      </w:pPr>
      <w:r w:rsidRPr="13695B97">
        <w:rPr>
          <w:rFonts w:ascii="Calibri" w:eastAsia="Calibri" w:hAnsi="Calibri" w:cs="Calibri"/>
          <w:color w:val="37A76F" w:themeColor="accent3"/>
        </w:rPr>
        <w:t>Student Evaluation of Instruction</w:t>
      </w:r>
    </w:p>
    <w:p w14:paraId="7368879A" w14:textId="77777777" w:rsidR="00820093" w:rsidRDefault="00820093" w:rsidP="00820093">
      <w:pPr>
        <w:spacing w:after="0" w:line="240" w:lineRule="auto"/>
        <w:jc w:val="both"/>
      </w:pPr>
      <w:r w:rsidRPr="13695B97">
        <w:rPr>
          <w:rFonts w:ascii="Calibri" w:eastAsia="Calibri" w:hAnsi="Calibri" w:cs="Calibri"/>
        </w:rPr>
        <w:t>The student evaluation of instruction is a requirement for all org</w:t>
      </w:r>
      <w:r>
        <w:t xml:space="preserve">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(no-reply@iasystem.org) with the survey link. Students should look for the email in their UNT email </w:t>
      </w:r>
      <w:r>
        <w:lastRenderedPageBreak/>
        <w:t xml:space="preserve">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SPOT website (Links to an external site.) (http://spot.unt.edu/) or email spot@unt.edu. </w:t>
      </w:r>
    </w:p>
    <w:p w14:paraId="0C270693" w14:textId="77777777" w:rsidR="00820093" w:rsidRDefault="00820093" w:rsidP="00820093">
      <w:pPr>
        <w:spacing w:after="0" w:line="240" w:lineRule="auto"/>
        <w:jc w:val="both"/>
      </w:pPr>
    </w:p>
    <w:p w14:paraId="5033F0F8" w14:textId="77777777" w:rsidR="00820093" w:rsidRDefault="00820093" w:rsidP="00820093">
      <w:pPr>
        <w:spacing w:after="0" w:line="240" w:lineRule="auto"/>
        <w:jc w:val="both"/>
        <w:rPr>
          <w:color w:val="37A76F" w:themeColor="accent3"/>
        </w:rPr>
      </w:pPr>
    </w:p>
    <w:p w14:paraId="73B04371" w14:textId="77777777" w:rsidR="00820093" w:rsidRPr="00A74A6E" w:rsidRDefault="00820093" w:rsidP="00820093">
      <w:pPr>
        <w:spacing w:after="0" w:line="240" w:lineRule="auto"/>
        <w:jc w:val="both"/>
        <w:rPr>
          <w:color w:val="37A76F" w:themeColor="accent3"/>
        </w:rPr>
      </w:pPr>
      <w:r w:rsidRPr="00A74A6E">
        <w:rPr>
          <w:color w:val="37A76F" w:themeColor="accent3"/>
        </w:rPr>
        <w:t xml:space="preserve">Sexual Assault Prevention </w:t>
      </w:r>
    </w:p>
    <w:p w14:paraId="4C182EBA" w14:textId="77777777" w:rsidR="00820093" w:rsidRPr="009E62BC" w:rsidRDefault="00820093" w:rsidP="00820093">
      <w:pPr>
        <w:spacing w:after="0" w:line="240" w:lineRule="auto"/>
        <w:jc w:val="both"/>
        <w:rPr>
          <w:rFonts w:cstheme="minorHAnsi"/>
        </w:rPr>
      </w:pPr>
      <w:r>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r>
        <w:rPr>
          <w:rFonts w:cstheme="minorHAnsi"/>
        </w:rPr>
        <w:t>.</w:t>
      </w:r>
    </w:p>
    <w:p w14:paraId="5FFD4078" w14:textId="306F20C8" w:rsidR="00873D60" w:rsidRPr="009E62BC" w:rsidRDefault="00873D60" w:rsidP="00820093">
      <w:pPr>
        <w:spacing w:after="0" w:line="240" w:lineRule="auto"/>
        <w:jc w:val="both"/>
        <w:rPr>
          <w:rFonts w:cstheme="minorHAnsi"/>
        </w:rPr>
      </w:pPr>
    </w:p>
    <w:sectPr w:rsidR="00873D60" w:rsidRPr="009E62BC" w:rsidSect="006D5C21">
      <w:headerReference w:type="default" r:id="rId23"/>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9F40" w14:textId="77777777" w:rsidR="00D94ED8" w:rsidRDefault="00D94ED8" w:rsidP="00F41A70">
      <w:pPr>
        <w:spacing w:after="0" w:line="240" w:lineRule="auto"/>
      </w:pPr>
      <w:r>
        <w:separator/>
      </w:r>
    </w:p>
  </w:endnote>
  <w:endnote w:type="continuationSeparator" w:id="0">
    <w:p w14:paraId="020955AB" w14:textId="77777777" w:rsidR="00D94ED8" w:rsidRDefault="00D94ED8"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42F7B184" w:rsidR="00F41A70" w:rsidRDefault="22302105" w:rsidP="00350D7B">
        <w:pPr>
          <w:pStyle w:val="Footer"/>
          <w:jc w:val="right"/>
        </w:pPr>
        <w:r>
          <w:t xml:space="preserve">University of North Texas | Rev. Aug 2026 | </w:t>
        </w:r>
        <w:r w:rsidR="1250970D" w:rsidRPr="22302105">
          <w:rPr>
            <w:noProof/>
          </w:rPr>
          <w:fldChar w:fldCharType="begin"/>
        </w:r>
        <w:r w:rsidR="1250970D">
          <w:instrText xml:space="preserve"> PAGE   \* MERGEFORMAT </w:instrText>
        </w:r>
        <w:r w:rsidR="1250970D" w:rsidRPr="22302105">
          <w:fldChar w:fldCharType="separate"/>
        </w:r>
        <w:r w:rsidRPr="22302105">
          <w:rPr>
            <w:noProof/>
          </w:rPr>
          <w:t>1</w:t>
        </w:r>
        <w:r w:rsidR="1250970D" w:rsidRPr="22302105">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824AE" w14:textId="77777777" w:rsidR="00D94ED8" w:rsidRDefault="00D94ED8" w:rsidP="00F41A70">
      <w:pPr>
        <w:spacing w:after="0" w:line="240" w:lineRule="auto"/>
      </w:pPr>
      <w:r>
        <w:separator/>
      </w:r>
    </w:p>
  </w:footnote>
  <w:footnote w:type="continuationSeparator" w:id="0">
    <w:p w14:paraId="32F4C016" w14:textId="77777777" w:rsidR="00D94ED8" w:rsidRDefault="00D94ED8"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63A537" w:themeFill="accent2"/>
      <w:tblCellMar>
        <w:top w:w="115" w:type="dxa"/>
        <w:left w:w="115" w:type="dxa"/>
        <w:bottom w:w="115" w:type="dxa"/>
        <w:right w:w="115" w:type="dxa"/>
      </w:tblCellMar>
      <w:tblLook w:val="04A0" w:firstRow="1" w:lastRow="0" w:firstColumn="1" w:lastColumn="0" w:noHBand="0" w:noVBand="1"/>
    </w:tblPr>
    <w:tblGrid>
      <w:gridCol w:w="1729"/>
      <w:gridCol w:w="8351"/>
    </w:tblGrid>
    <w:tr w:rsidR="00470899" w14:paraId="6DB6597D" w14:textId="77777777" w:rsidTr="22302105">
      <w:trPr>
        <w:jc w:val="right"/>
      </w:trPr>
      <w:tc>
        <w:tcPr>
          <w:tcW w:w="0" w:type="auto"/>
          <w:shd w:val="clear" w:color="auto" w:fill="63A537" w:themeFill="accent2"/>
          <w:vAlign w:val="center"/>
        </w:tcPr>
        <w:p w14:paraId="170467C5" w14:textId="77777777" w:rsidR="00470899" w:rsidRDefault="00470899">
          <w:pPr>
            <w:pStyle w:val="Header"/>
            <w:rPr>
              <w:caps/>
              <w:color w:val="FFFFFF" w:themeColor="background1"/>
            </w:rPr>
          </w:pPr>
        </w:p>
      </w:tc>
      <w:tc>
        <w:tcPr>
          <w:tcW w:w="0" w:type="auto"/>
          <w:shd w:val="clear" w:color="auto" w:fill="63A537" w:themeFill="accent2"/>
          <w:vAlign w:val="center"/>
        </w:tcPr>
        <w:p w14:paraId="1F0DC11E" w14:textId="4B6B7A1B" w:rsidR="00470899" w:rsidRDefault="22302105">
          <w:pPr>
            <w:pStyle w:val="Header"/>
            <w:jc w:val="right"/>
            <w:rPr>
              <w:caps/>
              <w:color w:val="FFFFFF" w:themeColor="background1"/>
            </w:rPr>
          </w:pPr>
          <w:r w:rsidRPr="22302105">
            <w:rPr>
              <w:caps/>
              <w:color w:val="FFFFFF" w:themeColor="background1"/>
            </w:rPr>
            <w:t>FALL 2026</w:t>
          </w:r>
        </w:p>
      </w:tc>
    </w:tr>
  </w:tbl>
  <w:p w14:paraId="04566C97" w14:textId="729DD8CA" w:rsidR="5167209C" w:rsidRDefault="5167209C" w:rsidP="5167209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WHPnUQy" int2:invalidationBookmarkName="" int2:hashCode="DvwBF5XRtWRjiY" int2:id="2MzzRx5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06893C"/>
    <w:multiLevelType w:val="hybridMultilevel"/>
    <w:tmpl w:val="E47E50D8"/>
    <w:lvl w:ilvl="0" w:tplc="C2FCD6AA">
      <w:start w:val="1"/>
      <w:numFmt w:val="bullet"/>
      <w:lvlText w:val=""/>
      <w:lvlJc w:val="left"/>
      <w:pPr>
        <w:ind w:left="360" w:hanging="360"/>
      </w:pPr>
      <w:rPr>
        <w:rFonts w:ascii="Symbol" w:hAnsi="Symbol" w:hint="default"/>
      </w:rPr>
    </w:lvl>
    <w:lvl w:ilvl="1" w:tplc="C1240C8C">
      <w:start w:val="1"/>
      <w:numFmt w:val="bullet"/>
      <w:lvlText w:val="o"/>
      <w:lvlJc w:val="left"/>
      <w:pPr>
        <w:ind w:left="1080" w:hanging="360"/>
      </w:pPr>
      <w:rPr>
        <w:rFonts w:ascii="Courier New" w:hAnsi="Courier New" w:hint="default"/>
      </w:rPr>
    </w:lvl>
    <w:lvl w:ilvl="2" w:tplc="A8346716">
      <w:start w:val="1"/>
      <w:numFmt w:val="bullet"/>
      <w:lvlText w:val=""/>
      <w:lvlJc w:val="left"/>
      <w:pPr>
        <w:ind w:left="1800" w:hanging="360"/>
      </w:pPr>
      <w:rPr>
        <w:rFonts w:ascii="Wingdings" w:hAnsi="Wingdings" w:hint="default"/>
      </w:rPr>
    </w:lvl>
    <w:lvl w:ilvl="3" w:tplc="2C6C7866">
      <w:start w:val="1"/>
      <w:numFmt w:val="bullet"/>
      <w:lvlText w:val=""/>
      <w:lvlJc w:val="left"/>
      <w:pPr>
        <w:ind w:left="2520" w:hanging="360"/>
      </w:pPr>
      <w:rPr>
        <w:rFonts w:ascii="Symbol" w:hAnsi="Symbol" w:hint="default"/>
      </w:rPr>
    </w:lvl>
    <w:lvl w:ilvl="4" w:tplc="549A0EAC">
      <w:start w:val="1"/>
      <w:numFmt w:val="bullet"/>
      <w:lvlText w:val="o"/>
      <w:lvlJc w:val="left"/>
      <w:pPr>
        <w:ind w:left="3240" w:hanging="360"/>
      </w:pPr>
      <w:rPr>
        <w:rFonts w:ascii="Courier New" w:hAnsi="Courier New" w:hint="default"/>
      </w:rPr>
    </w:lvl>
    <w:lvl w:ilvl="5" w:tplc="3F26FED8">
      <w:start w:val="1"/>
      <w:numFmt w:val="bullet"/>
      <w:lvlText w:val=""/>
      <w:lvlJc w:val="left"/>
      <w:pPr>
        <w:ind w:left="3960" w:hanging="360"/>
      </w:pPr>
      <w:rPr>
        <w:rFonts w:ascii="Wingdings" w:hAnsi="Wingdings" w:hint="default"/>
      </w:rPr>
    </w:lvl>
    <w:lvl w:ilvl="6" w:tplc="4D0AF18A">
      <w:start w:val="1"/>
      <w:numFmt w:val="bullet"/>
      <w:lvlText w:val=""/>
      <w:lvlJc w:val="left"/>
      <w:pPr>
        <w:ind w:left="4680" w:hanging="360"/>
      </w:pPr>
      <w:rPr>
        <w:rFonts w:ascii="Symbol" w:hAnsi="Symbol" w:hint="default"/>
      </w:rPr>
    </w:lvl>
    <w:lvl w:ilvl="7" w:tplc="F3C45DFE">
      <w:start w:val="1"/>
      <w:numFmt w:val="bullet"/>
      <w:lvlText w:val="o"/>
      <w:lvlJc w:val="left"/>
      <w:pPr>
        <w:ind w:left="5400" w:hanging="360"/>
      </w:pPr>
      <w:rPr>
        <w:rFonts w:ascii="Courier New" w:hAnsi="Courier New" w:hint="default"/>
      </w:rPr>
    </w:lvl>
    <w:lvl w:ilvl="8" w:tplc="2D64D1AA">
      <w:start w:val="1"/>
      <w:numFmt w:val="bullet"/>
      <w:lvlText w:val=""/>
      <w:lvlJc w:val="left"/>
      <w:pPr>
        <w:ind w:left="612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DE4091"/>
    <w:multiLevelType w:val="hybridMultilevel"/>
    <w:tmpl w:val="AB48586C"/>
    <w:lvl w:ilvl="0" w:tplc="FFFFFFFF">
      <w:start w:val="1"/>
      <w:numFmt w:val="bullet"/>
      <w:lvlText w:val="·"/>
      <w:lvlJc w:val="left"/>
      <w:pPr>
        <w:ind w:left="720" w:hanging="360"/>
      </w:pPr>
      <w:rPr>
        <w:rFonts w:ascii="Symbol" w:hAnsi="Symbol" w:hint="default"/>
      </w:rPr>
    </w:lvl>
    <w:lvl w:ilvl="1" w:tplc="3AB471C0">
      <w:start w:val="1"/>
      <w:numFmt w:val="bullet"/>
      <w:lvlText w:val=""/>
      <w:lvlJc w:val="left"/>
      <w:pPr>
        <w:ind w:left="1440" w:hanging="360"/>
      </w:pPr>
      <w:rPr>
        <w:rFonts w:ascii="Symbol" w:hAnsi="Symbol" w:hint="default"/>
      </w:rPr>
    </w:lvl>
    <w:lvl w:ilvl="2" w:tplc="546C14AA">
      <w:start w:val="1"/>
      <w:numFmt w:val="bullet"/>
      <w:lvlText w:val=""/>
      <w:lvlJc w:val="left"/>
      <w:pPr>
        <w:ind w:left="2160" w:hanging="360"/>
      </w:pPr>
      <w:rPr>
        <w:rFonts w:ascii="Wingdings" w:hAnsi="Wingdings" w:hint="default"/>
      </w:rPr>
    </w:lvl>
    <w:lvl w:ilvl="3" w:tplc="0D98DFA8">
      <w:start w:val="1"/>
      <w:numFmt w:val="bullet"/>
      <w:lvlText w:val=""/>
      <w:lvlJc w:val="left"/>
      <w:pPr>
        <w:ind w:left="2880" w:hanging="360"/>
      </w:pPr>
      <w:rPr>
        <w:rFonts w:ascii="Symbol" w:hAnsi="Symbol" w:hint="default"/>
      </w:rPr>
    </w:lvl>
    <w:lvl w:ilvl="4" w:tplc="C65C2D58">
      <w:start w:val="1"/>
      <w:numFmt w:val="bullet"/>
      <w:lvlText w:val="o"/>
      <w:lvlJc w:val="left"/>
      <w:pPr>
        <w:ind w:left="3600" w:hanging="360"/>
      </w:pPr>
      <w:rPr>
        <w:rFonts w:ascii="Courier New" w:hAnsi="Courier New" w:hint="default"/>
      </w:rPr>
    </w:lvl>
    <w:lvl w:ilvl="5" w:tplc="FFBED88A">
      <w:start w:val="1"/>
      <w:numFmt w:val="bullet"/>
      <w:lvlText w:val=""/>
      <w:lvlJc w:val="left"/>
      <w:pPr>
        <w:ind w:left="4320" w:hanging="360"/>
      </w:pPr>
      <w:rPr>
        <w:rFonts w:ascii="Wingdings" w:hAnsi="Wingdings" w:hint="default"/>
      </w:rPr>
    </w:lvl>
    <w:lvl w:ilvl="6" w:tplc="DCB8FF9C">
      <w:start w:val="1"/>
      <w:numFmt w:val="bullet"/>
      <w:lvlText w:val=""/>
      <w:lvlJc w:val="left"/>
      <w:pPr>
        <w:ind w:left="5040" w:hanging="360"/>
      </w:pPr>
      <w:rPr>
        <w:rFonts w:ascii="Symbol" w:hAnsi="Symbol" w:hint="default"/>
      </w:rPr>
    </w:lvl>
    <w:lvl w:ilvl="7" w:tplc="BD4CA7C2">
      <w:start w:val="1"/>
      <w:numFmt w:val="bullet"/>
      <w:lvlText w:val="o"/>
      <w:lvlJc w:val="left"/>
      <w:pPr>
        <w:ind w:left="5760" w:hanging="360"/>
      </w:pPr>
      <w:rPr>
        <w:rFonts w:ascii="Courier New" w:hAnsi="Courier New" w:hint="default"/>
      </w:rPr>
    </w:lvl>
    <w:lvl w:ilvl="8" w:tplc="29F6148C">
      <w:start w:val="1"/>
      <w:numFmt w:val="bullet"/>
      <w:lvlText w:val=""/>
      <w:lvlJc w:val="left"/>
      <w:pPr>
        <w:ind w:left="6480" w:hanging="360"/>
      </w:pPr>
      <w:rPr>
        <w:rFonts w:ascii="Wingdings" w:hAnsi="Wingdings" w:hint="default"/>
      </w:rPr>
    </w:lvl>
  </w:abstractNum>
  <w:abstractNum w:abstractNumId="11" w15:restartNumberingAfterBreak="0">
    <w:nsid w:val="1F390FB0"/>
    <w:multiLevelType w:val="hybridMultilevel"/>
    <w:tmpl w:val="F5602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F0E1A"/>
    <w:multiLevelType w:val="hybridMultilevel"/>
    <w:tmpl w:val="4F388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181F8D"/>
    <w:multiLevelType w:val="hybridMultilevel"/>
    <w:tmpl w:val="2A266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2"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602DF2"/>
    <w:multiLevelType w:val="hybridMultilevel"/>
    <w:tmpl w:val="D6A29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D47E7D"/>
    <w:multiLevelType w:val="hybridMultilevel"/>
    <w:tmpl w:val="7D92EE9C"/>
    <w:lvl w:ilvl="0" w:tplc="93A2576E">
      <w:start w:val="1"/>
      <w:numFmt w:val="bullet"/>
      <w:lvlText w:val="·"/>
      <w:lvlJc w:val="left"/>
      <w:pPr>
        <w:ind w:left="720" w:hanging="360"/>
      </w:pPr>
      <w:rPr>
        <w:rFonts w:ascii="Symbol" w:hAnsi="Symbol" w:hint="default"/>
      </w:rPr>
    </w:lvl>
    <w:lvl w:ilvl="1" w:tplc="9A7631DE">
      <w:start w:val="1"/>
      <w:numFmt w:val="bullet"/>
      <w:lvlText w:val="o"/>
      <w:lvlJc w:val="left"/>
      <w:pPr>
        <w:ind w:left="1440" w:hanging="360"/>
      </w:pPr>
      <w:rPr>
        <w:rFonts w:ascii="Courier New" w:hAnsi="Courier New" w:hint="default"/>
      </w:rPr>
    </w:lvl>
    <w:lvl w:ilvl="2" w:tplc="9508D07E">
      <w:start w:val="1"/>
      <w:numFmt w:val="bullet"/>
      <w:lvlText w:val=""/>
      <w:lvlJc w:val="left"/>
      <w:pPr>
        <w:ind w:left="2160" w:hanging="360"/>
      </w:pPr>
      <w:rPr>
        <w:rFonts w:ascii="Wingdings" w:hAnsi="Wingdings" w:hint="default"/>
      </w:rPr>
    </w:lvl>
    <w:lvl w:ilvl="3" w:tplc="FCC24976">
      <w:start w:val="1"/>
      <w:numFmt w:val="bullet"/>
      <w:lvlText w:val=""/>
      <w:lvlJc w:val="left"/>
      <w:pPr>
        <w:ind w:left="2880" w:hanging="360"/>
      </w:pPr>
      <w:rPr>
        <w:rFonts w:ascii="Symbol" w:hAnsi="Symbol" w:hint="default"/>
      </w:rPr>
    </w:lvl>
    <w:lvl w:ilvl="4" w:tplc="8A24F882">
      <w:start w:val="1"/>
      <w:numFmt w:val="bullet"/>
      <w:lvlText w:val="o"/>
      <w:lvlJc w:val="left"/>
      <w:pPr>
        <w:ind w:left="3600" w:hanging="360"/>
      </w:pPr>
      <w:rPr>
        <w:rFonts w:ascii="Courier New" w:hAnsi="Courier New" w:hint="default"/>
      </w:rPr>
    </w:lvl>
    <w:lvl w:ilvl="5" w:tplc="46549802">
      <w:start w:val="1"/>
      <w:numFmt w:val="bullet"/>
      <w:lvlText w:val=""/>
      <w:lvlJc w:val="left"/>
      <w:pPr>
        <w:ind w:left="4320" w:hanging="360"/>
      </w:pPr>
      <w:rPr>
        <w:rFonts w:ascii="Wingdings" w:hAnsi="Wingdings" w:hint="default"/>
      </w:rPr>
    </w:lvl>
    <w:lvl w:ilvl="6" w:tplc="21681628">
      <w:start w:val="1"/>
      <w:numFmt w:val="bullet"/>
      <w:lvlText w:val=""/>
      <w:lvlJc w:val="left"/>
      <w:pPr>
        <w:ind w:left="5040" w:hanging="360"/>
      </w:pPr>
      <w:rPr>
        <w:rFonts w:ascii="Symbol" w:hAnsi="Symbol" w:hint="default"/>
      </w:rPr>
    </w:lvl>
    <w:lvl w:ilvl="7" w:tplc="53B25A44">
      <w:start w:val="1"/>
      <w:numFmt w:val="bullet"/>
      <w:lvlText w:val="o"/>
      <w:lvlJc w:val="left"/>
      <w:pPr>
        <w:ind w:left="5760" w:hanging="360"/>
      </w:pPr>
      <w:rPr>
        <w:rFonts w:ascii="Courier New" w:hAnsi="Courier New" w:hint="default"/>
      </w:rPr>
    </w:lvl>
    <w:lvl w:ilvl="8" w:tplc="66A66DBE">
      <w:start w:val="1"/>
      <w:numFmt w:val="bullet"/>
      <w:lvlText w:val=""/>
      <w:lvlJc w:val="left"/>
      <w:pPr>
        <w:ind w:left="6480" w:hanging="360"/>
      </w:pPr>
      <w:rPr>
        <w:rFonts w:ascii="Wingdings" w:hAnsi="Wingdings" w:hint="default"/>
      </w:rPr>
    </w:lvl>
  </w:abstractNum>
  <w:abstractNum w:abstractNumId="26"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4E3B00"/>
    <w:multiLevelType w:val="hybridMultilevel"/>
    <w:tmpl w:val="AC1097FC"/>
    <w:lvl w:ilvl="0" w:tplc="4E220836">
      <w:start w:val="1"/>
      <w:numFmt w:val="bullet"/>
      <w:lvlText w:val=""/>
      <w:lvlJc w:val="left"/>
      <w:pPr>
        <w:ind w:left="720" w:hanging="360"/>
      </w:pPr>
      <w:rPr>
        <w:rFonts w:ascii="Symbol" w:hAnsi="Symbol" w:hint="default"/>
      </w:rPr>
    </w:lvl>
    <w:lvl w:ilvl="1" w:tplc="4A2ABD02">
      <w:start w:val="1"/>
      <w:numFmt w:val="bullet"/>
      <w:lvlText w:val="o"/>
      <w:lvlJc w:val="left"/>
      <w:pPr>
        <w:ind w:left="1440" w:hanging="360"/>
      </w:pPr>
      <w:rPr>
        <w:rFonts w:ascii="Courier New" w:hAnsi="Courier New" w:hint="default"/>
      </w:rPr>
    </w:lvl>
    <w:lvl w:ilvl="2" w:tplc="A2121B60">
      <w:start w:val="1"/>
      <w:numFmt w:val="bullet"/>
      <w:lvlText w:val=""/>
      <w:lvlJc w:val="left"/>
      <w:pPr>
        <w:ind w:left="2160" w:hanging="360"/>
      </w:pPr>
      <w:rPr>
        <w:rFonts w:ascii="Wingdings" w:hAnsi="Wingdings" w:hint="default"/>
      </w:rPr>
    </w:lvl>
    <w:lvl w:ilvl="3" w:tplc="7F30D62A">
      <w:start w:val="1"/>
      <w:numFmt w:val="bullet"/>
      <w:lvlText w:val=""/>
      <w:lvlJc w:val="left"/>
      <w:pPr>
        <w:ind w:left="2880" w:hanging="360"/>
      </w:pPr>
      <w:rPr>
        <w:rFonts w:ascii="Symbol" w:hAnsi="Symbol" w:hint="default"/>
      </w:rPr>
    </w:lvl>
    <w:lvl w:ilvl="4" w:tplc="A7446950">
      <w:start w:val="1"/>
      <w:numFmt w:val="bullet"/>
      <w:lvlText w:val="o"/>
      <w:lvlJc w:val="left"/>
      <w:pPr>
        <w:ind w:left="3600" w:hanging="360"/>
      </w:pPr>
      <w:rPr>
        <w:rFonts w:ascii="Courier New" w:hAnsi="Courier New" w:hint="default"/>
      </w:rPr>
    </w:lvl>
    <w:lvl w:ilvl="5" w:tplc="A7585A92">
      <w:start w:val="1"/>
      <w:numFmt w:val="bullet"/>
      <w:lvlText w:val=""/>
      <w:lvlJc w:val="left"/>
      <w:pPr>
        <w:ind w:left="4320" w:hanging="360"/>
      </w:pPr>
      <w:rPr>
        <w:rFonts w:ascii="Wingdings" w:hAnsi="Wingdings" w:hint="default"/>
      </w:rPr>
    </w:lvl>
    <w:lvl w:ilvl="6" w:tplc="F8D802F0">
      <w:start w:val="1"/>
      <w:numFmt w:val="bullet"/>
      <w:lvlText w:val=""/>
      <w:lvlJc w:val="left"/>
      <w:pPr>
        <w:ind w:left="5040" w:hanging="360"/>
      </w:pPr>
      <w:rPr>
        <w:rFonts w:ascii="Symbol" w:hAnsi="Symbol" w:hint="default"/>
      </w:rPr>
    </w:lvl>
    <w:lvl w:ilvl="7" w:tplc="F04E659C">
      <w:start w:val="1"/>
      <w:numFmt w:val="bullet"/>
      <w:lvlText w:val="o"/>
      <w:lvlJc w:val="left"/>
      <w:pPr>
        <w:ind w:left="5760" w:hanging="360"/>
      </w:pPr>
      <w:rPr>
        <w:rFonts w:ascii="Courier New" w:hAnsi="Courier New" w:hint="default"/>
      </w:rPr>
    </w:lvl>
    <w:lvl w:ilvl="8" w:tplc="9708A4EE">
      <w:start w:val="1"/>
      <w:numFmt w:val="bullet"/>
      <w:lvlText w:val=""/>
      <w:lvlJc w:val="left"/>
      <w:pPr>
        <w:ind w:left="6480" w:hanging="360"/>
      </w:pPr>
      <w:rPr>
        <w:rFonts w:ascii="Wingdings" w:hAnsi="Wingdings" w:hint="default"/>
      </w:rPr>
    </w:lvl>
  </w:abstractNum>
  <w:abstractNum w:abstractNumId="3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CE94C"/>
    <w:multiLevelType w:val="hybridMultilevel"/>
    <w:tmpl w:val="E6B68176"/>
    <w:lvl w:ilvl="0" w:tplc="EBFCE2D6">
      <w:start w:val="1"/>
      <w:numFmt w:val="bullet"/>
      <w:lvlText w:val="·"/>
      <w:lvlJc w:val="left"/>
      <w:pPr>
        <w:ind w:left="720" w:hanging="360"/>
      </w:pPr>
      <w:rPr>
        <w:rFonts w:ascii="Symbol" w:hAnsi="Symbol" w:hint="default"/>
      </w:rPr>
    </w:lvl>
    <w:lvl w:ilvl="1" w:tplc="DCB0FA6A">
      <w:start w:val="1"/>
      <w:numFmt w:val="bullet"/>
      <w:lvlText w:val="o"/>
      <w:lvlJc w:val="left"/>
      <w:pPr>
        <w:ind w:left="1440" w:hanging="360"/>
      </w:pPr>
      <w:rPr>
        <w:rFonts w:ascii="Courier New" w:hAnsi="Courier New" w:hint="default"/>
      </w:rPr>
    </w:lvl>
    <w:lvl w:ilvl="2" w:tplc="65BAE9C8">
      <w:start w:val="1"/>
      <w:numFmt w:val="bullet"/>
      <w:lvlText w:val=""/>
      <w:lvlJc w:val="left"/>
      <w:pPr>
        <w:ind w:left="2160" w:hanging="360"/>
      </w:pPr>
      <w:rPr>
        <w:rFonts w:ascii="Wingdings" w:hAnsi="Wingdings" w:hint="default"/>
      </w:rPr>
    </w:lvl>
    <w:lvl w:ilvl="3" w:tplc="29260BBC">
      <w:start w:val="1"/>
      <w:numFmt w:val="bullet"/>
      <w:lvlText w:val=""/>
      <w:lvlJc w:val="left"/>
      <w:pPr>
        <w:ind w:left="2880" w:hanging="360"/>
      </w:pPr>
      <w:rPr>
        <w:rFonts w:ascii="Symbol" w:hAnsi="Symbol" w:hint="default"/>
      </w:rPr>
    </w:lvl>
    <w:lvl w:ilvl="4" w:tplc="83968BD2">
      <w:start w:val="1"/>
      <w:numFmt w:val="bullet"/>
      <w:lvlText w:val="o"/>
      <w:lvlJc w:val="left"/>
      <w:pPr>
        <w:ind w:left="3600" w:hanging="360"/>
      </w:pPr>
      <w:rPr>
        <w:rFonts w:ascii="Courier New" w:hAnsi="Courier New" w:hint="default"/>
      </w:rPr>
    </w:lvl>
    <w:lvl w:ilvl="5" w:tplc="8D18354C">
      <w:start w:val="1"/>
      <w:numFmt w:val="bullet"/>
      <w:lvlText w:val=""/>
      <w:lvlJc w:val="left"/>
      <w:pPr>
        <w:ind w:left="4320" w:hanging="360"/>
      </w:pPr>
      <w:rPr>
        <w:rFonts w:ascii="Wingdings" w:hAnsi="Wingdings" w:hint="default"/>
      </w:rPr>
    </w:lvl>
    <w:lvl w:ilvl="6" w:tplc="29202668">
      <w:start w:val="1"/>
      <w:numFmt w:val="bullet"/>
      <w:lvlText w:val=""/>
      <w:lvlJc w:val="left"/>
      <w:pPr>
        <w:ind w:left="5040" w:hanging="360"/>
      </w:pPr>
      <w:rPr>
        <w:rFonts w:ascii="Symbol" w:hAnsi="Symbol" w:hint="default"/>
      </w:rPr>
    </w:lvl>
    <w:lvl w:ilvl="7" w:tplc="E5DA6414">
      <w:start w:val="1"/>
      <w:numFmt w:val="bullet"/>
      <w:lvlText w:val="o"/>
      <w:lvlJc w:val="left"/>
      <w:pPr>
        <w:ind w:left="5760" w:hanging="360"/>
      </w:pPr>
      <w:rPr>
        <w:rFonts w:ascii="Courier New" w:hAnsi="Courier New" w:hint="default"/>
      </w:rPr>
    </w:lvl>
    <w:lvl w:ilvl="8" w:tplc="B510C92A">
      <w:start w:val="1"/>
      <w:numFmt w:val="bullet"/>
      <w:lvlText w:val=""/>
      <w:lvlJc w:val="left"/>
      <w:pPr>
        <w:ind w:left="6480" w:hanging="360"/>
      </w:pPr>
      <w:rPr>
        <w:rFonts w:ascii="Wingdings" w:hAnsi="Wingdings" w:hint="default"/>
      </w:rPr>
    </w:lvl>
  </w:abstractNum>
  <w:abstractNum w:abstractNumId="43"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3643635">
    <w:abstractNumId w:val="10"/>
  </w:num>
  <w:num w:numId="2" w16cid:durableId="692682158">
    <w:abstractNumId w:val="34"/>
  </w:num>
  <w:num w:numId="3" w16cid:durableId="1609119863">
    <w:abstractNumId w:val="6"/>
  </w:num>
  <w:num w:numId="4" w16cid:durableId="35013943">
    <w:abstractNumId w:val="37"/>
  </w:num>
  <w:num w:numId="5" w16cid:durableId="640696701">
    <w:abstractNumId w:val="33"/>
  </w:num>
  <w:num w:numId="6" w16cid:durableId="1726755904">
    <w:abstractNumId w:val="41"/>
  </w:num>
  <w:num w:numId="7" w16cid:durableId="1616669308">
    <w:abstractNumId w:val="0"/>
  </w:num>
  <w:num w:numId="8" w16cid:durableId="387650894">
    <w:abstractNumId w:val="27"/>
  </w:num>
  <w:num w:numId="9" w16cid:durableId="294142204">
    <w:abstractNumId w:val="22"/>
  </w:num>
  <w:num w:numId="10" w16cid:durableId="450049406">
    <w:abstractNumId w:val="20"/>
  </w:num>
  <w:num w:numId="11" w16cid:durableId="1592159095">
    <w:abstractNumId w:val="9"/>
  </w:num>
  <w:num w:numId="12" w16cid:durableId="875850758">
    <w:abstractNumId w:val="4"/>
  </w:num>
  <w:num w:numId="13" w16cid:durableId="881554887">
    <w:abstractNumId w:val="28"/>
  </w:num>
  <w:num w:numId="14" w16cid:durableId="1084301176">
    <w:abstractNumId w:val="18"/>
  </w:num>
  <w:num w:numId="15" w16cid:durableId="58332005">
    <w:abstractNumId w:val="40"/>
  </w:num>
  <w:num w:numId="16" w16cid:durableId="954752832">
    <w:abstractNumId w:val="31"/>
  </w:num>
  <w:num w:numId="17" w16cid:durableId="1730574973">
    <w:abstractNumId w:val="2"/>
  </w:num>
  <w:num w:numId="18" w16cid:durableId="723989202">
    <w:abstractNumId w:val="1"/>
  </w:num>
  <w:num w:numId="19" w16cid:durableId="673191965">
    <w:abstractNumId w:val="14"/>
  </w:num>
  <w:num w:numId="20" w16cid:durableId="236987384">
    <w:abstractNumId w:val="32"/>
  </w:num>
  <w:num w:numId="21" w16cid:durableId="962076435">
    <w:abstractNumId w:val="39"/>
  </w:num>
  <w:num w:numId="22" w16cid:durableId="1469975469">
    <w:abstractNumId w:val="8"/>
  </w:num>
  <w:num w:numId="23" w16cid:durableId="701591922">
    <w:abstractNumId w:val="7"/>
  </w:num>
  <w:num w:numId="24" w16cid:durableId="1194659499">
    <w:abstractNumId w:val="17"/>
  </w:num>
  <w:num w:numId="25" w16cid:durableId="1508983894">
    <w:abstractNumId w:val="29"/>
  </w:num>
  <w:num w:numId="26" w16cid:durableId="335809394">
    <w:abstractNumId w:val="15"/>
  </w:num>
  <w:num w:numId="27" w16cid:durableId="442771404">
    <w:abstractNumId w:val="5"/>
  </w:num>
  <w:num w:numId="28" w16cid:durableId="1027877300">
    <w:abstractNumId w:val="13"/>
  </w:num>
  <w:num w:numId="29" w16cid:durableId="2005013068">
    <w:abstractNumId w:val="36"/>
  </w:num>
  <w:num w:numId="30" w16cid:durableId="1650594094">
    <w:abstractNumId w:val="3"/>
  </w:num>
  <w:num w:numId="31" w16cid:durableId="81419591">
    <w:abstractNumId w:val="35"/>
  </w:num>
  <w:num w:numId="32" w16cid:durableId="400564323">
    <w:abstractNumId w:val="24"/>
  </w:num>
  <w:num w:numId="33" w16cid:durableId="624579729">
    <w:abstractNumId w:val="43"/>
  </w:num>
  <w:num w:numId="34" w16cid:durableId="1820421151">
    <w:abstractNumId w:val="21"/>
  </w:num>
  <w:num w:numId="35" w16cid:durableId="1512453848">
    <w:abstractNumId w:val="23"/>
  </w:num>
  <w:num w:numId="36" w16cid:durableId="2124840364">
    <w:abstractNumId w:val="44"/>
  </w:num>
  <w:num w:numId="37" w16cid:durableId="933629284">
    <w:abstractNumId w:val="38"/>
  </w:num>
  <w:num w:numId="38" w16cid:durableId="124742163">
    <w:abstractNumId w:val="30"/>
  </w:num>
  <w:num w:numId="39" w16cid:durableId="228198964">
    <w:abstractNumId w:val="26"/>
  </w:num>
  <w:num w:numId="40" w16cid:durableId="1151868217">
    <w:abstractNumId w:val="16"/>
  </w:num>
  <w:num w:numId="41" w16cid:durableId="997152133">
    <w:abstractNumId w:val="19"/>
  </w:num>
  <w:num w:numId="42" w16cid:durableId="1454444796">
    <w:abstractNumId w:val="12"/>
  </w:num>
  <w:num w:numId="43" w16cid:durableId="1503396408">
    <w:abstractNumId w:val="11"/>
  </w:num>
  <w:num w:numId="44" w16cid:durableId="1041245993">
    <w:abstractNumId w:val="25"/>
  </w:num>
  <w:num w:numId="45" w16cid:durableId="149995387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8R5Q4/F8cxOqdtSQRTjPm2L44U96JUvlAGSXZ+sdultu0dnV9oWm7rRg1rDRgaZ7D4fqufqmPFhxKKvTZcXW6Q==" w:salt="HcGe9DoPWR7RzFY12p//Vw=="/>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4507D"/>
    <w:rsid w:val="00047C9A"/>
    <w:rsid w:val="00057A98"/>
    <w:rsid w:val="00094301"/>
    <w:rsid w:val="0009620D"/>
    <w:rsid w:val="000A45A1"/>
    <w:rsid w:val="000A484F"/>
    <w:rsid w:val="000A779D"/>
    <w:rsid w:val="000B55A4"/>
    <w:rsid w:val="000C14CA"/>
    <w:rsid w:val="000E3943"/>
    <w:rsid w:val="000F2A7F"/>
    <w:rsid w:val="000F3B26"/>
    <w:rsid w:val="00134556"/>
    <w:rsid w:val="00146866"/>
    <w:rsid w:val="00151E16"/>
    <w:rsid w:val="00154670"/>
    <w:rsid w:val="00157417"/>
    <w:rsid w:val="00160583"/>
    <w:rsid w:val="00162DBA"/>
    <w:rsid w:val="00175474"/>
    <w:rsid w:val="001B3D5B"/>
    <w:rsid w:val="001C079B"/>
    <w:rsid w:val="001C3553"/>
    <w:rsid w:val="001C368C"/>
    <w:rsid w:val="001C3DD0"/>
    <w:rsid w:val="001C599D"/>
    <w:rsid w:val="001D66AA"/>
    <w:rsid w:val="001F4D2B"/>
    <w:rsid w:val="00224731"/>
    <w:rsid w:val="00236DD6"/>
    <w:rsid w:val="00244604"/>
    <w:rsid w:val="002446AD"/>
    <w:rsid w:val="002446DC"/>
    <w:rsid w:val="00246087"/>
    <w:rsid w:val="00250E78"/>
    <w:rsid w:val="00271577"/>
    <w:rsid w:val="00273D0C"/>
    <w:rsid w:val="0028285A"/>
    <w:rsid w:val="00290FF3"/>
    <w:rsid w:val="00291946"/>
    <w:rsid w:val="00292A13"/>
    <w:rsid w:val="00295A4A"/>
    <w:rsid w:val="0029DAB7"/>
    <w:rsid w:val="002A3C5A"/>
    <w:rsid w:val="002A4CA4"/>
    <w:rsid w:val="002B6B07"/>
    <w:rsid w:val="002B6FE8"/>
    <w:rsid w:val="002C7CF9"/>
    <w:rsid w:val="002D246A"/>
    <w:rsid w:val="002D795C"/>
    <w:rsid w:val="002E3F68"/>
    <w:rsid w:val="002E44EE"/>
    <w:rsid w:val="002F06D2"/>
    <w:rsid w:val="002F28F2"/>
    <w:rsid w:val="002F6AB1"/>
    <w:rsid w:val="002F7630"/>
    <w:rsid w:val="002F79C4"/>
    <w:rsid w:val="00304847"/>
    <w:rsid w:val="00305956"/>
    <w:rsid w:val="003132F6"/>
    <w:rsid w:val="0033092B"/>
    <w:rsid w:val="00336243"/>
    <w:rsid w:val="003408FF"/>
    <w:rsid w:val="0035007F"/>
    <w:rsid w:val="00350D7B"/>
    <w:rsid w:val="003565BD"/>
    <w:rsid w:val="00367F84"/>
    <w:rsid w:val="00373A9D"/>
    <w:rsid w:val="003742CE"/>
    <w:rsid w:val="00375554"/>
    <w:rsid w:val="003829E2"/>
    <w:rsid w:val="00395460"/>
    <w:rsid w:val="00396D78"/>
    <w:rsid w:val="003A2C8B"/>
    <w:rsid w:val="003A4805"/>
    <w:rsid w:val="003A6494"/>
    <w:rsid w:val="003B3704"/>
    <w:rsid w:val="003B7429"/>
    <w:rsid w:val="003C33F4"/>
    <w:rsid w:val="003C3D07"/>
    <w:rsid w:val="003E3CAA"/>
    <w:rsid w:val="003F1E47"/>
    <w:rsid w:val="003F64E4"/>
    <w:rsid w:val="0040606E"/>
    <w:rsid w:val="00413AD8"/>
    <w:rsid w:val="004147C8"/>
    <w:rsid w:val="00416953"/>
    <w:rsid w:val="00427BA8"/>
    <w:rsid w:val="004349B7"/>
    <w:rsid w:val="004372CE"/>
    <w:rsid w:val="004448B2"/>
    <w:rsid w:val="00444E21"/>
    <w:rsid w:val="0044674B"/>
    <w:rsid w:val="00446C08"/>
    <w:rsid w:val="00466C1E"/>
    <w:rsid w:val="00467300"/>
    <w:rsid w:val="004702BF"/>
    <w:rsid w:val="00470899"/>
    <w:rsid w:val="00482112"/>
    <w:rsid w:val="00483BE6"/>
    <w:rsid w:val="004931A3"/>
    <w:rsid w:val="004B63C3"/>
    <w:rsid w:val="004C48BC"/>
    <w:rsid w:val="004D3F49"/>
    <w:rsid w:val="004D40CC"/>
    <w:rsid w:val="004E6648"/>
    <w:rsid w:val="004F7848"/>
    <w:rsid w:val="0050169A"/>
    <w:rsid w:val="00501CFC"/>
    <w:rsid w:val="005109E3"/>
    <w:rsid w:val="00510D6C"/>
    <w:rsid w:val="00511DBC"/>
    <w:rsid w:val="00513242"/>
    <w:rsid w:val="00515192"/>
    <w:rsid w:val="0052132D"/>
    <w:rsid w:val="005313DC"/>
    <w:rsid w:val="005316C2"/>
    <w:rsid w:val="00535D01"/>
    <w:rsid w:val="0054452C"/>
    <w:rsid w:val="00546F83"/>
    <w:rsid w:val="00552A45"/>
    <w:rsid w:val="00571154"/>
    <w:rsid w:val="005777DF"/>
    <w:rsid w:val="00581D40"/>
    <w:rsid w:val="00583FF6"/>
    <w:rsid w:val="00591BC6"/>
    <w:rsid w:val="005B0444"/>
    <w:rsid w:val="005B54C8"/>
    <w:rsid w:val="005B5B4F"/>
    <w:rsid w:val="005B63CC"/>
    <w:rsid w:val="005B772E"/>
    <w:rsid w:val="005C33A4"/>
    <w:rsid w:val="005C7253"/>
    <w:rsid w:val="005C756C"/>
    <w:rsid w:val="005D0E57"/>
    <w:rsid w:val="005E1034"/>
    <w:rsid w:val="005E134E"/>
    <w:rsid w:val="005E63C6"/>
    <w:rsid w:val="005F0AAE"/>
    <w:rsid w:val="005F4F28"/>
    <w:rsid w:val="00602FEB"/>
    <w:rsid w:val="00604E45"/>
    <w:rsid w:val="00607A22"/>
    <w:rsid w:val="00613974"/>
    <w:rsid w:val="006305FF"/>
    <w:rsid w:val="00631F37"/>
    <w:rsid w:val="00632F8D"/>
    <w:rsid w:val="00644E04"/>
    <w:rsid w:val="006532BD"/>
    <w:rsid w:val="0067072F"/>
    <w:rsid w:val="006710B2"/>
    <w:rsid w:val="00677BBE"/>
    <w:rsid w:val="006A0DFA"/>
    <w:rsid w:val="006B1AC2"/>
    <w:rsid w:val="006C437E"/>
    <w:rsid w:val="006D456A"/>
    <w:rsid w:val="006D55C0"/>
    <w:rsid w:val="006D5C21"/>
    <w:rsid w:val="006E25C5"/>
    <w:rsid w:val="006E58B1"/>
    <w:rsid w:val="006E765A"/>
    <w:rsid w:val="006F33EA"/>
    <w:rsid w:val="006F5F75"/>
    <w:rsid w:val="00741777"/>
    <w:rsid w:val="00742A88"/>
    <w:rsid w:val="00745AF8"/>
    <w:rsid w:val="00755AFB"/>
    <w:rsid w:val="00757C85"/>
    <w:rsid w:val="00764B3F"/>
    <w:rsid w:val="007727ED"/>
    <w:rsid w:val="00774BBA"/>
    <w:rsid w:val="00784A65"/>
    <w:rsid w:val="00787A1D"/>
    <w:rsid w:val="007A0702"/>
    <w:rsid w:val="007B0167"/>
    <w:rsid w:val="007B1815"/>
    <w:rsid w:val="007B4703"/>
    <w:rsid w:val="007B7702"/>
    <w:rsid w:val="007C4C25"/>
    <w:rsid w:val="007C6991"/>
    <w:rsid w:val="007D441B"/>
    <w:rsid w:val="007E7284"/>
    <w:rsid w:val="007F2323"/>
    <w:rsid w:val="007F5D85"/>
    <w:rsid w:val="00812C70"/>
    <w:rsid w:val="00820093"/>
    <w:rsid w:val="00826162"/>
    <w:rsid w:val="008313A0"/>
    <w:rsid w:val="00833F6C"/>
    <w:rsid w:val="008428DF"/>
    <w:rsid w:val="0085011E"/>
    <w:rsid w:val="00853CA2"/>
    <w:rsid w:val="00873979"/>
    <w:rsid w:val="00873D60"/>
    <w:rsid w:val="00875F17"/>
    <w:rsid w:val="0089451A"/>
    <w:rsid w:val="00897AB2"/>
    <w:rsid w:val="008A0BD7"/>
    <w:rsid w:val="008A188C"/>
    <w:rsid w:val="008A3783"/>
    <w:rsid w:val="008B0B1A"/>
    <w:rsid w:val="008B155E"/>
    <w:rsid w:val="008B7AAD"/>
    <w:rsid w:val="008B7CB4"/>
    <w:rsid w:val="008C335F"/>
    <w:rsid w:val="008F738A"/>
    <w:rsid w:val="009008E3"/>
    <w:rsid w:val="009045F0"/>
    <w:rsid w:val="00912FCE"/>
    <w:rsid w:val="00914B76"/>
    <w:rsid w:val="009159B4"/>
    <w:rsid w:val="00923FD6"/>
    <w:rsid w:val="009269E8"/>
    <w:rsid w:val="00930D1E"/>
    <w:rsid w:val="009476BD"/>
    <w:rsid w:val="00954056"/>
    <w:rsid w:val="0095468F"/>
    <w:rsid w:val="00957CF6"/>
    <w:rsid w:val="00960728"/>
    <w:rsid w:val="00963266"/>
    <w:rsid w:val="0097126D"/>
    <w:rsid w:val="00977D27"/>
    <w:rsid w:val="00984EF3"/>
    <w:rsid w:val="00997BCE"/>
    <w:rsid w:val="009A175F"/>
    <w:rsid w:val="009B71BD"/>
    <w:rsid w:val="009C0425"/>
    <w:rsid w:val="009C6D2B"/>
    <w:rsid w:val="009C7686"/>
    <w:rsid w:val="009D0E86"/>
    <w:rsid w:val="009E04B5"/>
    <w:rsid w:val="009E39D1"/>
    <w:rsid w:val="009E62BC"/>
    <w:rsid w:val="009E6A30"/>
    <w:rsid w:val="00A079D6"/>
    <w:rsid w:val="00A15F84"/>
    <w:rsid w:val="00A316C7"/>
    <w:rsid w:val="00A63531"/>
    <w:rsid w:val="00A65EF1"/>
    <w:rsid w:val="00A74A6E"/>
    <w:rsid w:val="00A771FB"/>
    <w:rsid w:val="00A81D95"/>
    <w:rsid w:val="00A825EE"/>
    <w:rsid w:val="00A8274C"/>
    <w:rsid w:val="00A82EF1"/>
    <w:rsid w:val="00A906A2"/>
    <w:rsid w:val="00AA54BE"/>
    <w:rsid w:val="00AA63E6"/>
    <w:rsid w:val="00AC2D75"/>
    <w:rsid w:val="00AC34C6"/>
    <w:rsid w:val="00AE51B9"/>
    <w:rsid w:val="00B07CB3"/>
    <w:rsid w:val="00B2092D"/>
    <w:rsid w:val="00B32B4A"/>
    <w:rsid w:val="00B400CC"/>
    <w:rsid w:val="00B43D9A"/>
    <w:rsid w:val="00B47D6D"/>
    <w:rsid w:val="00B47E5C"/>
    <w:rsid w:val="00B50C17"/>
    <w:rsid w:val="00B5228A"/>
    <w:rsid w:val="00B83726"/>
    <w:rsid w:val="00B9294D"/>
    <w:rsid w:val="00B94399"/>
    <w:rsid w:val="00BA2D0A"/>
    <w:rsid w:val="00BC0019"/>
    <w:rsid w:val="00BD34E3"/>
    <w:rsid w:val="00BE605D"/>
    <w:rsid w:val="00BF1278"/>
    <w:rsid w:val="00C0115D"/>
    <w:rsid w:val="00C03098"/>
    <w:rsid w:val="00C07CFB"/>
    <w:rsid w:val="00C14845"/>
    <w:rsid w:val="00C2409C"/>
    <w:rsid w:val="00C246D2"/>
    <w:rsid w:val="00C252C4"/>
    <w:rsid w:val="00C26284"/>
    <w:rsid w:val="00C316DD"/>
    <w:rsid w:val="00C374DF"/>
    <w:rsid w:val="00C401A4"/>
    <w:rsid w:val="00C401CF"/>
    <w:rsid w:val="00C41A93"/>
    <w:rsid w:val="00C429ED"/>
    <w:rsid w:val="00C528B4"/>
    <w:rsid w:val="00C529D4"/>
    <w:rsid w:val="00C60B98"/>
    <w:rsid w:val="00C65463"/>
    <w:rsid w:val="00C65D7C"/>
    <w:rsid w:val="00C73D48"/>
    <w:rsid w:val="00C75A68"/>
    <w:rsid w:val="00C7676A"/>
    <w:rsid w:val="00CA2745"/>
    <w:rsid w:val="00CA7241"/>
    <w:rsid w:val="00CB1A76"/>
    <w:rsid w:val="00CD40DA"/>
    <w:rsid w:val="00CD40E7"/>
    <w:rsid w:val="00CF60D4"/>
    <w:rsid w:val="00CF6CEA"/>
    <w:rsid w:val="00CF75EC"/>
    <w:rsid w:val="00D03084"/>
    <w:rsid w:val="00D0505E"/>
    <w:rsid w:val="00D14752"/>
    <w:rsid w:val="00D20AE3"/>
    <w:rsid w:val="00D240CF"/>
    <w:rsid w:val="00D2541C"/>
    <w:rsid w:val="00D26532"/>
    <w:rsid w:val="00D27E97"/>
    <w:rsid w:val="00D30887"/>
    <w:rsid w:val="00D40267"/>
    <w:rsid w:val="00D40C61"/>
    <w:rsid w:val="00D45F93"/>
    <w:rsid w:val="00D47A64"/>
    <w:rsid w:val="00D524CA"/>
    <w:rsid w:val="00D536A6"/>
    <w:rsid w:val="00D53B34"/>
    <w:rsid w:val="00D55A0B"/>
    <w:rsid w:val="00D64166"/>
    <w:rsid w:val="00D722CC"/>
    <w:rsid w:val="00D80334"/>
    <w:rsid w:val="00D85FDE"/>
    <w:rsid w:val="00D93127"/>
    <w:rsid w:val="00D94ED8"/>
    <w:rsid w:val="00DA08C3"/>
    <w:rsid w:val="00DA0D51"/>
    <w:rsid w:val="00DA2870"/>
    <w:rsid w:val="00DA4F36"/>
    <w:rsid w:val="00DB11D5"/>
    <w:rsid w:val="00DB520E"/>
    <w:rsid w:val="00DC41E6"/>
    <w:rsid w:val="00DC43B6"/>
    <w:rsid w:val="00DC709E"/>
    <w:rsid w:val="00DC7AB2"/>
    <w:rsid w:val="00DD3AD3"/>
    <w:rsid w:val="00DD44D4"/>
    <w:rsid w:val="00DE4543"/>
    <w:rsid w:val="00DE6A56"/>
    <w:rsid w:val="00DF734A"/>
    <w:rsid w:val="00E05CE7"/>
    <w:rsid w:val="00E06AE7"/>
    <w:rsid w:val="00E06E54"/>
    <w:rsid w:val="00E07387"/>
    <w:rsid w:val="00E154E5"/>
    <w:rsid w:val="00E1607C"/>
    <w:rsid w:val="00E20B1D"/>
    <w:rsid w:val="00E22C08"/>
    <w:rsid w:val="00E31396"/>
    <w:rsid w:val="00E33F6F"/>
    <w:rsid w:val="00E3722C"/>
    <w:rsid w:val="00E44577"/>
    <w:rsid w:val="00E50393"/>
    <w:rsid w:val="00E51FEC"/>
    <w:rsid w:val="00E54491"/>
    <w:rsid w:val="00E55688"/>
    <w:rsid w:val="00E56CDA"/>
    <w:rsid w:val="00E71EBA"/>
    <w:rsid w:val="00E77C6A"/>
    <w:rsid w:val="00E870C5"/>
    <w:rsid w:val="00E93E3E"/>
    <w:rsid w:val="00EA21F2"/>
    <w:rsid w:val="00EA22E8"/>
    <w:rsid w:val="00EA46CA"/>
    <w:rsid w:val="00EA4B53"/>
    <w:rsid w:val="00EA76B0"/>
    <w:rsid w:val="00EB13B7"/>
    <w:rsid w:val="00EB35DA"/>
    <w:rsid w:val="00EC5C06"/>
    <w:rsid w:val="00EC6692"/>
    <w:rsid w:val="00ED0DEC"/>
    <w:rsid w:val="00ED571C"/>
    <w:rsid w:val="00EE437C"/>
    <w:rsid w:val="00EF1744"/>
    <w:rsid w:val="00EF3207"/>
    <w:rsid w:val="00F058D6"/>
    <w:rsid w:val="00F06DC8"/>
    <w:rsid w:val="00F12E58"/>
    <w:rsid w:val="00F162C0"/>
    <w:rsid w:val="00F25AA8"/>
    <w:rsid w:val="00F27153"/>
    <w:rsid w:val="00F3579F"/>
    <w:rsid w:val="00F365B4"/>
    <w:rsid w:val="00F41A70"/>
    <w:rsid w:val="00F64EB6"/>
    <w:rsid w:val="00F65947"/>
    <w:rsid w:val="00F6650C"/>
    <w:rsid w:val="00F7047E"/>
    <w:rsid w:val="00F76862"/>
    <w:rsid w:val="00F94D66"/>
    <w:rsid w:val="00F97992"/>
    <w:rsid w:val="00FA1AE3"/>
    <w:rsid w:val="00FA39E8"/>
    <w:rsid w:val="00FA7209"/>
    <w:rsid w:val="00FA76F8"/>
    <w:rsid w:val="00FB3375"/>
    <w:rsid w:val="00FC12FE"/>
    <w:rsid w:val="00FC36BF"/>
    <w:rsid w:val="00FE232F"/>
    <w:rsid w:val="019C04D6"/>
    <w:rsid w:val="023F9D63"/>
    <w:rsid w:val="0262B2F7"/>
    <w:rsid w:val="02951DC7"/>
    <w:rsid w:val="02AF1AA6"/>
    <w:rsid w:val="032473AE"/>
    <w:rsid w:val="0348ACF7"/>
    <w:rsid w:val="037D1F5E"/>
    <w:rsid w:val="03EF2A64"/>
    <w:rsid w:val="047B429F"/>
    <w:rsid w:val="048B0C7F"/>
    <w:rsid w:val="048DE626"/>
    <w:rsid w:val="049B9A27"/>
    <w:rsid w:val="04D0A7EE"/>
    <w:rsid w:val="055A3EE6"/>
    <w:rsid w:val="05856726"/>
    <w:rsid w:val="05B50321"/>
    <w:rsid w:val="05EF9A01"/>
    <w:rsid w:val="05FDCC48"/>
    <w:rsid w:val="0626DCE0"/>
    <w:rsid w:val="070234E3"/>
    <w:rsid w:val="0792AD16"/>
    <w:rsid w:val="079FDD98"/>
    <w:rsid w:val="07E92B4F"/>
    <w:rsid w:val="080A4E98"/>
    <w:rsid w:val="082E83B9"/>
    <w:rsid w:val="08441BEF"/>
    <w:rsid w:val="08AEF53D"/>
    <w:rsid w:val="08B7FDBF"/>
    <w:rsid w:val="090C9B4D"/>
    <w:rsid w:val="092A01C0"/>
    <w:rsid w:val="09533E43"/>
    <w:rsid w:val="096C6608"/>
    <w:rsid w:val="09A04B1F"/>
    <w:rsid w:val="09AC78E8"/>
    <w:rsid w:val="0A003785"/>
    <w:rsid w:val="0A495F15"/>
    <w:rsid w:val="0AC9126F"/>
    <w:rsid w:val="0B386F38"/>
    <w:rsid w:val="0B5BCB36"/>
    <w:rsid w:val="0B8D0E39"/>
    <w:rsid w:val="0C0315DB"/>
    <w:rsid w:val="0C9BE395"/>
    <w:rsid w:val="0CA489A3"/>
    <w:rsid w:val="0CA5918D"/>
    <w:rsid w:val="0CE85C19"/>
    <w:rsid w:val="0DBAD43B"/>
    <w:rsid w:val="0E165306"/>
    <w:rsid w:val="0E68209B"/>
    <w:rsid w:val="0E8F3716"/>
    <w:rsid w:val="0E99F4D3"/>
    <w:rsid w:val="0E9D8F78"/>
    <w:rsid w:val="0EC70A5F"/>
    <w:rsid w:val="0F09EB96"/>
    <w:rsid w:val="0F55188F"/>
    <w:rsid w:val="0FEBF841"/>
    <w:rsid w:val="0FF52356"/>
    <w:rsid w:val="1035B7C4"/>
    <w:rsid w:val="103C805F"/>
    <w:rsid w:val="1094F9EC"/>
    <w:rsid w:val="10B0A93A"/>
    <w:rsid w:val="10F1ABAC"/>
    <w:rsid w:val="111507AD"/>
    <w:rsid w:val="1124DB5B"/>
    <w:rsid w:val="1190F273"/>
    <w:rsid w:val="11AE7FC9"/>
    <w:rsid w:val="11E2DF04"/>
    <w:rsid w:val="1250970D"/>
    <w:rsid w:val="1282FDB1"/>
    <w:rsid w:val="12E3D9BE"/>
    <w:rsid w:val="12ED0A9A"/>
    <w:rsid w:val="134A502A"/>
    <w:rsid w:val="136A55A5"/>
    <w:rsid w:val="13766192"/>
    <w:rsid w:val="137E2DA1"/>
    <w:rsid w:val="13AA3790"/>
    <w:rsid w:val="140B3779"/>
    <w:rsid w:val="14AA0500"/>
    <w:rsid w:val="14CC62D3"/>
    <w:rsid w:val="152D6CF3"/>
    <w:rsid w:val="1537010F"/>
    <w:rsid w:val="15AAF1CB"/>
    <w:rsid w:val="15BB487D"/>
    <w:rsid w:val="15F48511"/>
    <w:rsid w:val="15FB2B1F"/>
    <w:rsid w:val="1604CCB8"/>
    <w:rsid w:val="166A764D"/>
    <w:rsid w:val="166E3328"/>
    <w:rsid w:val="16B78FD5"/>
    <w:rsid w:val="16F0AA7B"/>
    <w:rsid w:val="1711C01B"/>
    <w:rsid w:val="171207C2"/>
    <w:rsid w:val="174EE967"/>
    <w:rsid w:val="175005B7"/>
    <w:rsid w:val="17BB418F"/>
    <w:rsid w:val="17FC5C1B"/>
    <w:rsid w:val="1831BBB9"/>
    <w:rsid w:val="18366D7C"/>
    <w:rsid w:val="18516135"/>
    <w:rsid w:val="1873AB6E"/>
    <w:rsid w:val="18A19C6D"/>
    <w:rsid w:val="18D72070"/>
    <w:rsid w:val="18FDE3DE"/>
    <w:rsid w:val="190199B8"/>
    <w:rsid w:val="190836ED"/>
    <w:rsid w:val="19672747"/>
    <w:rsid w:val="19C514B5"/>
    <w:rsid w:val="1A017026"/>
    <w:rsid w:val="1A0A7232"/>
    <w:rsid w:val="1A3F685C"/>
    <w:rsid w:val="1A7F6595"/>
    <w:rsid w:val="1ADD1F42"/>
    <w:rsid w:val="1BADD281"/>
    <w:rsid w:val="1BBD8655"/>
    <w:rsid w:val="1CC62F87"/>
    <w:rsid w:val="1CC769E5"/>
    <w:rsid w:val="1D33A31E"/>
    <w:rsid w:val="1DE08EF8"/>
    <w:rsid w:val="1DE4E50A"/>
    <w:rsid w:val="1EC7BDCC"/>
    <w:rsid w:val="1FA7660E"/>
    <w:rsid w:val="1FBBAAE7"/>
    <w:rsid w:val="20166948"/>
    <w:rsid w:val="204BCC07"/>
    <w:rsid w:val="2056F3F7"/>
    <w:rsid w:val="20E0619A"/>
    <w:rsid w:val="20FE5B7A"/>
    <w:rsid w:val="211529C8"/>
    <w:rsid w:val="213AA7E5"/>
    <w:rsid w:val="216E591B"/>
    <w:rsid w:val="21769B69"/>
    <w:rsid w:val="21B28EA3"/>
    <w:rsid w:val="21E26A0C"/>
    <w:rsid w:val="21EE6847"/>
    <w:rsid w:val="220C438D"/>
    <w:rsid w:val="22302105"/>
    <w:rsid w:val="22986F1C"/>
    <w:rsid w:val="229A9B3D"/>
    <w:rsid w:val="22CC9EE5"/>
    <w:rsid w:val="23225A5D"/>
    <w:rsid w:val="236BC60E"/>
    <w:rsid w:val="23D29050"/>
    <w:rsid w:val="23DE4875"/>
    <w:rsid w:val="23FAB2FE"/>
    <w:rsid w:val="2460CDC0"/>
    <w:rsid w:val="24820947"/>
    <w:rsid w:val="24998D13"/>
    <w:rsid w:val="249DB1B7"/>
    <w:rsid w:val="24B4E485"/>
    <w:rsid w:val="250CC7B5"/>
    <w:rsid w:val="253B738D"/>
    <w:rsid w:val="25E1C3E6"/>
    <w:rsid w:val="25F36BDC"/>
    <w:rsid w:val="26017A1C"/>
    <w:rsid w:val="263560A7"/>
    <w:rsid w:val="266327AF"/>
    <w:rsid w:val="269336C3"/>
    <w:rsid w:val="26A0D0C4"/>
    <w:rsid w:val="26E5452F"/>
    <w:rsid w:val="276BE03F"/>
    <w:rsid w:val="278BD7A9"/>
    <w:rsid w:val="27DCD64D"/>
    <w:rsid w:val="285A82D5"/>
    <w:rsid w:val="28A361F1"/>
    <w:rsid w:val="28EB9644"/>
    <w:rsid w:val="2905FA6E"/>
    <w:rsid w:val="293295A7"/>
    <w:rsid w:val="29777A55"/>
    <w:rsid w:val="29A5D2F6"/>
    <w:rsid w:val="29F0F1AA"/>
    <w:rsid w:val="2A305212"/>
    <w:rsid w:val="2A851B19"/>
    <w:rsid w:val="2A8CFB75"/>
    <w:rsid w:val="2AAF3DBD"/>
    <w:rsid w:val="2AC9D09D"/>
    <w:rsid w:val="2AD9F90D"/>
    <w:rsid w:val="2BB41ED7"/>
    <w:rsid w:val="2C17C4E9"/>
    <w:rsid w:val="2C486921"/>
    <w:rsid w:val="2C681080"/>
    <w:rsid w:val="2C682CC1"/>
    <w:rsid w:val="2CC1C77C"/>
    <w:rsid w:val="2CFE4CCD"/>
    <w:rsid w:val="2D41C857"/>
    <w:rsid w:val="2D7FA0C3"/>
    <w:rsid w:val="2DB08B21"/>
    <w:rsid w:val="2E066B47"/>
    <w:rsid w:val="2E1465A5"/>
    <w:rsid w:val="2E484ED4"/>
    <w:rsid w:val="2E54046F"/>
    <w:rsid w:val="2E707F04"/>
    <w:rsid w:val="2E8FE854"/>
    <w:rsid w:val="2E95BBAE"/>
    <w:rsid w:val="2EE7F4FA"/>
    <w:rsid w:val="2F7497C6"/>
    <w:rsid w:val="2F75F605"/>
    <w:rsid w:val="2FA1D72B"/>
    <w:rsid w:val="2FBF8268"/>
    <w:rsid w:val="3056FF66"/>
    <w:rsid w:val="310CB26B"/>
    <w:rsid w:val="3124E3AC"/>
    <w:rsid w:val="312FD626"/>
    <w:rsid w:val="3183BFC0"/>
    <w:rsid w:val="31A41DAC"/>
    <w:rsid w:val="31E2B4E3"/>
    <w:rsid w:val="31E6BA8D"/>
    <w:rsid w:val="31EBD610"/>
    <w:rsid w:val="31FFA626"/>
    <w:rsid w:val="32582181"/>
    <w:rsid w:val="32926C9E"/>
    <w:rsid w:val="32A63FDB"/>
    <w:rsid w:val="32C0B40D"/>
    <w:rsid w:val="32E088D7"/>
    <w:rsid w:val="32F4871C"/>
    <w:rsid w:val="336A5430"/>
    <w:rsid w:val="33B358EF"/>
    <w:rsid w:val="33E4C0FA"/>
    <w:rsid w:val="342C2CF0"/>
    <w:rsid w:val="347CEF12"/>
    <w:rsid w:val="349E770A"/>
    <w:rsid w:val="34B8A921"/>
    <w:rsid w:val="34C2298C"/>
    <w:rsid w:val="35C7DCB9"/>
    <w:rsid w:val="35E00F77"/>
    <w:rsid w:val="35F7F052"/>
    <w:rsid w:val="361D7DDA"/>
    <w:rsid w:val="367D6D5D"/>
    <w:rsid w:val="36B77FF4"/>
    <w:rsid w:val="37031D72"/>
    <w:rsid w:val="3704B621"/>
    <w:rsid w:val="374D9EF0"/>
    <w:rsid w:val="37942530"/>
    <w:rsid w:val="37A9E8F9"/>
    <w:rsid w:val="37B21683"/>
    <w:rsid w:val="37E3BDCB"/>
    <w:rsid w:val="38A2284A"/>
    <w:rsid w:val="38ABFD8B"/>
    <w:rsid w:val="3951BDFB"/>
    <w:rsid w:val="39DE4798"/>
    <w:rsid w:val="39DF02B9"/>
    <w:rsid w:val="3A3EA66F"/>
    <w:rsid w:val="3A456004"/>
    <w:rsid w:val="3AA1A16F"/>
    <w:rsid w:val="3ACBC5F2"/>
    <w:rsid w:val="3AD2F24A"/>
    <w:rsid w:val="3B0F5C1B"/>
    <w:rsid w:val="3B19E965"/>
    <w:rsid w:val="3BC01ABC"/>
    <w:rsid w:val="3BC67A76"/>
    <w:rsid w:val="3CC6BC56"/>
    <w:rsid w:val="3D624AD7"/>
    <w:rsid w:val="3E0366B4"/>
    <w:rsid w:val="3E9A7D8E"/>
    <w:rsid w:val="3EA28F6E"/>
    <w:rsid w:val="3EFFAB59"/>
    <w:rsid w:val="3F855B39"/>
    <w:rsid w:val="3FE5C4CB"/>
    <w:rsid w:val="3FF086DB"/>
    <w:rsid w:val="400D2D5D"/>
    <w:rsid w:val="4027915C"/>
    <w:rsid w:val="409CE515"/>
    <w:rsid w:val="40CE4AE4"/>
    <w:rsid w:val="40F70086"/>
    <w:rsid w:val="41719EB1"/>
    <w:rsid w:val="417682D4"/>
    <w:rsid w:val="418AD3D5"/>
    <w:rsid w:val="41E69198"/>
    <w:rsid w:val="424A286D"/>
    <w:rsid w:val="425B9522"/>
    <w:rsid w:val="42719B6C"/>
    <w:rsid w:val="42D6D7D7"/>
    <w:rsid w:val="4310EC51"/>
    <w:rsid w:val="432027D0"/>
    <w:rsid w:val="43E19720"/>
    <w:rsid w:val="43F9D3A3"/>
    <w:rsid w:val="449C2B25"/>
    <w:rsid w:val="453B21A7"/>
    <w:rsid w:val="45522B4B"/>
    <w:rsid w:val="458DC989"/>
    <w:rsid w:val="4642CC2C"/>
    <w:rsid w:val="464A7599"/>
    <w:rsid w:val="464E400F"/>
    <w:rsid w:val="46656214"/>
    <w:rsid w:val="467AF2A6"/>
    <w:rsid w:val="46AF0783"/>
    <w:rsid w:val="46DC69C4"/>
    <w:rsid w:val="46EA57EE"/>
    <w:rsid w:val="47629B26"/>
    <w:rsid w:val="47823474"/>
    <w:rsid w:val="479A2253"/>
    <w:rsid w:val="48AD6EED"/>
    <w:rsid w:val="48DBF336"/>
    <w:rsid w:val="491C7ACD"/>
    <w:rsid w:val="492370FD"/>
    <w:rsid w:val="492E7A19"/>
    <w:rsid w:val="493BDA38"/>
    <w:rsid w:val="495DC28D"/>
    <w:rsid w:val="497FADB9"/>
    <w:rsid w:val="49B0A0C3"/>
    <w:rsid w:val="4A493F4E"/>
    <w:rsid w:val="4A826E8E"/>
    <w:rsid w:val="4AEE532E"/>
    <w:rsid w:val="4AF16398"/>
    <w:rsid w:val="4AFB1596"/>
    <w:rsid w:val="4B340E04"/>
    <w:rsid w:val="4B3D241E"/>
    <w:rsid w:val="4BA4590F"/>
    <w:rsid w:val="4BB8C1AF"/>
    <w:rsid w:val="4C0BBD6F"/>
    <w:rsid w:val="4C3C4AF0"/>
    <w:rsid w:val="4C4FE0E7"/>
    <w:rsid w:val="4C8A3FF2"/>
    <w:rsid w:val="4CB0ACD9"/>
    <w:rsid w:val="4CB20DB0"/>
    <w:rsid w:val="4CD24F4B"/>
    <w:rsid w:val="4CDF31DE"/>
    <w:rsid w:val="4D3010E7"/>
    <w:rsid w:val="4D3CDC73"/>
    <w:rsid w:val="4D5854B3"/>
    <w:rsid w:val="4D6EEC4C"/>
    <w:rsid w:val="4D70D0DD"/>
    <w:rsid w:val="4DCA7BF5"/>
    <w:rsid w:val="4DD687AE"/>
    <w:rsid w:val="4E0CDCB8"/>
    <w:rsid w:val="4E197481"/>
    <w:rsid w:val="4E2FBD83"/>
    <w:rsid w:val="4E300623"/>
    <w:rsid w:val="4ED02C26"/>
    <w:rsid w:val="4EDA4181"/>
    <w:rsid w:val="4EDC954D"/>
    <w:rsid w:val="4F1685FB"/>
    <w:rsid w:val="4F747F31"/>
    <w:rsid w:val="4FA547E4"/>
    <w:rsid w:val="4FCB8DE4"/>
    <w:rsid w:val="4FD08615"/>
    <w:rsid w:val="50199727"/>
    <w:rsid w:val="512F1014"/>
    <w:rsid w:val="51484B7C"/>
    <w:rsid w:val="5167209C"/>
    <w:rsid w:val="518D9221"/>
    <w:rsid w:val="5241899F"/>
    <w:rsid w:val="531DC986"/>
    <w:rsid w:val="53740202"/>
    <w:rsid w:val="539CCB43"/>
    <w:rsid w:val="54658876"/>
    <w:rsid w:val="547CF196"/>
    <w:rsid w:val="5490B988"/>
    <w:rsid w:val="55010A03"/>
    <w:rsid w:val="55520E71"/>
    <w:rsid w:val="5563F537"/>
    <w:rsid w:val="562C89E9"/>
    <w:rsid w:val="5657298B"/>
    <w:rsid w:val="565B180C"/>
    <w:rsid w:val="56910351"/>
    <w:rsid w:val="56C950CD"/>
    <w:rsid w:val="56F50358"/>
    <w:rsid w:val="5709ABF4"/>
    <w:rsid w:val="57347B1B"/>
    <w:rsid w:val="581502C4"/>
    <w:rsid w:val="58712F09"/>
    <w:rsid w:val="588E9E1A"/>
    <w:rsid w:val="588FA06C"/>
    <w:rsid w:val="5890D3B9"/>
    <w:rsid w:val="58964322"/>
    <w:rsid w:val="58DA666B"/>
    <w:rsid w:val="5903F987"/>
    <w:rsid w:val="593EF12E"/>
    <w:rsid w:val="5946B719"/>
    <w:rsid w:val="5A2BA7FB"/>
    <w:rsid w:val="5A578921"/>
    <w:rsid w:val="5A921488"/>
    <w:rsid w:val="5AA6A7CD"/>
    <w:rsid w:val="5AD29797"/>
    <w:rsid w:val="5B01FAE6"/>
    <w:rsid w:val="5C0320FF"/>
    <w:rsid w:val="5C542C92"/>
    <w:rsid w:val="5C6A822A"/>
    <w:rsid w:val="5C9289D7"/>
    <w:rsid w:val="5DC368FB"/>
    <w:rsid w:val="5DF89BA9"/>
    <w:rsid w:val="5E478B78"/>
    <w:rsid w:val="5EA5D199"/>
    <w:rsid w:val="5F773E41"/>
    <w:rsid w:val="603FB6A6"/>
    <w:rsid w:val="60515AAC"/>
    <w:rsid w:val="6121F377"/>
    <w:rsid w:val="6132DFCD"/>
    <w:rsid w:val="61B3A46C"/>
    <w:rsid w:val="61C160D8"/>
    <w:rsid w:val="621FEE7B"/>
    <w:rsid w:val="62BFEC1A"/>
    <w:rsid w:val="634408DC"/>
    <w:rsid w:val="635CC984"/>
    <w:rsid w:val="6365EB50"/>
    <w:rsid w:val="63B44E5A"/>
    <w:rsid w:val="6465B619"/>
    <w:rsid w:val="64AA0D5A"/>
    <w:rsid w:val="64BCD2AE"/>
    <w:rsid w:val="64D19BEA"/>
    <w:rsid w:val="64D2B6E8"/>
    <w:rsid w:val="64D405B8"/>
    <w:rsid w:val="64DE0EC7"/>
    <w:rsid w:val="64DFD93D"/>
    <w:rsid w:val="652F379B"/>
    <w:rsid w:val="6550ED99"/>
    <w:rsid w:val="65A34052"/>
    <w:rsid w:val="65B8285D"/>
    <w:rsid w:val="65D0FC2A"/>
    <w:rsid w:val="661872D8"/>
    <w:rsid w:val="6658E0B8"/>
    <w:rsid w:val="66665E73"/>
    <w:rsid w:val="669AC7E2"/>
    <w:rsid w:val="66AF91D6"/>
    <w:rsid w:val="67B3A56B"/>
    <w:rsid w:val="68332BB5"/>
    <w:rsid w:val="684D41C1"/>
    <w:rsid w:val="68DAE114"/>
    <w:rsid w:val="68F7EAEB"/>
    <w:rsid w:val="6930D139"/>
    <w:rsid w:val="6944E37D"/>
    <w:rsid w:val="69641452"/>
    <w:rsid w:val="696F9390"/>
    <w:rsid w:val="698D1C31"/>
    <w:rsid w:val="6A1C62B9"/>
    <w:rsid w:val="6A22E2F9"/>
    <w:rsid w:val="6A336A64"/>
    <w:rsid w:val="6AAEDBFC"/>
    <w:rsid w:val="6ADC626B"/>
    <w:rsid w:val="6AFC6482"/>
    <w:rsid w:val="6B368AD7"/>
    <w:rsid w:val="6C4351CE"/>
    <w:rsid w:val="6C7913B3"/>
    <w:rsid w:val="6C89E896"/>
    <w:rsid w:val="6D29A5CC"/>
    <w:rsid w:val="6D32947E"/>
    <w:rsid w:val="6D3F62E6"/>
    <w:rsid w:val="6D477009"/>
    <w:rsid w:val="6D8EF54C"/>
    <w:rsid w:val="6D972B30"/>
    <w:rsid w:val="6DAE5237"/>
    <w:rsid w:val="6EFBE497"/>
    <w:rsid w:val="6F8EF2F7"/>
    <w:rsid w:val="6FB0B475"/>
    <w:rsid w:val="6FC92E54"/>
    <w:rsid w:val="6FEE6A72"/>
    <w:rsid w:val="6FF3A5D4"/>
    <w:rsid w:val="706BCA06"/>
    <w:rsid w:val="70B369C9"/>
    <w:rsid w:val="70C3DFD8"/>
    <w:rsid w:val="70D178AE"/>
    <w:rsid w:val="70DCA90A"/>
    <w:rsid w:val="71B3E0B7"/>
    <w:rsid w:val="71BAA1FB"/>
    <w:rsid w:val="71C05254"/>
    <w:rsid w:val="71F33E5E"/>
    <w:rsid w:val="7236EF7A"/>
    <w:rsid w:val="72EE5AF6"/>
    <w:rsid w:val="73431CCA"/>
    <w:rsid w:val="73E319C2"/>
    <w:rsid w:val="742D9554"/>
    <w:rsid w:val="744DEF99"/>
    <w:rsid w:val="74BE3AA4"/>
    <w:rsid w:val="74F9117A"/>
    <w:rsid w:val="757B0EC1"/>
    <w:rsid w:val="7606CD9C"/>
    <w:rsid w:val="76806CF0"/>
    <w:rsid w:val="7716DF22"/>
    <w:rsid w:val="77280FDE"/>
    <w:rsid w:val="772921D2"/>
    <w:rsid w:val="773648F8"/>
    <w:rsid w:val="773C0C20"/>
    <w:rsid w:val="77915A50"/>
    <w:rsid w:val="77A7B75E"/>
    <w:rsid w:val="77B65D7D"/>
    <w:rsid w:val="78802DEB"/>
    <w:rsid w:val="78E9A308"/>
    <w:rsid w:val="7961A6E7"/>
    <w:rsid w:val="7996B9C4"/>
    <w:rsid w:val="79A348D0"/>
    <w:rsid w:val="7A1BFE4C"/>
    <w:rsid w:val="7A332D22"/>
    <w:rsid w:val="7A73ACE2"/>
    <w:rsid w:val="7B5F1495"/>
    <w:rsid w:val="7BA14F33"/>
    <w:rsid w:val="7BAEF0D6"/>
    <w:rsid w:val="7C077F49"/>
    <w:rsid w:val="7CB0242C"/>
    <w:rsid w:val="7CBB289B"/>
    <w:rsid w:val="7CE177CC"/>
    <w:rsid w:val="7CF19AD6"/>
    <w:rsid w:val="7D0DDDD9"/>
    <w:rsid w:val="7D9CC344"/>
    <w:rsid w:val="7E119AFD"/>
    <w:rsid w:val="7E1A3064"/>
    <w:rsid w:val="7E20376D"/>
    <w:rsid w:val="7E2ABB43"/>
    <w:rsid w:val="7E4BF48D"/>
    <w:rsid w:val="7EBD3E9E"/>
    <w:rsid w:val="7ED6099B"/>
    <w:rsid w:val="7EE53DD9"/>
    <w:rsid w:val="7F21F107"/>
    <w:rsid w:val="7F6893FD"/>
    <w:rsid w:val="7F92DE3A"/>
    <w:rsid w:val="7FD500A3"/>
    <w:rsid w:val="7FDC9483"/>
    <w:rsid w:val="7FECD2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58E70"/>
  <w15:docId w15:val="{508A65A8-5807-40EF-82D9-A85422D7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Caption">
    <w:name w:val="caption"/>
    <w:basedOn w:val="Normal"/>
    <w:next w:val="Normal"/>
    <w:uiPriority w:val="35"/>
    <w:unhideWhenUsed/>
    <w:qFormat/>
    <w:rsid w:val="00D26532"/>
    <w:pPr>
      <w:spacing w:after="200" w:line="240" w:lineRule="auto"/>
    </w:pPr>
    <w:rPr>
      <w:i/>
      <w:iCs/>
      <w:color w:val="455F51" w:themeColor="text2"/>
      <w:sz w:val="18"/>
      <w:szCs w:val="18"/>
    </w:rPr>
  </w:style>
  <w:style w:type="table" w:customStyle="1" w:styleId="GridTable4-Accent21">
    <w:name w:val="Grid Table 4 - Accent 21"/>
    <w:basedOn w:val="TableNormal"/>
    <w:uiPriority w:val="49"/>
    <w:rsid w:val="00873979"/>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customStyle="1" w:styleId="TableGridLight1">
    <w:name w:val="Table Grid Light1"/>
    <w:basedOn w:val="TableNormal"/>
    <w:uiPriority w:val="40"/>
    <w:rsid w:val="00C401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44162138">
      <w:bodyDiv w:val="1"/>
      <w:marLeft w:val="0"/>
      <w:marRight w:val="0"/>
      <w:marTop w:val="0"/>
      <w:marBottom w:val="0"/>
      <w:divBdr>
        <w:top w:val="none" w:sz="0" w:space="0" w:color="auto"/>
        <w:left w:val="none" w:sz="0" w:space="0" w:color="auto"/>
        <w:bottom w:val="none" w:sz="0" w:space="0" w:color="auto"/>
        <w:right w:val="none" w:sz="0" w:space="0" w:color="auto"/>
      </w:divBdr>
      <w:divsChild>
        <w:div w:id="1929386146">
          <w:marLeft w:val="0"/>
          <w:marRight w:val="0"/>
          <w:marTop w:val="0"/>
          <w:marBottom w:val="0"/>
          <w:divBdr>
            <w:top w:val="none" w:sz="0" w:space="0" w:color="auto"/>
            <w:left w:val="none" w:sz="0" w:space="0" w:color="auto"/>
            <w:bottom w:val="none" w:sz="0" w:space="0" w:color="auto"/>
            <w:right w:val="none" w:sz="0" w:space="0" w:color="auto"/>
          </w:divBdr>
        </w:div>
        <w:div w:id="1220627076">
          <w:marLeft w:val="0"/>
          <w:marRight w:val="0"/>
          <w:marTop w:val="0"/>
          <w:marBottom w:val="0"/>
          <w:divBdr>
            <w:top w:val="none" w:sz="0" w:space="0" w:color="auto"/>
            <w:left w:val="none" w:sz="0" w:space="0" w:color="auto"/>
            <w:bottom w:val="none" w:sz="0" w:space="0" w:color="auto"/>
            <w:right w:val="none" w:sz="0" w:space="0" w:color="auto"/>
          </w:divBdr>
          <w:divsChild>
            <w:div w:id="1705711643">
              <w:marLeft w:val="0"/>
              <w:marRight w:val="0"/>
              <w:marTop w:val="0"/>
              <w:marBottom w:val="0"/>
              <w:divBdr>
                <w:top w:val="none" w:sz="0" w:space="0" w:color="auto"/>
                <w:left w:val="none" w:sz="0" w:space="0" w:color="auto"/>
                <w:bottom w:val="none" w:sz="0" w:space="0" w:color="auto"/>
                <w:right w:val="none" w:sz="0" w:space="0" w:color="auto"/>
              </w:divBdr>
              <w:divsChild>
                <w:div w:id="5243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nline.unt.edu/learn" TargetMode="External"/><Relationship Id="rId18" Type="http://schemas.openxmlformats.org/officeDocument/2006/relationships/hyperlink" Target="https://studentaffairs.unt.edu/office-disability-acces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nnlm.gov/guides/data-thesaurus/generative-artificial-intelligence" TargetMode="External"/><Relationship Id="rId7" Type="http://schemas.openxmlformats.org/officeDocument/2006/relationships/webSettings" Target="webSettings.xml"/><Relationship Id="rId12" Type="http://schemas.openxmlformats.org/officeDocument/2006/relationships/hyperlink" Target="https://online.unt.edu/learn" TargetMode="External"/><Relationship Id="rId17" Type="http://schemas.openxmlformats.org/officeDocument/2006/relationships/hyperlink" Target="https://studentaffairs.unt.edu/office-disability-acces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udentaffairs.unt.edu/office-disability-access" TargetMode="External"/><Relationship Id="rId20" Type="http://schemas.openxmlformats.org/officeDocument/2006/relationships/hyperlink" Target="https://policy.unt.edu/sites/default/files/06.049_Standard%20Syllabus%20Policy%20Statements_supplemen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unt.edu/learn"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learningecosystem.unt.edu/resources/approved_and_supported_technologies/canvas.html" TargetMode="External"/><Relationship Id="rId23" Type="http://schemas.openxmlformats.org/officeDocument/2006/relationships/header" Target="header1.xml"/><Relationship Id="rId10" Type="http://schemas.openxmlformats.org/officeDocument/2006/relationships/hyperlink" Target="mailto:angela.tanzillo-swarts@unt.edu" TargetMode="External"/><Relationship Id="rId19" Type="http://schemas.openxmlformats.org/officeDocument/2006/relationships/hyperlink" Target="https://policy.unt.edu/sites/default/files/06.049_Standard%20Syllabus%20Policy%20Statements_supp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arningecosystem.unt.edu/resources/approved_and_supported_technologies/canvas.html" TargetMode="External"/><Relationship Id="rId22" Type="http://schemas.openxmlformats.org/officeDocument/2006/relationships/hyperlink" Target="https://slejournal.springeropen.com/articles/10.1186/s40561-024-00316-7"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209739B1A8544830CE5BF3F750C33" ma:contentTypeVersion="12" ma:contentTypeDescription="Create a new document." ma:contentTypeScope="" ma:versionID="de31335a418cb7dd19d09b41265df851">
  <xsd:schema xmlns:xsd="http://www.w3.org/2001/XMLSchema" xmlns:xs="http://www.w3.org/2001/XMLSchema" xmlns:p="http://schemas.microsoft.com/office/2006/metadata/properties" xmlns:ns3="2a21d89d-2b03-4761-acf9-b37f1f23092e" xmlns:ns4="f8abbde6-892d-4a72-8e5c-f38dbcdfb691" targetNamespace="http://schemas.microsoft.com/office/2006/metadata/properties" ma:root="true" ma:fieldsID="98d45b5d1b0d7ab02f697f4d49849cac" ns3:_="" ns4:_="">
    <xsd:import namespace="2a21d89d-2b03-4761-acf9-b37f1f23092e"/>
    <xsd:import namespace="f8abbde6-892d-4a72-8e5c-f38dbcdfb6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d89d-2b03-4761-acf9-b37f1f230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abbde6-892d-4a72-8e5c-f38dbcdfb69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932BA6-4845-4B37-AFFA-8411E4EC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d89d-2b03-4761-acf9-b37f1f23092e"/>
    <ds:schemaRef ds:uri="f8abbde6-892d-4a72-8e5c-f38dbcdfb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3504</Words>
  <Characters>19976</Characters>
  <Application>Microsoft Office Word</Application>
  <DocSecurity>4</DocSecurity>
  <Lines>166</Lines>
  <Paragraphs>46</Paragraphs>
  <ScaleCrop>false</ScaleCrop>
  <Company>University of North Texas</Company>
  <LinksUpToDate>false</LinksUpToDate>
  <CharactersWithSpaces>23434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2022</dc:title>
  <dc:subject/>
  <dc:creator>Tanzillo-Swarts, Angela</dc:creator>
  <cp:keywords/>
  <dc:description/>
  <cp:lastModifiedBy>Tanzillo-Swarts, Angela</cp:lastModifiedBy>
  <cp:revision>6</cp:revision>
  <cp:lastPrinted>2026-01-12T18:26:00Z</cp:lastPrinted>
  <dcterms:created xsi:type="dcterms:W3CDTF">2026-01-12T21:08:00Z</dcterms:created>
  <dcterms:modified xsi:type="dcterms:W3CDTF">2026-08-11T20:34:00Z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0x0101000E7209739B1A8544830CE5BF3F750C33</vt:lpwstr>
  </property>
</Properties>
</file>