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EC34" w14:textId="77777777" w:rsidR="005D1A05" w:rsidRDefault="005D1A05">
      <w:pPr>
        <w:spacing w:line="276" w:lineRule="auto"/>
      </w:pPr>
    </w:p>
    <w:tbl>
      <w:tblPr>
        <w:tblStyle w:val="a1"/>
        <w:tblW w:w="10290" w:type="dxa"/>
        <w:tblInd w:w="660" w:type="dxa"/>
        <w:tblBorders>
          <w:top w:val="nil"/>
          <w:left w:val="nil"/>
          <w:bottom w:val="nil"/>
          <w:right w:val="nil"/>
          <w:insideH w:val="single" w:sz="4" w:space="0" w:color="000000"/>
          <w:insideV w:val="single" w:sz="4" w:space="0" w:color="000000"/>
        </w:tblBorders>
        <w:tblLayout w:type="fixed"/>
        <w:tblLook w:val="01E0" w:firstRow="1" w:lastRow="1" w:firstColumn="1" w:lastColumn="1" w:noHBand="0" w:noVBand="0"/>
      </w:tblPr>
      <w:tblGrid>
        <w:gridCol w:w="5160"/>
        <w:gridCol w:w="5130"/>
      </w:tblGrid>
      <w:tr w:rsidR="005D1A05" w14:paraId="7EC368DC" w14:textId="77777777" w:rsidTr="005D1A05">
        <w:trPr>
          <w:cnfStyle w:val="100000000000" w:firstRow="1" w:lastRow="0" w:firstColumn="0" w:lastColumn="0" w:oddVBand="0" w:evenVBand="0" w:oddHBand="0" w:evenHBand="0" w:firstRowFirstColumn="0" w:firstRowLastColumn="0" w:lastRowFirstColumn="0" w:lastRowLastColumn="0"/>
          <w:trHeight w:val="585"/>
        </w:trPr>
        <w:tc>
          <w:tcPr>
            <w:cnfStyle w:val="001000000100" w:firstRow="0" w:lastRow="0" w:firstColumn="1" w:lastColumn="0" w:oddVBand="0" w:evenVBand="0" w:oddHBand="0" w:evenHBand="0" w:firstRowFirstColumn="1" w:firstRowLastColumn="0" w:lastRowFirstColumn="0" w:lastRowLastColumn="0"/>
            <w:tcW w:w="10290" w:type="dxa"/>
            <w:gridSpan w:val="2"/>
            <w:tcBorders>
              <w:top w:val="single" w:sz="4" w:space="0" w:color="000000"/>
              <w:left w:val="single" w:sz="4" w:space="0" w:color="000000"/>
              <w:bottom w:val="single" w:sz="4" w:space="0" w:color="000000"/>
              <w:right w:val="single" w:sz="4" w:space="0" w:color="000000"/>
            </w:tcBorders>
            <w:shd w:val="clear" w:color="auto" w:fill="06893E"/>
          </w:tcPr>
          <w:p w14:paraId="04B06947" w14:textId="77777777" w:rsidR="005D1A05" w:rsidRDefault="000D46A8">
            <w:pPr>
              <w:widowControl/>
              <w:rPr>
                <w:rFonts w:ascii="Times New Roman" w:eastAsia="Times New Roman" w:hAnsi="Times New Roman" w:cs="Times New Roman"/>
                <w:color w:val="000000"/>
              </w:rPr>
            </w:pPr>
            <w:r>
              <w:rPr>
                <w:rFonts w:ascii="Times New Roman" w:eastAsia="Times New Roman" w:hAnsi="Times New Roman" w:cs="Times New Roman"/>
                <w:color w:val="000000"/>
              </w:rPr>
              <w:t>EDCI 4060: Content Area Reading in Secondary Schools</w:t>
            </w:r>
          </w:p>
        </w:tc>
      </w:tr>
      <w:tr w:rsidR="005D1A05" w14:paraId="07554C52" w14:textId="77777777" w:rsidTr="005D1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0" w:type="dxa"/>
            <w:tcBorders>
              <w:top w:val="single" w:sz="4" w:space="0" w:color="000000"/>
              <w:left w:val="single" w:sz="4" w:space="0" w:color="000000"/>
              <w:bottom w:val="single" w:sz="4" w:space="0" w:color="000000"/>
              <w:right w:val="single" w:sz="4" w:space="0" w:color="000000"/>
            </w:tcBorders>
            <w:shd w:val="clear" w:color="auto" w:fill="DBDBDB"/>
          </w:tcPr>
          <w:p w14:paraId="299AB63C" w14:textId="77777777" w:rsidR="005D1A05" w:rsidRPr="002F5BF6" w:rsidRDefault="000D46A8">
            <w:pPr>
              <w:widowControl/>
              <w:rPr>
                <w:rFonts w:ascii="Times New Roman" w:eastAsia="Times New Roman" w:hAnsi="Times New Roman" w:cs="Times New Roman"/>
              </w:rPr>
            </w:pPr>
            <w:r w:rsidRPr="002F5BF6">
              <w:rPr>
                <w:rFonts w:ascii="Times New Roman" w:eastAsia="Times New Roman" w:hAnsi="Times New Roman" w:cs="Times New Roman"/>
              </w:rPr>
              <w:t>Instructor</w:t>
            </w:r>
          </w:p>
          <w:p w14:paraId="2F4DEE72" w14:textId="46A395E3" w:rsidR="005D1A05" w:rsidRPr="002F5BF6" w:rsidRDefault="002F5BF6">
            <w:pPr>
              <w:widowControl/>
              <w:rPr>
                <w:rFonts w:ascii="Times New Roman" w:eastAsia="Times New Roman" w:hAnsi="Times New Roman" w:cs="Times New Roman"/>
              </w:rPr>
            </w:pPr>
            <w:r w:rsidRPr="002F5BF6">
              <w:rPr>
                <w:rFonts w:ascii="Times New Roman" w:eastAsia="Times New Roman" w:hAnsi="Times New Roman" w:cs="Times New Roman"/>
              </w:rPr>
              <w:t>Angela Randall</w:t>
            </w:r>
            <w:r w:rsidR="000D46A8" w:rsidRPr="002F5BF6">
              <w:rPr>
                <w:rFonts w:ascii="Times New Roman" w:eastAsia="Times New Roman" w:hAnsi="Times New Roman" w:cs="Times New Roman"/>
              </w:rPr>
              <w:t>, Ph.D.</w:t>
            </w:r>
          </w:p>
        </w:tc>
        <w:tc>
          <w:tcPr>
            <w:cnfStyle w:val="000100000000" w:firstRow="0" w:lastRow="0" w:firstColumn="0" w:lastColumn="1" w:oddVBand="0" w:evenVBand="0" w:oddHBand="0" w:evenHBand="0" w:firstRowFirstColumn="0" w:firstRowLastColumn="0" w:lastRowFirstColumn="0" w:lastRowLastColumn="0"/>
            <w:tcW w:w="5130" w:type="dxa"/>
            <w:tcBorders>
              <w:top w:val="single" w:sz="4" w:space="0" w:color="000000"/>
              <w:left w:val="single" w:sz="4" w:space="0" w:color="000000"/>
              <w:bottom w:val="single" w:sz="4" w:space="0" w:color="000000"/>
              <w:right w:val="single" w:sz="4" w:space="0" w:color="000000"/>
            </w:tcBorders>
            <w:shd w:val="clear" w:color="auto" w:fill="DBDBDB"/>
          </w:tcPr>
          <w:p w14:paraId="5BC14C4D"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Pronouns</w:t>
            </w:r>
          </w:p>
          <w:p w14:paraId="21990B5A" w14:textId="77777777" w:rsidR="005D1A05" w:rsidRDefault="000D46A8">
            <w:pPr>
              <w:widowControl/>
              <w:rPr>
                <w:rFonts w:ascii="Times New Roman" w:eastAsia="Times New Roman" w:hAnsi="Times New Roman" w:cs="Times New Roman"/>
                <w:highlight w:val="yellow"/>
              </w:rPr>
            </w:pPr>
            <w:r w:rsidRPr="00A53355">
              <w:rPr>
                <w:rFonts w:ascii="Times New Roman" w:eastAsia="Times New Roman" w:hAnsi="Times New Roman" w:cs="Times New Roman"/>
              </w:rPr>
              <w:t>she/her</w:t>
            </w:r>
          </w:p>
        </w:tc>
      </w:tr>
      <w:tr w:rsidR="005D1A05" w14:paraId="51B56F46" w14:textId="77777777" w:rsidTr="005D1A05">
        <w:trPr>
          <w:trHeight w:val="548"/>
        </w:trPr>
        <w:tc>
          <w:tcPr>
            <w:cnfStyle w:val="001000000000" w:firstRow="0" w:lastRow="0" w:firstColumn="1" w:lastColumn="0" w:oddVBand="0" w:evenVBand="0" w:oddHBand="0" w:evenHBand="0" w:firstRowFirstColumn="0" w:firstRowLastColumn="0" w:lastRowFirstColumn="0" w:lastRowLastColumn="0"/>
            <w:tcW w:w="5160" w:type="dxa"/>
            <w:tcBorders>
              <w:top w:val="single" w:sz="4" w:space="0" w:color="000000"/>
              <w:left w:val="single" w:sz="4" w:space="0" w:color="000000"/>
              <w:bottom w:val="single" w:sz="4" w:space="0" w:color="000000"/>
              <w:right w:val="single" w:sz="4" w:space="0" w:color="000000"/>
            </w:tcBorders>
            <w:shd w:val="clear" w:color="auto" w:fill="DBDBDB"/>
          </w:tcPr>
          <w:p w14:paraId="6E5DAA59" w14:textId="77777777" w:rsidR="005D1A05" w:rsidRPr="002F5BF6" w:rsidRDefault="000D46A8">
            <w:pPr>
              <w:widowControl/>
              <w:rPr>
                <w:rFonts w:ascii="Times New Roman" w:eastAsia="Times New Roman" w:hAnsi="Times New Roman" w:cs="Times New Roman"/>
              </w:rPr>
            </w:pPr>
            <w:r w:rsidRPr="002F5BF6">
              <w:rPr>
                <w:rFonts w:ascii="Times New Roman" w:eastAsia="Times New Roman" w:hAnsi="Times New Roman" w:cs="Times New Roman"/>
              </w:rPr>
              <w:t>Office location</w:t>
            </w:r>
          </w:p>
          <w:p w14:paraId="1A5CF9E4" w14:textId="0607DD8A" w:rsidR="005D1A05" w:rsidRPr="002F5BF6" w:rsidRDefault="000D46A8">
            <w:pPr>
              <w:widowControl/>
              <w:rPr>
                <w:rFonts w:ascii="Times New Roman" w:eastAsia="Times New Roman" w:hAnsi="Times New Roman" w:cs="Times New Roman"/>
              </w:rPr>
            </w:pPr>
            <w:r w:rsidRPr="002F5BF6">
              <w:rPr>
                <w:rFonts w:ascii="Times New Roman" w:eastAsia="Times New Roman" w:hAnsi="Times New Roman" w:cs="Times New Roman"/>
              </w:rPr>
              <w:t>Matthews Hall 20</w:t>
            </w:r>
            <w:r w:rsidR="002F5BF6" w:rsidRPr="002F5BF6">
              <w:rPr>
                <w:rFonts w:ascii="Times New Roman" w:eastAsia="Times New Roman" w:hAnsi="Times New Roman" w:cs="Times New Roman"/>
              </w:rPr>
              <w:t>4 H</w:t>
            </w:r>
          </w:p>
        </w:tc>
        <w:tc>
          <w:tcPr>
            <w:cnfStyle w:val="000100000000" w:firstRow="0" w:lastRow="0" w:firstColumn="0" w:lastColumn="1" w:oddVBand="0" w:evenVBand="0" w:oddHBand="0" w:evenHBand="0" w:firstRowFirstColumn="0" w:firstRowLastColumn="0" w:lastRowFirstColumn="0" w:lastRowLastColumn="0"/>
            <w:tcW w:w="5130" w:type="dxa"/>
            <w:tcBorders>
              <w:top w:val="single" w:sz="4" w:space="0" w:color="000000"/>
              <w:left w:val="single" w:sz="4" w:space="0" w:color="000000"/>
              <w:bottom w:val="single" w:sz="4" w:space="0" w:color="000000"/>
              <w:right w:val="single" w:sz="4" w:space="0" w:color="000000"/>
            </w:tcBorders>
            <w:shd w:val="clear" w:color="auto" w:fill="DBDBDB"/>
          </w:tcPr>
          <w:p w14:paraId="7BEB667B"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Office Hours    </w:t>
            </w:r>
          </w:p>
          <w:p w14:paraId="10C787E7" w14:textId="3524EAEE" w:rsidR="005D1A05" w:rsidRDefault="000D46A8">
            <w:pPr>
              <w:widowControl/>
              <w:rPr>
                <w:rFonts w:ascii="Times New Roman" w:eastAsia="Times New Roman" w:hAnsi="Times New Roman" w:cs="Times New Roman"/>
                <w:u w:val="single"/>
              </w:rPr>
            </w:pPr>
            <w:r>
              <w:rPr>
                <w:rFonts w:ascii="Times New Roman" w:eastAsia="Times New Roman" w:hAnsi="Times New Roman" w:cs="Times New Roman"/>
              </w:rPr>
              <w:t xml:space="preserve">  </w:t>
            </w:r>
          </w:p>
        </w:tc>
      </w:tr>
      <w:tr w:rsidR="005D1A05" w14:paraId="686C86EE" w14:textId="77777777" w:rsidTr="005D1A05">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5160" w:type="dxa"/>
            <w:tcBorders>
              <w:top w:val="single" w:sz="4" w:space="0" w:color="000000"/>
              <w:left w:val="single" w:sz="4" w:space="0" w:color="000000"/>
              <w:bottom w:val="single" w:sz="4" w:space="0" w:color="000000"/>
              <w:right w:val="single" w:sz="4" w:space="0" w:color="000000"/>
            </w:tcBorders>
            <w:shd w:val="clear" w:color="auto" w:fill="DBDBDB"/>
          </w:tcPr>
          <w:p w14:paraId="387ABFC6" w14:textId="77777777" w:rsidR="005D1A05" w:rsidRPr="002F5BF6" w:rsidRDefault="000D46A8">
            <w:pPr>
              <w:widowControl/>
              <w:rPr>
                <w:rFonts w:ascii="Times New Roman" w:eastAsia="Times New Roman" w:hAnsi="Times New Roman" w:cs="Times New Roman"/>
              </w:rPr>
            </w:pPr>
            <w:r w:rsidRPr="002F5BF6">
              <w:rPr>
                <w:rFonts w:ascii="Times New Roman" w:eastAsia="Times New Roman" w:hAnsi="Times New Roman" w:cs="Times New Roman"/>
              </w:rPr>
              <w:t>Contact info</w:t>
            </w:r>
          </w:p>
          <w:p w14:paraId="581BE59F" w14:textId="1398B33D" w:rsidR="005D1A05" w:rsidRPr="002F5BF6" w:rsidRDefault="000D46A8">
            <w:pPr>
              <w:widowControl/>
              <w:rPr>
                <w:rFonts w:ascii="Times New Roman" w:eastAsia="Times New Roman" w:hAnsi="Times New Roman" w:cs="Times New Roman"/>
              </w:rPr>
            </w:pPr>
            <w:r w:rsidRPr="002F5BF6">
              <w:rPr>
                <w:rFonts w:ascii="Times New Roman" w:eastAsia="Times New Roman" w:hAnsi="Times New Roman" w:cs="Times New Roman"/>
              </w:rPr>
              <w:t>Canvas Message</w:t>
            </w:r>
          </w:p>
        </w:tc>
        <w:tc>
          <w:tcPr>
            <w:cnfStyle w:val="000100000010" w:firstRow="0" w:lastRow="0" w:firstColumn="0" w:lastColumn="1" w:oddVBand="0" w:evenVBand="0" w:oddHBand="0" w:evenHBand="0" w:firstRowFirstColumn="0" w:firstRowLastColumn="0" w:lastRowFirstColumn="0" w:lastRowLastColumn="1"/>
            <w:tcW w:w="5130" w:type="dxa"/>
            <w:tcBorders>
              <w:top w:val="single" w:sz="4" w:space="0" w:color="000000"/>
              <w:left w:val="single" w:sz="4" w:space="0" w:color="000000"/>
              <w:bottom w:val="single" w:sz="4" w:space="0" w:color="000000"/>
              <w:right w:val="single" w:sz="4" w:space="0" w:color="000000"/>
            </w:tcBorders>
            <w:shd w:val="clear" w:color="auto" w:fill="DBDBDB"/>
          </w:tcPr>
          <w:p w14:paraId="4144E4AC"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Final Exam Date/Time/Place</w:t>
            </w:r>
          </w:p>
          <w:p w14:paraId="0B056125" w14:textId="07894BD9" w:rsidR="005D1A05" w:rsidRDefault="00A53355">
            <w:pPr>
              <w:widowControl/>
              <w:rPr>
                <w:rFonts w:ascii="Times New Roman" w:eastAsia="Times New Roman" w:hAnsi="Times New Roman" w:cs="Times New Roman"/>
                <w:highlight w:val="yellow"/>
              </w:rPr>
            </w:pPr>
            <w:r w:rsidRPr="00A53355">
              <w:rPr>
                <w:rFonts w:ascii="Times New Roman" w:eastAsia="Times New Roman" w:hAnsi="Times New Roman" w:cs="Times New Roman"/>
              </w:rPr>
              <w:t>May 5</w:t>
            </w:r>
          </w:p>
        </w:tc>
      </w:tr>
    </w:tbl>
    <w:p w14:paraId="26814509" w14:textId="77777777" w:rsidR="005D1A05" w:rsidRDefault="000D46A8">
      <w:pPr>
        <w:pStyle w:val="Heading1"/>
        <w:keepNext/>
        <w:widowControl/>
        <w:tabs>
          <w:tab w:val="left" w:pos="20880"/>
          <w:tab w:val="left" w:pos="21600"/>
        </w:tabs>
        <w:ind w:left="0"/>
        <w:rPr>
          <w:rFonts w:ascii="Times New Roman" w:eastAsia="Times New Roman" w:hAnsi="Times New Roman" w:cs="Times New Roman"/>
          <w:b w:val="0"/>
        </w:rPr>
      </w:pPr>
      <w:bookmarkStart w:id="0" w:name="_heading=h.1kqjna39srwt" w:colFirst="0" w:colLast="0"/>
      <w:bookmarkEnd w:id="0"/>
      <w:r>
        <w:rPr>
          <w:rFonts w:ascii="Times New Roman" w:eastAsia="Times New Roman" w:hAnsi="Times New Roman" w:cs="Times New Roman"/>
          <w:b w:val="0"/>
        </w:rPr>
        <w:t xml:space="preserve"> </w:t>
      </w:r>
    </w:p>
    <w:p w14:paraId="48422550" w14:textId="77777777" w:rsidR="005D1A05" w:rsidRDefault="000D46A8">
      <w:pPr>
        <w:widowControl/>
        <w:ind w:left="540"/>
        <w:rPr>
          <w:rFonts w:ascii="Times New Roman" w:eastAsia="Times New Roman" w:hAnsi="Times New Roman" w:cs="Times New Roman"/>
          <w:b/>
          <w:color w:val="00B050"/>
        </w:rPr>
      </w:pPr>
      <w:r>
        <w:rPr>
          <w:rFonts w:ascii="Times New Roman" w:eastAsia="Times New Roman" w:hAnsi="Times New Roman" w:cs="Times New Roman"/>
          <w:b/>
          <w:color w:val="00B050"/>
        </w:rPr>
        <w:t>DEPARTMENT OF TEACHER EDUCATION AND ADMINISTRATION: PREPARING TOMORROW’S EDUCATORS AND SCHOLARS</w:t>
      </w:r>
    </w:p>
    <w:p w14:paraId="2C9E4D00" w14:textId="77777777" w:rsidR="005D1A05" w:rsidRDefault="005D1A05">
      <w:pPr>
        <w:widowControl/>
        <w:ind w:left="540"/>
        <w:rPr>
          <w:rFonts w:ascii="Times New Roman" w:eastAsia="Times New Roman" w:hAnsi="Times New Roman" w:cs="Times New Roman"/>
          <w:b/>
          <w:color w:val="00B050"/>
        </w:rPr>
      </w:pPr>
    </w:p>
    <w:p w14:paraId="4FFCB1CC" w14:textId="77777777" w:rsidR="005D1A05" w:rsidRDefault="000D46A8">
      <w:pPr>
        <w:widowControl/>
        <w:ind w:left="540"/>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b/>
        </w:rPr>
        <w:t>Department of Teacher Education and Administration</w:t>
      </w:r>
      <w:r>
        <w:rPr>
          <w:rFonts w:ascii="Times New Roman" w:eastAsia="Times New Roman" w:hAnsi="Times New Roman" w:cs="Times New Roman"/>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2C3DACD0" w14:textId="77777777" w:rsidR="005D1A05" w:rsidRDefault="005D1A05">
      <w:pPr>
        <w:widowControl/>
        <w:ind w:left="540"/>
        <w:rPr>
          <w:rFonts w:ascii="Times New Roman" w:eastAsia="Times New Roman" w:hAnsi="Times New Roman" w:cs="Times New Roman"/>
        </w:rPr>
      </w:pPr>
    </w:p>
    <w:p w14:paraId="551B68E6" w14:textId="77777777" w:rsidR="005D1A05" w:rsidRDefault="000D46A8">
      <w:pPr>
        <w:widowControl/>
        <w:ind w:left="540"/>
        <w:rPr>
          <w:rFonts w:ascii="Times New Roman" w:eastAsia="Times New Roman" w:hAnsi="Times New Roman" w:cs="Times New Roman"/>
          <w:b/>
        </w:rPr>
      </w:pPr>
      <w:r>
        <w:rPr>
          <w:rFonts w:ascii="Times New Roman" w:eastAsia="Times New Roman" w:hAnsi="Times New Roman" w:cs="Times New Roman"/>
          <w:b/>
        </w:rPr>
        <w:t xml:space="preserve">Mission </w:t>
      </w:r>
    </w:p>
    <w:p w14:paraId="17942862" w14:textId="77777777" w:rsidR="005D1A05" w:rsidRDefault="000D46A8">
      <w:pPr>
        <w:widowControl/>
        <w:ind w:left="540"/>
        <w:rPr>
          <w:rFonts w:ascii="Times New Roman" w:eastAsia="Times New Roman" w:hAnsi="Times New Roman" w:cs="Times New Roman"/>
        </w:rPr>
      </w:pPr>
      <w:r>
        <w:rPr>
          <w:rFonts w:ascii="Times New Roman" w:eastAsia="Times New Roman" w:hAnsi="Times New Roman" w:cs="Times New Roman"/>
        </w:rPr>
        <w:t>The Department of Teacher Education and Administration integrates theory, research, and practice to generate knowledge and to develop educational leaders who advance the potential of all learners.</w:t>
      </w:r>
    </w:p>
    <w:p w14:paraId="29DDEF80" w14:textId="77777777" w:rsidR="005D1A05" w:rsidRDefault="005D1A05">
      <w:pPr>
        <w:widowControl/>
        <w:ind w:left="540"/>
        <w:rPr>
          <w:rFonts w:ascii="Times New Roman" w:eastAsia="Times New Roman" w:hAnsi="Times New Roman" w:cs="Times New Roman"/>
          <w:b/>
        </w:rPr>
      </w:pPr>
    </w:p>
    <w:p w14:paraId="4239C84F" w14:textId="77777777" w:rsidR="005D1A05" w:rsidRDefault="000D46A8">
      <w:pPr>
        <w:widowControl/>
        <w:ind w:left="540"/>
        <w:rPr>
          <w:rFonts w:ascii="Times New Roman" w:eastAsia="Times New Roman" w:hAnsi="Times New Roman" w:cs="Times New Roman"/>
          <w:b/>
        </w:rPr>
      </w:pPr>
      <w:r>
        <w:rPr>
          <w:rFonts w:ascii="Times New Roman" w:eastAsia="Times New Roman" w:hAnsi="Times New Roman" w:cs="Times New Roman"/>
          <w:b/>
        </w:rPr>
        <w:t xml:space="preserve">Vision </w:t>
      </w:r>
    </w:p>
    <w:p w14:paraId="3DC64B20" w14:textId="77777777" w:rsidR="005D1A05" w:rsidRDefault="000D46A8">
      <w:pPr>
        <w:widowControl/>
        <w:ind w:left="540"/>
        <w:rPr>
          <w:rFonts w:ascii="Times New Roman" w:eastAsia="Times New Roman" w:hAnsi="Times New Roman" w:cs="Times New Roman"/>
        </w:rPr>
      </w:pPr>
      <w:r>
        <w:rPr>
          <w:rFonts w:ascii="Times New Roman" w:eastAsia="Times New Roman" w:hAnsi="Times New Roman" w:cs="Times New Roman"/>
        </w:rPr>
        <w:t>We aspire to be internationally recognized for developing visionary educators who provide leadership, promote social justice, and effectively educate all learners.</w:t>
      </w:r>
    </w:p>
    <w:p w14:paraId="7B3CEEF3"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6BA7E8CB" w14:textId="77777777" w:rsidR="005D1A05" w:rsidRDefault="000D46A8">
      <w:pPr>
        <w:pStyle w:val="Heading1"/>
        <w:ind w:firstLine="579"/>
        <w:rPr>
          <w:rFonts w:ascii="Times New Roman" w:eastAsia="Times New Roman" w:hAnsi="Times New Roman" w:cs="Times New Roman"/>
        </w:rPr>
      </w:pPr>
      <w:r>
        <w:rPr>
          <w:rFonts w:ascii="Times New Roman" w:eastAsia="Times New Roman" w:hAnsi="Times New Roman" w:cs="Times New Roman"/>
        </w:rPr>
        <w:t>Required Text</w:t>
      </w:r>
    </w:p>
    <w:p w14:paraId="239AB227" w14:textId="77777777" w:rsidR="005D1A05" w:rsidRDefault="000D46A8">
      <w:pPr>
        <w:spacing w:before="40" w:line="295" w:lineRule="auto"/>
        <w:ind w:left="579" w:right="1966"/>
        <w:rPr>
          <w:rFonts w:ascii="Times New Roman" w:eastAsia="Times New Roman" w:hAnsi="Times New Roman" w:cs="Times New Roman"/>
        </w:rPr>
      </w:pPr>
      <w:r>
        <w:rPr>
          <w:rFonts w:ascii="Times New Roman" w:eastAsia="Times New Roman" w:hAnsi="Times New Roman" w:cs="Times New Roman"/>
        </w:rPr>
        <w:t>None.</w:t>
      </w:r>
    </w:p>
    <w:p w14:paraId="00B14622" w14:textId="77777777" w:rsidR="005D1A05" w:rsidRDefault="000D46A8">
      <w:pPr>
        <w:spacing w:before="40" w:line="295" w:lineRule="auto"/>
        <w:ind w:left="579" w:right="1966"/>
        <w:rPr>
          <w:rFonts w:ascii="Times New Roman" w:eastAsia="Times New Roman" w:hAnsi="Times New Roman" w:cs="Times New Roman"/>
        </w:rPr>
      </w:pPr>
      <w:r>
        <w:rPr>
          <w:rFonts w:ascii="Times New Roman" w:eastAsia="Times New Roman" w:hAnsi="Times New Roman" w:cs="Times New Roman"/>
        </w:rPr>
        <w:t xml:space="preserve">Readings available on Library Course guide </w:t>
      </w:r>
      <w:hyperlink r:id="rId8">
        <w:r>
          <w:rPr>
            <w:rFonts w:ascii="Times New Roman" w:eastAsia="Times New Roman" w:hAnsi="Times New Roman" w:cs="Times New Roman"/>
            <w:color w:val="1155CC"/>
            <w:u w:val="single"/>
          </w:rPr>
          <w:t>https://guides.library.unt.edu/edci4060</w:t>
        </w:r>
      </w:hyperlink>
      <w:r>
        <w:rPr>
          <w:rFonts w:ascii="Times New Roman" w:eastAsia="Times New Roman" w:hAnsi="Times New Roman" w:cs="Times New Roman"/>
        </w:rPr>
        <w:t xml:space="preserve"> </w:t>
      </w:r>
    </w:p>
    <w:p w14:paraId="2BDC302A" w14:textId="77777777" w:rsidR="005D1A05" w:rsidRDefault="000D46A8">
      <w:pPr>
        <w:numPr>
          <w:ilvl w:val="0"/>
          <w:numId w:val="1"/>
        </w:numPr>
        <w:spacing w:before="40" w:line="295" w:lineRule="auto"/>
        <w:ind w:right="1966"/>
        <w:rPr>
          <w:rFonts w:ascii="Times New Roman" w:eastAsia="Times New Roman" w:hAnsi="Times New Roman" w:cs="Times New Roman"/>
        </w:rPr>
      </w:pPr>
      <w:r>
        <w:rPr>
          <w:rFonts w:ascii="Times New Roman" w:eastAsia="Times New Roman" w:hAnsi="Times New Roman" w:cs="Times New Roman"/>
        </w:rPr>
        <w:t>Password located in Canvas.</w:t>
      </w:r>
    </w:p>
    <w:p w14:paraId="39307C5F" w14:textId="77777777" w:rsidR="005D1A05" w:rsidRDefault="005D1A05">
      <w:pPr>
        <w:pStyle w:val="Heading1"/>
        <w:ind w:firstLine="579"/>
        <w:rPr>
          <w:rFonts w:ascii="Times New Roman" w:eastAsia="Times New Roman" w:hAnsi="Times New Roman" w:cs="Times New Roman"/>
        </w:rPr>
      </w:pPr>
    </w:p>
    <w:p w14:paraId="142027F0" w14:textId="77777777" w:rsidR="005D1A05" w:rsidRDefault="000D46A8">
      <w:pPr>
        <w:pStyle w:val="Heading1"/>
        <w:ind w:firstLine="579"/>
        <w:rPr>
          <w:rFonts w:ascii="Times New Roman" w:eastAsia="Times New Roman" w:hAnsi="Times New Roman" w:cs="Times New Roman"/>
        </w:rPr>
      </w:pPr>
      <w:r>
        <w:rPr>
          <w:rFonts w:ascii="Times New Roman" w:eastAsia="Times New Roman" w:hAnsi="Times New Roman" w:cs="Times New Roman"/>
        </w:rPr>
        <w:t>Course Description</w:t>
      </w:r>
    </w:p>
    <w:p w14:paraId="30A8CEB2" w14:textId="77777777" w:rsidR="005D1A05" w:rsidRDefault="000D46A8">
      <w:pPr>
        <w:pBdr>
          <w:top w:val="nil"/>
          <w:left w:val="nil"/>
          <w:bottom w:val="nil"/>
          <w:right w:val="nil"/>
          <w:between w:val="nil"/>
        </w:pBdr>
        <w:spacing w:before="40" w:line="276" w:lineRule="auto"/>
        <w:ind w:left="579" w:right="1048"/>
        <w:rPr>
          <w:rFonts w:ascii="Times New Roman" w:eastAsia="Times New Roman" w:hAnsi="Times New Roman" w:cs="Times New Roman"/>
          <w:color w:val="000000"/>
        </w:rPr>
      </w:pPr>
      <w:r>
        <w:rPr>
          <w:rFonts w:ascii="Times New Roman" w:eastAsia="Times New Roman" w:hAnsi="Times New Roman" w:cs="Times New Roman"/>
          <w:color w:val="000000"/>
        </w:rPr>
        <w:t>This course was designed to help middle and secondary teacher education candidates, as well as practicing teachers in all teaching fields, increase and enhance students' learning. While there is a primary emphasis on learning from printed materials, learning effectively from all forms of text (visual media, audio, and so on) will be included. The course will build understanding of the importance and the process of recognizing and assessing the typically diverse population of classroom learners, and using that information to scaffold learning and differentiate instruction. For each course topic, relevant theory and research will be provided, however, practical application of course material to your future or current classroom is emphasized. Areas studied will include literacy (basic, intermediate, and disciplinary), cognition and metacognition, readiness to learn, concept development, teaching within an instructional framework, content literacy, instructional scaffolding, writing as a tool for thinking, classroom assessment, text analysis, academic diversity and use of alternate resources to improve teaching and learning. Students will explore and understand existing knowledge and theory regarding literacy in its many forms and apply that information to practical classroom situations.</w:t>
      </w:r>
    </w:p>
    <w:p w14:paraId="570E5875" w14:textId="77777777" w:rsidR="005D1A05" w:rsidRDefault="005D1A05">
      <w:pPr>
        <w:pBdr>
          <w:top w:val="nil"/>
          <w:left w:val="nil"/>
          <w:bottom w:val="nil"/>
          <w:right w:val="nil"/>
          <w:between w:val="nil"/>
        </w:pBdr>
        <w:spacing w:before="5"/>
        <w:rPr>
          <w:rFonts w:ascii="Times New Roman" w:eastAsia="Times New Roman" w:hAnsi="Times New Roman" w:cs="Times New Roman"/>
          <w:color w:val="000000"/>
        </w:rPr>
      </w:pPr>
    </w:p>
    <w:p w14:paraId="5C645984" w14:textId="77777777" w:rsidR="005D1A05" w:rsidRDefault="000D46A8">
      <w:pPr>
        <w:pStyle w:val="Heading1"/>
        <w:ind w:firstLine="579"/>
        <w:rPr>
          <w:rFonts w:ascii="Times New Roman" w:eastAsia="Times New Roman" w:hAnsi="Times New Roman" w:cs="Times New Roman"/>
        </w:rPr>
      </w:pPr>
      <w:r>
        <w:rPr>
          <w:rFonts w:ascii="Times New Roman" w:eastAsia="Times New Roman" w:hAnsi="Times New Roman" w:cs="Times New Roman"/>
        </w:rPr>
        <w:t>Technical Requirements</w:t>
      </w:r>
    </w:p>
    <w:p w14:paraId="10CB1511" w14:textId="77777777" w:rsidR="005D1A05" w:rsidRDefault="00CB6809">
      <w:pPr>
        <w:pBdr>
          <w:top w:val="nil"/>
          <w:left w:val="nil"/>
          <w:bottom w:val="nil"/>
          <w:right w:val="nil"/>
          <w:between w:val="nil"/>
        </w:pBdr>
        <w:spacing w:before="40"/>
        <w:ind w:left="579"/>
        <w:rPr>
          <w:rFonts w:ascii="Times New Roman" w:eastAsia="Times New Roman" w:hAnsi="Times New Roman" w:cs="Times New Roman"/>
        </w:rPr>
      </w:pPr>
      <w:hyperlink r:id="rId9">
        <w:r w:rsidR="000D46A8">
          <w:rPr>
            <w:rFonts w:ascii="Times New Roman" w:eastAsia="Times New Roman" w:hAnsi="Times New Roman" w:cs="Times New Roman"/>
            <w:color w:val="1155CC"/>
            <w:u w:val="single"/>
          </w:rPr>
          <w:t>Microsoft Office Suite</w:t>
        </w:r>
      </w:hyperlink>
    </w:p>
    <w:p w14:paraId="59F3E72B" w14:textId="77777777" w:rsidR="005D1A05" w:rsidRDefault="000D46A8">
      <w:pPr>
        <w:pBdr>
          <w:top w:val="nil"/>
          <w:left w:val="nil"/>
          <w:bottom w:val="nil"/>
          <w:right w:val="nil"/>
          <w:between w:val="nil"/>
        </w:pBdr>
        <w:spacing w:before="39" w:line="278" w:lineRule="auto"/>
        <w:ind w:left="579" w:right="1966"/>
        <w:rPr>
          <w:rFonts w:ascii="Times New Roman" w:eastAsia="Times New Roman" w:hAnsi="Times New Roman" w:cs="Times New Roman"/>
          <w:color w:val="000000"/>
        </w:rPr>
      </w:pPr>
      <w:r>
        <w:rPr>
          <w:rFonts w:ascii="Times New Roman" w:eastAsia="Times New Roman" w:hAnsi="Times New Roman" w:cs="Times New Roman"/>
          <w:color w:val="000000"/>
        </w:rPr>
        <w:t>Internet Access</w:t>
      </w:r>
    </w:p>
    <w:p w14:paraId="7CF84D16" w14:textId="77777777" w:rsidR="005D1A05" w:rsidRDefault="005D1A05">
      <w:pPr>
        <w:pBdr>
          <w:top w:val="nil"/>
          <w:left w:val="nil"/>
          <w:bottom w:val="nil"/>
          <w:right w:val="nil"/>
          <w:between w:val="nil"/>
        </w:pBdr>
        <w:spacing w:before="39" w:line="278" w:lineRule="auto"/>
        <w:ind w:left="579" w:right="1966"/>
        <w:rPr>
          <w:rFonts w:ascii="Times New Roman" w:eastAsia="Times New Roman" w:hAnsi="Times New Roman" w:cs="Times New Roman"/>
        </w:rPr>
      </w:pPr>
    </w:p>
    <w:p w14:paraId="5CB2377B" w14:textId="77777777" w:rsidR="005D1A05" w:rsidRDefault="000D46A8">
      <w:pPr>
        <w:pStyle w:val="Heading1"/>
        <w:ind w:firstLine="579"/>
        <w:rPr>
          <w:rFonts w:ascii="Times New Roman" w:eastAsia="Times New Roman" w:hAnsi="Times New Roman" w:cs="Times New Roman"/>
        </w:rPr>
      </w:pPr>
      <w:bookmarkStart w:id="1" w:name="_heading=h.4ttuxn2e4yge" w:colFirst="0" w:colLast="0"/>
      <w:bookmarkEnd w:id="1"/>
      <w:r>
        <w:rPr>
          <w:rFonts w:ascii="Times New Roman" w:eastAsia="Times New Roman" w:hAnsi="Times New Roman" w:cs="Times New Roman"/>
        </w:rPr>
        <w:t xml:space="preserve">Technical Support </w:t>
      </w:r>
    </w:p>
    <w:p w14:paraId="3C075881" w14:textId="77777777" w:rsidR="005D1A05" w:rsidRDefault="00CB6809">
      <w:pPr>
        <w:spacing w:before="40"/>
        <w:ind w:left="579"/>
        <w:rPr>
          <w:rFonts w:ascii="Times New Roman" w:eastAsia="Times New Roman" w:hAnsi="Times New Roman" w:cs="Times New Roman"/>
        </w:rPr>
      </w:pPr>
      <w:hyperlink r:id="rId10">
        <w:r w:rsidR="000D46A8">
          <w:rPr>
            <w:rFonts w:ascii="Times New Roman" w:eastAsia="Times New Roman" w:hAnsi="Times New Roman" w:cs="Times New Roman"/>
            <w:color w:val="1155CC"/>
            <w:u w:val="single"/>
          </w:rPr>
          <w:t>UNT IT and Tech Support</w:t>
        </w:r>
      </w:hyperlink>
    </w:p>
    <w:p w14:paraId="00DB1925" w14:textId="77777777" w:rsidR="005D1A05" w:rsidRDefault="000D46A8">
      <w:pPr>
        <w:pBdr>
          <w:top w:val="nil"/>
          <w:left w:val="nil"/>
          <w:bottom w:val="nil"/>
          <w:right w:val="nil"/>
          <w:between w:val="nil"/>
        </w:pBdr>
        <w:spacing w:before="39" w:line="278" w:lineRule="auto"/>
        <w:ind w:left="579" w:right="1966"/>
        <w:rPr>
          <w:rFonts w:ascii="Times New Roman" w:eastAsia="Times New Roman" w:hAnsi="Times New Roman" w:cs="Times New Roman"/>
          <w:color w:val="000000"/>
        </w:rPr>
      </w:pPr>
      <w:r>
        <w:rPr>
          <w:rFonts w:ascii="Times New Roman" w:eastAsia="Times New Roman" w:hAnsi="Times New Roman" w:cs="Times New Roman"/>
          <w:color w:val="000000"/>
        </w:rPr>
        <w:t>UNT Student Help Desk</w:t>
      </w:r>
      <w:r>
        <w:rPr>
          <w:rFonts w:ascii="Times New Roman" w:eastAsia="Times New Roman" w:hAnsi="Times New Roman" w:cs="Times New Roman"/>
        </w:rPr>
        <w:t xml:space="preserve">: </w:t>
      </w:r>
      <w:hyperlink r:id="rId11">
        <w:r>
          <w:rPr>
            <w:rFonts w:ascii="Times New Roman" w:eastAsia="Times New Roman" w:hAnsi="Times New Roman" w:cs="Times New Roman"/>
            <w:color w:val="0000FF"/>
          </w:rPr>
          <w:t xml:space="preserve">helpdesk@unt.edu </w:t>
        </w:r>
      </w:hyperlink>
      <w:r>
        <w:rPr>
          <w:rFonts w:ascii="Times New Roman" w:eastAsia="Times New Roman" w:hAnsi="Times New Roman" w:cs="Times New Roman"/>
          <w:color w:val="000000"/>
        </w:rPr>
        <w:t>Phone: 940-565-2324</w:t>
      </w:r>
    </w:p>
    <w:p w14:paraId="70605078" w14:textId="77777777" w:rsidR="005D1A05" w:rsidRDefault="000D46A8">
      <w:pPr>
        <w:pBdr>
          <w:top w:val="nil"/>
          <w:left w:val="nil"/>
          <w:bottom w:val="nil"/>
          <w:right w:val="nil"/>
          <w:between w:val="nil"/>
        </w:pBdr>
        <w:spacing w:line="250" w:lineRule="auto"/>
        <w:ind w:left="579"/>
        <w:rPr>
          <w:rFonts w:ascii="Times New Roman" w:eastAsia="Times New Roman" w:hAnsi="Times New Roman" w:cs="Times New Roman"/>
          <w:color w:val="000000"/>
        </w:rPr>
        <w:sectPr w:rsidR="005D1A05">
          <w:footerReference w:type="default" r:id="rId12"/>
          <w:pgSz w:w="12240" w:h="15840"/>
          <w:pgMar w:top="1280" w:right="480" w:bottom="940" w:left="880" w:header="0" w:footer="749" w:gutter="0"/>
          <w:pgNumType w:start="1"/>
          <w:cols w:space="720"/>
        </w:sectPr>
      </w:pPr>
      <w:r>
        <w:rPr>
          <w:rFonts w:ascii="Times New Roman" w:eastAsia="Times New Roman" w:hAnsi="Times New Roman" w:cs="Times New Roman"/>
          <w:color w:val="000000"/>
        </w:rPr>
        <w:t xml:space="preserve">If you need assistance with Foliotek, contact </w:t>
      </w:r>
      <w:hyperlink r:id="rId13">
        <w:r>
          <w:rPr>
            <w:rFonts w:ascii="Times New Roman" w:eastAsia="Times New Roman" w:hAnsi="Times New Roman" w:cs="Times New Roman"/>
            <w:color w:val="0563C1"/>
            <w:u w:val="single"/>
          </w:rPr>
          <w:t>alyssa.armstrong@unt.edu</w:t>
        </w:r>
      </w:hyperlink>
    </w:p>
    <w:p w14:paraId="39FBF5FE" w14:textId="77777777" w:rsidR="005D1A05" w:rsidRDefault="000D46A8">
      <w:pPr>
        <w:pStyle w:val="Heading1"/>
        <w:spacing w:before="79"/>
        <w:ind w:firstLine="579"/>
        <w:rPr>
          <w:rFonts w:ascii="Times New Roman" w:eastAsia="Times New Roman" w:hAnsi="Times New Roman" w:cs="Times New Roman"/>
        </w:rPr>
      </w:pPr>
      <w:r>
        <w:rPr>
          <w:rFonts w:ascii="Times New Roman" w:eastAsia="Times New Roman" w:hAnsi="Times New Roman" w:cs="Times New Roman"/>
        </w:rPr>
        <w:t>Course Objectives</w:t>
      </w:r>
    </w:p>
    <w:p w14:paraId="1218F3F5" w14:textId="77777777" w:rsidR="005D1A05" w:rsidRDefault="000D46A8">
      <w:pPr>
        <w:numPr>
          <w:ilvl w:val="0"/>
          <w:numId w:val="3"/>
        </w:numPr>
        <w:pBdr>
          <w:top w:val="nil"/>
          <w:left w:val="nil"/>
          <w:bottom w:val="nil"/>
          <w:right w:val="nil"/>
          <w:between w:val="nil"/>
        </w:pBdr>
        <w:tabs>
          <w:tab w:val="left" w:pos="1398"/>
        </w:tabs>
        <w:spacing w:before="35"/>
        <w:ind w:right="1368" w:hanging="360"/>
        <w:rPr>
          <w:rFonts w:ascii="Times New Roman" w:eastAsia="Times New Roman" w:hAnsi="Times New Roman" w:cs="Times New Roman"/>
        </w:rPr>
      </w:pPr>
      <w:r>
        <w:rPr>
          <w:rFonts w:ascii="Times New Roman" w:eastAsia="Times New Roman" w:hAnsi="Times New Roman" w:cs="Times New Roman"/>
          <w:color w:val="000000"/>
        </w:rPr>
        <w:t>Appreciate the value of an informed and reflective mindset about one’s instructional decision-making.</w:t>
      </w:r>
    </w:p>
    <w:p w14:paraId="6253B9F2" w14:textId="77777777" w:rsidR="005D1A05" w:rsidRDefault="000D46A8">
      <w:pPr>
        <w:numPr>
          <w:ilvl w:val="0"/>
          <w:numId w:val="3"/>
        </w:numPr>
        <w:pBdr>
          <w:top w:val="nil"/>
          <w:left w:val="nil"/>
          <w:bottom w:val="nil"/>
          <w:right w:val="nil"/>
          <w:between w:val="nil"/>
        </w:pBdr>
        <w:tabs>
          <w:tab w:val="left" w:pos="1398"/>
        </w:tabs>
        <w:spacing w:before="3" w:line="278" w:lineRule="auto"/>
        <w:ind w:right="2081" w:hanging="360"/>
        <w:rPr>
          <w:rFonts w:ascii="Times New Roman" w:eastAsia="Times New Roman" w:hAnsi="Times New Roman" w:cs="Times New Roman"/>
        </w:rPr>
      </w:pPr>
      <w:r>
        <w:rPr>
          <w:rFonts w:ascii="Times New Roman" w:eastAsia="Times New Roman" w:hAnsi="Times New Roman" w:cs="Times New Roman"/>
          <w:color w:val="000000"/>
        </w:rPr>
        <w:t>Recognize and describe the impact of students’ cognitive and metacognitive processing on thinking and learning.</w:t>
      </w:r>
    </w:p>
    <w:p w14:paraId="41115EBE" w14:textId="77777777" w:rsidR="005D1A05" w:rsidRDefault="000D46A8">
      <w:pPr>
        <w:numPr>
          <w:ilvl w:val="0"/>
          <w:numId w:val="3"/>
        </w:numPr>
        <w:pBdr>
          <w:top w:val="nil"/>
          <w:left w:val="nil"/>
          <w:bottom w:val="nil"/>
          <w:right w:val="nil"/>
          <w:between w:val="nil"/>
        </w:pBdr>
        <w:tabs>
          <w:tab w:val="left" w:pos="1398"/>
        </w:tabs>
        <w:spacing w:line="278" w:lineRule="auto"/>
        <w:ind w:right="1384" w:hanging="360"/>
        <w:rPr>
          <w:rFonts w:ascii="Times New Roman" w:eastAsia="Times New Roman" w:hAnsi="Times New Roman" w:cs="Times New Roman"/>
        </w:rPr>
      </w:pPr>
      <w:r>
        <w:rPr>
          <w:rFonts w:ascii="Times New Roman" w:eastAsia="Times New Roman" w:hAnsi="Times New Roman" w:cs="Times New Roman"/>
          <w:color w:val="000000"/>
        </w:rPr>
        <w:t>Explain and apply to instructional decision-making an understanding of how reader, text, and context factors interact to affect the construction of meaning.</w:t>
      </w:r>
    </w:p>
    <w:p w14:paraId="526C7318" w14:textId="77777777" w:rsidR="005D1A05" w:rsidRDefault="000D46A8">
      <w:pPr>
        <w:numPr>
          <w:ilvl w:val="0"/>
          <w:numId w:val="3"/>
        </w:numPr>
        <w:pBdr>
          <w:top w:val="nil"/>
          <w:left w:val="nil"/>
          <w:bottom w:val="nil"/>
          <w:right w:val="nil"/>
          <w:between w:val="nil"/>
        </w:pBdr>
        <w:tabs>
          <w:tab w:val="left" w:pos="1398"/>
        </w:tabs>
        <w:spacing w:line="237" w:lineRule="auto"/>
        <w:ind w:right="1521" w:hanging="360"/>
        <w:rPr>
          <w:rFonts w:ascii="Times New Roman" w:eastAsia="Times New Roman" w:hAnsi="Times New Roman" w:cs="Times New Roman"/>
        </w:rPr>
      </w:pPr>
      <w:r>
        <w:rPr>
          <w:rFonts w:ascii="Times New Roman" w:eastAsia="Times New Roman" w:hAnsi="Times New Roman" w:cs="Times New Roman"/>
          <w:color w:val="000000"/>
        </w:rPr>
        <w:t>Delineate the distinctions among Basic literacy, Intermediate Literacy, Disciplinary Literacy, and Critical Literacy</w:t>
      </w:r>
      <w:r>
        <w:rPr>
          <w:rFonts w:ascii="Times New Roman" w:eastAsia="Times New Roman" w:hAnsi="Times New Roman" w:cs="Times New Roman"/>
          <w:i/>
          <w:color w:val="000000"/>
        </w:rPr>
        <w:t>.</w:t>
      </w:r>
    </w:p>
    <w:p w14:paraId="258831EB" w14:textId="77777777" w:rsidR="005D1A05" w:rsidRDefault="000D46A8">
      <w:pPr>
        <w:numPr>
          <w:ilvl w:val="0"/>
          <w:numId w:val="3"/>
        </w:numPr>
        <w:pBdr>
          <w:top w:val="nil"/>
          <w:left w:val="nil"/>
          <w:bottom w:val="nil"/>
          <w:right w:val="nil"/>
          <w:between w:val="nil"/>
        </w:pBdr>
        <w:tabs>
          <w:tab w:val="left" w:pos="1355"/>
        </w:tabs>
        <w:spacing w:line="246" w:lineRule="auto"/>
        <w:ind w:right="2238" w:hanging="360"/>
        <w:rPr>
          <w:rFonts w:ascii="Times New Roman" w:eastAsia="Times New Roman" w:hAnsi="Times New Roman" w:cs="Times New Roman"/>
          <w:color w:val="000000"/>
        </w:rPr>
      </w:pPr>
      <w:r>
        <w:rPr>
          <w:rFonts w:ascii="Times New Roman" w:eastAsia="Times New Roman" w:hAnsi="Times New Roman" w:cs="Times New Roman"/>
          <w:color w:val="000000"/>
        </w:rPr>
        <w:t>Develop strategies to use to modify instructional approaches based on student abilities, needs, interests, and cultural characteristics (to include language differences), narrowing the gap between students’ readiness to learn and the teacher’s instructional goals.</w:t>
      </w:r>
    </w:p>
    <w:p w14:paraId="74EFC1CF" w14:textId="77777777" w:rsidR="005D1A05" w:rsidRDefault="000D46A8">
      <w:pPr>
        <w:numPr>
          <w:ilvl w:val="0"/>
          <w:numId w:val="3"/>
        </w:numPr>
        <w:pBdr>
          <w:top w:val="nil"/>
          <w:left w:val="nil"/>
          <w:bottom w:val="nil"/>
          <w:right w:val="nil"/>
          <w:between w:val="nil"/>
        </w:pBdr>
        <w:tabs>
          <w:tab w:val="left" w:pos="1398"/>
        </w:tabs>
        <w:spacing w:line="273" w:lineRule="auto"/>
        <w:ind w:right="1470" w:hanging="360"/>
        <w:rPr>
          <w:rFonts w:ascii="Times New Roman" w:eastAsia="Times New Roman" w:hAnsi="Times New Roman" w:cs="Times New Roman"/>
        </w:rPr>
      </w:pPr>
      <w:r>
        <w:rPr>
          <w:rFonts w:ascii="Times New Roman" w:eastAsia="Times New Roman" w:hAnsi="Times New Roman" w:cs="Times New Roman"/>
          <w:color w:val="000000"/>
        </w:rPr>
        <w:t xml:space="preserve">Incorporate content literacy strategies into instruction with the goal of creating self- regulated, independent and </w:t>
      </w:r>
      <w:r>
        <w:rPr>
          <w:rFonts w:ascii="Times New Roman" w:eastAsia="Times New Roman" w:hAnsi="Times New Roman" w:cs="Times New Roman"/>
          <w:i/>
          <w:color w:val="000000"/>
        </w:rPr>
        <w:t xml:space="preserve">engaged </w:t>
      </w:r>
      <w:r>
        <w:rPr>
          <w:rFonts w:ascii="Times New Roman" w:eastAsia="Times New Roman" w:hAnsi="Times New Roman" w:cs="Times New Roman"/>
          <w:color w:val="000000"/>
        </w:rPr>
        <w:t>learners.</w:t>
      </w:r>
    </w:p>
    <w:p w14:paraId="2CEB204E" w14:textId="77777777" w:rsidR="005D1A05" w:rsidRDefault="000D46A8">
      <w:pPr>
        <w:numPr>
          <w:ilvl w:val="0"/>
          <w:numId w:val="3"/>
        </w:numPr>
        <w:pBdr>
          <w:top w:val="nil"/>
          <w:left w:val="nil"/>
          <w:bottom w:val="nil"/>
          <w:right w:val="nil"/>
          <w:between w:val="nil"/>
        </w:pBdr>
        <w:tabs>
          <w:tab w:val="left" w:pos="1440"/>
          <w:tab w:val="left" w:pos="1441"/>
        </w:tabs>
        <w:ind w:left="1440" w:hanging="402"/>
        <w:rPr>
          <w:rFonts w:ascii="Times New Roman" w:eastAsia="Times New Roman" w:hAnsi="Times New Roman" w:cs="Times New Roman"/>
        </w:rPr>
      </w:pPr>
      <w:r>
        <w:rPr>
          <w:rFonts w:ascii="Times New Roman" w:eastAsia="Times New Roman" w:hAnsi="Times New Roman" w:cs="Times New Roman"/>
          <w:color w:val="000000"/>
        </w:rPr>
        <w:t>Plan instruction which facilitates and scaffolds students' learning from text.</w:t>
      </w:r>
    </w:p>
    <w:p w14:paraId="53431EC9" w14:textId="77777777" w:rsidR="005D1A05" w:rsidRDefault="000D46A8">
      <w:pPr>
        <w:numPr>
          <w:ilvl w:val="0"/>
          <w:numId w:val="3"/>
        </w:numPr>
        <w:pBdr>
          <w:top w:val="nil"/>
          <w:left w:val="nil"/>
          <w:bottom w:val="nil"/>
          <w:right w:val="nil"/>
          <w:between w:val="nil"/>
        </w:pBdr>
        <w:tabs>
          <w:tab w:val="left" w:pos="1398"/>
        </w:tabs>
        <w:spacing w:before="38" w:line="273" w:lineRule="auto"/>
        <w:ind w:right="1727" w:hanging="360"/>
        <w:rPr>
          <w:rFonts w:ascii="Times New Roman" w:eastAsia="Times New Roman" w:hAnsi="Times New Roman" w:cs="Times New Roman"/>
        </w:rPr>
      </w:pPr>
      <w:r>
        <w:rPr>
          <w:rFonts w:ascii="Times New Roman" w:eastAsia="Times New Roman" w:hAnsi="Times New Roman" w:cs="Times New Roman"/>
          <w:color w:val="000000"/>
        </w:rPr>
        <w:t>Develop an awareness of anti-biased and anti-racist instructional resources and strategies and approaches for implementing such.</w:t>
      </w:r>
    </w:p>
    <w:p w14:paraId="5100E5AD" w14:textId="77777777" w:rsidR="005D1A05" w:rsidRDefault="000D46A8">
      <w:pPr>
        <w:numPr>
          <w:ilvl w:val="0"/>
          <w:numId w:val="3"/>
        </w:numPr>
        <w:pBdr>
          <w:top w:val="nil"/>
          <w:left w:val="nil"/>
          <w:bottom w:val="nil"/>
          <w:right w:val="nil"/>
          <w:between w:val="nil"/>
        </w:pBdr>
        <w:tabs>
          <w:tab w:val="left" w:pos="1398"/>
        </w:tabs>
        <w:spacing w:before="4" w:line="273" w:lineRule="auto"/>
        <w:ind w:right="1948" w:hanging="360"/>
        <w:rPr>
          <w:rFonts w:ascii="Times New Roman" w:eastAsia="Times New Roman" w:hAnsi="Times New Roman" w:cs="Times New Roman"/>
        </w:rPr>
      </w:pPr>
      <w:r>
        <w:rPr>
          <w:rFonts w:ascii="Times New Roman" w:eastAsia="Times New Roman" w:hAnsi="Times New Roman" w:cs="Times New Roman"/>
          <w:color w:val="000000"/>
        </w:rPr>
        <w:t>Identify professional literature, technology resources, and literature created to engage young people related to being literate in his/her specific content area.</w:t>
      </w:r>
    </w:p>
    <w:p w14:paraId="2A7803D4" w14:textId="77777777" w:rsidR="005D1A05" w:rsidRDefault="000D46A8">
      <w:pPr>
        <w:numPr>
          <w:ilvl w:val="0"/>
          <w:numId w:val="3"/>
        </w:numPr>
        <w:pBdr>
          <w:top w:val="nil"/>
          <w:left w:val="nil"/>
          <w:bottom w:val="nil"/>
          <w:right w:val="nil"/>
          <w:between w:val="nil"/>
        </w:pBdr>
        <w:tabs>
          <w:tab w:val="left" w:pos="1415"/>
        </w:tabs>
        <w:spacing w:before="4" w:line="278" w:lineRule="auto"/>
        <w:ind w:right="2818" w:hanging="360"/>
        <w:rPr>
          <w:rFonts w:ascii="Times New Roman" w:eastAsia="Times New Roman" w:hAnsi="Times New Roman" w:cs="Times New Roman"/>
        </w:rPr>
      </w:pPr>
      <w:r>
        <w:rPr>
          <w:rFonts w:ascii="Times New Roman" w:eastAsia="Times New Roman" w:hAnsi="Times New Roman" w:cs="Times New Roman"/>
          <w:color w:val="000000"/>
        </w:rPr>
        <w:t>Choose and teach content vocabulary in ways that increase concept development and independent vocabulary learning.</w:t>
      </w:r>
    </w:p>
    <w:p w14:paraId="593797A8" w14:textId="77777777" w:rsidR="005D1A05" w:rsidRDefault="000D46A8">
      <w:pPr>
        <w:numPr>
          <w:ilvl w:val="0"/>
          <w:numId w:val="3"/>
        </w:numPr>
        <w:pBdr>
          <w:top w:val="nil"/>
          <w:left w:val="nil"/>
          <w:bottom w:val="nil"/>
          <w:right w:val="nil"/>
          <w:between w:val="nil"/>
        </w:pBdr>
        <w:tabs>
          <w:tab w:val="left" w:pos="1415"/>
        </w:tabs>
        <w:spacing w:line="237" w:lineRule="auto"/>
        <w:ind w:right="995" w:hanging="360"/>
        <w:rPr>
          <w:rFonts w:ascii="Times New Roman" w:eastAsia="Times New Roman" w:hAnsi="Times New Roman" w:cs="Times New Roman"/>
        </w:rPr>
      </w:pPr>
      <w:r>
        <w:rPr>
          <w:rFonts w:ascii="Times New Roman" w:eastAsia="Times New Roman" w:hAnsi="Times New Roman" w:cs="Times New Roman"/>
          <w:color w:val="000000"/>
        </w:rPr>
        <w:t>Recognize the need for and beginning ways to support students with exceptionalities in the content classroom.</w:t>
      </w:r>
    </w:p>
    <w:p w14:paraId="44C1F859" w14:textId="77777777" w:rsidR="005D1A05" w:rsidRDefault="000D46A8">
      <w:pPr>
        <w:numPr>
          <w:ilvl w:val="0"/>
          <w:numId w:val="3"/>
        </w:numPr>
        <w:pBdr>
          <w:top w:val="nil"/>
          <w:left w:val="nil"/>
          <w:bottom w:val="nil"/>
          <w:right w:val="nil"/>
          <w:between w:val="nil"/>
        </w:pBdr>
        <w:tabs>
          <w:tab w:val="left" w:pos="1415"/>
        </w:tabs>
        <w:spacing w:line="237" w:lineRule="auto"/>
        <w:ind w:right="1130" w:hanging="360"/>
        <w:rPr>
          <w:rFonts w:ascii="Times New Roman" w:eastAsia="Times New Roman" w:hAnsi="Times New Roman" w:cs="Times New Roman"/>
        </w:rPr>
      </w:pPr>
      <w:r>
        <w:rPr>
          <w:rFonts w:ascii="Times New Roman" w:eastAsia="Times New Roman" w:hAnsi="Times New Roman" w:cs="Times New Roman"/>
          <w:color w:val="000000"/>
        </w:rPr>
        <w:t>Purposefully choose and incorporate selected content literacy and disciplinary literacy strategies into his/her instructional-decision making, drawing from diverse modalities that are most aligned with specific areas.</w:t>
      </w:r>
    </w:p>
    <w:p w14:paraId="606152E2" w14:textId="77777777" w:rsidR="005D1A05" w:rsidRDefault="005D1A05">
      <w:pPr>
        <w:pBdr>
          <w:top w:val="nil"/>
          <w:left w:val="nil"/>
          <w:bottom w:val="nil"/>
          <w:right w:val="nil"/>
          <w:between w:val="nil"/>
        </w:pBdr>
        <w:spacing w:before="1"/>
        <w:rPr>
          <w:rFonts w:ascii="Times New Roman" w:eastAsia="Times New Roman" w:hAnsi="Times New Roman" w:cs="Times New Roman"/>
          <w:color w:val="000000"/>
        </w:rPr>
      </w:pPr>
    </w:p>
    <w:p w14:paraId="10B59F2A" w14:textId="77777777" w:rsidR="005D1A05" w:rsidRDefault="000D46A8">
      <w:pPr>
        <w:pStyle w:val="Heading1"/>
        <w:ind w:firstLine="579"/>
        <w:rPr>
          <w:rFonts w:ascii="Times New Roman" w:eastAsia="Times New Roman" w:hAnsi="Times New Roman" w:cs="Times New Roman"/>
        </w:rPr>
      </w:pPr>
      <w:r>
        <w:rPr>
          <w:rFonts w:ascii="Times New Roman" w:eastAsia="Times New Roman" w:hAnsi="Times New Roman" w:cs="Times New Roman"/>
        </w:rPr>
        <w:t>Foliotek e-Portfolio</w:t>
      </w:r>
    </w:p>
    <w:p w14:paraId="22A7D9CA" w14:textId="77777777" w:rsidR="005D1A05" w:rsidRDefault="005D1A05">
      <w:pPr>
        <w:pBdr>
          <w:top w:val="nil"/>
          <w:left w:val="nil"/>
          <w:bottom w:val="nil"/>
          <w:right w:val="nil"/>
          <w:between w:val="nil"/>
        </w:pBdr>
        <w:spacing w:before="3"/>
        <w:rPr>
          <w:rFonts w:ascii="Times New Roman" w:eastAsia="Times New Roman" w:hAnsi="Times New Roman" w:cs="Times New Roman"/>
          <w:b/>
          <w:color w:val="000000"/>
        </w:rPr>
      </w:pPr>
    </w:p>
    <w:p w14:paraId="1C5AD175" w14:textId="77777777" w:rsidR="005D1A05" w:rsidRDefault="000D46A8">
      <w:pPr>
        <w:spacing w:line="213" w:lineRule="auto"/>
        <w:ind w:left="579" w:right="938"/>
        <w:rPr>
          <w:rFonts w:ascii="Times New Roman" w:eastAsia="Times New Roman" w:hAnsi="Times New Roman" w:cs="Times New Roman"/>
          <w:i/>
        </w:rPr>
      </w:pPr>
      <w:r>
        <w:rPr>
          <w:rFonts w:ascii="Times New Roman" w:eastAsia="Times New Roman" w:hAnsi="Times New Roman" w:cs="Times New Roman"/>
        </w:rPr>
        <w:t xml:space="preserve">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w:t>
      </w:r>
      <w:r>
        <w:rPr>
          <w:rFonts w:ascii="Times New Roman" w:eastAsia="Times New Roman" w:hAnsi="Times New Roman" w:cs="Times New Roman"/>
          <w:i/>
        </w:rPr>
        <w:t>This course requires one assignment (e.g., Common Lesson Plan) to be uploaded and graded in Foliotek. You will upload to Foliotek directly from your Canvas assignment page by clicking on the load button at the bottom of the assignment page.</w:t>
      </w:r>
    </w:p>
    <w:p w14:paraId="63223C62" w14:textId="77777777" w:rsidR="005D1A05" w:rsidRDefault="000D46A8">
      <w:pPr>
        <w:spacing w:line="213" w:lineRule="auto"/>
        <w:ind w:left="579" w:right="938"/>
        <w:rPr>
          <w:rFonts w:ascii="Times New Roman" w:eastAsia="Times New Roman" w:hAnsi="Times New Roman" w:cs="Times New Roman"/>
        </w:rPr>
      </w:pPr>
      <w:r>
        <w:rPr>
          <w:rFonts w:ascii="Times New Roman" w:eastAsia="Times New Roman" w:hAnsi="Times New Roman" w:cs="Times New Roman"/>
        </w:rPr>
        <w:t>For students with visual impairments, please reach out to your instructor to develop alternate accommodations.</w:t>
      </w:r>
    </w:p>
    <w:p w14:paraId="3373755C" w14:textId="77777777" w:rsidR="005D1A05" w:rsidRDefault="000D46A8">
      <w:pPr>
        <w:spacing w:line="213" w:lineRule="auto"/>
        <w:ind w:left="579" w:right="938"/>
        <w:rPr>
          <w:rFonts w:ascii="Times New Roman" w:eastAsia="Times New Roman" w:hAnsi="Times New Roman" w:cs="Times New Roman"/>
          <w:b/>
        </w:rPr>
      </w:pPr>
      <w:r>
        <w:rPr>
          <w:rFonts w:ascii="Times New Roman" w:eastAsia="Times New Roman" w:hAnsi="Times New Roman" w:cs="Times New Roman"/>
        </w:rPr>
        <w:t xml:space="preserve">The College of Education will track your progress in your program through this data to verify that you have successfully met the competencies required in your program of study. </w:t>
      </w:r>
      <w:r>
        <w:rPr>
          <w:rFonts w:ascii="Times New Roman" w:eastAsia="Times New Roman" w:hAnsi="Times New Roman" w:cs="Times New Roman"/>
          <w:b/>
        </w:rPr>
        <w:t>All students must register in the (free) program portfolio that aligns with their degree plan.</w:t>
      </w:r>
    </w:p>
    <w:p w14:paraId="6F6A2AA1" w14:textId="77777777" w:rsidR="005D1A05" w:rsidRDefault="005D1A05">
      <w:pPr>
        <w:spacing w:line="213" w:lineRule="auto"/>
        <w:ind w:right="2046"/>
        <w:rPr>
          <w:rFonts w:ascii="Times New Roman" w:eastAsia="Times New Roman" w:hAnsi="Times New Roman" w:cs="Times New Roman"/>
        </w:rPr>
      </w:pPr>
    </w:p>
    <w:p w14:paraId="56F24505" w14:textId="77777777" w:rsidR="005D1A05" w:rsidRDefault="005D1A05">
      <w:pPr>
        <w:pBdr>
          <w:top w:val="nil"/>
          <w:left w:val="nil"/>
          <w:bottom w:val="nil"/>
          <w:right w:val="nil"/>
          <w:between w:val="nil"/>
        </w:pBdr>
        <w:spacing w:before="9"/>
        <w:rPr>
          <w:rFonts w:ascii="Times New Roman" w:eastAsia="Times New Roman" w:hAnsi="Times New Roman" w:cs="Times New Roman"/>
          <w:color w:val="000000"/>
        </w:rPr>
      </w:pPr>
    </w:p>
    <w:p w14:paraId="274EA543" w14:textId="77777777" w:rsidR="005D1A05" w:rsidRDefault="000D46A8">
      <w:pPr>
        <w:pBdr>
          <w:top w:val="nil"/>
          <w:left w:val="nil"/>
          <w:bottom w:val="nil"/>
          <w:right w:val="nil"/>
          <w:between w:val="nil"/>
        </w:pBdr>
        <w:spacing w:line="230" w:lineRule="auto"/>
        <w:ind w:left="579" w:right="1966"/>
        <w:rPr>
          <w:rFonts w:ascii="Times New Roman" w:eastAsia="Times New Roman" w:hAnsi="Times New Roman" w:cs="Times New Roman"/>
          <w:color w:val="000000"/>
        </w:rPr>
        <w:sectPr w:rsidR="005D1A05">
          <w:pgSz w:w="12240" w:h="15840"/>
          <w:pgMar w:top="1380" w:right="480" w:bottom="940" w:left="880" w:header="0" w:footer="749" w:gutter="0"/>
          <w:cols w:space="720"/>
        </w:sectPr>
      </w:pPr>
      <w:r>
        <w:rPr>
          <w:rFonts w:ascii="Times New Roman" w:eastAsia="Times New Roman" w:hAnsi="Times New Roman" w:cs="Times New Roman"/>
          <w:b/>
          <w:i/>
          <w:color w:val="000000"/>
        </w:rPr>
        <w:t xml:space="preserve">Instructor Communication: </w:t>
      </w:r>
      <w:r>
        <w:rPr>
          <w:rFonts w:ascii="Times New Roman" w:eastAsia="Times New Roman" w:hAnsi="Times New Roman" w:cs="Times New Roman"/>
          <w:color w:val="000000"/>
        </w:rPr>
        <w:t>Instructor communication to the student is conducted through Canvas message and Canvas Announcements. It is the student’s responsibility to read these messages and announcements regularly.</w:t>
      </w:r>
    </w:p>
    <w:p w14:paraId="0F26CA05" w14:textId="77777777" w:rsidR="005D1A05" w:rsidRDefault="005D1A05">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2"/>
        <w:tblW w:w="10620"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855"/>
        <w:gridCol w:w="765"/>
      </w:tblGrid>
      <w:tr w:rsidR="005D1A05" w14:paraId="79A562B8" w14:textId="77777777" w:rsidTr="00793A8B">
        <w:trPr>
          <w:trHeight w:val="767"/>
        </w:trPr>
        <w:tc>
          <w:tcPr>
            <w:tcW w:w="9855" w:type="dxa"/>
            <w:shd w:val="clear" w:color="auto" w:fill="BFBFBF"/>
          </w:tcPr>
          <w:p w14:paraId="5E20CAA7" w14:textId="77777777" w:rsidR="005D1A05" w:rsidRDefault="000D46A8">
            <w:pPr>
              <w:pBdr>
                <w:top w:val="nil"/>
                <w:left w:val="nil"/>
                <w:bottom w:val="nil"/>
                <w:right w:val="nil"/>
                <w:between w:val="nil"/>
              </w:pBdr>
              <w:spacing w:before="19"/>
              <w:ind w:left="3722" w:right="3465" w:hanging="21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w:t>
            </w:r>
            <w:r>
              <w:rPr>
                <w:rFonts w:ascii="Times New Roman" w:eastAsia="Times New Roman" w:hAnsi="Times New Roman" w:cs="Times New Roman"/>
                <w:b/>
              </w:rPr>
              <w:t xml:space="preserve"> </w:t>
            </w:r>
            <w:r>
              <w:rPr>
                <w:rFonts w:ascii="Times New Roman" w:eastAsia="Times New Roman" w:hAnsi="Times New Roman" w:cs="Times New Roman"/>
                <w:b/>
                <w:color w:val="000000"/>
              </w:rPr>
              <w:t>ASSIGNMENTS</w:t>
            </w:r>
          </w:p>
          <w:p w14:paraId="69FAA749" w14:textId="46451CEC" w:rsidR="005D1A05" w:rsidRDefault="000D46A8">
            <w:pPr>
              <w:pBdr>
                <w:top w:val="nil"/>
                <w:left w:val="nil"/>
                <w:bottom w:val="nil"/>
                <w:right w:val="nil"/>
                <w:between w:val="nil"/>
              </w:pBdr>
              <w:tabs>
                <w:tab w:val="left" w:pos="3176"/>
              </w:tabs>
              <w:spacing w:before="59"/>
              <w:ind w:left="70"/>
              <w:rPr>
                <w:rFonts w:ascii="Times New Roman" w:eastAsia="Times New Roman" w:hAnsi="Times New Roman" w:cs="Times New Roman"/>
                <w:b/>
                <w:color w:val="000000"/>
              </w:rPr>
            </w:pPr>
            <w:r>
              <w:rPr>
                <w:rFonts w:ascii="Times New Roman" w:eastAsia="Times New Roman" w:hAnsi="Times New Roman" w:cs="Times New Roman"/>
                <w:b/>
                <w:color w:val="000000"/>
              </w:rPr>
              <w:t>*Subject to change</w:t>
            </w:r>
            <w:r>
              <w:rPr>
                <w:rFonts w:ascii="Times New Roman" w:eastAsia="Times New Roman" w:hAnsi="Times New Roman" w:cs="Times New Roman"/>
                <w:b/>
                <w:color w:val="000000"/>
              </w:rPr>
              <w:tab/>
            </w:r>
          </w:p>
        </w:tc>
        <w:tc>
          <w:tcPr>
            <w:tcW w:w="765" w:type="dxa"/>
            <w:shd w:val="clear" w:color="auto" w:fill="BFBFBF"/>
          </w:tcPr>
          <w:p w14:paraId="4FF08146" w14:textId="77777777" w:rsidR="005D1A05" w:rsidRDefault="005D1A05">
            <w:pPr>
              <w:pBdr>
                <w:top w:val="nil"/>
                <w:left w:val="nil"/>
                <w:bottom w:val="nil"/>
                <w:right w:val="nil"/>
                <w:between w:val="nil"/>
              </w:pBdr>
              <w:spacing w:before="7"/>
              <w:rPr>
                <w:rFonts w:ascii="Times New Roman" w:eastAsia="Times New Roman" w:hAnsi="Times New Roman" w:cs="Times New Roman"/>
                <w:color w:val="000000"/>
              </w:rPr>
            </w:pPr>
          </w:p>
          <w:p w14:paraId="589C2788" w14:textId="77777777" w:rsidR="005D1A05" w:rsidRDefault="000D46A8">
            <w:pPr>
              <w:pBdr>
                <w:top w:val="nil"/>
                <w:left w:val="nil"/>
                <w:bottom w:val="nil"/>
                <w:right w:val="nil"/>
                <w:between w:val="nil"/>
              </w:pBdr>
              <w:spacing w:before="1"/>
              <w:ind w:left="66" w:right="-1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Points</w:t>
            </w:r>
          </w:p>
        </w:tc>
      </w:tr>
      <w:tr w:rsidR="005D1A05" w14:paraId="03D488F6" w14:textId="77777777" w:rsidTr="00793A8B">
        <w:trPr>
          <w:trHeight w:val="2562"/>
        </w:trPr>
        <w:tc>
          <w:tcPr>
            <w:tcW w:w="9855" w:type="dxa"/>
            <w:tcBorders>
              <w:top w:val="single" w:sz="4" w:space="0" w:color="000000"/>
            </w:tcBorders>
          </w:tcPr>
          <w:p w14:paraId="4073BC4D" w14:textId="77777777" w:rsidR="005D1A05" w:rsidRDefault="000D46A8">
            <w:pPr>
              <w:pBdr>
                <w:top w:val="nil"/>
                <w:left w:val="nil"/>
                <w:bottom w:val="nil"/>
                <w:right w:val="nil"/>
                <w:between w:val="nil"/>
              </w:pBdr>
              <w:spacing w:before="19"/>
              <w:ind w:left="129"/>
              <w:rPr>
                <w:rFonts w:ascii="Times New Roman" w:eastAsia="Times New Roman" w:hAnsi="Times New Roman" w:cs="Times New Roman"/>
                <w:b/>
                <w:color w:val="000000"/>
              </w:rPr>
            </w:pPr>
            <w:r>
              <w:rPr>
                <w:rFonts w:ascii="Times New Roman" w:eastAsia="Times New Roman" w:hAnsi="Times New Roman" w:cs="Times New Roman"/>
                <w:b/>
                <w:color w:val="000000"/>
              </w:rPr>
              <w:t>CHECKPOINT ACTIVITIES (Modules 1, 3, 5, 7; 10 points each)</w:t>
            </w:r>
          </w:p>
          <w:p w14:paraId="330BB7FB" w14:textId="4262598B" w:rsidR="005D1A05" w:rsidRDefault="005D1A05">
            <w:pPr>
              <w:pBdr>
                <w:top w:val="nil"/>
                <w:left w:val="nil"/>
                <w:bottom w:val="nil"/>
                <w:right w:val="nil"/>
                <w:between w:val="nil"/>
              </w:pBdr>
              <w:spacing w:before="59"/>
              <w:ind w:left="129"/>
              <w:rPr>
                <w:rFonts w:ascii="Times New Roman" w:eastAsia="Times New Roman" w:hAnsi="Times New Roman" w:cs="Times New Roman"/>
                <w:b/>
                <w:color w:val="000000"/>
              </w:rPr>
            </w:pPr>
          </w:p>
          <w:p w14:paraId="639DE223" w14:textId="77777777" w:rsidR="005D1A05" w:rsidRDefault="000D46A8">
            <w:pPr>
              <w:pBdr>
                <w:top w:val="nil"/>
                <w:left w:val="nil"/>
                <w:bottom w:val="nil"/>
                <w:right w:val="nil"/>
                <w:between w:val="nil"/>
              </w:pBdr>
              <w:spacing w:before="54" w:line="295"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You will encounter different Content Literacy Strategy designed to connect you to the topic in some way. These are the types of activities you should use with your own</w:t>
            </w:r>
          </w:p>
          <w:p w14:paraId="3AF93D45" w14:textId="77777777" w:rsidR="005D1A05" w:rsidRDefault="000D46A8">
            <w:pPr>
              <w:pBdr>
                <w:top w:val="nil"/>
                <w:left w:val="nil"/>
                <w:bottom w:val="nil"/>
                <w:right w:val="nil"/>
                <w:between w:val="nil"/>
              </w:pBdr>
              <w:spacing w:before="2"/>
              <w:ind w:left="131"/>
              <w:rPr>
                <w:rFonts w:ascii="Times New Roman" w:eastAsia="Times New Roman" w:hAnsi="Times New Roman" w:cs="Times New Roman"/>
                <w:color w:val="000000"/>
              </w:rPr>
            </w:pPr>
            <w:r>
              <w:rPr>
                <w:rFonts w:ascii="Times New Roman" w:eastAsia="Times New Roman" w:hAnsi="Times New Roman" w:cs="Times New Roman"/>
                <w:color w:val="000000"/>
              </w:rPr>
              <w:t>students to scaffold their understanding of material in your own classroom.</w:t>
            </w:r>
          </w:p>
          <w:p w14:paraId="06B050C5" w14:textId="77777777" w:rsidR="005D1A05" w:rsidRDefault="000D46A8">
            <w:pPr>
              <w:pBdr>
                <w:top w:val="nil"/>
                <w:left w:val="nil"/>
                <w:bottom w:val="nil"/>
                <w:right w:val="nil"/>
                <w:between w:val="nil"/>
              </w:pBdr>
              <w:spacing w:before="54"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Completing them will give you a chance to see what the strengths and weaknesses of the activities are, and consider modifications to make each work more effectively in your discipline.</w:t>
            </w:r>
          </w:p>
        </w:tc>
        <w:tc>
          <w:tcPr>
            <w:tcW w:w="765" w:type="dxa"/>
            <w:tcBorders>
              <w:top w:val="single" w:sz="4" w:space="0" w:color="000000"/>
            </w:tcBorders>
          </w:tcPr>
          <w:p w14:paraId="35173ABB"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5734F55E"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25B60465"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52D36A16"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1399AE34"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09BCBD10"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28ADBCD2" w14:textId="77777777" w:rsidR="005D1A05" w:rsidRDefault="005D1A05">
            <w:pPr>
              <w:pBdr>
                <w:top w:val="nil"/>
                <w:left w:val="nil"/>
                <w:bottom w:val="nil"/>
                <w:right w:val="nil"/>
                <w:between w:val="nil"/>
              </w:pBdr>
              <w:spacing w:before="2"/>
              <w:rPr>
                <w:rFonts w:ascii="Times New Roman" w:eastAsia="Times New Roman" w:hAnsi="Times New Roman" w:cs="Times New Roman"/>
                <w:color w:val="000000"/>
              </w:rPr>
            </w:pPr>
          </w:p>
          <w:p w14:paraId="2C318BFF" w14:textId="77777777" w:rsidR="005D1A05" w:rsidRDefault="000D46A8">
            <w:pPr>
              <w:pBdr>
                <w:top w:val="nil"/>
                <w:left w:val="nil"/>
                <w:bottom w:val="nil"/>
                <w:right w:val="nil"/>
                <w:between w:val="nil"/>
              </w:pBdr>
              <w:spacing w:before="1"/>
              <w:ind w:left="172" w:right="104"/>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r>
      <w:tr w:rsidR="005D1A05" w14:paraId="022455E4" w14:textId="77777777" w:rsidTr="00793A8B">
        <w:trPr>
          <w:trHeight w:val="1626"/>
        </w:trPr>
        <w:tc>
          <w:tcPr>
            <w:tcW w:w="9855" w:type="dxa"/>
          </w:tcPr>
          <w:p w14:paraId="0B96F83F" w14:textId="77777777" w:rsidR="005D1A05" w:rsidRDefault="000D46A8">
            <w:pPr>
              <w:pBdr>
                <w:top w:val="nil"/>
                <w:left w:val="nil"/>
                <w:bottom w:val="nil"/>
                <w:right w:val="nil"/>
                <w:between w:val="nil"/>
              </w:pBdr>
              <w:spacing w:before="19"/>
              <w:ind w:left="129"/>
              <w:rPr>
                <w:rFonts w:ascii="Times New Roman" w:eastAsia="Times New Roman" w:hAnsi="Times New Roman" w:cs="Times New Roman"/>
                <w:b/>
                <w:color w:val="000000"/>
              </w:rPr>
            </w:pPr>
            <w:r>
              <w:rPr>
                <w:rFonts w:ascii="Times New Roman" w:eastAsia="Times New Roman" w:hAnsi="Times New Roman" w:cs="Times New Roman"/>
                <w:b/>
                <w:color w:val="000000"/>
              </w:rPr>
              <w:t>CASE STUDIES (Modules 2, 4, 6; 15 points each)</w:t>
            </w:r>
          </w:p>
          <w:p w14:paraId="39BE492D" w14:textId="5D00D346" w:rsidR="005D1A05" w:rsidRDefault="005D1A05">
            <w:pPr>
              <w:pBdr>
                <w:top w:val="nil"/>
                <w:left w:val="nil"/>
                <w:bottom w:val="nil"/>
                <w:right w:val="nil"/>
                <w:between w:val="nil"/>
              </w:pBdr>
              <w:spacing w:before="54"/>
              <w:ind w:left="129"/>
              <w:rPr>
                <w:rFonts w:ascii="Times New Roman" w:eastAsia="Times New Roman" w:hAnsi="Times New Roman" w:cs="Times New Roman"/>
                <w:b/>
                <w:color w:val="000000"/>
              </w:rPr>
            </w:pPr>
          </w:p>
          <w:p w14:paraId="540A1757" w14:textId="77777777" w:rsidR="005D1A05" w:rsidRDefault="000D46A8">
            <w:pPr>
              <w:pBdr>
                <w:top w:val="nil"/>
                <w:left w:val="nil"/>
                <w:bottom w:val="nil"/>
                <w:right w:val="nil"/>
                <w:between w:val="nil"/>
              </w:pBdr>
              <w:spacing w:before="59"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 xml:space="preserve">Thinking critically about, analyzing problems of practice, and sharing thoughts and ideas with other teachers is essential to your continued growth as an educator. These case studies are designed </w:t>
            </w:r>
            <w:r>
              <w:rPr>
                <w:rFonts w:ascii="Times New Roman" w:eastAsia="Times New Roman" w:hAnsi="Times New Roman" w:cs="Times New Roman"/>
              </w:rPr>
              <w:t>to</w:t>
            </w:r>
            <w:r>
              <w:rPr>
                <w:rFonts w:ascii="Times New Roman" w:eastAsia="Times New Roman" w:hAnsi="Times New Roman" w:cs="Times New Roman"/>
                <w:color w:val="000000"/>
              </w:rPr>
              <w:t xml:space="preserve"> help prepare you for the everyday challenges of a teacher.</w:t>
            </w:r>
          </w:p>
        </w:tc>
        <w:tc>
          <w:tcPr>
            <w:tcW w:w="765" w:type="dxa"/>
          </w:tcPr>
          <w:p w14:paraId="222E5633"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66ADA416"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2E7CDDB9"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0752D41C" w14:textId="77777777" w:rsidR="005D1A05" w:rsidRDefault="005D1A05">
            <w:pPr>
              <w:pBdr>
                <w:top w:val="nil"/>
                <w:left w:val="nil"/>
                <w:bottom w:val="nil"/>
                <w:right w:val="nil"/>
                <w:between w:val="nil"/>
              </w:pBdr>
              <w:spacing w:before="7"/>
              <w:rPr>
                <w:rFonts w:ascii="Times New Roman" w:eastAsia="Times New Roman" w:hAnsi="Times New Roman" w:cs="Times New Roman"/>
                <w:color w:val="000000"/>
              </w:rPr>
            </w:pPr>
          </w:p>
          <w:p w14:paraId="0F9FD7BE" w14:textId="77777777" w:rsidR="005D1A05" w:rsidRDefault="000D46A8">
            <w:pPr>
              <w:pBdr>
                <w:top w:val="nil"/>
                <w:left w:val="nil"/>
                <w:bottom w:val="nil"/>
                <w:right w:val="nil"/>
                <w:between w:val="nil"/>
              </w:pBdr>
              <w:ind w:left="66" w:right="6"/>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r>
      <w:tr w:rsidR="005D1A05" w14:paraId="0E37ECBA" w14:textId="77777777" w:rsidTr="00793A8B">
        <w:trPr>
          <w:trHeight w:val="2250"/>
        </w:trPr>
        <w:tc>
          <w:tcPr>
            <w:tcW w:w="9855" w:type="dxa"/>
          </w:tcPr>
          <w:p w14:paraId="46FFB257" w14:textId="77777777" w:rsidR="005D1A05" w:rsidRDefault="000D46A8">
            <w:pPr>
              <w:pBdr>
                <w:top w:val="nil"/>
                <w:left w:val="nil"/>
                <w:bottom w:val="nil"/>
                <w:right w:val="nil"/>
                <w:between w:val="nil"/>
              </w:pBdr>
              <w:spacing w:before="23"/>
              <w:ind w:left="129"/>
              <w:rPr>
                <w:rFonts w:ascii="Times New Roman" w:eastAsia="Times New Roman" w:hAnsi="Times New Roman" w:cs="Times New Roman"/>
                <w:b/>
                <w:color w:val="000000"/>
              </w:rPr>
            </w:pPr>
            <w:r>
              <w:rPr>
                <w:rFonts w:ascii="Times New Roman" w:eastAsia="Times New Roman" w:hAnsi="Times New Roman" w:cs="Times New Roman"/>
                <w:b/>
                <w:color w:val="000000"/>
              </w:rPr>
              <w:t>CLASSROOM APPLICATION (Modules 1-7; 25 points each, Mod 3 CA* = 45 points)</w:t>
            </w:r>
          </w:p>
          <w:p w14:paraId="5A699B62" w14:textId="034ED663" w:rsidR="005D1A05" w:rsidRDefault="005D1A05">
            <w:pPr>
              <w:pBdr>
                <w:top w:val="nil"/>
                <w:left w:val="nil"/>
                <w:bottom w:val="nil"/>
                <w:right w:val="nil"/>
                <w:between w:val="nil"/>
              </w:pBdr>
              <w:spacing w:before="55"/>
              <w:ind w:left="129"/>
              <w:rPr>
                <w:rFonts w:ascii="Times New Roman" w:eastAsia="Times New Roman" w:hAnsi="Times New Roman" w:cs="Times New Roman"/>
                <w:b/>
                <w:color w:val="000000"/>
              </w:rPr>
            </w:pPr>
          </w:p>
          <w:p w14:paraId="207ADF09" w14:textId="77777777" w:rsidR="005D1A05" w:rsidRDefault="000D46A8">
            <w:pPr>
              <w:pBdr>
                <w:top w:val="nil"/>
                <w:left w:val="nil"/>
                <w:bottom w:val="nil"/>
                <w:right w:val="nil"/>
                <w:between w:val="nil"/>
              </w:pBdr>
              <w:spacing w:before="59" w:line="290"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Each module will provide an opportunity for you to apply what you have learned to a hypothetical (or actual, if currently teaching) classroom setting which should</w:t>
            </w:r>
          </w:p>
          <w:p w14:paraId="24CB2D58" w14:textId="77777777" w:rsidR="005D1A05" w:rsidRDefault="000D46A8">
            <w:pPr>
              <w:pBdr>
                <w:top w:val="nil"/>
                <w:left w:val="nil"/>
                <w:bottom w:val="nil"/>
                <w:right w:val="nil"/>
                <w:between w:val="nil"/>
              </w:pBdr>
              <w:spacing w:before="7"/>
              <w:ind w:left="129"/>
              <w:rPr>
                <w:rFonts w:ascii="Times New Roman" w:eastAsia="Times New Roman" w:hAnsi="Times New Roman" w:cs="Times New Roman"/>
                <w:color w:val="000000"/>
              </w:rPr>
            </w:pPr>
            <w:r>
              <w:rPr>
                <w:rFonts w:ascii="Times New Roman" w:eastAsia="Times New Roman" w:hAnsi="Times New Roman" w:cs="Times New Roman"/>
                <w:color w:val="000000"/>
              </w:rPr>
              <w:t>simulate your desired future teaching context as closely as possible.</w:t>
            </w:r>
          </w:p>
          <w:p w14:paraId="219750FA" w14:textId="77777777" w:rsidR="005D1A05" w:rsidRDefault="000D46A8">
            <w:pPr>
              <w:pBdr>
                <w:top w:val="nil"/>
                <w:left w:val="nil"/>
                <w:bottom w:val="nil"/>
                <w:right w:val="nil"/>
                <w:between w:val="nil"/>
              </w:pBdr>
              <w:spacing w:before="59" w:line="290"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*Mod 3 CA is a teacher certification required assessment and must be uploaded to Foliotek through the Canvas assignment submission page.</w:t>
            </w:r>
          </w:p>
        </w:tc>
        <w:tc>
          <w:tcPr>
            <w:tcW w:w="765" w:type="dxa"/>
          </w:tcPr>
          <w:p w14:paraId="450A4FA7"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379E826D"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56FE5162"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758508DF"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0BB23EE9"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502439B3" w14:textId="77777777" w:rsidR="005D1A05" w:rsidRDefault="005D1A05">
            <w:pPr>
              <w:pBdr>
                <w:top w:val="nil"/>
                <w:left w:val="nil"/>
                <w:bottom w:val="nil"/>
                <w:right w:val="nil"/>
                <w:between w:val="nil"/>
              </w:pBdr>
              <w:spacing w:before="6"/>
              <w:rPr>
                <w:rFonts w:ascii="Times New Roman" w:eastAsia="Times New Roman" w:hAnsi="Times New Roman" w:cs="Times New Roman"/>
                <w:color w:val="000000"/>
              </w:rPr>
            </w:pPr>
          </w:p>
          <w:p w14:paraId="18C665B1" w14:textId="77777777" w:rsidR="005D1A05" w:rsidRDefault="000D46A8">
            <w:pPr>
              <w:pBdr>
                <w:top w:val="nil"/>
                <w:left w:val="nil"/>
                <w:bottom w:val="nil"/>
                <w:right w:val="nil"/>
                <w:between w:val="nil"/>
              </w:pBdr>
              <w:ind w:left="66" w:right="6"/>
              <w:jc w:val="center"/>
              <w:rPr>
                <w:rFonts w:ascii="Times New Roman" w:eastAsia="Times New Roman" w:hAnsi="Times New Roman" w:cs="Times New Roman"/>
                <w:color w:val="000000"/>
              </w:rPr>
            </w:pPr>
            <w:r>
              <w:rPr>
                <w:rFonts w:ascii="Times New Roman" w:eastAsia="Times New Roman" w:hAnsi="Times New Roman" w:cs="Times New Roman"/>
                <w:color w:val="000000"/>
              </w:rPr>
              <w:t>195</w:t>
            </w:r>
          </w:p>
        </w:tc>
      </w:tr>
      <w:tr w:rsidR="005D1A05" w14:paraId="4237FA86" w14:textId="77777777" w:rsidTr="00793A8B">
        <w:trPr>
          <w:trHeight w:val="1640"/>
        </w:trPr>
        <w:tc>
          <w:tcPr>
            <w:tcW w:w="9855" w:type="dxa"/>
          </w:tcPr>
          <w:p w14:paraId="1281629B" w14:textId="45324790" w:rsidR="005D1A05" w:rsidRDefault="000D46A8">
            <w:pPr>
              <w:pBdr>
                <w:top w:val="nil"/>
                <w:left w:val="nil"/>
                <w:bottom w:val="nil"/>
                <w:right w:val="nil"/>
                <w:between w:val="nil"/>
              </w:pBdr>
              <w:spacing w:before="23" w:line="290" w:lineRule="auto"/>
              <w:ind w:left="129" w:right="849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FINAL </w:t>
            </w:r>
          </w:p>
          <w:p w14:paraId="08B08F48" w14:textId="77777777" w:rsidR="005D1A05" w:rsidRDefault="000D46A8">
            <w:pPr>
              <w:pBdr>
                <w:top w:val="nil"/>
                <w:left w:val="nil"/>
                <w:bottom w:val="nil"/>
                <w:right w:val="nil"/>
                <w:between w:val="nil"/>
              </w:pBdr>
              <w:spacing w:before="7"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To ensure your understanding of the material in this course and to prepare you to be successful on your TExES and SoTR Exam, there will be a final exam which will test your knowledge and understanding of key concepts and objectives.</w:t>
            </w:r>
          </w:p>
        </w:tc>
        <w:tc>
          <w:tcPr>
            <w:tcW w:w="765" w:type="dxa"/>
          </w:tcPr>
          <w:p w14:paraId="78756EC1"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4C26EBC2"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0C2F3EE2"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0B8C0992" w14:textId="77777777" w:rsidR="005D1A05" w:rsidRDefault="005D1A05">
            <w:pPr>
              <w:pBdr>
                <w:top w:val="nil"/>
                <w:left w:val="nil"/>
                <w:bottom w:val="nil"/>
                <w:right w:val="nil"/>
                <w:between w:val="nil"/>
              </w:pBdr>
              <w:spacing w:before="1"/>
              <w:rPr>
                <w:rFonts w:ascii="Times New Roman" w:eastAsia="Times New Roman" w:hAnsi="Times New Roman" w:cs="Times New Roman"/>
                <w:color w:val="000000"/>
              </w:rPr>
            </w:pPr>
          </w:p>
          <w:p w14:paraId="1657D2A0" w14:textId="77777777" w:rsidR="005D1A05" w:rsidRDefault="000D46A8">
            <w:pPr>
              <w:pBdr>
                <w:top w:val="nil"/>
                <w:left w:val="nil"/>
                <w:bottom w:val="nil"/>
                <w:right w:val="nil"/>
                <w:between w:val="nil"/>
              </w:pBdr>
              <w:ind w:left="66" w:right="6"/>
              <w:jc w:val="center"/>
              <w:rPr>
                <w:rFonts w:ascii="Times New Roman" w:eastAsia="Times New Roman" w:hAnsi="Times New Roman" w:cs="Times New Roman"/>
                <w:color w:val="000000"/>
              </w:rPr>
            </w:pPr>
            <w:r>
              <w:rPr>
                <w:rFonts w:ascii="Times New Roman" w:eastAsia="Times New Roman" w:hAnsi="Times New Roman" w:cs="Times New Roman"/>
                <w:color w:val="000000"/>
              </w:rPr>
              <w:t>72</w:t>
            </w:r>
          </w:p>
        </w:tc>
      </w:tr>
    </w:tbl>
    <w:p w14:paraId="7892BB92" w14:textId="77777777" w:rsidR="005D1A05" w:rsidRDefault="005D1A05">
      <w:pPr>
        <w:pBdr>
          <w:top w:val="nil"/>
          <w:left w:val="nil"/>
          <w:bottom w:val="nil"/>
          <w:right w:val="nil"/>
          <w:between w:val="nil"/>
        </w:pBdr>
        <w:spacing w:before="9"/>
        <w:rPr>
          <w:rFonts w:ascii="Times New Roman" w:eastAsia="Times New Roman" w:hAnsi="Times New Roman" w:cs="Times New Roman"/>
          <w:color w:val="000000"/>
        </w:rPr>
      </w:pPr>
    </w:p>
    <w:p w14:paraId="3032C886" w14:textId="77777777" w:rsidR="005D1A05" w:rsidRDefault="000D46A8">
      <w:pPr>
        <w:pStyle w:val="Heading1"/>
        <w:spacing w:before="116"/>
        <w:ind w:firstLine="579"/>
        <w:rPr>
          <w:rFonts w:ascii="Times New Roman" w:eastAsia="Times New Roman" w:hAnsi="Times New Roman" w:cs="Times New Roman"/>
        </w:rPr>
      </w:pPr>
      <w:r>
        <w:rPr>
          <w:rFonts w:ascii="Times New Roman" w:eastAsia="Times New Roman" w:hAnsi="Times New Roman" w:cs="Times New Roman"/>
        </w:rPr>
        <w:t>GRADING SCALE</w:t>
      </w:r>
    </w:p>
    <w:p w14:paraId="27439985" w14:textId="20B18F6E" w:rsidR="005D1A05" w:rsidRDefault="000D46A8">
      <w:pPr>
        <w:pBdr>
          <w:top w:val="nil"/>
          <w:left w:val="nil"/>
          <w:bottom w:val="nil"/>
          <w:right w:val="nil"/>
          <w:between w:val="nil"/>
        </w:pBdr>
        <w:spacing w:before="45"/>
        <w:ind w:left="639"/>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sidR="004F16AB">
        <w:rPr>
          <w:rFonts w:ascii="Times New Roman" w:eastAsia="Times New Roman" w:hAnsi="Times New Roman" w:cs="Times New Roman"/>
          <w:color w:val="000000"/>
        </w:rPr>
        <w:t>352-317// B//316-285// C//284-256// D//255-230// F//229 and below</w:t>
      </w:r>
    </w:p>
    <w:p w14:paraId="676538D0" w14:textId="77777777" w:rsidR="005D1A05" w:rsidRDefault="005D1A05">
      <w:pPr>
        <w:pBdr>
          <w:top w:val="nil"/>
          <w:left w:val="nil"/>
          <w:bottom w:val="nil"/>
          <w:right w:val="nil"/>
          <w:between w:val="nil"/>
        </w:pBdr>
        <w:spacing w:before="1"/>
        <w:rPr>
          <w:rFonts w:ascii="Times New Roman" w:eastAsia="Times New Roman" w:hAnsi="Times New Roman" w:cs="Times New Roman"/>
          <w:color w:val="000000"/>
        </w:rPr>
      </w:pPr>
    </w:p>
    <w:p w14:paraId="314177ED" w14:textId="77777777" w:rsidR="005D1A05" w:rsidRDefault="000D46A8">
      <w:pPr>
        <w:pBdr>
          <w:top w:val="nil"/>
          <w:left w:val="nil"/>
          <w:bottom w:val="nil"/>
          <w:right w:val="nil"/>
          <w:between w:val="nil"/>
        </w:pBdr>
        <w:spacing w:line="230" w:lineRule="auto"/>
        <w:ind w:left="579" w:right="1086"/>
        <w:rPr>
          <w:rFonts w:ascii="Times New Roman" w:eastAsia="Times New Roman" w:hAnsi="Times New Roman" w:cs="Times New Roman"/>
          <w:color w:val="000000"/>
        </w:rPr>
        <w:sectPr w:rsidR="005D1A05">
          <w:pgSz w:w="12240" w:h="15840"/>
          <w:pgMar w:top="1460" w:right="480" w:bottom="940" w:left="880" w:header="0" w:footer="749" w:gutter="0"/>
          <w:cols w:space="720"/>
        </w:sectPr>
      </w:pPr>
      <w:r>
        <w:rPr>
          <w:rFonts w:ascii="Times New Roman" w:eastAsia="Times New Roman" w:hAnsi="Times New Roman" w:cs="Times New Roman"/>
          <w:b/>
          <w:i/>
          <w:color w:val="000000"/>
        </w:rPr>
        <w:t xml:space="preserve">Late Work: </w:t>
      </w:r>
      <w:r>
        <w:rPr>
          <w:rFonts w:ascii="Times New Roman" w:eastAsia="Times New Roman" w:hAnsi="Times New Roman" w:cs="Times New Roman"/>
          <w:color w:val="000000"/>
        </w:rPr>
        <w:t>Assignments submitted after the due date are late and points will be deducted from the final grade. For each day an assignment is late, 10% will be deducted from the score earned. On the 8</w:t>
      </w:r>
      <w:r>
        <w:rPr>
          <w:rFonts w:ascii="Times New Roman" w:eastAsia="Times New Roman" w:hAnsi="Times New Roman" w:cs="Times New Roman"/>
          <w:color w:val="000000"/>
          <w:vertAlign w:val="superscript"/>
        </w:rPr>
        <w:t xml:space="preserve">th </w:t>
      </w:r>
      <w:r>
        <w:rPr>
          <w:rFonts w:ascii="Times New Roman" w:eastAsia="Times New Roman" w:hAnsi="Times New Roman" w:cs="Times New Roman"/>
          <w:color w:val="000000"/>
        </w:rPr>
        <w:t>day after the due date, the assignment will remain a 0% in the grade book.</w:t>
      </w:r>
    </w:p>
    <w:p w14:paraId="37A29C4F" w14:textId="77777777" w:rsidR="005D1A05" w:rsidRDefault="005D1A05">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3"/>
        <w:tblW w:w="7630" w:type="dxa"/>
        <w:tblInd w:w="5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93"/>
        <w:gridCol w:w="2337"/>
      </w:tblGrid>
      <w:tr w:rsidR="005D1A05" w14:paraId="560FD190" w14:textId="77777777">
        <w:trPr>
          <w:trHeight w:val="314"/>
        </w:trPr>
        <w:tc>
          <w:tcPr>
            <w:tcW w:w="5294" w:type="dxa"/>
            <w:tcBorders>
              <w:top w:val="nil"/>
              <w:left w:val="nil"/>
              <w:bottom w:val="nil"/>
              <w:right w:val="nil"/>
            </w:tcBorders>
            <w:shd w:val="clear" w:color="auto" w:fill="000000"/>
          </w:tcPr>
          <w:p w14:paraId="74535B09" w14:textId="77777777" w:rsidR="005D1A05" w:rsidRDefault="000D46A8">
            <w:pPr>
              <w:pBdr>
                <w:top w:val="nil"/>
                <w:left w:val="nil"/>
                <w:bottom w:val="nil"/>
                <w:right w:val="nil"/>
                <w:between w:val="nil"/>
              </w:pBdr>
              <w:spacing w:before="19" w:line="274" w:lineRule="auto"/>
              <w:ind w:left="14"/>
              <w:rPr>
                <w:rFonts w:ascii="Times New Roman" w:eastAsia="Times New Roman" w:hAnsi="Times New Roman" w:cs="Times New Roman"/>
                <w:b/>
                <w:color w:val="000000"/>
              </w:rPr>
            </w:pPr>
            <w:r>
              <w:rPr>
                <w:rFonts w:ascii="Times New Roman" w:eastAsia="Times New Roman" w:hAnsi="Times New Roman" w:cs="Times New Roman"/>
                <w:b/>
                <w:color w:val="FFFFFF"/>
              </w:rPr>
              <w:t>ASSIGNMENT</w:t>
            </w:r>
          </w:p>
        </w:tc>
        <w:tc>
          <w:tcPr>
            <w:tcW w:w="2337" w:type="dxa"/>
            <w:tcBorders>
              <w:top w:val="nil"/>
              <w:left w:val="nil"/>
              <w:bottom w:val="nil"/>
              <w:right w:val="nil"/>
            </w:tcBorders>
            <w:shd w:val="clear" w:color="auto" w:fill="000000"/>
          </w:tcPr>
          <w:p w14:paraId="3CD86E64" w14:textId="77777777" w:rsidR="005D1A05" w:rsidRDefault="000D46A8">
            <w:pPr>
              <w:pBdr>
                <w:top w:val="nil"/>
                <w:left w:val="nil"/>
                <w:bottom w:val="nil"/>
                <w:right w:val="nil"/>
                <w:between w:val="nil"/>
              </w:pBdr>
              <w:spacing w:before="19" w:line="274" w:lineRule="auto"/>
              <w:ind w:left="9"/>
              <w:rPr>
                <w:rFonts w:ascii="Times New Roman" w:eastAsia="Times New Roman" w:hAnsi="Times New Roman" w:cs="Times New Roman"/>
                <w:b/>
                <w:color w:val="000000"/>
              </w:rPr>
            </w:pPr>
            <w:r>
              <w:rPr>
                <w:rFonts w:ascii="Times New Roman" w:eastAsia="Times New Roman" w:hAnsi="Times New Roman" w:cs="Times New Roman"/>
                <w:b/>
                <w:color w:val="FFFFFF"/>
              </w:rPr>
              <w:t>DUE DATE</w:t>
            </w:r>
          </w:p>
        </w:tc>
      </w:tr>
      <w:tr w:rsidR="005D1A05" w:rsidRPr="00026406" w14:paraId="14E55F0B" w14:textId="77777777">
        <w:trPr>
          <w:trHeight w:val="285"/>
        </w:trPr>
        <w:tc>
          <w:tcPr>
            <w:tcW w:w="5294" w:type="dxa"/>
          </w:tcPr>
          <w:p w14:paraId="37E755FB" w14:textId="77777777" w:rsidR="005D1A05" w:rsidRPr="00026406" w:rsidRDefault="000D46A8">
            <w:pPr>
              <w:pBdr>
                <w:top w:val="nil"/>
                <w:left w:val="nil"/>
                <w:bottom w:val="nil"/>
                <w:right w:val="nil"/>
                <w:between w:val="nil"/>
              </w:pBdr>
              <w:spacing w:line="265"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Participation: Self-Introductions</w:t>
            </w:r>
          </w:p>
        </w:tc>
        <w:tc>
          <w:tcPr>
            <w:tcW w:w="2337" w:type="dxa"/>
          </w:tcPr>
          <w:p w14:paraId="40DA61C3" w14:textId="37099F91" w:rsidR="005D1A05" w:rsidRPr="00026406" w:rsidRDefault="000D46A8">
            <w:pPr>
              <w:pBdr>
                <w:top w:val="nil"/>
                <w:left w:val="nil"/>
                <w:bottom w:val="nil"/>
                <w:right w:val="nil"/>
                <w:between w:val="nil"/>
              </w:pBdr>
              <w:spacing w:line="265"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 xml:space="preserve">Thursday, </w:t>
            </w:r>
            <w:r w:rsidR="002F5BF6" w:rsidRPr="00026406">
              <w:rPr>
                <w:rFonts w:ascii="Times New Roman" w:eastAsia="Times New Roman" w:hAnsi="Times New Roman" w:cs="Times New Roman"/>
                <w:color w:val="000000"/>
              </w:rPr>
              <w:t>01</w:t>
            </w:r>
            <w:r w:rsidRPr="00026406">
              <w:rPr>
                <w:rFonts w:ascii="Times New Roman" w:eastAsia="Times New Roman" w:hAnsi="Times New Roman" w:cs="Times New Roman"/>
                <w:color w:val="000000"/>
              </w:rPr>
              <w:t>/</w:t>
            </w:r>
            <w:r w:rsidR="002F5BF6" w:rsidRPr="00026406">
              <w:rPr>
                <w:rFonts w:ascii="Times New Roman" w:eastAsia="Times New Roman" w:hAnsi="Times New Roman" w:cs="Times New Roman"/>
                <w:color w:val="000000"/>
              </w:rPr>
              <w:t>20</w:t>
            </w:r>
          </w:p>
        </w:tc>
      </w:tr>
      <w:tr w:rsidR="005D1A05" w:rsidRPr="00026406" w14:paraId="5D6DF390" w14:textId="77777777">
        <w:trPr>
          <w:trHeight w:val="292"/>
        </w:trPr>
        <w:tc>
          <w:tcPr>
            <w:tcW w:w="5294" w:type="dxa"/>
            <w:shd w:val="clear" w:color="auto" w:fill="D9D9D9"/>
          </w:tcPr>
          <w:p w14:paraId="3E7BDD5F" w14:textId="77777777" w:rsidR="005D1A05" w:rsidRPr="00026406" w:rsidRDefault="000D46A8">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Participation QUIZ: Online Course Norms</w:t>
            </w:r>
          </w:p>
        </w:tc>
        <w:tc>
          <w:tcPr>
            <w:tcW w:w="2337" w:type="dxa"/>
            <w:shd w:val="clear" w:color="auto" w:fill="D9D9D9"/>
          </w:tcPr>
          <w:p w14:paraId="30E85E14" w14:textId="54F804F5" w:rsidR="005D1A05" w:rsidRPr="00026406" w:rsidRDefault="000D46A8">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 xml:space="preserve">Thursday, </w:t>
            </w:r>
            <w:r w:rsidR="002F5BF6" w:rsidRPr="00026406">
              <w:rPr>
                <w:rFonts w:ascii="Times New Roman" w:eastAsia="Times New Roman" w:hAnsi="Times New Roman" w:cs="Times New Roman"/>
                <w:color w:val="000000"/>
              </w:rPr>
              <w:t>01</w:t>
            </w:r>
            <w:r w:rsidRPr="00026406">
              <w:rPr>
                <w:rFonts w:ascii="Times New Roman" w:eastAsia="Times New Roman" w:hAnsi="Times New Roman" w:cs="Times New Roman"/>
                <w:color w:val="000000"/>
              </w:rPr>
              <w:t>/</w:t>
            </w:r>
            <w:r w:rsidR="002F5BF6" w:rsidRPr="00026406">
              <w:rPr>
                <w:rFonts w:ascii="Times New Roman" w:eastAsia="Times New Roman" w:hAnsi="Times New Roman" w:cs="Times New Roman"/>
                <w:color w:val="000000"/>
              </w:rPr>
              <w:t>20</w:t>
            </w:r>
          </w:p>
        </w:tc>
      </w:tr>
      <w:tr w:rsidR="005D1A05" w:rsidRPr="00026406" w14:paraId="23F90FE7" w14:textId="77777777">
        <w:trPr>
          <w:trHeight w:val="297"/>
        </w:trPr>
        <w:tc>
          <w:tcPr>
            <w:tcW w:w="5294" w:type="dxa"/>
          </w:tcPr>
          <w:p w14:paraId="5E25D465" w14:textId="77777777" w:rsidR="005D1A05" w:rsidRPr="00026406" w:rsidRDefault="000D46A8">
            <w:pPr>
              <w:pBdr>
                <w:top w:val="nil"/>
                <w:left w:val="nil"/>
                <w:bottom w:val="nil"/>
                <w:right w:val="nil"/>
                <w:between w:val="nil"/>
              </w:pBdr>
              <w:spacing w:before="9" w:line="267"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MODULE 1: Checkpoint</w:t>
            </w:r>
          </w:p>
        </w:tc>
        <w:tc>
          <w:tcPr>
            <w:tcW w:w="2337" w:type="dxa"/>
          </w:tcPr>
          <w:p w14:paraId="6C5214E9" w14:textId="12A07913" w:rsidR="005D1A05" w:rsidRPr="00026406" w:rsidRDefault="000D46A8">
            <w:pPr>
              <w:pBdr>
                <w:top w:val="nil"/>
                <w:left w:val="nil"/>
                <w:bottom w:val="nil"/>
                <w:right w:val="nil"/>
                <w:between w:val="nil"/>
              </w:pBdr>
              <w:spacing w:before="9" w:line="267"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 xml:space="preserve">Thursday, </w:t>
            </w:r>
            <w:r w:rsidR="002F5BF6" w:rsidRPr="00026406">
              <w:rPr>
                <w:rFonts w:ascii="Times New Roman" w:eastAsia="Times New Roman" w:hAnsi="Times New Roman" w:cs="Times New Roman"/>
                <w:color w:val="000000"/>
              </w:rPr>
              <w:t>01</w:t>
            </w:r>
            <w:r w:rsidRPr="00026406">
              <w:rPr>
                <w:rFonts w:ascii="Times New Roman" w:eastAsia="Times New Roman" w:hAnsi="Times New Roman" w:cs="Times New Roman"/>
                <w:color w:val="000000"/>
              </w:rPr>
              <w:t>/2</w:t>
            </w:r>
            <w:r w:rsidR="002F5BF6" w:rsidRPr="00026406">
              <w:rPr>
                <w:rFonts w:ascii="Times New Roman" w:eastAsia="Times New Roman" w:hAnsi="Times New Roman" w:cs="Times New Roman"/>
                <w:color w:val="000000"/>
              </w:rPr>
              <w:t>7</w:t>
            </w:r>
          </w:p>
        </w:tc>
      </w:tr>
      <w:tr w:rsidR="005D1A05" w:rsidRPr="00026406" w14:paraId="09EF1DE1" w14:textId="77777777">
        <w:trPr>
          <w:trHeight w:val="292"/>
        </w:trPr>
        <w:tc>
          <w:tcPr>
            <w:tcW w:w="5294" w:type="dxa"/>
            <w:shd w:val="clear" w:color="auto" w:fill="D9D9D9"/>
          </w:tcPr>
          <w:p w14:paraId="24E3E211" w14:textId="77777777" w:rsidR="005D1A05" w:rsidRPr="00026406" w:rsidRDefault="000D46A8">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MODULE 1: Classroom Application</w:t>
            </w:r>
          </w:p>
        </w:tc>
        <w:tc>
          <w:tcPr>
            <w:tcW w:w="2337" w:type="dxa"/>
            <w:shd w:val="clear" w:color="auto" w:fill="D9D9D9"/>
          </w:tcPr>
          <w:p w14:paraId="55647526" w14:textId="3B146A1D" w:rsidR="005D1A05" w:rsidRPr="00026406" w:rsidRDefault="000D46A8">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Thursday, 0</w:t>
            </w:r>
            <w:r w:rsidR="002F5BF6" w:rsidRPr="00026406">
              <w:rPr>
                <w:rFonts w:ascii="Times New Roman" w:eastAsia="Times New Roman" w:hAnsi="Times New Roman" w:cs="Times New Roman"/>
                <w:color w:val="000000"/>
              </w:rPr>
              <w:t>2</w:t>
            </w:r>
            <w:r w:rsidRPr="00026406">
              <w:rPr>
                <w:rFonts w:ascii="Times New Roman" w:eastAsia="Times New Roman" w:hAnsi="Times New Roman" w:cs="Times New Roman"/>
                <w:color w:val="000000"/>
              </w:rPr>
              <w:t>/0</w:t>
            </w:r>
            <w:r w:rsidR="002F5BF6" w:rsidRPr="00026406">
              <w:rPr>
                <w:rFonts w:ascii="Times New Roman" w:eastAsia="Times New Roman" w:hAnsi="Times New Roman" w:cs="Times New Roman"/>
                <w:color w:val="000000"/>
              </w:rPr>
              <w:t>3</w:t>
            </w:r>
          </w:p>
        </w:tc>
      </w:tr>
      <w:tr w:rsidR="005D1A05" w:rsidRPr="00026406" w14:paraId="68487175" w14:textId="77777777">
        <w:trPr>
          <w:trHeight w:val="292"/>
        </w:trPr>
        <w:tc>
          <w:tcPr>
            <w:tcW w:w="5294" w:type="dxa"/>
          </w:tcPr>
          <w:p w14:paraId="355A09DF" w14:textId="77777777" w:rsidR="005D1A05" w:rsidRPr="00026406" w:rsidRDefault="000D46A8">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MODULE 2: Case Study</w:t>
            </w:r>
          </w:p>
        </w:tc>
        <w:tc>
          <w:tcPr>
            <w:tcW w:w="2337" w:type="dxa"/>
          </w:tcPr>
          <w:p w14:paraId="5A396E47" w14:textId="08DEBAC0" w:rsidR="005D1A05" w:rsidRPr="00026406" w:rsidRDefault="000D46A8">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Thursday, 0</w:t>
            </w:r>
            <w:r w:rsidR="002F5BF6" w:rsidRPr="00026406">
              <w:rPr>
                <w:rFonts w:ascii="Times New Roman" w:eastAsia="Times New Roman" w:hAnsi="Times New Roman" w:cs="Times New Roman"/>
                <w:color w:val="000000"/>
              </w:rPr>
              <w:t>2</w:t>
            </w:r>
            <w:r w:rsidRPr="00026406">
              <w:rPr>
                <w:rFonts w:ascii="Times New Roman" w:eastAsia="Times New Roman" w:hAnsi="Times New Roman" w:cs="Times New Roman"/>
                <w:color w:val="000000"/>
              </w:rPr>
              <w:t>/1</w:t>
            </w:r>
            <w:r w:rsidR="002F5BF6" w:rsidRPr="00026406">
              <w:rPr>
                <w:rFonts w:ascii="Times New Roman" w:eastAsia="Times New Roman" w:hAnsi="Times New Roman" w:cs="Times New Roman"/>
                <w:color w:val="000000"/>
              </w:rPr>
              <w:t>0</w:t>
            </w:r>
          </w:p>
        </w:tc>
      </w:tr>
      <w:tr w:rsidR="005D1A05" w:rsidRPr="00026406" w14:paraId="00CEF7E3" w14:textId="77777777">
        <w:trPr>
          <w:trHeight w:val="292"/>
        </w:trPr>
        <w:tc>
          <w:tcPr>
            <w:tcW w:w="5294" w:type="dxa"/>
            <w:shd w:val="clear" w:color="auto" w:fill="D9D9D9"/>
          </w:tcPr>
          <w:p w14:paraId="3E358346" w14:textId="77777777" w:rsidR="005D1A05" w:rsidRPr="00026406" w:rsidRDefault="000D46A8">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MODULE 2: Classroom Application</w:t>
            </w:r>
          </w:p>
        </w:tc>
        <w:tc>
          <w:tcPr>
            <w:tcW w:w="2337" w:type="dxa"/>
            <w:shd w:val="clear" w:color="auto" w:fill="D9D9D9"/>
          </w:tcPr>
          <w:p w14:paraId="25F9F23E" w14:textId="48DA0078" w:rsidR="005D1A05" w:rsidRPr="00026406" w:rsidRDefault="000D46A8">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Thursday, 0</w:t>
            </w:r>
            <w:r w:rsidR="002F5BF6" w:rsidRPr="00026406">
              <w:rPr>
                <w:rFonts w:ascii="Times New Roman" w:eastAsia="Times New Roman" w:hAnsi="Times New Roman" w:cs="Times New Roman"/>
                <w:color w:val="000000"/>
              </w:rPr>
              <w:t>2</w:t>
            </w:r>
            <w:r w:rsidRPr="00026406">
              <w:rPr>
                <w:rFonts w:ascii="Times New Roman" w:eastAsia="Times New Roman" w:hAnsi="Times New Roman" w:cs="Times New Roman"/>
                <w:color w:val="000000"/>
              </w:rPr>
              <w:t>/</w:t>
            </w:r>
            <w:r w:rsidR="002F5BF6" w:rsidRPr="00026406">
              <w:rPr>
                <w:rFonts w:ascii="Times New Roman" w:eastAsia="Times New Roman" w:hAnsi="Times New Roman" w:cs="Times New Roman"/>
                <w:color w:val="000000"/>
              </w:rPr>
              <w:t>17</w:t>
            </w:r>
          </w:p>
        </w:tc>
      </w:tr>
      <w:tr w:rsidR="005D1A05" w:rsidRPr="00026406" w14:paraId="72AA3A16" w14:textId="77777777">
        <w:trPr>
          <w:trHeight w:val="292"/>
        </w:trPr>
        <w:tc>
          <w:tcPr>
            <w:tcW w:w="5294" w:type="dxa"/>
          </w:tcPr>
          <w:p w14:paraId="1F087E42" w14:textId="77777777" w:rsidR="005D1A05" w:rsidRPr="00026406" w:rsidRDefault="000D46A8">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MODULE 3: Checkpoint</w:t>
            </w:r>
          </w:p>
        </w:tc>
        <w:tc>
          <w:tcPr>
            <w:tcW w:w="2337" w:type="dxa"/>
          </w:tcPr>
          <w:p w14:paraId="23E065B3" w14:textId="27C1EA72" w:rsidR="005D1A05" w:rsidRPr="00026406" w:rsidRDefault="000D46A8">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Thursday, 0</w:t>
            </w:r>
            <w:r w:rsidR="002F5BF6" w:rsidRPr="00026406">
              <w:rPr>
                <w:rFonts w:ascii="Times New Roman" w:eastAsia="Times New Roman" w:hAnsi="Times New Roman" w:cs="Times New Roman"/>
                <w:color w:val="000000"/>
              </w:rPr>
              <w:t>2</w:t>
            </w:r>
            <w:r w:rsidRPr="00026406">
              <w:rPr>
                <w:rFonts w:ascii="Times New Roman" w:eastAsia="Times New Roman" w:hAnsi="Times New Roman" w:cs="Times New Roman"/>
                <w:color w:val="000000"/>
              </w:rPr>
              <w:t>/</w:t>
            </w:r>
            <w:r w:rsidR="001D5B11" w:rsidRPr="00026406">
              <w:rPr>
                <w:rFonts w:ascii="Times New Roman" w:eastAsia="Times New Roman" w:hAnsi="Times New Roman" w:cs="Times New Roman"/>
                <w:color w:val="000000"/>
              </w:rPr>
              <w:t>24</w:t>
            </w:r>
          </w:p>
        </w:tc>
      </w:tr>
      <w:tr w:rsidR="005D1A05" w:rsidRPr="00026406" w14:paraId="0BFD37ED" w14:textId="77777777">
        <w:trPr>
          <w:trHeight w:val="292"/>
        </w:trPr>
        <w:tc>
          <w:tcPr>
            <w:tcW w:w="5294" w:type="dxa"/>
            <w:shd w:val="clear" w:color="auto" w:fill="D9D9D9"/>
          </w:tcPr>
          <w:p w14:paraId="07834D14" w14:textId="77777777" w:rsidR="005D1A05" w:rsidRPr="00026406" w:rsidRDefault="000D46A8">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MODULE 3: Classroom Application</w:t>
            </w:r>
          </w:p>
        </w:tc>
        <w:tc>
          <w:tcPr>
            <w:tcW w:w="2337" w:type="dxa"/>
            <w:shd w:val="clear" w:color="auto" w:fill="D9D9D9"/>
          </w:tcPr>
          <w:p w14:paraId="5330A380" w14:textId="09837F01" w:rsidR="005D1A05" w:rsidRPr="00026406" w:rsidRDefault="000D46A8">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 xml:space="preserve">Thursday, </w:t>
            </w:r>
            <w:r w:rsidR="001D5B11" w:rsidRPr="00026406">
              <w:rPr>
                <w:rFonts w:ascii="Times New Roman" w:eastAsia="Times New Roman" w:hAnsi="Times New Roman" w:cs="Times New Roman"/>
                <w:color w:val="000000"/>
              </w:rPr>
              <w:t>03/03</w:t>
            </w:r>
          </w:p>
        </w:tc>
      </w:tr>
      <w:tr w:rsidR="005D1A05" w:rsidRPr="00026406" w14:paraId="6DCD6C39" w14:textId="77777777">
        <w:trPr>
          <w:trHeight w:val="296"/>
        </w:trPr>
        <w:tc>
          <w:tcPr>
            <w:tcW w:w="5294" w:type="dxa"/>
          </w:tcPr>
          <w:p w14:paraId="0C572B16" w14:textId="77777777" w:rsidR="005D1A05" w:rsidRPr="00026406" w:rsidRDefault="000D46A8">
            <w:pPr>
              <w:pBdr>
                <w:top w:val="nil"/>
                <w:left w:val="nil"/>
                <w:bottom w:val="nil"/>
                <w:right w:val="nil"/>
                <w:between w:val="nil"/>
              </w:pBdr>
              <w:spacing w:before="9" w:line="267"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MODULE 4: Case Study</w:t>
            </w:r>
          </w:p>
        </w:tc>
        <w:tc>
          <w:tcPr>
            <w:tcW w:w="2337" w:type="dxa"/>
          </w:tcPr>
          <w:p w14:paraId="071C9003" w14:textId="279098F1" w:rsidR="005D1A05" w:rsidRPr="00026406" w:rsidRDefault="000D46A8">
            <w:pPr>
              <w:pBdr>
                <w:top w:val="nil"/>
                <w:left w:val="nil"/>
                <w:bottom w:val="nil"/>
                <w:right w:val="nil"/>
                <w:between w:val="nil"/>
              </w:pBdr>
              <w:spacing w:before="9" w:line="267"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 xml:space="preserve">Thursday, </w:t>
            </w:r>
            <w:r w:rsidR="001D5B11" w:rsidRPr="00026406">
              <w:rPr>
                <w:rFonts w:ascii="Times New Roman" w:eastAsia="Times New Roman" w:hAnsi="Times New Roman" w:cs="Times New Roman"/>
                <w:color w:val="000000"/>
              </w:rPr>
              <w:t>03</w:t>
            </w:r>
            <w:r w:rsidRPr="00026406">
              <w:rPr>
                <w:rFonts w:ascii="Times New Roman" w:eastAsia="Times New Roman" w:hAnsi="Times New Roman" w:cs="Times New Roman"/>
                <w:color w:val="000000"/>
              </w:rPr>
              <w:t>/1</w:t>
            </w:r>
            <w:r w:rsidR="001D5B11" w:rsidRPr="00026406">
              <w:rPr>
                <w:rFonts w:ascii="Times New Roman" w:eastAsia="Times New Roman" w:hAnsi="Times New Roman" w:cs="Times New Roman"/>
                <w:color w:val="000000"/>
              </w:rPr>
              <w:t>0</w:t>
            </w:r>
          </w:p>
        </w:tc>
      </w:tr>
      <w:tr w:rsidR="005D1A05" w:rsidRPr="00026406" w14:paraId="3E319887" w14:textId="77777777">
        <w:trPr>
          <w:trHeight w:val="292"/>
        </w:trPr>
        <w:tc>
          <w:tcPr>
            <w:tcW w:w="5294" w:type="dxa"/>
            <w:shd w:val="clear" w:color="auto" w:fill="D9D9D9"/>
          </w:tcPr>
          <w:p w14:paraId="7CBDBC31" w14:textId="77777777" w:rsidR="005D1A05" w:rsidRPr="00026406" w:rsidRDefault="000D46A8">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MODULE 4: Classroom Application</w:t>
            </w:r>
          </w:p>
        </w:tc>
        <w:tc>
          <w:tcPr>
            <w:tcW w:w="2337" w:type="dxa"/>
            <w:shd w:val="clear" w:color="auto" w:fill="D9D9D9"/>
          </w:tcPr>
          <w:p w14:paraId="15E99CD0" w14:textId="4DCC9FFD" w:rsidR="005D1A05" w:rsidRPr="00026406" w:rsidRDefault="000D46A8">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 xml:space="preserve">Thursday, </w:t>
            </w:r>
            <w:r w:rsidR="001D5B11" w:rsidRPr="00026406">
              <w:rPr>
                <w:rFonts w:ascii="Times New Roman" w:eastAsia="Times New Roman" w:hAnsi="Times New Roman" w:cs="Times New Roman"/>
                <w:color w:val="000000"/>
              </w:rPr>
              <w:t>03</w:t>
            </w:r>
            <w:r w:rsidRPr="00026406">
              <w:rPr>
                <w:rFonts w:ascii="Times New Roman" w:eastAsia="Times New Roman" w:hAnsi="Times New Roman" w:cs="Times New Roman"/>
                <w:color w:val="000000"/>
              </w:rPr>
              <w:t>/2</w:t>
            </w:r>
            <w:r w:rsidR="001D5B11" w:rsidRPr="00026406">
              <w:rPr>
                <w:rFonts w:ascii="Times New Roman" w:eastAsia="Times New Roman" w:hAnsi="Times New Roman" w:cs="Times New Roman"/>
                <w:color w:val="000000"/>
              </w:rPr>
              <w:t>4</w:t>
            </w:r>
          </w:p>
        </w:tc>
      </w:tr>
      <w:tr w:rsidR="005D1A05" w:rsidRPr="00026406" w14:paraId="24AB274C" w14:textId="77777777">
        <w:trPr>
          <w:trHeight w:val="292"/>
        </w:trPr>
        <w:tc>
          <w:tcPr>
            <w:tcW w:w="5294" w:type="dxa"/>
          </w:tcPr>
          <w:p w14:paraId="0FB53907" w14:textId="77777777" w:rsidR="005D1A05" w:rsidRPr="00026406" w:rsidRDefault="000D46A8">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MODULE 5: Checkpoint</w:t>
            </w:r>
          </w:p>
        </w:tc>
        <w:tc>
          <w:tcPr>
            <w:tcW w:w="2337" w:type="dxa"/>
          </w:tcPr>
          <w:p w14:paraId="36598E0C" w14:textId="7735D6D8" w:rsidR="005D1A05" w:rsidRPr="00026406" w:rsidRDefault="000D46A8">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 xml:space="preserve">Thursday, </w:t>
            </w:r>
            <w:r w:rsidR="001D5B11" w:rsidRPr="00026406">
              <w:rPr>
                <w:rFonts w:ascii="Times New Roman" w:eastAsia="Times New Roman" w:hAnsi="Times New Roman" w:cs="Times New Roman"/>
                <w:color w:val="000000"/>
              </w:rPr>
              <w:t>03</w:t>
            </w:r>
            <w:r w:rsidRPr="00026406">
              <w:rPr>
                <w:rFonts w:ascii="Times New Roman" w:eastAsia="Times New Roman" w:hAnsi="Times New Roman" w:cs="Times New Roman"/>
                <w:color w:val="000000"/>
              </w:rPr>
              <w:t>/</w:t>
            </w:r>
            <w:r w:rsidR="001D5B11" w:rsidRPr="00026406">
              <w:rPr>
                <w:rFonts w:ascii="Times New Roman" w:eastAsia="Times New Roman" w:hAnsi="Times New Roman" w:cs="Times New Roman"/>
                <w:color w:val="000000"/>
              </w:rPr>
              <w:t>31</w:t>
            </w:r>
          </w:p>
        </w:tc>
      </w:tr>
      <w:tr w:rsidR="005D1A05" w:rsidRPr="00026406" w14:paraId="3E6AD806" w14:textId="77777777">
        <w:trPr>
          <w:trHeight w:val="292"/>
        </w:trPr>
        <w:tc>
          <w:tcPr>
            <w:tcW w:w="5294" w:type="dxa"/>
            <w:shd w:val="clear" w:color="auto" w:fill="D9D9D9"/>
          </w:tcPr>
          <w:p w14:paraId="550F4648" w14:textId="77777777" w:rsidR="005D1A05" w:rsidRPr="00026406" w:rsidRDefault="000D46A8">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MODULE 5: Classroom Application</w:t>
            </w:r>
          </w:p>
        </w:tc>
        <w:tc>
          <w:tcPr>
            <w:tcW w:w="2337" w:type="dxa"/>
            <w:shd w:val="clear" w:color="auto" w:fill="D9D9D9"/>
          </w:tcPr>
          <w:p w14:paraId="4608106C" w14:textId="59E80EA0" w:rsidR="005D1A05" w:rsidRPr="00026406" w:rsidRDefault="000D46A8">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 xml:space="preserve">Thursday, </w:t>
            </w:r>
            <w:r w:rsidR="001D5B11" w:rsidRPr="00026406">
              <w:rPr>
                <w:rFonts w:ascii="Times New Roman" w:eastAsia="Times New Roman" w:hAnsi="Times New Roman" w:cs="Times New Roman"/>
                <w:color w:val="000000"/>
              </w:rPr>
              <w:t>04</w:t>
            </w:r>
            <w:r w:rsidRPr="00026406">
              <w:rPr>
                <w:rFonts w:ascii="Times New Roman" w:eastAsia="Times New Roman" w:hAnsi="Times New Roman" w:cs="Times New Roman"/>
                <w:color w:val="000000"/>
              </w:rPr>
              <w:t>/</w:t>
            </w:r>
            <w:r w:rsidR="001D5B11" w:rsidRPr="00026406">
              <w:rPr>
                <w:rFonts w:ascii="Times New Roman" w:eastAsia="Times New Roman" w:hAnsi="Times New Roman" w:cs="Times New Roman"/>
                <w:color w:val="000000"/>
              </w:rPr>
              <w:t>07</w:t>
            </w:r>
          </w:p>
        </w:tc>
      </w:tr>
      <w:tr w:rsidR="005D1A05" w:rsidRPr="00026406" w14:paraId="2856EE22" w14:textId="77777777">
        <w:trPr>
          <w:trHeight w:val="292"/>
        </w:trPr>
        <w:tc>
          <w:tcPr>
            <w:tcW w:w="5294" w:type="dxa"/>
          </w:tcPr>
          <w:p w14:paraId="23EE4163" w14:textId="77777777" w:rsidR="005D1A05" w:rsidRPr="00026406" w:rsidRDefault="000D46A8">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MODULE 6: Case Study</w:t>
            </w:r>
          </w:p>
        </w:tc>
        <w:tc>
          <w:tcPr>
            <w:tcW w:w="2337" w:type="dxa"/>
          </w:tcPr>
          <w:p w14:paraId="064F3954" w14:textId="58725C19" w:rsidR="005D1A05" w:rsidRPr="00026406" w:rsidRDefault="000D46A8">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 xml:space="preserve">Thursday, </w:t>
            </w:r>
            <w:r w:rsidR="001D5B11" w:rsidRPr="00026406">
              <w:rPr>
                <w:rFonts w:ascii="Times New Roman" w:eastAsia="Times New Roman" w:hAnsi="Times New Roman" w:cs="Times New Roman"/>
                <w:color w:val="000000"/>
              </w:rPr>
              <w:t>04</w:t>
            </w:r>
            <w:r w:rsidRPr="00026406">
              <w:rPr>
                <w:rFonts w:ascii="Times New Roman" w:eastAsia="Times New Roman" w:hAnsi="Times New Roman" w:cs="Times New Roman"/>
                <w:color w:val="000000"/>
              </w:rPr>
              <w:t>/</w:t>
            </w:r>
            <w:r w:rsidR="001D5B11" w:rsidRPr="00026406">
              <w:rPr>
                <w:rFonts w:ascii="Times New Roman" w:eastAsia="Times New Roman" w:hAnsi="Times New Roman" w:cs="Times New Roman"/>
                <w:color w:val="000000"/>
              </w:rPr>
              <w:t>14</w:t>
            </w:r>
          </w:p>
        </w:tc>
      </w:tr>
      <w:tr w:rsidR="005D1A05" w:rsidRPr="00026406" w14:paraId="445E28F0" w14:textId="77777777">
        <w:trPr>
          <w:trHeight w:val="292"/>
        </w:trPr>
        <w:tc>
          <w:tcPr>
            <w:tcW w:w="5294" w:type="dxa"/>
            <w:shd w:val="clear" w:color="auto" w:fill="D9D9D9"/>
          </w:tcPr>
          <w:p w14:paraId="29FA650C" w14:textId="77777777" w:rsidR="005D1A05" w:rsidRPr="00026406" w:rsidRDefault="000D46A8">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MODULE 6: Classroom Application</w:t>
            </w:r>
          </w:p>
        </w:tc>
        <w:tc>
          <w:tcPr>
            <w:tcW w:w="2337" w:type="dxa"/>
            <w:shd w:val="clear" w:color="auto" w:fill="D9D9D9"/>
          </w:tcPr>
          <w:p w14:paraId="060336E8" w14:textId="33CE8535" w:rsidR="005D1A05" w:rsidRPr="00026406" w:rsidRDefault="000D46A8">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 xml:space="preserve">Thursday, </w:t>
            </w:r>
            <w:r w:rsidR="001D5B11" w:rsidRPr="00026406">
              <w:rPr>
                <w:rFonts w:ascii="Times New Roman" w:eastAsia="Times New Roman" w:hAnsi="Times New Roman" w:cs="Times New Roman"/>
                <w:color w:val="000000"/>
              </w:rPr>
              <w:t>04</w:t>
            </w:r>
            <w:r w:rsidRPr="00026406">
              <w:rPr>
                <w:rFonts w:ascii="Times New Roman" w:eastAsia="Times New Roman" w:hAnsi="Times New Roman" w:cs="Times New Roman"/>
                <w:color w:val="000000"/>
              </w:rPr>
              <w:t>/</w:t>
            </w:r>
            <w:r w:rsidR="001D5B11" w:rsidRPr="00026406">
              <w:rPr>
                <w:rFonts w:ascii="Times New Roman" w:eastAsia="Times New Roman" w:hAnsi="Times New Roman" w:cs="Times New Roman"/>
                <w:color w:val="000000"/>
              </w:rPr>
              <w:t>21</w:t>
            </w:r>
          </w:p>
        </w:tc>
      </w:tr>
      <w:tr w:rsidR="005D1A05" w:rsidRPr="00026406" w14:paraId="00396C60" w14:textId="77777777">
        <w:trPr>
          <w:trHeight w:val="297"/>
        </w:trPr>
        <w:tc>
          <w:tcPr>
            <w:tcW w:w="5294" w:type="dxa"/>
          </w:tcPr>
          <w:p w14:paraId="6B55640A" w14:textId="77777777" w:rsidR="005D1A05" w:rsidRPr="00026406" w:rsidRDefault="000D46A8">
            <w:pPr>
              <w:pBdr>
                <w:top w:val="nil"/>
                <w:left w:val="nil"/>
                <w:bottom w:val="nil"/>
                <w:right w:val="nil"/>
                <w:between w:val="nil"/>
              </w:pBdr>
              <w:spacing w:before="9" w:line="267"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MODULE 7: Checkpoint</w:t>
            </w:r>
          </w:p>
        </w:tc>
        <w:tc>
          <w:tcPr>
            <w:tcW w:w="2337" w:type="dxa"/>
          </w:tcPr>
          <w:p w14:paraId="45EBC034" w14:textId="2FB27E2E" w:rsidR="005D1A05" w:rsidRPr="00026406" w:rsidRDefault="000D46A8">
            <w:pPr>
              <w:pBdr>
                <w:top w:val="nil"/>
                <w:left w:val="nil"/>
                <w:bottom w:val="nil"/>
                <w:right w:val="nil"/>
                <w:between w:val="nil"/>
              </w:pBdr>
              <w:spacing w:before="9" w:line="267"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 xml:space="preserve">Thursday, </w:t>
            </w:r>
            <w:r w:rsidR="001D5B11" w:rsidRPr="00026406">
              <w:rPr>
                <w:rFonts w:ascii="Times New Roman" w:eastAsia="Times New Roman" w:hAnsi="Times New Roman" w:cs="Times New Roman"/>
                <w:color w:val="000000"/>
              </w:rPr>
              <w:t>04</w:t>
            </w:r>
            <w:r w:rsidRPr="00026406">
              <w:rPr>
                <w:rFonts w:ascii="Times New Roman" w:eastAsia="Times New Roman" w:hAnsi="Times New Roman" w:cs="Times New Roman"/>
                <w:color w:val="000000"/>
              </w:rPr>
              <w:t>/</w:t>
            </w:r>
            <w:r w:rsidR="001D5B11" w:rsidRPr="00026406">
              <w:rPr>
                <w:rFonts w:ascii="Times New Roman" w:eastAsia="Times New Roman" w:hAnsi="Times New Roman" w:cs="Times New Roman"/>
                <w:color w:val="000000"/>
              </w:rPr>
              <w:t>28</w:t>
            </w:r>
          </w:p>
        </w:tc>
      </w:tr>
      <w:tr w:rsidR="005D1A05" w:rsidRPr="00026406" w14:paraId="48874E52" w14:textId="77777777">
        <w:trPr>
          <w:trHeight w:val="292"/>
        </w:trPr>
        <w:tc>
          <w:tcPr>
            <w:tcW w:w="5294" w:type="dxa"/>
            <w:shd w:val="clear" w:color="auto" w:fill="D9D9D9"/>
          </w:tcPr>
          <w:p w14:paraId="35FF5E6A" w14:textId="77777777" w:rsidR="005D1A05" w:rsidRPr="00026406" w:rsidRDefault="000D46A8">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sidRPr="00026406">
              <w:rPr>
                <w:rFonts w:ascii="Times New Roman" w:eastAsia="Times New Roman" w:hAnsi="Times New Roman" w:cs="Times New Roman"/>
                <w:color w:val="000000"/>
              </w:rPr>
              <w:t>MODULE 7: Classroom Application</w:t>
            </w:r>
          </w:p>
        </w:tc>
        <w:tc>
          <w:tcPr>
            <w:tcW w:w="2337" w:type="dxa"/>
            <w:shd w:val="clear" w:color="auto" w:fill="D9D9D9"/>
          </w:tcPr>
          <w:p w14:paraId="20D5E38D" w14:textId="346FADDA" w:rsidR="005D1A05" w:rsidRPr="00026406" w:rsidRDefault="000D46A8">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026406">
              <w:rPr>
                <w:rFonts w:ascii="Times New Roman" w:eastAsia="Times New Roman" w:hAnsi="Times New Roman" w:cs="Times New Roman"/>
                <w:color w:val="000000"/>
              </w:rPr>
              <w:t xml:space="preserve">Thursday, </w:t>
            </w:r>
            <w:r w:rsidR="001D5B11" w:rsidRPr="00026406">
              <w:rPr>
                <w:rFonts w:ascii="Times New Roman" w:eastAsia="Times New Roman" w:hAnsi="Times New Roman" w:cs="Times New Roman"/>
                <w:color w:val="000000"/>
              </w:rPr>
              <w:t>05/05</w:t>
            </w:r>
          </w:p>
        </w:tc>
      </w:tr>
      <w:tr w:rsidR="005D1A05" w14:paraId="2FED8532" w14:textId="77777777">
        <w:trPr>
          <w:trHeight w:val="292"/>
        </w:trPr>
        <w:tc>
          <w:tcPr>
            <w:tcW w:w="5294" w:type="dxa"/>
          </w:tcPr>
          <w:p w14:paraId="09D47F2D" w14:textId="77777777" w:rsidR="005D1A05" w:rsidRPr="00026406" w:rsidRDefault="000D46A8">
            <w:pPr>
              <w:pBdr>
                <w:top w:val="nil"/>
                <w:left w:val="nil"/>
                <w:bottom w:val="nil"/>
                <w:right w:val="nil"/>
                <w:between w:val="nil"/>
              </w:pBdr>
              <w:spacing w:before="5" w:line="267" w:lineRule="auto"/>
              <w:ind w:left="6"/>
              <w:rPr>
                <w:rFonts w:ascii="Times New Roman" w:eastAsia="Times New Roman" w:hAnsi="Times New Roman" w:cs="Times New Roman"/>
                <w:b/>
                <w:color w:val="000000"/>
              </w:rPr>
            </w:pPr>
            <w:r w:rsidRPr="00026406">
              <w:rPr>
                <w:rFonts w:ascii="Times New Roman" w:eastAsia="Times New Roman" w:hAnsi="Times New Roman" w:cs="Times New Roman"/>
                <w:b/>
                <w:color w:val="000000"/>
              </w:rPr>
              <w:t>FINAL EXAM</w:t>
            </w:r>
          </w:p>
        </w:tc>
        <w:tc>
          <w:tcPr>
            <w:tcW w:w="2337" w:type="dxa"/>
          </w:tcPr>
          <w:p w14:paraId="381F9D97" w14:textId="00A0232F" w:rsidR="005D1A05" w:rsidRPr="00026406" w:rsidRDefault="00454AC2">
            <w:pPr>
              <w:pBdr>
                <w:top w:val="nil"/>
                <w:left w:val="nil"/>
                <w:bottom w:val="nil"/>
                <w:right w:val="nil"/>
                <w:between w:val="nil"/>
              </w:pBdr>
              <w:spacing w:before="5" w:line="267" w:lineRule="auto"/>
              <w:ind w:left="2"/>
              <w:rPr>
                <w:rFonts w:ascii="Times New Roman" w:eastAsia="Times New Roman" w:hAnsi="Times New Roman" w:cs="Times New Roman"/>
                <w:b/>
                <w:color w:val="000000"/>
              </w:rPr>
            </w:pPr>
            <w:r w:rsidRPr="00026406">
              <w:rPr>
                <w:rFonts w:ascii="Times New Roman" w:eastAsia="Times New Roman" w:hAnsi="Times New Roman" w:cs="Times New Roman"/>
                <w:b/>
                <w:color w:val="000000"/>
              </w:rPr>
              <w:t>Mon</w:t>
            </w:r>
            <w:r w:rsidR="000D46A8" w:rsidRPr="00026406">
              <w:rPr>
                <w:rFonts w:ascii="Times New Roman" w:eastAsia="Times New Roman" w:hAnsi="Times New Roman" w:cs="Times New Roman"/>
                <w:b/>
                <w:color w:val="000000"/>
              </w:rPr>
              <w:t xml:space="preserve">day, </w:t>
            </w:r>
            <w:r w:rsidR="001D5B11" w:rsidRPr="00026406">
              <w:rPr>
                <w:rFonts w:ascii="Times New Roman" w:eastAsia="Times New Roman" w:hAnsi="Times New Roman" w:cs="Times New Roman"/>
                <w:b/>
                <w:color w:val="000000"/>
              </w:rPr>
              <w:t>05</w:t>
            </w:r>
            <w:r w:rsidR="000D46A8" w:rsidRPr="00026406">
              <w:rPr>
                <w:rFonts w:ascii="Times New Roman" w:eastAsia="Times New Roman" w:hAnsi="Times New Roman" w:cs="Times New Roman"/>
                <w:b/>
                <w:color w:val="000000"/>
              </w:rPr>
              <w:t>/0</w:t>
            </w:r>
            <w:r w:rsidRPr="00026406">
              <w:rPr>
                <w:rFonts w:ascii="Times New Roman" w:eastAsia="Times New Roman" w:hAnsi="Times New Roman" w:cs="Times New Roman"/>
                <w:b/>
                <w:color w:val="000000"/>
              </w:rPr>
              <w:t>9</w:t>
            </w:r>
          </w:p>
        </w:tc>
      </w:tr>
    </w:tbl>
    <w:p w14:paraId="461B92C0" w14:textId="77777777" w:rsidR="005D1A05" w:rsidRDefault="005D1A05">
      <w:pPr>
        <w:pBdr>
          <w:top w:val="nil"/>
          <w:left w:val="nil"/>
          <w:bottom w:val="nil"/>
          <w:right w:val="nil"/>
          <w:between w:val="nil"/>
        </w:pBdr>
        <w:rPr>
          <w:rFonts w:ascii="Times New Roman" w:eastAsia="Times New Roman" w:hAnsi="Times New Roman" w:cs="Times New Roman"/>
          <w:color w:val="000000"/>
        </w:rPr>
      </w:pPr>
    </w:p>
    <w:p w14:paraId="2AD9A372" w14:textId="77777777" w:rsidR="005D1A05" w:rsidRDefault="000D46A8">
      <w:pPr>
        <w:spacing w:before="19"/>
        <w:ind w:left="3240" w:right="3465" w:hanging="210"/>
        <w:jc w:val="center"/>
        <w:rPr>
          <w:rFonts w:ascii="Times New Roman" w:eastAsia="Times New Roman" w:hAnsi="Times New Roman" w:cs="Times New Roman"/>
          <w:b/>
        </w:rPr>
      </w:pPr>
      <w:r>
        <w:rPr>
          <w:rFonts w:ascii="Times New Roman" w:eastAsia="Times New Roman" w:hAnsi="Times New Roman" w:cs="Times New Roman"/>
          <w:b/>
        </w:rPr>
        <w:t>COURSE READINGS</w:t>
      </w:r>
    </w:p>
    <w:p w14:paraId="7A602221" w14:textId="77777777" w:rsidR="005D1A05" w:rsidRDefault="000D46A8">
      <w:pPr>
        <w:spacing w:before="19"/>
        <w:ind w:left="2610" w:right="2505" w:hanging="210"/>
        <w:jc w:val="center"/>
        <w:rPr>
          <w:rFonts w:ascii="Times New Roman" w:eastAsia="Times New Roman" w:hAnsi="Times New Roman" w:cs="Times New Roman"/>
          <w:b/>
        </w:rPr>
      </w:pPr>
      <w:r>
        <w:rPr>
          <w:rFonts w:ascii="Times New Roman" w:eastAsia="Times New Roman" w:hAnsi="Times New Roman" w:cs="Times New Roman"/>
          <w:b/>
        </w:rPr>
        <w:t>*You’ll read those relevant to your discipline.</w:t>
      </w:r>
    </w:p>
    <w:p w14:paraId="550A4466" w14:textId="77777777" w:rsidR="005D1A05" w:rsidRDefault="005D1A05">
      <w:pPr>
        <w:widowControl/>
        <w:jc w:val="center"/>
        <w:rPr>
          <w:rFonts w:ascii="Times New Roman" w:eastAsia="Times New Roman" w:hAnsi="Times New Roman" w:cs="Times New Roman"/>
          <w:b/>
          <w:sz w:val="24"/>
          <w:szCs w:val="24"/>
        </w:rPr>
      </w:pPr>
    </w:p>
    <w:p w14:paraId="05EED300" w14:textId="77777777" w:rsidR="005D1A05" w:rsidRDefault="00CB6809">
      <w:pPr>
        <w:widowControl/>
        <w:rPr>
          <w:rFonts w:ascii="Times New Roman" w:eastAsia="Times New Roman" w:hAnsi="Times New Roman" w:cs="Times New Roman"/>
          <w:sz w:val="24"/>
          <w:szCs w:val="24"/>
        </w:rPr>
      </w:pPr>
      <w:hyperlink r:id="rId14">
        <w:r w:rsidR="000D46A8">
          <w:rPr>
            <w:rFonts w:ascii="Times New Roman" w:eastAsia="Times New Roman" w:hAnsi="Times New Roman" w:cs="Times New Roman"/>
            <w:color w:val="1155CC"/>
            <w:sz w:val="24"/>
            <w:szCs w:val="24"/>
            <w:u w:val="single"/>
          </w:rPr>
          <w:t>EDCI 4060 Course Guide</w:t>
        </w:r>
      </w:hyperlink>
      <w:r w:rsidR="000D46A8">
        <w:rPr>
          <w:rFonts w:ascii="Times New Roman" w:eastAsia="Times New Roman" w:hAnsi="Times New Roman" w:cs="Times New Roman"/>
          <w:sz w:val="24"/>
          <w:szCs w:val="24"/>
        </w:rPr>
        <w:t xml:space="preserve"> Password: located in Canvas</w:t>
      </w:r>
    </w:p>
    <w:p w14:paraId="36216797" w14:textId="77777777" w:rsidR="005D1A05" w:rsidRDefault="000D46A8">
      <w:pPr>
        <w:spacing w:before="40" w:line="295" w:lineRule="auto"/>
        <w:ind w:right="1966"/>
        <w:rPr>
          <w:rFonts w:ascii="Times New Roman" w:eastAsia="Times New Roman" w:hAnsi="Times New Roman" w:cs="Times New Roman"/>
        </w:rPr>
      </w:pPr>
      <w:r>
        <w:rPr>
          <w:rFonts w:ascii="Times New Roman" w:eastAsia="Times New Roman" w:hAnsi="Times New Roman" w:cs="Times New Roman"/>
        </w:rPr>
        <w:t>Note: Accessible (i.e., screenreader ready) HTML copies available on Course Guide: Supplemental tab. IF HTML is unavailable, request an accessible PDF from the instructor.</w:t>
      </w:r>
    </w:p>
    <w:p w14:paraId="3A8FD55C" w14:textId="77777777" w:rsidR="005D1A05" w:rsidRDefault="00CB6809">
      <w:pPr>
        <w:widowControl/>
        <w:rPr>
          <w:rFonts w:ascii="Times New Roman" w:eastAsia="Times New Roman" w:hAnsi="Times New Roman" w:cs="Times New Roman"/>
        </w:rPr>
      </w:pPr>
      <w:hyperlink r:id="rId15">
        <w:r w:rsidR="000D46A8">
          <w:rPr>
            <w:rFonts w:ascii="Times New Roman" w:eastAsia="Times New Roman" w:hAnsi="Times New Roman" w:cs="Times New Roman"/>
            <w:color w:val="1155CC"/>
            <w:sz w:val="24"/>
            <w:szCs w:val="24"/>
            <w:u w:val="single"/>
          </w:rPr>
          <w:t>2-minute training on accessing UNT Library Databases</w:t>
        </w:r>
      </w:hyperlink>
    </w:p>
    <w:p w14:paraId="3AF90B88" w14:textId="77777777" w:rsidR="005D1A05" w:rsidRDefault="005D1A05">
      <w:pPr>
        <w:widowControl/>
        <w:rPr>
          <w:rFonts w:ascii="Times New Roman" w:eastAsia="Times New Roman" w:hAnsi="Times New Roman" w:cs="Times New Roman"/>
          <w:sz w:val="24"/>
          <w:szCs w:val="24"/>
        </w:rPr>
      </w:pPr>
    </w:p>
    <w:p w14:paraId="7F3C2377" w14:textId="77777777" w:rsidR="005D1A05" w:rsidRDefault="000D46A8">
      <w:pPr>
        <w:widowControl/>
        <w:jc w:val="center"/>
        <w:rPr>
          <w:rFonts w:ascii="Times New Roman" w:eastAsia="Times New Roman" w:hAnsi="Times New Roman" w:cs="Times New Roman"/>
          <w:b/>
        </w:rPr>
      </w:pPr>
      <w:r>
        <w:rPr>
          <w:rFonts w:ascii="Times New Roman" w:eastAsia="Times New Roman" w:hAnsi="Times New Roman" w:cs="Times New Roman"/>
          <w:b/>
        </w:rPr>
        <w:t>Module 1</w:t>
      </w:r>
    </w:p>
    <w:p w14:paraId="41297BE0"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Brundin, J. (2018, October 26). </w:t>
      </w:r>
      <w:r>
        <w:rPr>
          <w:rFonts w:ascii="Times New Roman" w:eastAsia="Times New Roman" w:hAnsi="Times New Roman" w:cs="Times New Roman"/>
          <w:i/>
        </w:rPr>
        <w:t>5 ways to make classrooms more inclusive</w:t>
      </w:r>
      <w:r>
        <w:rPr>
          <w:rFonts w:ascii="Times New Roman" w:eastAsia="Times New Roman" w:hAnsi="Times New Roman" w:cs="Times New Roman"/>
        </w:rPr>
        <w:t xml:space="preserve">. NPR. </w:t>
      </w:r>
      <w:hyperlink r:id="rId16">
        <w:r>
          <w:rPr>
            <w:rFonts w:ascii="Times New Roman" w:eastAsia="Times New Roman" w:hAnsi="Times New Roman" w:cs="Times New Roman"/>
            <w:color w:val="1155CC"/>
            <w:u w:val="single"/>
          </w:rPr>
          <w:t>https://www.npr.org/2018/10/26/659571443/5-ways-to-make-classrooms-more-inclusive</w:t>
        </w:r>
      </w:hyperlink>
      <w:r>
        <w:rPr>
          <w:rFonts w:ascii="Times New Roman" w:eastAsia="Times New Roman" w:hAnsi="Times New Roman" w:cs="Times New Roman"/>
        </w:rPr>
        <w:t>.</w:t>
      </w:r>
    </w:p>
    <w:p w14:paraId="6F820CB9" w14:textId="77777777" w:rsidR="005D1A05" w:rsidRDefault="000D46A8">
      <w:pPr>
        <w:widowControl/>
        <w:spacing w:before="240" w:after="240"/>
        <w:ind w:left="720"/>
        <w:jc w:val="center"/>
        <w:rPr>
          <w:rFonts w:ascii="Times New Roman" w:eastAsia="Times New Roman" w:hAnsi="Times New Roman" w:cs="Times New Roman"/>
          <w:b/>
        </w:rPr>
      </w:pPr>
      <w:r>
        <w:rPr>
          <w:rFonts w:ascii="Times New Roman" w:eastAsia="Times New Roman" w:hAnsi="Times New Roman" w:cs="Times New Roman"/>
          <w:b/>
        </w:rPr>
        <w:t>Module 2</w:t>
      </w:r>
    </w:p>
    <w:p w14:paraId="6B2F18EE" w14:textId="77777777" w:rsidR="005D1A05" w:rsidRDefault="000D46A8">
      <w:pPr>
        <w:widowControl/>
        <w:shd w:val="clear" w:color="auto" w:fill="FFFFFF"/>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Fang, Z., &amp; Coatoam, S. (2013). Disciplinary literacy : What you want to know about it. </w:t>
      </w:r>
      <w:r>
        <w:rPr>
          <w:rFonts w:ascii="Times New Roman" w:eastAsia="Times New Roman" w:hAnsi="Times New Roman" w:cs="Times New Roman"/>
          <w:i/>
        </w:rPr>
        <w:t>Journal of Adolescent &amp; Adult Literacy</w:t>
      </w:r>
      <w:r>
        <w:rPr>
          <w:rFonts w:ascii="Times New Roman" w:eastAsia="Times New Roman" w:hAnsi="Times New Roman" w:cs="Times New Roman"/>
        </w:rPr>
        <w:t xml:space="preserve">, </w:t>
      </w:r>
      <w:r>
        <w:rPr>
          <w:rFonts w:ascii="Times New Roman" w:eastAsia="Times New Roman" w:hAnsi="Times New Roman" w:cs="Times New Roman"/>
          <w:i/>
        </w:rPr>
        <w:t>56</w:t>
      </w:r>
      <w:r>
        <w:rPr>
          <w:rFonts w:ascii="Times New Roman" w:eastAsia="Times New Roman" w:hAnsi="Times New Roman" w:cs="Times New Roman"/>
        </w:rPr>
        <w:t xml:space="preserve">(8), 627–632. </w:t>
      </w:r>
      <w:hyperlink r:id="rId17">
        <w:r>
          <w:rPr>
            <w:rFonts w:ascii="Times New Roman" w:eastAsia="Times New Roman" w:hAnsi="Times New Roman" w:cs="Times New Roman"/>
            <w:color w:val="1155CC"/>
            <w:u w:val="single"/>
          </w:rPr>
          <w:t>https://doi.org/10.1002/jaal.190</w:t>
        </w:r>
      </w:hyperlink>
    </w:p>
    <w:p w14:paraId="08DC48E4" w14:textId="77777777" w:rsidR="005D1A05" w:rsidRDefault="000D46A8">
      <w:pPr>
        <w:widowControl/>
        <w:shd w:val="clear" w:color="auto" w:fill="FFFFFF"/>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International Literacy Association. (2017). </w:t>
      </w:r>
      <w:r>
        <w:rPr>
          <w:rFonts w:ascii="Times New Roman" w:eastAsia="Times New Roman" w:hAnsi="Times New Roman" w:cs="Times New Roman"/>
          <w:i/>
        </w:rPr>
        <w:t xml:space="preserve">Content area and disciplinary literacy: Strategies and frameworks </w:t>
      </w:r>
      <w:r>
        <w:rPr>
          <w:rFonts w:ascii="Times New Roman" w:eastAsia="Times New Roman" w:hAnsi="Times New Roman" w:cs="Times New Roman"/>
        </w:rPr>
        <w:t>[Literacy leadership brief]. Newark, DE: Author.</w:t>
      </w:r>
    </w:p>
    <w:p w14:paraId="05E511FF" w14:textId="77777777" w:rsidR="005D1A05" w:rsidRDefault="000D46A8">
      <w:pPr>
        <w:widowControl/>
        <w:spacing w:after="380"/>
        <w:ind w:left="720"/>
        <w:rPr>
          <w:rFonts w:ascii="Times New Roman" w:eastAsia="Times New Roman" w:hAnsi="Times New Roman" w:cs="Times New Roman"/>
          <w:color w:val="222222"/>
        </w:rPr>
      </w:pPr>
      <w:r>
        <w:rPr>
          <w:rFonts w:ascii="Times New Roman" w:eastAsia="Times New Roman" w:hAnsi="Times New Roman" w:cs="Times New Roman"/>
        </w:rPr>
        <w:t xml:space="preserve">Moore, D. W. (2006). </w:t>
      </w:r>
      <w:r>
        <w:rPr>
          <w:rFonts w:ascii="Times New Roman" w:eastAsia="Times New Roman" w:hAnsi="Times New Roman" w:cs="Times New Roman"/>
          <w:i/>
        </w:rPr>
        <w:t>Developing readers and writers in the content areas K-12</w:t>
      </w:r>
      <w:r>
        <w:rPr>
          <w:rFonts w:ascii="Times New Roman" w:eastAsia="Times New Roman" w:hAnsi="Times New Roman" w:cs="Times New Roman"/>
        </w:rPr>
        <w:t xml:space="preserve">. (Ch.1). Pearson/Allyn and Bacon. </w:t>
      </w:r>
      <w:r>
        <w:rPr>
          <w:rFonts w:ascii="Times New Roman" w:eastAsia="Times New Roman" w:hAnsi="Times New Roman" w:cs="Times New Roman"/>
          <w:color w:val="222222"/>
        </w:rPr>
        <w:t>Ch 1: Content Area Reading and Writing</w:t>
      </w:r>
    </w:p>
    <w:p w14:paraId="3FF01BD5" w14:textId="77777777" w:rsidR="005D1A05" w:rsidRDefault="000D46A8">
      <w:pPr>
        <w:widowControl/>
        <w:numPr>
          <w:ilvl w:val="0"/>
          <w:numId w:val="4"/>
        </w:numPr>
        <w:spacing w:after="380"/>
        <w:rPr>
          <w:rFonts w:ascii="Times New Roman" w:eastAsia="Times New Roman" w:hAnsi="Times New Roman" w:cs="Times New Roman"/>
          <w:color w:val="222222"/>
        </w:rPr>
      </w:pPr>
      <w:r>
        <w:rPr>
          <w:rFonts w:ascii="Times New Roman" w:eastAsia="Times New Roman" w:hAnsi="Times New Roman" w:cs="Times New Roman"/>
          <w:color w:val="222222"/>
        </w:rPr>
        <w:t>Available on UNT eReserve spring 2022</w:t>
      </w:r>
    </w:p>
    <w:p w14:paraId="79689D0E" w14:textId="77777777" w:rsidR="005D1A05" w:rsidRDefault="000D46A8">
      <w:pPr>
        <w:widowControl/>
        <w:spacing w:after="380"/>
        <w:ind w:left="720"/>
        <w:jc w:val="center"/>
        <w:rPr>
          <w:rFonts w:ascii="Times New Roman" w:eastAsia="Times New Roman" w:hAnsi="Times New Roman" w:cs="Times New Roman"/>
          <w:b/>
        </w:rPr>
      </w:pPr>
      <w:r>
        <w:rPr>
          <w:rFonts w:ascii="Times New Roman" w:eastAsia="Times New Roman" w:hAnsi="Times New Roman" w:cs="Times New Roman"/>
          <w:b/>
        </w:rPr>
        <w:t>Module 3</w:t>
      </w:r>
    </w:p>
    <w:p w14:paraId="3D5E2AC1" w14:textId="77777777" w:rsidR="005D1A05" w:rsidRDefault="000D46A8">
      <w:pPr>
        <w:widowControl/>
        <w:spacing w:after="380"/>
        <w:ind w:left="720"/>
        <w:rPr>
          <w:rFonts w:ascii="Times New Roman" w:eastAsia="Times New Roman" w:hAnsi="Times New Roman" w:cs="Times New Roman"/>
          <w:b/>
        </w:rPr>
      </w:pPr>
      <w:r>
        <w:rPr>
          <w:rFonts w:ascii="Times New Roman" w:eastAsia="Times New Roman" w:hAnsi="Times New Roman" w:cs="Times New Roman"/>
          <w:b/>
        </w:rPr>
        <w:t>Art</w:t>
      </w:r>
    </w:p>
    <w:p w14:paraId="609B13F0"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Katz, A. (2013). Positioning students in a new Lens: Art historians, Readers and Writers. </w:t>
      </w:r>
      <w:r>
        <w:rPr>
          <w:rFonts w:ascii="Times New Roman" w:eastAsia="Times New Roman" w:hAnsi="Times New Roman" w:cs="Times New Roman"/>
          <w:i/>
        </w:rPr>
        <w:t>Journal of Content Area Reading</w:t>
      </w:r>
      <w:r>
        <w:rPr>
          <w:rFonts w:ascii="Times New Roman" w:eastAsia="Times New Roman" w:hAnsi="Times New Roman" w:cs="Times New Roman"/>
        </w:rPr>
        <w:t xml:space="preserve">, </w:t>
      </w:r>
      <w:r>
        <w:rPr>
          <w:rFonts w:ascii="Times New Roman" w:eastAsia="Times New Roman" w:hAnsi="Times New Roman" w:cs="Times New Roman"/>
          <w:i/>
        </w:rPr>
        <w:t>10</w:t>
      </w:r>
      <w:r>
        <w:rPr>
          <w:rFonts w:ascii="Times New Roman" w:eastAsia="Times New Roman" w:hAnsi="Times New Roman" w:cs="Times New Roman"/>
        </w:rPr>
        <w:t xml:space="preserve">(1), 7–28. </w:t>
      </w:r>
    </w:p>
    <w:p w14:paraId="3858D89F" w14:textId="77777777" w:rsidR="005D1A05" w:rsidRDefault="000D46A8">
      <w:pPr>
        <w:widowControl/>
        <w:spacing w:after="380"/>
        <w:ind w:left="720"/>
        <w:rPr>
          <w:rFonts w:ascii="Times New Roman" w:eastAsia="Times New Roman" w:hAnsi="Times New Roman" w:cs="Times New Roman"/>
          <w:b/>
        </w:rPr>
      </w:pPr>
      <w:r>
        <w:rPr>
          <w:rFonts w:ascii="Times New Roman" w:eastAsia="Times New Roman" w:hAnsi="Times New Roman" w:cs="Times New Roman"/>
          <w:b/>
        </w:rPr>
        <w:t>ELA</w:t>
      </w:r>
    </w:p>
    <w:p w14:paraId="437B1DF5"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Pytash, K. (2011). Teaching PSTS to Take a Disciplinary Approach to Teaching Writing. </w:t>
      </w:r>
      <w:r>
        <w:rPr>
          <w:rFonts w:ascii="Times New Roman" w:eastAsia="Times New Roman" w:hAnsi="Times New Roman" w:cs="Times New Roman"/>
          <w:i/>
        </w:rPr>
        <w:t>Journal of Content Area Reading</w:t>
      </w:r>
      <w:r>
        <w:rPr>
          <w:rFonts w:ascii="Times New Roman" w:eastAsia="Times New Roman" w:hAnsi="Times New Roman" w:cs="Times New Roman"/>
        </w:rPr>
        <w:t xml:space="preserve">, </w:t>
      </w:r>
      <w:r>
        <w:rPr>
          <w:rFonts w:ascii="Times New Roman" w:eastAsia="Times New Roman" w:hAnsi="Times New Roman" w:cs="Times New Roman"/>
          <w:i/>
        </w:rPr>
        <w:t>9</w:t>
      </w:r>
      <w:r>
        <w:rPr>
          <w:rFonts w:ascii="Times New Roman" w:eastAsia="Times New Roman" w:hAnsi="Times New Roman" w:cs="Times New Roman"/>
        </w:rPr>
        <w:t xml:space="preserve">(1), 105–122. </w:t>
      </w:r>
    </w:p>
    <w:p w14:paraId="653923CE" w14:textId="77777777" w:rsidR="005D1A05" w:rsidRDefault="000D46A8">
      <w:pPr>
        <w:widowControl/>
        <w:spacing w:after="380"/>
        <w:ind w:left="720"/>
        <w:rPr>
          <w:rFonts w:ascii="Times New Roman" w:eastAsia="Times New Roman" w:hAnsi="Times New Roman" w:cs="Times New Roman"/>
          <w:b/>
        </w:rPr>
      </w:pPr>
      <w:r>
        <w:rPr>
          <w:rFonts w:ascii="Times New Roman" w:eastAsia="Times New Roman" w:hAnsi="Times New Roman" w:cs="Times New Roman"/>
          <w:b/>
        </w:rPr>
        <w:t>Math</w:t>
      </w:r>
    </w:p>
    <w:p w14:paraId="5C1F93F0"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Spitler, E. (2011). From resistance to advocacy for math literacy: One teacher's literacy identity transformation. </w:t>
      </w:r>
      <w:r>
        <w:rPr>
          <w:rFonts w:ascii="Times New Roman" w:eastAsia="Times New Roman" w:hAnsi="Times New Roman" w:cs="Times New Roman"/>
          <w:i/>
        </w:rPr>
        <w:t>Journal of Adolescent &amp; Adult Literacy</w:t>
      </w:r>
      <w:r>
        <w:rPr>
          <w:rFonts w:ascii="Times New Roman" w:eastAsia="Times New Roman" w:hAnsi="Times New Roman" w:cs="Times New Roman"/>
        </w:rPr>
        <w:t xml:space="preserve">, </w:t>
      </w:r>
      <w:r>
        <w:rPr>
          <w:rFonts w:ascii="Times New Roman" w:eastAsia="Times New Roman" w:hAnsi="Times New Roman" w:cs="Times New Roman"/>
          <w:i/>
        </w:rPr>
        <w:t>55</w:t>
      </w:r>
      <w:r>
        <w:rPr>
          <w:rFonts w:ascii="Times New Roman" w:eastAsia="Times New Roman" w:hAnsi="Times New Roman" w:cs="Times New Roman"/>
        </w:rPr>
        <w:t xml:space="preserve">(4), 306–315. </w:t>
      </w:r>
      <w:hyperlink r:id="rId18">
        <w:r>
          <w:rPr>
            <w:rFonts w:ascii="Times New Roman" w:eastAsia="Times New Roman" w:hAnsi="Times New Roman" w:cs="Times New Roman"/>
            <w:color w:val="1155CC"/>
            <w:u w:val="single"/>
          </w:rPr>
          <w:t>https://doi.org/10.1002/jaal.00037</w:t>
        </w:r>
      </w:hyperlink>
    </w:p>
    <w:p w14:paraId="427B52ED" w14:textId="77777777" w:rsidR="005D1A05" w:rsidRDefault="000D46A8">
      <w:pPr>
        <w:widowControl/>
        <w:spacing w:after="380"/>
        <w:ind w:left="720"/>
        <w:rPr>
          <w:rFonts w:ascii="Times New Roman" w:eastAsia="Times New Roman" w:hAnsi="Times New Roman" w:cs="Times New Roman"/>
          <w:b/>
        </w:rPr>
      </w:pPr>
      <w:r>
        <w:rPr>
          <w:rFonts w:ascii="Times New Roman" w:eastAsia="Times New Roman" w:hAnsi="Times New Roman" w:cs="Times New Roman"/>
          <w:b/>
        </w:rPr>
        <w:t>Music</w:t>
      </w:r>
    </w:p>
    <w:p w14:paraId="102927CA"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Lenley, S. M. (2018). Using Inquiry to Develop Art and Music Preservice Teachers' Disciplinary Literacy Pedagogy. </w:t>
      </w:r>
      <w:r>
        <w:rPr>
          <w:rFonts w:ascii="Times New Roman" w:eastAsia="Times New Roman" w:hAnsi="Times New Roman" w:cs="Times New Roman"/>
          <w:i/>
        </w:rPr>
        <w:t>The Journal of Literature, Literacy, and the Arts, Research Strand</w:t>
      </w:r>
      <w:r>
        <w:rPr>
          <w:rFonts w:ascii="Times New Roman" w:eastAsia="Times New Roman" w:hAnsi="Times New Roman" w:cs="Times New Roman"/>
        </w:rPr>
        <w:t xml:space="preserve">, </w:t>
      </w:r>
      <w:r>
        <w:rPr>
          <w:rFonts w:ascii="Times New Roman" w:eastAsia="Times New Roman" w:hAnsi="Times New Roman" w:cs="Times New Roman"/>
          <w:i/>
        </w:rPr>
        <w:t>5</w:t>
      </w:r>
      <w:r>
        <w:rPr>
          <w:rFonts w:ascii="Times New Roman" w:eastAsia="Times New Roman" w:hAnsi="Times New Roman" w:cs="Times New Roman"/>
        </w:rPr>
        <w:t xml:space="preserve">(1), 49–73. </w:t>
      </w:r>
      <w:hyperlink r:id="rId19">
        <w:r>
          <w:rPr>
            <w:rFonts w:ascii="Times New Roman" w:eastAsia="Times New Roman" w:hAnsi="Times New Roman" w:cs="Times New Roman"/>
            <w:color w:val="1155CC"/>
            <w:u w:val="single"/>
          </w:rPr>
          <w:t>http://ed-ubiquity.gsu.edu/wordpress/wp-content/uploads/2018/10/Lemley-and-Hart-5-1b.pdf</w:t>
        </w:r>
      </w:hyperlink>
      <w:r>
        <w:rPr>
          <w:rFonts w:ascii="Times New Roman" w:eastAsia="Times New Roman" w:hAnsi="Times New Roman" w:cs="Times New Roman"/>
        </w:rPr>
        <w:t xml:space="preserve"> </w:t>
      </w:r>
    </w:p>
    <w:p w14:paraId="15E8341F" w14:textId="77777777" w:rsidR="005D1A05" w:rsidRDefault="000D46A8">
      <w:pPr>
        <w:widowControl/>
        <w:spacing w:after="380"/>
        <w:ind w:left="720"/>
        <w:rPr>
          <w:rFonts w:ascii="Times New Roman" w:eastAsia="Times New Roman" w:hAnsi="Times New Roman" w:cs="Times New Roman"/>
          <w:b/>
        </w:rPr>
      </w:pPr>
      <w:r>
        <w:rPr>
          <w:rFonts w:ascii="Times New Roman" w:eastAsia="Times New Roman" w:hAnsi="Times New Roman" w:cs="Times New Roman"/>
          <w:b/>
        </w:rPr>
        <w:t>Science</w:t>
      </w:r>
    </w:p>
    <w:p w14:paraId="08244489"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Cervetti, G., &amp; Pearson, P. (2012). Reading, writing, and thinking like a scientist. </w:t>
      </w:r>
      <w:r>
        <w:rPr>
          <w:rFonts w:ascii="Times New Roman" w:eastAsia="Times New Roman" w:hAnsi="Times New Roman" w:cs="Times New Roman"/>
          <w:i/>
        </w:rPr>
        <w:t>Journal of Adolescent &amp; Adult Literacy</w:t>
      </w:r>
      <w:r>
        <w:rPr>
          <w:rFonts w:ascii="Times New Roman" w:eastAsia="Times New Roman" w:hAnsi="Times New Roman" w:cs="Times New Roman"/>
        </w:rPr>
        <w:t xml:space="preserve">, </w:t>
      </w:r>
      <w:r>
        <w:rPr>
          <w:rFonts w:ascii="Times New Roman" w:eastAsia="Times New Roman" w:hAnsi="Times New Roman" w:cs="Times New Roman"/>
          <w:i/>
        </w:rPr>
        <w:t>55</w:t>
      </w:r>
      <w:r>
        <w:rPr>
          <w:rFonts w:ascii="Times New Roman" w:eastAsia="Times New Roman" w:hAnsi="Times New Roman" w:cs="Times New Roman"/>
        </w:rPr>
        <w:t xml:space="preserve">(7), 580–586. </w:t>
      </w:r>
      <w:hyperlink r:id="rId20">
        <w:r>
          <w:rPr>
            <w:rFonts w:ascii="Times New Roman" w:eastAsia="Times New Roman" w:hAnsi="Times New Roman" w:cs="Times New Roman"/>
            <w:color w:val="1155CC"/>
            <w:u w:val="single"/>
          </w:rPr>
          <w:t>https://doi.org/10.1002/jaal.00069</w:t>
        </w:r>
      </w:hyperlink>
    </w:p>
    <w:p w14:paraId="7265E2E1" w14:textId="77777777" w:rsidR="005D1A05" w:rsidRDefault="000D46A8">
      <w:pPr>
        <w:widowControl/>
        <w:spacing w:after="380"/>
        <w:ind w:left="720"/>
        <w:rPr>
          <w:rFonts w:ascii="Times New Roman" w:eastAsia="Times New Roman" w:hAnsi="Times New Roman" w:cs="Times New Roman"/>
          <w:b/>
        </w:rPr>
      </w:pPr>
      <w:r>
        <w:rPr>
          <w:rFonts w:ascii="Times New Roman" w:eastAsia="Times New Roman" w:hAnsi="Times New Roman" w:cs="Times New Roman"/>
          <w:b/>
        </w:rPr>
        <w:t>Social Studies</w:t>
      </w:r>
    </w:p>
    <w:p w14:paraId="49BDCAE6"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Damico, J., Baildon, M., Exter, M., &amp; Guo, S.-J. (2009). Where we read from matters: Disciplinary literacy in a ninth-grade social studies classroom. </w:t>
      </w:r>
      <w:r>
        <w:rPr>
          <w:rFonts w:ascii="Times New Roman" w:eastAsia="Times New Roman" w:hAnsi="Times New Roman" w:cs="Times New Roman"/>
          <w:i/>
        </w:rPr>
        <w:t>Journal of Adolescent &amp; Adult Literacy</w:t>
      </w:r>
      <w:r>
        <w:rPr>
          <w:rFonts w:ascii="Times New Roman" w:eastAsia="Times New Roman" w:hAnsi="Times New Roman" w:cs="Times New Roman"/>
        </w:rPr>
        <w:t xml:space="preserve">, </w:t>
      </w:r>
      <w:r>
        <w:rPr>
          <w:rFonts w:ascii="Times New Roman" w:eastAsia="Times New Roman" w:hAnsi="Times New Roman" w:cs="Times New Roman"/>
          <w:i/>
        </w:rPr>
        <w:t>53</w:t>
      </w:r>
      <w:r>
        <w:rPr>
          <w:rFonts w:ascii="Times New Roman" w:eastAsia="Times New Roman" w:hAnsi="Times New Roman" w:cs="Times New Roman"/>
        </w:rPr>
        <w:t xml:space="preserve">(4), 325–335. </w:t>
      </w:r>
      <w:hyperlink r:id="rId21">
        <w:r>
          <w:rPr>
            <w:rFonts w:ascii="Times New Roman" w:eastAsia="Times New Roman" w:hAnsi="Times New Roman" w:cs="Times New Roman"/>
            <w:color w:val="1155CC"/>
            <w:u w:val="single"/>
          </w:rPr>
          <w:t>https://doi.org/10.1598/jaal.53.4.6</w:t>
        </w:r>
      </w:hyperlink>
      <w:r>
        <w:rPr>
          <w:rFonts w:ascii="Times New Roman" w:eastAsia="Times New Roman" w:hAnsi="Times New Roman" w:cs="Times New Roman"/>
        </w:rPr>
        <w:t xml:space="preserve">  </w:t>
      </w:r>
    </w:p>
    <w:p w14:paraId="111DA875" w14:textId="77777777" w:rsidR="005D1A05" w:rsidRDefault="000D46A8">
      <w:pPr>
        <w:widowControl/>
        <w:spacing w:after="380"/>
        <w:ind w:left="720"/>
        <w:rPr>
          <w:rFonts w:ascii="Times New Roman" w:eastAsia="Times New Roman" w:hAnsi="Times New Roman" w:cs="Times New Roman"/>
          <w:b/>
        </w:rPr>
      </w:pPr>
      <w:r>
        <w:rPr>
          <w:rFonts w:ascii="Times New Roman" w:eastAsia="Times New Roman" w:hAnsi="Times New Roman" w:cs="Times New Roman"/>
          <w:b/>
        </w:rPr>
        <w:t>Spanish</w:t>
      </w:r>
    </w:p>
    <w:p w14:paraId="39D44E3F" w14:textId="77777777" w:rsidR="005D1A05" w:rsidRDefault="000D46A8">
      <w:pPr>
        <w:widowControl/>
        <w:spacing w:after="380"/>
        <w:ind w:left="720"/>
        <w:rPr>
          <w:rFonts w:ascii="Times New Roman" w:eastAsia="Times New Roman" w:hAnsi="Times New Roman" w:cs="Times New Roman"/>
          <w:color w:val="555555"/>
          <w:highlight w:val="white"/>
        </w:rPr>
      </w:pPr>
      <w:r>
        <w:rPr>
          <w:rFonts w:ascii="Times New Roman" w:eastAsia="Times New Roman" w:hAnsi="Times New Roman" w:cs="Times New Roman"/>
          <w:highlight w:val="white"/>
        </w:rPr>
        <w:t>Hayes, K., Rueda, R., &amp; Chilton, S. (2009). Scaffolding language, literacy, and academic content in english and spanish: The linguistic highway from mesoamerica to southern california.</w:t>
      </w:r>
      <w:r>
        <w:rPr>
          <w:rFonts w:ascii="Times New Roman" w:eastAsia="Times New Roman" w:hAnsi="Times New Roman" w:cs="Times New Roman"/>
          <w:i/>
        </w:rPr>
        <w:t xml:space="preserve"> English Teaching, 8</w:t>
      </w:r>
      <w:r>
        <w:rPr>
          <w:rFonts w:ascii="Times New Roman" w:eastAsia="Times New Roman" w:hAnsi="Times New Roman" w:cs="Times New Roman"/>
          <w:highlight w:val="white"/>
        </w:rPr>
        <w:t xml:space="preserve">(2), 137. </w:t>
      </w:r>
      <w:hyperlink r:id="rId22">
        <w:r>
          <w:rPr>
            <w:rFonts w:ascii="Times New Roman" w:eastAsia="Times New Roman" w:hAnsi="Times New Roman" w:cs="Times New Roman"/>
            <w:color w:val="1155CC"/>
            <w:highlight w:val="white"/>
            <w:u w:val="single"/>
          </w:rPr>
          <w:t>https://libproxy.library.unt.edu/login?url=https://www-proquest-com.libproxy.library.unt.edu/scholarly-journals/scaffolding-language-literacy-academic-content/docview/926191047/se-2?accountid=7113</w:t>
        </w:r>
      </w:hyperlink>
    </w:p>
    <w:p w14:paraId="20CA9424" w14:textId="77777777" w:rsidR="005D1A05" w:rsidRDefault="000D46A8">
      <w:pPr>
        <w:widowControl/>
        <w:spacing w:after="380"/>
        <w:ind w:left="720"/>
        <w:rPr>
          <w:rFonts w:ascii="Times New Roman" w:eastAsia="Times New Roman" w:hAnsi="Times New Roman" w:cs="Times New Roman"/>
          <w:b/>
        </w:rPr>
      </w:pPr>
      <w:r>
        <w:rPr>
          <w:rFonts w:ascii="Times New Roman" w:eastAsia="Times New Roman" w:hAnsi="Times New Roman" w:cs="Times New Roman"/>
          <w:b/>
        </w:rPr>
        <w:t>Physical Education</w:t>
      </w:r>
    </w:p>
    <w:p w14:paraId="16A1E6F9" w14:textId="77777777" w:rsidR="005D1A05" w:rsidRDefault="000D46A8">
      <w:pPr>
        <w:widowControl/>
        <w:spacing w:before="240" w:after="240"/>
        <w:ind w:left="720"/>
        <w:rPr>
          <w:rFonts w:ascii="Times New Roman" w:eastAsia="Times New Roman" w:hAnsi="Times New Roman" w:cs="Times New Roman"/>
          <w:b/>
        </w:rPr>
      </w:pPr>
      <w:r>
        <w:rPr>
          <w:rFonts w:ascii="Times New Roman" w:eastAsia="Times New Roman" w:hAnsi="Times New Roman" w:cs="Times New Roman"/>
        </w:rPr>
        <w:t xml:space="preserve">Wickens, C. M., Manderino, M., Parker, J., &amp; Jung, J. (2015). Habits of practice. </w:t>
      </w:r>
      <w:r>
        <w:rPr>
          <w:rFonts w:ascii="Times New Roman" w:eastAsia="Times New Roman" w:hAnsi="Times New Roman" w:cs="Times New Roman"/>
          <w:i/>
        </w:rPr>
        <w:t>Journal of Adolescent &amp; Adult Literacy</w:t>
      </w:r>
      <w:r>
        <w:rPr>
          <w:rFonts w:ascii="Times New Roman" w:eastAsia="Times New Roman" w:hAnsi="Times New Roman" w:cs="Times New Roman"/>
        </w:rPr>
        <w:t xml:space="preserve">, </w:t>
      </w:r>
      <w:r>
        <w:rPr>
          <w:rFonts w:ascii="Times New Roman" w:eastAsia="Times New Roman" w:hAnsi="Times New Roman" w:cs="Times New Roman"/>
          <w:i/>
        </w:rPr>
        <w:t>59</w:t>
      </w:r>
      <w:r>
        <w:rPr>
          <w:rFonts w:ascii="Times New Roman" w:eastAsia="Times New Roman" w:hAnsi="Times New Roman" w:cs="Times New Roman"/>
        </w:rPr>
        <w:t xml:space="preserve">(1), 75–82. </w:t>
      </w:r>
      <w:hyperlink r:id="rId23">
        <w:r>
          <w:rPr>
            <w:rFonts w:ascii="Times New Roman" w:eastAsia="Times New Roman" w:hAnsi="Times New Roman" w:cs="Times New Roman"/>
            <w:color w:val="1155CC"/>
            <w:u w:val="single"/>
          </w:rPr>
          <w:t>https://doi.org/10.1002/jaal.429</w:t>
        </w:r>
      </w:hyperlink>
      <w:r>
        <w:rPr>
          <w:rFonts w:ascii="Times New Roman" w:eastAsia="Times New Roman" w:hAnsi="Times New Roman" w:cs="Times New Roman"/>
        </w:rPr>
        <w:t xml:space="preserve">  </w:t>
      </w:r>
    </w:p>
    <w:p w14:paraId="5C269348" w14:textId="77777777" w:rsidR="005D1A05" w:rsidRDefault="000D46A8">
      <w:pPr>
        <w:widowControl/>
        <w:spacing w:after="380"/>
        <w:ind w:left="720"/>
        <w:rPr>
          <w:rFonts w:ascii="Times New Roman" w:eastAsia="Times New Roman" w:hAnsi="Times New Roman" w:cs="Times New Roman"/>
          <w:b/>
        </w:rPr>
      </w:pPr>
      <w:r>
        <w:rPr>
          <w:rFonts w:ascii="Times New Roman" w:eastAsia="Times New Roman" w:hAnsi="Times New Roman" w:cs="Times New Roman"/>
          <w:b/>
        </w:rPr>
        <w:t>Theatre</w:t>
      </w:r>
    </w:p>
    <w:p w14:paraId="4EED0D2B"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Flynn, R. M. (2004). Curriculum-based readers theatre: Setting the stage for reading and retention. </w:t>
      </w:r>
      <w:r>
        <w:rPr>
          <w:rFonts w:ascii="Times New Roman" w:eastAsia="Times New Roman" w:hAnsi="Times New Roman" w:cs="Times New Roman"/>
          <w:i/>
        </w:rPr>
        <w:t>The Reading Teacher</w:t>
      </w:r>
      <w:r>
        <w:rPr>
          <w:rFonts w:ascii="Times New Roman" w:eastAsia="Times New Roman" w:hAnsi="Times New Roman" w:cs="Times New Roman"/>
        </w:rPr>
        <w:t xml:space="preserve">, </w:t>
      </w:r>
      <w:r>
        <w:rPr>
          <w:rFonts w:ascii="Times New Roman" w:eastAsia="Times New Roman" w:hAnsi="Times New Roman" w:cs="Times New Roman"/>
          <w:i/>
        </w:rPr>
        <w:t>58</w:t>
      </w:r>
      <w:r>
        <w:rPr>
          <w:rFonts w:ascii="Times New Roman" w:eastAsia="Times New Roman" w:hAnsi="Times New Roman" w:cs="Times New Roman"/>
        </w:rPr>
        <w:t xml:space="preserve">(4), 360–365. </w:t>
      </w:r>
      <w:hyperlink r:id="rId24">
        <w:r>
          <w:rPr>
            <w:rFonts w:ascii="Times New Roman" w:eastAsia="Times New Roman" w:hAnsi="Times New Roman" w:cs="Times New Roman"/>
            <w:color w:val="1155CC"/>
            <w:u w:val="single"/>
          </w:rPr>
          <w:t>https://doi.org/10.1598/rt.58.4.5</w:t>
        </w:r>
      </w:hyperlink>
      <w:r>
        <w:rPr>
          <w:rFonts w:ascii="Times New Roman" w:eastAsia="Times New Roman" w:hAnsi="Times New Roman" w:cs="Times New Roman"/>
        </w:rPr>
        <w:t xml:space="preserve">  </w:t>
      </w:r>
    </w:p>
    <w:p w14:paraId="771F068E" w14:textId="77777777" w:rsidR="005D1A05" w:rsidRDefault="000D46A8">
      <w:pPr>
        <w:widowControl/>
        <w:spacing w:after="380"/>
        <w:ind w:left="720"/>
        <w:jc w:val="center"/>
        <w:rPr>
          <w:rFonts w:ascii="Times New Roman" w:eastAsia="Times New Roman" w:hAnsi="Times New Roman" w:cs="Times New Roman"/>
          <w:b/>
        </w:rPr>
      </w:pPr>
      <w:r>
        <w:rPr>
          <w:rFonts w:ascii="Times New Roman" w:eastAsia="Times New Roman" w:hAnsi="Times New Roman" w:cs="Times New Roman"/>
          <w:b/>
        </w:rPr>
        <w:t>Module 4</w:t>
      </w:r>
    </w:p>
    <w:p w14:paraId="7C4B70EA"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Corbin, C. B. (2016). Implications of physical literacy for Research and Practice: A Commentary. </w:t>
      </w:r>
      <w:r>
        <w:rPr>
          <w:rFonts w:ascii="Times New Roman" w:eastAsia="Times New Roman" w:hAnsi="Times New Roman" w:cs="Times New Roman"/>
          <w:i/>
        </w:rPr>
        <w:t>Research Quarterly for Exercise and Sport</w:t>
      </w:r>
      <w:r>
        <w:rPr>
          <w:rFonts w:ascii="Times New Roman" w:eastAsia="Times New Roman" w:hAnsi="Times New Roman" w:cs="Times New Roman"/>
        </w:rPr>
        <w:t xml:space="preserve">, </w:t>
      </w:r>
      <w:r>
        <w:rPr>
          <w:rFonts w:ascii="Times New Roman" w:eastAsia="Times New Roman" w:hAnsi="Times New Roman" w:cs="Times New Roman"/>
          <w:i/>
        </w:rPr>
        <w:t>87</w:t>
      </w:r>
      <w:r>
        <w:rPr>
          <w:rFonts w:ascii="Times New Roman" w:eastAsia="Times New Roman" w:hAnsi="Times New Roman" w:cs="Times New Roman"/>
        </w:rPr>
        <w:t xml:space="preserve">(1), 14–27. </w:t>
      </w:r>
      <w:hyperlink r:id="rId25">
        <w:r>
          <w:rPr>
            <w:rFonts w:ascii="Times New Roman" w:eastAsia="Times New Roman" w:hAnsi="Times New Roman" w:cs="Times New Roman"/>
            <w:color w:val="1155CC"/>
            <w:u w:val="single"/>
          </w:rPr>
          <w:t>https://doi.org/10.1080/02701367.2016.1124722</w:t>
        </w:r>
      </w:hyperlink>
      <w:r>
        <w:rPr>
          <w:rFonts w:ascii="Times New Roman" w:eastAsia="Times New Roman" w:hAnsi="Times New Roman" w:cs="Times New Roman"/>
        </w:rPr>
        <w:t xml:space="preserve"> </w:t>
      </w:r>
    </w:p>
    <w:p w14:paraId="7537C09C"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Munger, E. by K. A. (n.d.). </w:t>
      </w:r>
      <w:r>
        <w:rPr>
          <w:rFonts w:ascii="Times New Roman" w:eastAsia="Times New Roman" w:hAnsi="Times New Roman" w:cs="Times New Roman"/>
          <w:i/>
        </w:rPr>
        <w:t>Steps to success: Crossing the bridge between Literacy Research and Practice</w:t>
      </w:r>
      <w:r>
        <w:rPr>
          <w:rFonts w:ascii="Times New Roman" w:eastAsia="Times New Roman" w:hAnsi="Times New Roman" w:cs="Times New Roman"/>
        </w:rPr>
        <w:t xml:space="preserve">. Disciplinary Literacy | Steps to Success: Crossing the Bridge Between Literacy Research and Practice. Retrieved September 22, 2021, from </w:t>
      </w:r>
      <w:hyperlink r:id="rId26">
        <w:r>
          <w:rPr>
            <w:rFonts w:ascii="Times New Roman" w:eastAsia="Times New Roman" w:hAnsi="Times New Roman" w:cs="Times New Roman"/>
            <w:color w:val="1155CC"/>
            <w:u w:val="single"/>
          </w:rPr>
          <w:t>https://courses.lumenlearning.com/suny-hccc-childrenslit/chapter/disciplinary-literacy/</w:t>
        </w:r>
      </w:hyperlink>
      <w:r>
        <w:rPr>
          <w:rFonts w:ascii="Times New Roman" w:eastAsia="Times New Roman" w:hAnsi="Times New Roman" w:cs="Times New Roman"/>
        </w:rPr>
        <w:t>.</w:t>
      </w:r>
    </w:p>
    <w:p w14:paraId="76E50765" w14:textId="77777777" w:rsidR="005D1A05" w:rsidRDefault="000D46A8">
      <w:pPr>
        <w:widowControl/>
        <w:spacing w:before="240" w:after="240"/>
        <w:jc w:val="center"/>
        <w:rPr>
          <w:rFonts w:ascii="Times New Roman" w:eastAsia="Times New Roman" w:hAnsi="Times New Roman" w:cs="Times New Roman"/>
          <w:b/>
        </w:rPr>
      </w:pPr>
      <w:r>
        <w:rPr>
          <w:rFonts w:ascii="Times New Roman" w:eastAsia="Times New Roman" w:hAnsi="Times New Roman" w:cs="Times New Roman"/>
          <w:b/>
        </w:rPr>
        <w:t>Module 5</w:t>
      </w:r>
    </w:p>
    <w:p w14:paraId="4B59AF18" w14:textId="77777777" w:rsidR="005D1A05" w:rsidRDefault="000D46A8">
      <w:pPr>
        <w:widowControl/>
        <w:ind w:left="720"/>
        <w:rPr>
          <w:rFonts w:ascii="Times New Roman" w:eastAsia="Times New Roman" w:hAnsi="Times New Roman" w:cs="Times New Roman"/>
        </w:rPr>
      </w:pPr>
      <w:r>
        <w:rPr>
          <w:rFonts w:ascii="Times New Roman" w:eastAsia="Times New Roman" w:hAnsi="Times New Roman" w:cs="Times New Roman"/>
        </w:rPr>
        <w:t xml:space="preserve">Lent, R. C., &amp; Voigt, M. M. (2019). Creating a schoolwide culture of disciplinary thinking. In R. C. Lent and M. M. Voigt, (Eds), </w:t>
      </w:r>
      <w:r>
        <w:rPr>
          <w:rFonts w:ascii="Times New Roman" w:eastAsia="Times New Roman" w:hAnsi="Times New Roman" w:cs="Times New Roman"/>
          <w:i/>
        </w:rPr>
        <w:t>Disciplinary Literacy in Action: How to create and sustain a school-wide culture of deep reading, writing, and thinking</w:t>
      </w:r>
      <w:r>
        <w:rPr>
          <w:rFonts w:ascii="Times New Roman" w:eastAsia="Times New Roman" w:hAnsi="Times New Roman" w:cs="Times New Roman"/>
        </w:rPr>
        <w:t xml:space="preserve"> (pp. 125-155).</w:t>
      </w:r>
    </w:p>
    <w:p w14:paraId="4A9EF9DE" w14:textId="77777777" w:rsidR="005D1A05" w:rsidRDefault="000D46A8">
      <w:pPr>
        <w:widowControl/>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rPr>
        <w:t>ebook access to the entire book - Ch 5 referenced in citation above.</w:t>
      </w:r>
    </w:p>
    <w:p w14:paraId="4FE4A4CC" w14:textId="77777777" w:rsidR="005D1A05" w:rsidRDefault="00CB6809">
      <w:pPr>
        <w:widowControl/>
        <w:numPr>
          <w:ilvl w:val="1"/>
          <w:numId w:val="2"/>
        </w:numPr>
        <w:shd w:val="clear" w:color="auto" w:fill="FFFFFF"/>
        <w:rPr>
          <w:rFonts w:ascii="Times New Roman" w:eastAsia="Times New Roman" w:hAnsi="Times New Roman" w:cs="Times New Roman"/>
        </w:rPr>
      </w:pPr>
      <w:hyperlink r:id="rId27">
        <w:r w:rsidR="000D46A8">
          <w:rPr>
            <w:rFonts w:ascii="Times New Roman" w:eastAsia="Times New Roman" w:hAnsi="Times New Roman" w:cs="Times New Roman"/>
            <w:color w:val="1155CC"/>
            <w:u w:val="single"/>
          </w:rPr>
          <w:t>Access in Discover*</w:t>
        </w:r>
      </w:hyperlink>
    </w:p>
    <w:p w14:paraId="1192F636" w14:textId="77777777" w:rsidR="005D1A05" w:rsidRDefault="00CB6809">
      <w:pPr>
        <w:widowControl/>
        <w:numPr>
          <w:ilvl w:val="1"/>
          <w:numId w:val="2"/>
        </w:numPr>
        <w:shd w:val="clear" w:color="auto" w:fill="FFFFFF"/>
        <w:rPr>
          <w:rFonts w:ascii="Times New Roman" w:eastAsia="Times New Roman" w:hAnsi="Times New Roman" w:cs="Times New Roman"/>
        </w:rPr>
      </w:pPr>
      <w:hyperlink r:id="rId28">
        <w:r w:rsidR="000D46A8">
          <w:rPr>
            <w:rFonts w:ascii="Times New Roman" w:eastAsia="Times New Roman" w:hAnsi="Times New Roman" w:cs="Times New Roman"/>
            <w:color w:val="1155CC"/>
            <w:u w:val="single"/>
          </w:rPr>
          <w:t>Access in the old Catalog</w:t>
        </w:r>
      </w:hyperlink>
      <w:r w:rsidR="000D46A8">
        <w:rPr>
          <w:rFonts w:ascii="Times New Roman" w:eastAsia="Times New Roman" w:hAnsi="Times New Roman" w:cs="Times New Roman"/>
        </w:rPr>
        <w:t xml:space="preserve"> </w:t>
      </w:r>
    </w:p>
    <w:p w14:paraId="4DFC2FC3" w14:textId="77777777" w:rsidR="005D1A05" w:rsidRDefault="00CB6809">
      <w:pPr>
        <w:widowControl/>
        <w:spacing w:after="280"/>
        <w:rPr>
          <w:rFonts w:ascii="Times New Roman" w:eastAsia="Times New Roman" w:hAnsi="Times New Roman" w:cs="Times New Roman"/>
        </w:rPr>
      </w:pPr>
      <w:hyperlink r:id="rId29">
        <w:r w:rsidR="000D46A8">
          <w:rPr>
            <w:rFonts w:ascii="Times New Roman" w:eastAsia="Times New Roman" w:hAnsi="Times New Roman" w:cs="Times New Roman"/>
            <w:color w:val="1155CC"/>
            <w:u w:val="single"/>
          </w:rPr>
          <w:t>Reaching every learner: Differentiating instruction in theory and practice</w:t>
        </w:r>
      </w:hyperlink>
    </w:p>
    <w:p w14:paraId="5EC123E1" w14:textId="77777777" w:rsidR="005D1A05" w:rsidRDefault="000D46A8">
      <w:pPr>
        <w:widowControl/>
        <w:jc w:val="center"/>
        <w:rPr>
          <w:rFonts w:ascii="Times New Roman" w:eastAsia="Times New Roman" w:hAnsi="Times New Roman" w:cs="Times New Roman"/>
          <w:b/>
        </w:rPr>
      </w:pPr>
      <w:r>
        <w:rPr>
          <w:rFonts w:ascii="Times New Roman" w:eastAsia="Times New Roman" w:hAnsi="Times New Roman" w:cs="Times New Roman"/>
          <w:b/>
        </w:rPr>
        <w:t>Module 6</w:t>
      </w:r>
    </w:p>
    <w:p w14:paraId="328A58FD" w14:textId="77777777" w:rsidR="005D1A05" w:rsidRDefault="000D46A8">
      <w:pPr>
        <w:widowControl/>
        <w:ind w:left="720"/>
        <w:rPr>
          <w:rFonts w:ascii="Times New Roman" w:eastAsia="Times New Roman" w:hAnsi="Times New Roman" w:cs="Times New Roman"/>
        </w:rPr>
      </w:pPr>
      <w:r>
        <w:rPr>
          <w:rFonts w:ascii="Times New Roman" w:eastAsia="Times New Roman" w:hAnsi="Times New Roman" w:cs="Times New Roman"/>
        </w:rPr>
        <w:t xml:space="preserve">Harmon, J. M., Hedrick, W. B., &amp; Wood, K. D. (2005). Research on vocabulary instruction in the content areas: Implications for struggling readers. </w:t>
      </w:r>
      <w:r>
        <w:rPr>
          <w:rFonts w:ascii="Times New Roman" w:eastAsia="Times New Roman" w:hAnsi="Times New Roman" w:cs="Times New Roman"/>
          <w:i/>
        </w:rPr>
        <w:t>Reading &amp; Writing Quarterly, 21</w:t>
      </w:r>
      <w:r>
        <w:rPr>
          <w:rFonts w:ascii="Times New Roman" w:eastAsia="Times New Roman" w:hAnsi="Times New Roman" w:cs="Times New Roman"/>
        </w:rPr>
        <w:t xml:space="preserve">(3), 261-280. </w:t>
      </w:r>
      <w:hyperlink r:id="rId30">
        <w:r>
          <w:rPr>
            <w:rFonts w:ascii="Times New Roman" w:eastAsia="Times New Roman" w:hAnsi="Times New Roman" w:cs="Times New Roman"/>
            <w:color w:val="1155CC"/>
            <w:u w:val="single"/>
          </w:rPr>
          <w:t>https://doi.org/10.1080/10573560590949377</w:t>
        </w:r>
      </w:hyperlink>
    </w:p>
    <w:p w14:paraId="0084AB1F" w14:textId="77777777" w:rsidR="005D1A05" w:rsidRDefault="000D46A8">
      <w:pPr>
        <w:widowControl/>
        <w:ind w:left="720"/>
        <w:rPr>
          <w:rFonts w:ascii="Times New Roman" w:eastAsia="Times New Roman" w:hAnsi="Times New Roman" w:cs="Times New Roman"/>
        </w:rPr>
      </w:pPr>
      <w:r>
        <w:rPr>
          <w:rFonts w:ascii="Times New Roman" w:eastAsia="Times New Roman" w:hAnsi="Times New Roman" w:cs="Times New Roman"/>
        </w:rPr>
        <w:t xml:space="preserve">Swanson, E., Wanzek, J., McCulley, L., Stillman-Spisak, S., Vaughn, S., Simmons, D., ... &amp; Hairrell, A. (2016). Literacy and text reading in middle and high school social studies and English language arts classrooms. </w:t>
      </w:r>
      <w:r>
        <w:rPr>
          <w:rFonts w:ascii="Times New Roman" w:eastAsia="Times New Roman" w:hAnsi="Times New Roman" w:cs="Times New Roman"/>
          <w:i/>
        </w:rPr>
        <w:t>Reading &amp; Writing Quarterly, 32</w:t>
      </w:r>
      <w:r>
        <w:rPr>
          <w:rFonts w:ascii="Times New Roman" w:eastAsia="Times New Roman" w:hAnsi="Times New Roman" w:cs="Times New Roman"/>
        </w:rPr>
        <w:t xml:space="preserve">(3), 199-222. </w:t>
      </w:r>
      <w:hyperlink r:id="rId31">
        <w:r>
          <w:rPr>
            <w:rFonts w:ascii="Times New Roman" w:eastAsia="Times New Roman" w:hAnsi="Times New Roman" w:cs="Times New Roman"/>
            <w:color w:val="1155CC"/>
            <w:u w:val="single"/>
          </w:rPr>
          <w:t>https://doi.org/10.1080/10573569.2014.910718</w:t>
        </w:r>
      </w:hyperlink>
    </w:p>
    <w:p w14:paraId="7CA56321" w14:textId="77777777" w:rsidR="005D1A05" w:rsidRDefault="000D46A8">
      <w:pPr>
        <w:widowControl/>
        <w:ind w:left="720"/>
        <w:rPr>
          <w:rFonts w:ascii="Times New Roman" w:eastAsia="Times New Roman" w:hAnsi="Times New Roman" w:cs="Times New Roman"/>
        </w:rPr>
      </w:pPr>
      <w:r>
        <w:rPr>
          <w:rFonts w:ascii="Times New Roman" w:eastAsia="Times New Roman" w:hAnsi="Times New Roman" w:cs="Times New Roman"/>
        </w:rPr>
        <w:t xml:space="preserve">Riccomini, P. J., Smith, G. W., Hughes, E. M., &amp; Fries, K. M. (2015). The language of mathematics: The importance of teaching and learning mathematical vocabulary. </w:t>
      </w:r>
      <w:r>
        <w:rPr>
          <w:rFonts w:ascii="Times New Roman" w:eastAsia="Times New Roman" w:hAnsi="Times New Roman" w:cs="Times New Roman"/>
          <w:i/>
        </w:rPr>
        <w:t>Reading &amp; Writing Quarterly, 31</w:t>
      </w:r>
      <w:r>
        <w:rPr>
          <w:rFonts w:ascii="Times New Roman" w:eastAsia="Times New Roman" w:hAnsi="Times New Roman" w:cs="Times New Roman"/>
        </w:rPr>
        <w:t xml:space="preserve">(3), 235-252. </w:t>
      </w:r>
      <w:hyperlink r:id="rId32">
        <w:r>
          <w:rPr>
            <w:rFonts w:ascii="Times New Roman" w:eastAsia="Times New Roman" w:hAnsi="Times New Roman" w:cs="Times New Roman"/>
            <w:color w:val="1155CC"/>
            <w:u w:val="single"/>
          </w:rPr>
          <w:t>https://doi.org/10.1080/10573569.2015.1030995</w:t>
        </w:r>
      </w:hyperlink>
    </w:p>
    <w:p w14:paraId="6FD8E2E5" w14:textId="77777777" w:rsidR="005D1A05" w:rsidRDefault="000D46A8">
      <w:pPr>
        <w:widowControl/>
        <w:ind w:left="720"/>
        <w:rPr>
          <w:rFonts w:ascii="Times New Roman" w:eastAsia="Times New Roman" w:hAnsi="Times New Roman" w:cs="Times New Roman"/>
        </w:rPr>
      </w:pPr>
      <w:r>
        <w:rPr>
          <w:rFonts w:ascii="Times New Roman" w:eastAsia="Times New Roman" w:hAnsi="Times New Roman" w:cs="Times New Roman"/>
          <w:highlight w:val="white"/>
        </w:rPr>
        <w:t>Medina, S. L. (1990). The Effects of Music upon Second Language Vocabulary Acquisition.</w:t>
      </w:r>
      <w:r>
        <w:rPr>
          <w:rFonts w:ascii="Times New Roman" w:eastAsia="Times New Roman" w:hAnsi="Times New Roman" w:cs="Times New Roman"/>
        </w:rPr>
        <w:t xml:space="preserve"> Paper presented at the Annual Meeting of the Teachers of English to Speakers of Other Languages (San Francisco, CA, March 1990).</w:t>
      </w:r>
      <w:r>
        <w:rPr>
          <w:rFonts w:ascii="Times New Roman" w:eastAsia="Times New Roman" w:hAnsi="Times New Roman" w:cs="Times New Roman"/>
          <w:color w:val="222222"/>
        </w:rPr>
        <w:t xml:space="preserve"> </w:t>
      </w:r>
      <w:hyperlink r:id="rId33">
        <w:r>
          <w:rPr>
            <w:rFonts w:ascii="Times New Roman" w:eastAsia="Times New Roman" w:hAnsi="Times New Roman" w:cs="Times New Roman"/>
            <w:color w:val="1155CC"/>
            <w:u w:val="single"/>
          </w:rPr>
          <w:t>https://eric.ed.gov/?id=ED352834</w:t>
        </w:r>
      </w:hyperlink>
      <w:r>
        <w:rPr>
          <w:rFonts w:ascii="Times New Roman" w:eastAsia="Times New Roman" w:hAnsi="Times New Roman" w:cs="Times New Roman"/>
        </w:rPr>
        <w:t xml:space="preserve"> </w:t>
      </w:r>
    </w:p>
    <w:p w14:paraId="6E8564F3" w14:textId="77777777" w:rsidR="005D1A05" w:rsidRDefault="000D46A8">
      <w:pPr>
        <w:widowControl/>
        <w:spacing w:before="240" w:after="240"/>
        <w:jc w:val="center"/>
        <w:rPr>
          <w:rFonts w:ascii="Times New Roman" w:eastAsia="Times New Roman" w:hAnsi="Times New Roman" w:cs="Times New Roman"/>
          <w:b/>
        </w:rPr>
      </w:pPr>
      <w:r>
        <w:rPr>
          <w:rFonts w:ascii="Times New Roman" w:eastAsia="Times New Roman" w:hAnsi="Times New Roman" w:cs="Times New Roman"/>
          <w:b/>
        </w:rPr>
        <w:t>Module 7</w:t>
      </w:r>
    </w:p>
    <w:p w14:paraId="0E7E9E90" w14:textId="77777777" w:rsidR="005D1A05" w:rsidRDefault="000D46A8">
      <w:pPr>
        <w:widowControl/>
        <w:ind w:left="720"/>
        <w:rPr>
          <w:rFonts w:ascii="Times New Roman" w:eastAsia="Times New Roman" w:hAnsi="Times New Roman" w:cs="Times New Roman"/>
        </w:rPr>
      </w:pPr>
      <w:r>
        <w:rPr>
          <w:rFonts w:ascii="Times New Roman" w:eastAsia="Times New Roman" w:hAnsi="Times New Roman" w:cs="Times New Roman"/>
        </w:rPr>
        <w:t xml:space="preserve">Lent, R. C., &amp; Voigt, M. M. (2019). Creating a schoolwide culture of disciplinary thinking. In R. C. Lent and M. M. Voigt, (Eds), </w:t>
      </w:r>
      <w:r>
        <w:rPr>
          <w:rFonts w:ascii="Times New Roman" w:eastAsia="Times New Roman" w:hAnsi="Times New Roman" w:cs="Times New Roman"/>
          <w:i/>
        </w:rPr>
        <w:t>Disciplinary Literacy in Action: How to create and sustain a school-wide culture of deep reading, writing, and thinking</w:t>
      </w:r>
      <w:r>
        <w:rPr>
          <w:rFonts w:ascii="Times New Roman" w:eastAsia="Times New Roman" w:hAnsi="Times New Roman" w:cs="Times New Roman"/>
        </w:rPr>
        <w:t xml:space="preserve"> (pp. 125-155).</w:t>
      </w:r>
    </w:p>
    <w:p w14:paraId="2A95BD86" w14:textId="77777777" w:rsidR="005D1A05" w:rsidRDefault="000D46A8">
      <w:pPr>
        <w:widowControl/>
        <w:spacing w:before="240" w:after="240"/>
        <w:ind w:left="720"/>
        <w:rPr>
          <w:rFonts w:ascii="Times New Roman" w:eastAsia="Times New Roman" w:hAnsi="Times New Roman" w:cs="Times New Roman"/>
          <w:shd w:val="clear" w:color="auto" w:fill="F2F2F2"/>
        </w:rPr>
      </w:pPr>
      <w:r>
        <w:rPr>
          <w:rFonts w:ascii="Times New Roman" w:eastAsia="Times New Roman" w:hAnsi="Times New Roman" w:cs="Times New Roman"/>
          <w:highlight w:val="white"/>
        </w:rPr>
        <w:t>Watkins, N. M., &amp; Lindahl, K. M. (2010). Targeting content area literacy instruction to meet the needs of adolescent english language learners.</w:t>
      </w:r>
      <w:r>
        <w:rPr>
          <w:rFonts w:ascii="Times New Roman" w:eastAsia="Times New Roman" w:hAnsi="Times New Roman" w:cs="Times New Roman"/>
          <w:i/>
        </w:rPr>
        <w:t xml:space="preserve"> Middle School Journal, 41</w:t>
      </w:r>
      <w:r>
        <w:rPr>
          <w:rFonts w:ascii="Times New Roman" w:eastAsia="Times New Roman" w:hAnsi="Times New Roman" w:cs="Times New Roman"/>
          <w:highlight w:val="white"/>
        </w:rPr>
        <w:t xml:space="preserve">(3), 23-32. </w:t>
      </w:r>
      <w:hyperlink r:id="rId34">
        <w:r>
          <w:rPr>
            <w:rFonts w:ascii="Times New Roman" w:eastAsia="Times New Roman" w:hAnsi="Times New Roman" w:cs="Times New Roman"/>
            <w:color w:val="1155CC"/>
            <w:highlight w:val="white"/>
            <w:u w:val="single"/>
          </w:rPr>
          <w:t>https://libproxy.library.unt.edu/login?url=https://www-proquest-com.libproxy.library.unt.edu/scholarly-journals/targeting-content-area-literacy-instruction-meet/docview/217433626/se-2?accountid=7113</w:t>
        </w:r>
      </w:hyperlink>
    </w:p>
    <w:p w14:paraId="4D9494E5" w14:textId="77777777" w:rsidR="005D1A05" w:rsidRDefault="000D46A8">
      <w:pPr>
        <w:widowControl/>
        <w:spacing w:before="240" w:after="240"/>
        <w:ind w:left="720"/>
        <w:jc w:val="center"/>
        <w:rPr>
          <w:rFonts w:ascii="Times New Roman" w:eastAsia="Times New Roman" w:hAnsi="Times New Roman" w:cs="Times New Roman"/>
          <w:b/>
        </w:rPr>
      </w:pPr>
      <w:r>
        <w:rPr>
          <w:rFonts w:ascii="Times New Roman" w:eastAsia="Times New Roman" w:hAnsi="Times New Roman" w:cs="Times New Roman"/>
          <w:b/>
        </w:rPr>
        <w:t>*Supplemental Readings Relevant to Culturally Responsive Teaching</w:t>
      </w:r>
    </w:p>
    <w:p w14:paraId="5820FF83"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*Readings from an honors project, “Designing Anti-Biased and Anti-Racist Instruction in a Secondary English Classroom”</w:t>
      </w:r>
    </w:p>
    <w:p w14:paraId="04F73B21"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Arneback, E. &amp; Englund, T. (2020). Teachers’ deliberation on communicative potentials in classrooms when students express racism. </w:t>
      </w:r>
      <w:r>
        <w:rPr>
          <w:rFonts w:ascii="Times New Roman" w:eastAsia="Times New Roman" w:hAnsi="Times New Roman" w:cs="Times New Roman"/>
          <w:i/>
        </w:rPr>
        <w:t>Reflective Practice, 21</w:t>
      </w:r>
      <w:r>
        <w:rPr>
          <w:rFonts w:ascii="Times New Roman" w:eastAsia="Times New Roman" w:hAnsi="Times New Roman" w:cs="Times New Roman"/>
        </w:rPr>
        <w:t xml:space="preserve">(1), 28-40. </w:t>
      </w:r>
      <w:hyperlink r:id="rId35">
        <w:r>
          <w:rPr>
            <w:rFonts w:ascii="Times New Roman" w:eastAsia="Times New Roman" w:hAnsi="Times New Roman" w:cs="Times New Roman"/>
            <w:color w:val="1155CC"/>
            <w:u w:val="single"/>
          </w:rPr>
          <w:t>https://doi.org/10.1080/14623943.2019.1708304</w:t>
        </w:r>
      </w:hyperlink>
      <w:r>
        <w:rPr>
          <w:rFonts w:ascii="Times New Roman" w:eastAsia="Times New Roman" w:hAnsi="Times New Roman" w:cs="Times New Roman"/>
        </w:rPr>
        <w:t xml:space="preserve">   </w:t>
      </w:r>
    </w:p>
    <w:p w14:paraId="1BA4221A"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Arneback, E. &amp; Jämte, J. (2021). How to counteract racism in education: A typology of teachers’ anti-racist actions. </w:t>
      </w:r>
      <w:r>
        <w:rPr>
          <w:rFonts w:ascii="Times New Roman" w:eastAsia="Times New Roman" w:hAnsi="Times New Roman" w:cs="Times New Roman"/>
          <w:i/>
        </w:rPr>
        <w:t xml:space="preserve">Race Ethnicity and Education. </w:t>
      </w:r>
      <w:hyperlink r:id="rId36">
        <w:r>
          <w:rPr>
            <w:rFonts w:ascii="Times New Roman" w:eastAsia="Times New Roman" w:hAnsi="Times New Roman" w:cs="Times New Roman"/>
            <w:color w:val="1155CC"/>
            <w:u w:val="single"/>
          </w:rPr>
          <w:t>https://doi.org/10.1080/13613324.2021.1890566</w:t>
        </w:r>
      </w:hyperlink>
      <w:r>
        <w:rPr>
          <w:rFonts w:ascii="Times New Roman" w:eastAsia="Times New Roman" w:hAnsi="Times New Roman" w:cs="Times New Roman"/>
        </w:rPr>
        <w:t xml:space="preserve"> </w:t>
      </w:r>
    </w:p>
    <w:p w14:paraId="02BD135E"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Baker-Bell, A. (2020). Dismantling anti-black linguistic racism in English language arts classrooms: Toward an anti-racist black language pedagogy. Theory Into Practice, 59(1), 8–21. </w:t>
      </w:r>
      <w:hyperlink r:id="rId37">
        <w:r>
          <w:rPr>
            <w:rFonts w:ascii="Times New Roman" w:eastAsia="Times New Roman" w:hAnsi="Times New Roman" w:cs="Times New Roman"/>
            <w:color w:val="1155CC"/>
            <w:u w:val="single"/>
          </w:rPr>
          <w:t>https://doi-org.libproxy.library.unt.edu/10.1080/00405841.2019.1665415</w:t>
        </w:r>
      </w:hyperlink>
      <w:r>
        <w:rPr>
          <w:rFonts w:ascii="Times New Roman" w:eastAsia="Times New Roman" w:hAnsi="Times New Roman" w:cs="Times New Roman"/>
        </w:rPr>
        <w:t xml:space="preserve"> </w:t>
      </w:r>
    </w:p>
    <w:p w14:paraId="2A9CC169"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Darling-Hammond, L. (2017). Teaching for social justice: Resources, relationships, and anti-racist practice. </w:t>
      </w:r>
      <w:r>
        <w:rPr>
          <w:rFonts w:ascii="Times New Roman" w:eastAsia="Times New Roman" w:hAnsi="Times New Roman" w:cs="Times New Roman"/>
          <w:i/>
        </w:rPr>
        <w:t>Multicultural Perspectives, 19</w:t>
      </w:r>
      <w:r>
        <w:rPr>
          <w:rFonts w:ascii="Times New Roman" w:eastAsia="Times New Roman" w:hAnsi="Times New Roman" w:cs="Times New Roman"/>
        </w:rPr>
        <w:t xml:space="preserve">(3), 133-138. </w:t>
      </w:r>
      <w:hyperlink r:id="rId38">
        <w:r>
          <w:rPr>
            <w:rFonts w:ascii="Times New Roman" w:eastAsia="Times New Roman" w:hAnsi="Times New Roman" w:cs="Times New Roman"/>
            <w:color w:val="1155CC"/>
            <w:u w:val="single"/>
          </w:rPr>
          <w:t>https://doi.org/10.1080/15210960.2017.1335039</w:t>
        </w:r>
      </w:hyperlink>
      <w:r>
        <w:rPr>
          <w:rFonts w:ascii="Times New Roman" w:eastAsia="Times New Roman" w:hAnsi="Times New Roman" w:cs="Times New Roman"/>
        </w:rPr>
        <w:t xml:space="preserve"> </w:t>
      </w:r>
    </w:p>
    <w:p w14:paraId="5AB49ED4"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Dei, G. J. S. (2001). Rescuing theory: Anti-Racism and inclusive education. </w:t>
      </w:r>
      <w:r>
        <w:rPr>
          <w:rFonts w:ascii="Times New Roman" w:eastAsia="Times New Roman" w:hAnsi="Times New Roman" w:cs="Times New Roman"/>
          <w:i/>
        </w:rPr>
        <w:t>Race, Gender &amp; Class, 8</w:t>
      </w:r>
      <w:r>
        <w:rPr>
          <w:rFonts w:ascii="Times New Roman" w:eastAsia="Times New Roman" w:hAnsi="Times New Roman" w:cs="Times New Roman"/>
        </w:rPr>
        <w:t xml:space="preserve">(1), 139. </w:t>
      </w:r>
      <w:hyperlink r:id="rId39">
        <w:r>
          <w:rPr>
            <w:rFonts w:ascii="Times New Roman" w:eastAsia="Times New Roman" w:hAnsi="Times New Roman" w:cs="Times New Roman"/>
            <w:color w:val="1155CC"/>
            <w:u w:val="single"/>
          </w:rPr>
          <w:t>https://libproxy.library.unt.edu/login?url=https://www-proquest-com.libproxy.library.unt.edu/scholarly-journals/rescuing-theory-anti-racism-inclusive-education/docview/218857970/se-2?accountid=7113</w:t>
        </w:r>
      </w:hyperlink>
      <w:r>
        <w:rPr>
          <w:rFonts w:ascii="Times New Roman" w:eastAsia="Times New Roman" w:hAnsi="Times New Roman" w:cs="Times New Roman"/>
        </w:rPr>
        <w:t xml:space="preserve"> </w:t>
      </w:r>
    </w:p>
    <w:p w14:paraId="5E3E1902"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Ebarvia, T. (2021). Starting With self: Identity work and anti-racist literacy practices. </w:t>
      </w:r>
      <w:r>
        <w:rPr>
          <w:rFonts w:ascii="Times New Roman" w:eastAsia="Times New Roman" w:hAnsi="Times New Roman" w:cs="Times New Roman"/>
          <w:i/>
        </w:rPr>
        <w:t>Journal of Adolescent and Adult Literacy, 64</w:t>
      </w:r>
      <w:r>
        <w:rPr>
          <w:rFonts w:ascii="Times New Roman" w:eastAsia="Times New Roman" w:hAnsi="Times New Roman" w:cs="Times New Roman"/>
        </w:rPr>
        <w:t xml:space="preserve">(5), 581-584. </w:t>
      </w:r>
      <w:hyperlink r:id="rId40">
        <w:r>
          <w:rPr>
            <w:rFonts w:ascii="Times New Roman" w:eastAsia="Times New Roman" w:hAnsi="Times New Roman" w:cs="Times New Roman"/>
            <w:color w:val="1155CC"/>
            <w:u w:val="single"/>
          </w:rPr>
          <w:t>https://doi-org.libproxy.library.unt.edu/10.1002/jaal.1140</w:t>
        </w:r>
      </w:hyperlink>
      <w:r>
        <w:rPr>
          <w:rFonts w:ascii="Times New Roman" w:eastAsia="Times New Roman" w:hAnsi="Times New Roman" w:cs="Times New Roman"/>
        </w:rPr>
        <w:t xml:space="preserve"> </w:t>
      </w:r>
    </w:p>
    <w:p w14:paraId="0F525472"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Hinton, M., &amp; Ono-George, M.  (2020). Teaching a history of “race” and anti-racist action in an academic classroom. </w:t>
      </w:r>
      <w:r>
        <w:rPr>
          <w:rFonts w:ascii="Times New Roman" w:eastAsia="Times New Roman" w:hAnsi="Times New Roman" w:cs="Times New Roman"/>
          <w:i/>
        </w:rPr>
        <w:t>AREA, 52,</w:t>
      </w:r>
      <w:r>
        <w:rPr>
          <w:rFonts w:ascii="Times New Roman" w:eastAsia="Times New Roman" w:hAnsi="Times New Roman" w:cs="Times New Roman"/>
        </w:rPr>
        <w:t xml:space="preserve"> 716-721. </w:t>
      </w:r>
      <w:hyperlink r:id="rId41">
        <w:r>
          <w:rPr>
            <w:rFonts w:ascii="Times New Roman" w:eastAsia="Times New Roman" w:hAnsi="Times New Roman" w:cs="Times New Roman"/>
            <w:color w:val="1155CC"/>
            <w:u w:val="single"/>
          </w:rPr>
          <w:t>https://doi-org.libproxy.library.unt.edu/10.1111/area.12536</w:t>
        </w:r>
      </w:hyperlink>
      <w:r>
        <w:rPr>
          <w:rFonts w:ascii="Times New Roman" w:eastAsia="Times New Roman" w:hAnsi="Times New Roman" w:cs="Times New Roman"/>
        </w:rPr>
        <w:t xml:space="preserve"> </w:t>
      </w:r>
    </w:p>
    <w:p w14:paraId="647E5069"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Joseph, T. &amp; Evans, L. M. (2018). Preparing preservice teachers for bilingual and bicultural classrooms in an era of political change. </w:t>
      </w:r>
      <w:r>
        <w:rPr>
          <w:rFonts w:ascii="Times New Roman" w:eastAsia="Times New Roman" w:hAnsi="Times New Roman" w:cs="Times New Roman"/>
          <w:i/>
        </w:rPr>
        <w:t>Bilingual Research Journal, 41</w:t>
      </w:r>
      <w:r>
        <w:rPr>
          <w:rFonts w:ascii="Times New Roman" w:eastAsia="Times New Roman" w:hAnsi="Times New Roman" w:cs="Times New Roman"/>
        </w:rPr>
        <w:t xml:space="preserve">(1), 52-68. </w:t>
      </w:r>
      <w:hyperlink r:id="rId42">
        <w:r>
          <w:rPr>
            <w:rFonts w:ascii="Times New Roman" w:eastAsia="Times New Roman" w:hAnsi="Times New Roman" w:cs="Times New Roman"/>
            <w:color w:val="1155CC"/>
            <w:u w:val="single"/>
          </w:rPr>
          <w:t>https://doi.org/10.1080/15235882.2017.1415237</w:t>
        </w:r>
      </w:hyperlink>
      <w:r>
        <w:rPr>
          <w:rFonts w:ascii="Times New Roman" w:eastAsia="Times New Roman" w:hAnsi="Times New Roman" w:cs="Times New Roman"/>
        </w:rPr>
        <w:t xml:space="preserve"> </w:t>
      </w:r>
    </w:p>
    <w:p w14:paraId="5CDFB26C" w14:textId="77777777" w:rsidR="005D1A05" w:rsidRDefault="000D46A8">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Kishimoto, K. (2018). Anti-racist pedagogy: From faculty’s self-reflection to organizing within and beyond the classroom, </w:t>
      </w:r>
      <w:r>
        <w:rPr>
          <w:rFonts w:ascii="Times New Roman" w:eastAsia="Times New Roman" w:hAnsi="Times New Roman" w:cs="Times New Roman"/>
          <w:i/>
        </w:rPr>
        <w:t>Race Ethnicity and Education, 21</w:t>
      </w:r>
      <w:r>
        <w:rPr>
          <w:rFonts w:ascii="Times New Roman" w:eastAsia="Times New Roman" w:hAnsi="Times New Roman" w:cs="Times New Roman"/>
        </w:rPr>
        <w:t xml:space="preserve">(4), 540-554. </w:t>
      </w:r>
      <w:hyperlink r:id="rId43">
        <w:r>
          <w:rPr>
            <w:rFonts w:ascii="Times New Roman" w:eastAsia="Times New Roman" w:hAnsi="Times New Roman" w:cs="Times New Roman"/>
            <w:color w:val="1155CC"/>
            <w:u w:val="single"/>
          </w:rPr>
          <w:t>https://doi.org/10.1080/13613324.2016.1248824</w:t>
        </w:r>
      </w:hyperlink>
      <w:r>
        <w:rPr>
          <w:rFonts w:ascii="Times New Roman" w:eastAsia="Times New Roman" w:hAnsi="Times New Roman" w:cs="Times New Roman"/>
        </w:rPr>
        <w:t xml:space="preserve"> </w:t>
      </w:r>
    </w:p>
    <w:p w14:paraId="0CCCB0C1" w14:textId="77777777" w:rsidR="005D1A05" w:rsidRDefault="000D46A8">
      <w:pPr>
        <w:widowControl/>
        <w:spacing w:before="240" w:after="240"/>
        <w:ind w:left="720"/>
        <w:rPr>
          <w:rFonts w:ascii="Times New Roman" w:eastAsia="Times New Roman" w:hAnsi="Times New Roman" w:cs="Times New Roman"/>
          <w:b/>
          <w:color w:val="00B050"/>
        </w:rPr>
      </w:pPr>
      <w:r>
        <w:rPr>
          <w:rFonts w:ascii="Times New Roman" w:eastAsia="Times New Roman" w:hAnsi="Times New Roman" w:cs="Times New Roman"/>
        </w:rPr>
        <w:t xml:space="preserve">Watt, D. (2017). Dealing with difficult conversations: anti-racism in youth &amp; community work training. </w:t>
      </w:r>
      <w:r>
        <w:rPr>
          <w:rFonts w:ascii="Times New Roman" w:eastAsia="Times New Roman" w:hAnsi="Times New Roman" w:cs="Times New Roman"/>
          <w:i/>
        </w:rPr>
        <w:t>Race Ethnicity and Education, 20</w:t>
      </w:r>
      <w:r>
        <w:rPr>
          <w:rFonts w:ascii="Times New Roman" w:eastAsia="Times New Roman" w:hAnsi="Times New Roman" w:cs="Times New Roman"/>
        </w:rPr>
        <w:t xml:space="preserve">(3), 401-413. </w:t>
      </w:r>
      <w:hyperlink r:id="rId44">
        <w:r>
          <w:rPr>
            <w:rFonts w:ascii="Times New Roman" w:eastAsia="Times New Roman" w:hAnsi="Times New Roman" w:cs="Times New Roman"/>
            <w:color w:val="1155CC"/>
            <w:u w:val="single"/>
          </w:rPr>
          <w:t>https://doi.org/10.1080/13613324.2016.1260235</w:t>
        </w:r>
      </w:hyperlink>
      <w:r>
        <w:rPr>
          <w:rFonts w:ascii="Times New Roman" w:eastAsia="Times New Roman" w:hAnsi="Times New Roman" w:cs="Times New Roman"/>
        </w:rPr>
        <w:t xml:space="preserve">   </w:t>
      </w:r>
      <w:r>
        <w:br w:type="page"/>
      </w:r>
    </w:p>
    <w:p w14:paraId="23A59596" w14:textId="77777777" w:rsidR="005D1A05" w:rsidRDefault="000D46A8">
      <w:pPr>
        <w:widowControl/>
        <w:rPr>
          <w:rFonts w:ascii="Times New Roman" w:eastAsia="Times New Roman" w:hAnsi="Times New Roman" w:cs="Times New Roman"/>
          <w:b/>
          <w:color w:val="00B050"/>
        </w:rPr>
      </w:pPr>
      <w:r>
        <w:rPr>
          <w:rFonts w:ascii="Times New Roman" w:eastAsia="Times New Roman" w:hAnsi="Times New Roman" w:cs="Times New Roman"/>
          <w:b/>
          <w:color w:val="00B050"/>
        </w:rPr>
        <w:t xml:space="preserve">UNT’S STANDARD SYLLABUS STATEMENTS </w:t>
      </w:r>
    </w:p>
    <w:p w14:paraId="22685B2F" w14:textId="77777777" w:rsidR="005D1A05" w:rsidRDefault="005D1A05">
      <w:pPr>
        <w:widowControl/>
        <w:rPr>
          <w:rFonts w:ascii="Times New Roman" w:eastAsia="Times New Roman" w:hAnsi="Times New Roman" w:cs="Times New Roman"/>
          <w:b/>
        </w:rPr>
      </w:pPr>
    </w:p>
    <w:p w14:paraId="187EDCB0" w14:textId="77777777" w:rsidR="005D1A05" w:rsidRDefault="000D46A8">
      <w:pPr>
        <w:pStyle w:val="Heading3"/>
        <w:keepNext w:val="0"/>
        <w:keepLines w:val="0"/>
        <w:widowControl/>
        <w:shd w:val="clear" w:color="auto" w:fill="FFFFFF"/>
        <w:spacing w:before="0" w:after="0" w:line="254" w:lineRule="auto"/>
        <w:rPr>
          <w:rFonts w:ascii="Times New Roman" w:eastAsia="Times New Roman" w:hAnsi="Times New Roman" w:cs="Times New Roman"/>
          <w:b w:val="0"/>
          <w:sz w:val="22"/>
          <w:szCs w:val="22"/>
        </w:rPr>
      </w:pPr>
      <w:bookmarkStart w:id="2" w:name="_heading=h.y1lb7iykhp3s" w:colFirst="0" w:colLast="0"/>
      <w:bookmarkEnd w:id="2"/>
      <w:r>
        <w:rPr>
          <w:rFonts w:ascii="Times New Roman" w:eastAsia="Times New Roman" w:hAnsi="Times New Roman" w:cs="Times New Roman"/>
          <w:sz w:val="22"/>
          <w:szCs w:val="22"/>
        </w:rPr>
        <w:t>Face Coverings.</w:t>
      </w:r>
      <w:r>
        <w:rPr>
          <w:rFonts w:ascii="Times New Roman" w:eastAsia="Times New Roman" w:hAnsi="Times New Roman" w:cs="Times New Roman"/>
          <w:b w:val="0"/>
          <w:sz w:val="22"/>
          <w:szCs w:val="22"/>
        </w:rPr>
        <w:t xml:space="preserve"> 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55E511C5" w14:textId="77777777" w:rsidR="005D1A05" w:rsidRDefault="000D46A8">
      <w:pPr>
        <w:pStyle w:val="Heading3"/>
        <w:keepNext w:val="0"/>
        <w:keepLines w:val="0"/>
        <w:widowControl/>
        <w:shd w:val="clear" w:color="auto" w:fill="FFFFFF"/>
        <w:spacing w:before="0" w:after="0" w:line="254" w:lineRule="auto"/>
        <w:rPr>
          <w:rFonts w:ascii="Times New Roman" w:eastAsia="Times New Roman" w:hAnsi="Times New Roman" w:cs="Times New Roman"/>
          <w:b w:val="0"/>
          <w:color w:val="1F3763"/>
          <w:sz w:val="22"/>
          <w:szCs w:val="22"/>
        </w:rPr>
      </w:pPr>
      <w:bookmarkStart w:id="3" w:name="_heading=h.83lhzvws6xb7" w:colFirst="0" w:colLast="0"/>
      <w:bookmarkEnd w:id="3"/>
      <w:r>
        <w:rPr>
          <w:rFonts w:ascii="Times New Roman" w:eastAsia="Times New Roman" w:hAnsi="Times New Roman" w:cs="Times New Roman"/>
          <w:b w:val="0"/>
          <w:color w:val="1F3763"/>
          <w:sz w:val="22"/>
          <w:szCs w:val="22"/>
        </w:rPr>
        <w:t xml:space="preserve"> </w:t>
      </w:r>
    </w:p>
    <w:p w14:paraId="4FE7977F" w14:textId="77777777" w:rsidR="005D1A05" w:rsidRDefault="000D46A8">
      <w:pPr>
        <w:pStyle w:val="Heading3"/>
        <w:keepNext w:val="0"/>
        <w:keepLines w:val="0"/>
        <w:widowControl/>
        <w:shd w:val="clear" w:color="auto" w:fill="FFFFFF"/>
        <w:spacing w:before="0" w:after="0" w:line="254" w:lineRule="auto"/>
        <w:rPr>
          <w:rFonts w:ascii="Times New Roman" w:eastAsia="Times New Roman" w:hAnsi="Times New Roman" w:cs="Times New Roman"/>
          <w:b w:val="0"/>
          <w:sz w:val="22"/>
          <w:szCs w:val="22"/>
        </w:rPr>
      </w:pPr>
      <w:bookmarkStart w:id="4" w:name="_heading=h.5ga6jg2luguv" w:colFirst="0" w:colLast="0"/>
      <w:bookmarkEnd w:id="4"/>
      <w:r>
        <w:rPr>
          <w:rFonts w:ascii="Times New Roman" w:eastAsia="Times New Roman" w:hAnsi="Times New Roman" w:cs="Times New Roman"/>
          <w:sz w:val="22"/>
          <w:szCs w:val="22"/>
        </w:rPr>
        <w:t>Attendance.</w:t>
      </w:r>
      <w:r>
        <w:rPr>
          <w:rFonts w:ascii="Times New Roman" w:eastAsia="Times New Roman" w:hAnsi="Times New Roman" w:cs="Times New Roman"/>
          <w:b w:val="0"/>
          <w:color w:val="1F3763"/>
          <w:sz w:val="22"/>
          <w:szCs w:val="22"/>
        </w:rPr>
        <w:t xml:space="preserve"> </w:t>
      </w:r>
      <w:r>
        <w:rPr>
          <w:rFonts w:ascii="Times New Roman" w:eastAsia="Times New Roman" w:hAnsi="Times New Roman" w:cs="Times New Roman"/>
          <w:b w:val="0"/>
          <w:sz w:val="22"/>
          <w:szCs w:val="22"/>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If you are experiencing any </w:t>
      </w:r>
      <w:hyperlink r:id="rId45">
        <w:r>
          <w:rPr>
            <w:rFonts w:ascii="Times New Roman" w:eastAsia="Times New Roman" w:hAnsi="Times New Roman" w:cs="Times New Roman"/>
            <w:b w:val="0"/>
            <w:color w:val="0563C1"/>
            <w:sz w:val="22"/>
            <w:szCs w:val="22"/>
            <w:u w:val="single"/>
          </w:rPr>
          <w:t>symptoms of COVID-19</w:t>
        </w:r>
      </w:hyperlink>
      <w:r>
        <w:rPr>
          <w:rFonts w:ascii="Times New Roman" w:eastAsia="Times New Roman" w:hAnsi="Times New Roman" w:cs="Times New Roman"/>
          <w:b w:val="0"/>
          <w:sz w:val="22"/>
          <w:szCs w:val="22"/>
        </w:rPr>
        <w:t xml:space="preserve"> (</w:t>
      </w:r>
      <w:hyperlink r:id="rId46">
        <w:r>
          <w:rPr>
            <w:rFonts w:ascii="Times New Roman" w:eastAsia="Times New Roman" w:hAnsi="Times New Roman" w:cs="Times New Roman"/>
            <w:b w:val="0"/>
            <w:color w:val="0563C1"/>
            <w:sz w:val="22"/>
            <w:szCs w:val="22"/>
            <w:u w:val="single"/>
          </w:rPr>
          <w:t>https://www.cdc.gov/coronavirus/2019-ncov/symptoms-testing/symptoms.html</w:t>
        </w:r>
      </w:hyperlink>
      <w:r>
        <w:rPr>
          <w:rFonts w:ascii="Times New Roman" w:eastAsia="Times New Roman" w:hAnsi="Times New Roman" w:cs="Times New Roman"/>
          <w:b w:val="0"/>
          <w:sz w:val="22"/>
          <w:szCs w:val="22"/>
        </w:rPr>
        <w:t xml:space="preserve">) please seek medical attention from the Student Health and Wellness Center (940-565-2333 or </w:t>
      </w:r>
      <w:r>
        <w:rPr>
          <w:rFonts w:ascii="Times New Roman" w:eastAsia="Times New Roman" w:hAnsi="Times New Roman" w:cs="Times New Roman"/>
          <w:b w:val="0"/>
          <w:color w:val="0563C1"/>
          <w:sz w:val="22"/>
          <w:szCs w:val="22"/>
        </w:rPr>
        <w:t>askSHWC@unt.edu</w:t>
      </w:r>
      <w:r>
        <w:rPr>
          <w:rFonts w:ascii="Times New Roman" w:eastAsia="Times New Roman" w:hAnsi="Times New Roman" w:cs="Times New Roman"/>
          <w:b w:val="0"/>
          <w:sz w:val="22"/>
          <w:szCs w:val="22"/>
        </w:rPr>
        <w:t xml:space="preserve">) or your health care provider PRIOR to coming to campus. UNT also requires you to contact the UNT COVID Team at </w:t>
      </w:r>
      <w:r>
        <w:rPr>
          <w:rFonts w:ascii="Times New Roman" w:eastAsia="Times New Roman" w:hAnsi="Times New Roman" w:cs="Times New Roman"/>
          <w:b w:val="0"/>
          <w:color w:val="0563C1"/>
          <w:sz w:val="22"/>
          <w:szCs w:val="22"/>
        </w:rPr>
        <w:t>COVID@unt.edu</w:t>
      </w:r>
      <w:r>
        <w:rPr>
          <w:rFonts w:ascii="Times New Roman" w:eastAsia="Times New Roman" w:hAnsi="Times New Roman" w:cs="Times New Roman"/>
          <w:b w:val="0"/>
          <w:sz w:val="22"/>
          <w:szCs w:val="22"/>
        </w:rPr>
        <w:t xml:space="preserve"> for guidance on actions to take due to symptoms, pending or positive test results, or potential exposure.</w:t>
      </w:r>
    </w:p>
    <w:p w14:paraId="02ABB051" w14:textId="77777777" w:rsidR="005D1A05" w:rsidRDefault="000D46A8">
      <w:pPr>
        <w:pStyle w:val="Heading3"/>
        <w:keepNext w:val="0"/>
        <w:keepLines w:val="0"/>
        <w:widowControl/>
        <w:shd w:val="clear" w:color="auto" w:fill="FFFFFF"/>
        <w:spacing w:before="0" w:after="0" w:line="254" w:lineRule="auto"/>
        <w:rPr>
          <w:rFonts w:ascii="Times New Roman" w:eastAsia="Times New Roman" w:hAnsi="Times New Roman" w:cs="Times New Roman"/>
          <w:b w:val="0"/>
          <w:color w:val="1F3763"/>
          <w:sz w:val="22"/>
          <w:szCs w:val="22"/>
        </w:rPr>
      </w:pPr>
      <w:bookmarkStart w:id="5" w:name="_heading=h.1lhufnqb24l8" w:colFirst="0" w:colLast="0"/>
      <w:bookmarkEnd w:id="5"/>
      <w:r>
        <w:rPr>
          <w:rFonts w:ascii="Times New Roman" w:eastAsia="Times New Roman" w:hAnsi="Times New Roman" w:cs="Times New Roman"/>
          <w:b w:val="0"/>
          <w:color w:val="1F3763"/>
          <w:sz w:val="22"/>
          <w:szCs w:val="22"/>
        </w:rPr>
        <w:t xml:space="preserve"> </w:t>
      </w:r>
    </w:p>
    <w:p w14:paraId="0F97CA5A" w14:textId="77777777" w:rsidR="005D1A05" w:rsidRDefault="000D46A8">
      <w:pPr>
        <w:pStyle w:val="Heading3"/>
        <w:keepNext w:val="0"/>
        <w:keepLines w:val="0"/>
        <w:widowControl/>
        <w:shd w:val="clear" w:color="auto" w:fill="FFFFFF"/>
        <w:spacing w:before="0" w:after="0" w:line="254" w:lineRule="auto"/>
        <w:rPr>
          <w:rFonts w:ascii="Times New Roman" w:eastAsia="Times New Roman" w:hAnsi="Times New Roman" w:cs="Times New Roman"/>
          <w:b w:val="0"/>
          <w:color w:val="0563C1"/>
          <w:sz w:val="22"/>
          <w:szCs w:val="22"/>
          <w:u w:val="single"/>
        </w:rPr>
      </w:pPr>
      <w:bookmarkStart w:id="6" w:name="_heading=h.u87f9eyzw875" w:colFirst="0" w:colLast="0"/>
      <w:bookmarkEnd w:id="6"/>
      <w:r>
        <w:rPr>
          <w:rFonts w:ascii="Times New Roman" w:eastAsia="Times New Roman" w:hAnsi="Times New Roman" w:cs="Times New Roman"/>
          <w:sz w:val="22"/>
          <w:szCs w:val="22"/>
        </w:rPr>
        <w:t xml:space="preserve">Course Materials for Remote Instruction. </w:t>
      </w:r>
      <w:r>
        <w:rPr>
          <w:rFonts w:ascii="Times New Roman" w:eastAsia="Times New Roman" w:hAnsi="Times New Roman" w:cs="Times New Roman"/>
          <w:b w:val="0"/>
          <w:sz w:val="22"/>
          <w:szCs w:val="22"/>
        </w:rPr>
        <w:t xml:space="preserve">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47">
        <w:r>
          <w:rPr>
            <w:rFonts w:ascii="Times New Roman" w:eastAsia="Times New Roman" w:hAnsi="Times New Roman" w:cs="Times New Roman"/>
            <w:b w:val="0"/>
            <w:color w:val="0563C1"/>
            <w:sz w:val="22"/>
            <w:szCs w:val="22"/>
            <w:u w:val="single"/>
          </w:rPr>
          <w:t>https://online.unt.edu/learn</w:t>
        </w:r>
      </w:hyperlink>
    </w:p>
    <w:p w14:paraId="4D3A97A5" w14:textId="77777777" w:rsidR="005D1A05" w:rsidRDefault="005D1A05">
      <w:pPr>
        <w:widowControl/>
        <w:rPr>
          <w:rFonts w:ascii="Times New Roman" w:eastAsia="Times New Roman" w:hAnsi="Times New Roman" w:cs="Times New Roman"/>
          <w:b/>
        </w:rPr>
      </w:pPr>
    </w:p>
    <w:p w14:paraId="5BD86138"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b/>
        </w:rPr>
        <w:t xml:space="preserve">Academic Integrity Standards and Consequences. </w:t>
      </w:r>
      <w:r>
        <w:rPr>
          <w:rFonts w:ascii="Times New Roman" w:eastAsia="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71677BD" w14:textId="77777777" w:rsidR="005D1A05" w:rsidRDefault="005D1A05">
      <w:pPr>
        <w:widowControl/>
        <w:rPr>
          <w:rFonts w:ascii="Times New Roman" w:eastAsia="Times New Roman" w:hAnsi="Times New Roman" w:cs="Times New Roman"/>
          <w:b/>
        </w:rPr>
      </w:pPr>
    </w:p>
    <w:p w14:paraId="53FC51B2"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b/>
        </w:rPr>
        <w:t xml:space="preserve">ADA Accommodation Statement. </w:t>
      </w:r>
      <w:r>
        <w:rPr>
          <w:rFonts w:ascii="Times New Roman" w:eastAsia="Times New Roman" w:hAnsi="Times New Roman" w:cs="Times New Roman"/>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rFonts w:ascii="Times New Roman" w:eastAsia="Times New Roman" w:hAnsi="Times New Roman" w:cs="Times New Roman"/>
          <w:color w:val="0000FF"/>
        </w:rPr>
        <w:t xml:space="preserve">disability.unt.edu. </w:t>
      </w:r>
      <w:r>
        <w:rPr>
          <w:rFonts w:ascii="Times New Roman" w:eastAsia="Times New Roman" w:hAnsi="Times New Roman" w:cs="Times New Roman"/>
        </w:rPr>
        <w:t>(UNT Policy 16.001)</w:t>
      </w:r>
    </w:p>
    <w:p w14:paraId="11D6F0CF" w14:textId="77777777" w:rsidR="005D1A05" w:rsidRDefault="005D1A05">
      <w:pPr>
        <w:widowControl/>
        <w:spacing w:before="2" w:after="2"/>
        <w:rPr>
          <w:rFonts w:ascii="Times New Roman" w:eastAsia="Times New Roman" w:hAnsi="Times New Roman" w:cs="Times New Roman"/>
          <w:b/>
        </w:rPr>
      </w:pPr>
    </w:p>
    <w:p w14:paraId="7DE0F230" w14:textId="77777777" w:rsidR="005D1A05" w:rsidRDefault="000D46A8">
      <w:pPr>
        <w:widowControl/>
        <w:spacing w:before="2" w:after="2"/>
        <w:rPr>
          <w:rFonts w:ascii="Times New Roman" w:eastAsia="Times New Roman" w:hAnsi="Times New Roman" w:cs="Times New Roman"/>
        </w:rPr>
      </w:pPr>
      <w:r>
        <w:rPr>
          <w:rFonts w:ascii="Times New Roman" w:eastAsia="Times New Roman" w:hAnsi="Times New Roman" w:cs="Times New Roman"/>
          <w:b/>
        </w:rPr>
        <w:t xml:space="preserve">Course Safety Procedures (for Laboratory Courses). </w:t>
      </w:r>
      <w:r>
        <w:rPr>
          <w:rFonts w:ascii="Times New Roman" w:eastAsia="Times New Roman" w:hAnsi="Times New Roman" w:cs="Times New Roman"/>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39B81619" w14:textId="77777777" w:rsidR="005D1A05" w:rsidRDefault="005D1A05">
      <w:pPr>
        <w:widowControl/>
        <w:rPr>
          <w:rFonts w:ascii="Times New Roman" w:eastAsia="Times New Roman" w:hAnsi="Times New Roman" w:cs="Times New Roman"/>
          <w:b/>
        </w:rPr>
      </w:pPr>
    </w:p>
    <w:p w14:paraId="66347DE5"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b/>
        </w:rPr>
        <w:t xml:space="preserve">Emergency Notification &amp; Procedures. </w:t>
      </w:r>
      <w:r>
        <w:rPr>
          <w:rFonts w:ascii="Times New Roman" w:eastAsia="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06CE989B" w14:textId="77777777" w:rsidR="005D1A05" w:rsidRDefault="005D1A05">
      <w:pPr>
        <w:widowControl/>
        <w:rPr>
          <w:rFonts w:ascii="Times New Roman" w:eastAsia="Times New Roman" w:hAnsi="Times New Roman" w:cs="Times New Roman"/>
        </w:rPr>
      </w:pPr>
    </w:p>
    <w:p w14:paraId="3EC120B1" w14:textId="77777777" w:rsidR="005D1A05" w:rsidRDefault="000D46A8">
      <w:pPr>
        <w:widowControl/>
        <w:rPr>
          <w:rFonts w:ascii="Times New Roman" w:eastAsia="Times New Roman" w:hAnsi="Times New Roman" w:cs="Times New Roman"/>
          <w:color w:val="211E1E"/>
        </w:rPr>
      </w:pPr>
      <w:r>
        <w:rPr>
          <w:rFonts w:ascii="Times New Roman" w:eastAsia="Times New Roman" w:hAnsi="Times New Roman" w:cs="Times New Roman"/>
          <w:b/>
        </w:rPr>
        <w:t xml:space="preserve">Student Evaluation Administration Dates. </w:t>
      </w:r>
      <w:r>
        <w:rPr>
          <w:rFonts w:ascii="Times New Roman" w:eastAsia="Times New Roman" w:hAnsi="Times New Roman" w:cs="Times New Roman"/>
          <w:color w:val="211E1E"/>
        </w:rPr>
        <w:t xml:space="preserve">Student feedback is important and an essential part of participation in this course. The student evaluation of instruction is a requirement for all organized classes at UNT. The survey will be made available </w:t>
      </w:r>
      <w:r>
        <w:rPr>
          <w:rFonts w:ascii="Times New Roman" w:eastAsia="Times New Roman" w:hAnsi="Times New Roman" w:cs="Times New Roman"/>
        </w:rPr>
        <w:t xml:space="preserve">during weeks 13, 14 and 15 of the long semesters </w:t>
      </w:r>
      <w:r>
        <w:rPr>
          <w:rFonts w:ascii="Times New Roman" w:eastAsia="Times New Roman" w:hAnsi="Times New Roman" w:cs="Times New Roman"/>
          <w:color w:val="211E1E"/>
        </w:rPr>
        <w:t xml:space="preserve">to provide students with an opportunity to evaluate how this course is taught. Students will receive an email from "UNT SPOT Course Evaluations via </w:t>
      </w:r>
      <w:r>
        <w:rPr>
          <w:rFonts w:ascii="Times New Roman" w:eastAsia="Times New Roman" w:hAnsi="Times New Roman" w:cs="Times New Roman"/>
          <w:i/>
          <w:color w:val="211E1E"/>
        </w:rPr>
        <w:t xml:space="preserve">IASystem </w:t>
      </w:r>
      <w:r>
        <w:rPr>
          <w:rFonts w:ascii="Times New Roman" w:eastAsia="Times New Roman" w:hAnsi="Times New Roman" w:cs="Times New Roman"/>
          <w:color w:val="211E1E"/>
        </w:rPr>
        <w:t>Notification" (</w:t>
      </w:r>
      <w:r>
        <w:rPr>
          <w:rFonts w:ascii="Times New Roman" w:eastAsia="Times New Roman" w:hAnsi="Times New Roman" w:cs="Times New Roman"/>
          <w:color w:val="0000FF"/>
        </w:rPr>
        <w:t>no-reply@iasystem.org</w:t>
      </w:r>
      <w:r>
        <w:rPr>
          <w:rFonts w:ascii="Times New Roman" w:eastAsia="Times New Roman" w:hAnsi="Times New Roman" w:cs="Times New Roman"/>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Pr>
          <w:rFonts w:ascii="Times New Roman" w:eastAsia="Times New Roman" w:hAnsi="Times New Roman" w:cs="Times New Roman"/>
          <w:color w:val="0000FF"/>
        </w:rPr>
        <w:t xml:space="preserve">www.spot.unt.edu </w:t>
      </w:r>
      <w:r>
        <w:rPr>
          <w:rFonts w:ascii="Times New Roman" w:eastAsia="Times New Roman" w:hAnsi="Times New Roman" w:cs="Times New Roman"/>
          <w:color w:val="211E1E"/>
        </w:rPr>
        <w:t xml:space="preserve">or email </w:t>
      </w:r>
      <w:hyperlink r:id="rId48">
        <w:r>
          <w:rPr>
            <w:rFonts w:ascii="Times New Roman" w:eastAsia="Times New Roman" w:hAnsi="Times New Roman" w:cs="Times New Roman"/>
            <w:color w:val="0000FF"/>
            <w:u w:val="single"/>
          </w:rPr>
          <w:t>spot@unt.edu</w:t>
        </w:r>
      </w:hyperlink>
      <w:r>
        <w:rPr>
          <w:rFonts w:ascii="Times New Roman" w:eastAsia="Times New Roman" w:hAnsi="Times New Roman" w:cs="Times New Roman"/>
          <w:color w:val="211E1E"/>
        </w:rPr>
        <w:t xml:space="preserve">. </w:t>
      </w:r>
    </w:p>
    <w:p w14:paraId="120FEA7D" w14:textId="77777777" w:rsidR="005D1A05" w:rsidRDefault="005D1A05">
      <w:pPr>
        <w:widowControl/>
        <w:spacing w:before="2" w:after="2"/>
        <w:rPr>
          <w:rFonts w:ascii="Times New Roman" w:eastAsia="Times New Roman" w:hAnsi="Times New Roman" w:cs="Times New Roman"/>
        </w:rPr>
      </w:pPr>
    </w:p>
    <w:p w14:paraId="07A37C21" w14:textId="77777777" w:rsidR="005D1A05" w:rsidRDefault="000D46A8">
      <w:pPr>
        <w:widowControl/>
        <w:spacing w:before="2" w:after="2"/>
        <w:rPr>
          <w:rFonts w:ascii="Times New Roman" w:eastAsia="Times New Roman" w:hAnsi="Times New Roman" w:cs="Times New Roman"/>
          <w:color w:val="211E1E"/>
        </w:rPr>
      </w:pPr>
      <w:r>
        <w:rPr>
          <w:rFonts w:ascii="Times New Roman" w:eastAsia="Times New Roman" w:hAnsi="Times New Roman" w:cs="Times New Roman"/>
          <w:b/>
        </w:rPr>
        <w:t xml:space="preserve">Sexual Assault Prevention. </w:t>
      </w:r>
      <w:r>
        <w:rPr>
          <w:rFonts w:ascii="Times New Roman" w:eastAsia="Times New Roman" w:hAnsi="Times New Roman" w:cs="Times New Roman"/>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25DDB2BD" w14:textId="77777777" w:rsidR="005D1A05" w:rsidRDefault="005D1A05">
      <w:pPr>
        <w:widowControl/>
        <w:spacing w:before="2" w:after="2"/>
        <w:rPr>
          <w:rFonts w:ascii="Times New Roman" w:eastAsia="Times New Roman" w:hAnsi="Times New Roman" w:cs="Times New Roman"/>
          <w:color w:val="211E1E"/>
        </w:rPr>
      </w:pPr>
    </w:p>
    <w:p w14:paraId="451ED1B4" w14:textId="77777777" w:rsidR="005D1A05" w:rsidRDefault="000D46A8">
      <w:pPr>
        <w:widowControl/>
        <w:spacing w:before="2" w:after="2"/>
        <w:rPr>
          <w:rFonts w:ascii="Times New Roman" w:eastAsia="Times New Roman" w:hAnsi="Times New Roman" w:cs="Times New Roman"/>
        </w:rPr>
      </w:pPr>
      <w:r>
        <w:rPr>
          <w:rFonts w:ascii="Times New Roman" w:eastAsia="Times New Roman" w:hAnsi="Times New Roman" w:cs="Times New Roman"/>
          <w:b/>
        </w:rPr>
        <w:t xml:space="preserve">Acceptable Student Behavior. </w:t>
      </w:r>
      <w:r>
        <w:rPr>
          <w:rFonts w:ascii="Times New Roman" w:eastAsia="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rFonts w:ascii="Times New Roman" w:eastAsia="Times New Roman" w:hAnsi="Times New Roman" w:cs="Times New Roman"/>
          <w:color w:val="1053CC"/>
        </w:rPr>
        <w:t>deanofstudents.unt.edu/conduct.</w:t>
      </w:r>
    </w:p>
    <w:p w14:paraId="4A5FC673" w14:textId="77777777" w:rsidR="005D1A05" w:rsidRDefault="00CB6809">
      <w:pPr>
        <w:widowControl/>
        <w:rPr>
          <w:rFonts w:ascii="Times New Roman" w:eastAsia="Times New Roman" w:hAnsi="Times New Roman" w:cs="Times New Roman"/>
          <w:b/>
          <w:color w:val="00B050"/>
        </w:rPr>
      </w:pPr>
      <w:r>
        <w:pict w14:anchorId="50358FA4">
          <v:rect id="_x0000_i1025" style="width:0;height:1.5pt" o:hralign="center" o:hrstd="t" o:hr="t" fillcolor="#a0a0a0" stroked="f"/>
        </w:pict>
      </w:r>
    </w:p>
    <w:p w14:paraId="574CFE5F" w14:textId="77777777" w:rsidR="005D1A05" w:rsidRDefault="000D46A8">
      <w:pPr>
        <w:widowControl/>
        <w:rPr>
          <w:rFonts w:ascii="Times New Roman" w:eastAsia="Times New Roman" w:hAnsi="Times New Roman" w:cs="Times New Roman"/>
          <w:b/>
          <w:color w:val="00B050"/>
        </w:rPr>
      </w:pPr>
      <w:r>
        <w:br w:type="page"/>
      </w:r>
    </w:p>
    <w:p w14:paraId="3FC75F20" w14:textId="77777777" w:rsidR="005D1A05" w:rsidRDefault="000D46A8">
      <w:pPr>
        <w:widowControl/>
        <w:rPr>
          <w:rFonts w:ascii="Times New Roman" w:eastAsia="Times New Roman" w:hAnsi="Times New Roman" w:cs="Times New Roman"/>
          <w:b/>
          <w:color w:val="00B050"/>
        </w:rPr>
      </w:pPr>
      <w:r>
        <w:rPr>
          <w:rFonts w:ascii="Times New Roman" w:eastAsia="Times New Roman" w:hAnsi="Times New Roman" w:cs="Times New Roman"/>
          <w:b/>
          <w:color w:val="00B050"/>
        </w:rPr>
        <w:t>DEPARTMENT SYLLABUS STATEMENTS</w:t>
      </w:r>
    </w:p>
    <w:p w14:paraId="5E991595" w14:textId="77777777" w:rsidR="005D1A05" w:rsidRDefault="000D46A8">
      <w:pPr>
        <w:widowControl/>
        <w:rPr>
          <w:rFonts w:ascii="Times New Roman" w:eastAsia="Times New Roman" w:hAnsi="Times New Roman" w:cs="Times New Roman"/>
          <w:color w:val="0000FF"/>
        </w:rPr>
      </w:pPr>
      <w:r>
        <w:rPr>
          <w:rFonts w:ascii="Times New Roman" w:eastAsia="Times New Roman" w:hAnsi="Times New Roman" w:cs="Times New Roman"/>
          <w:b/>
        </w:rPr>
        <w:t>Foliotek ePortfolio</w:t>
      </w:r>
      <w:r>
        <w:rPr>
          <w:rFonts w:ascii="Times New Roman" w:eastAsia="Times New Roman" w:hAnsi="Times New Roman" w:cs="Times New Roman"/>
        </w:rPr>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Pr>
          <w:rFonts w:ascii="Times New Roman" w:eastAsia="Times New Roman" w:hAnsi="Times New Roman" w:cs="Times New Roman"/>
          <w:color w:val="0000FF"/>
        </w:rPr>
        <w:t xml:space="preserve">https://coe.unt.edu/educator-preparation-office/foliotek </w:t>
      </w:r>
    </w:p>
    <w:p w14:paraId="31DDCF7E" w14:textId="77777777" w:rsidR="005D1A05" w:rsidRDefault="00CB6809">
      <w:pPr>
        <w:rPr>
          <w:rFonts w:ascii="Times New Roman" w:eastAsia="Times New Roman" w:hAnsi="Times New Roman" w:cs="Times New Roman"/>
          <w:i/>
        </w:rPr>
      </w:pPr>
      <w:r>
        <w:pict w14:anchorId="31D45434">
          <v:rect id="_x0000_i1026" style="width:0;height:1.5pt" o:hralign="center" o:hrstd="t" o:hr="t" fillcolor="#a0a0a0" stroked="f"/>
        </w:pict>
      </w:r>
    </w:p>
    <w:p w14:paraId="256DF0DD" w14:textId="77777777" w:rsidR="005D1A05" w:rsidRDefault="005D1A05">
      <w:pPr>
        <w:widowControl/>
        <w:rPr>
          <w:rFonts w:ascii="Times New Roman" w:eastAsia="Times New Roman" w:hAnsi="Times New Roman" w:cs="Times New Roman"/>
          <w:b/>
          <w:color w:val="00B050"/>
        </w:rPr>
      </w:pPr>
    </w:p>
    <w:p w14:paraId="05BE0AD5"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b/>
          <w:color w:val="00B050"/>
        </w:rPr>
        <w:t xml:space="preserve">EDUCATOR STANDARDS </w:t>
      </w:r>
      <w:r>
        <w:rPr>
          <w:rFonts w:ascii="Times New Roman" w:eastAsia="Times New Roman" w:hAnsi="Times New Roman" w:cs="Times New Roman"/>
          <w:color w:val="00B050"/>
        </w:rPr>
        <w:t xml:space="preserve"> </w:t>
      </w:r>
    </w:p>
    <w:p w14:paraId="66B237DC"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In order to recommend a candidate to the Texas Education Agency, the UNT Educator Preparation Program curriculum includes alignment to standards identified by the State Board of Educator Certification (SBEC). These standards are assessed throughout your preparation and through the TExES Certification exams required for your teaching certificate. </w:t>
      </w:r>
      <w:r>
        <w:rPr>
          <w:rFonts w:ascii="Times New Roman" w:eastAsia="Times New Roman" w:hAnsi="Times New Roman" w:cs="Times New Roman"/>
          <w:color w:val="444444"/>
        </w:rPr>
        <w:t xml:space="preserve">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p>
    <w:p w14:paraId="5E15F2BF"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color w:val="444444"/>
        </w:rPr>
        <w:t xml:space="preserve"> </w:t>
      </w:r>
    </w:p>
    <w:p w14:paraId="0B0E84F2"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b/>
        </w:rPr>
        <w:t>TEXAS TEACHING STANDARDS</w:t>
      </w:r>
      <w:r>
        <w:rPr>
          <w:rFonts w:ascii="Times New Roman" w:eastAsia="Times New Roman" w:hAnsi="Times New Roman" w:cs="Times New Roman"/>
          <w:i/>
        </w:rPr>
        <w:t xml:space="preserve"> </w:t>
      </w:r>
    </w:p>
    <w:p w14:paraId="470EFF8C"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Standards required for all Texas beginning teachers fall into the following 6 broad categories:  </w:t>
      </w:r>
    </w:p>
    <w:p w14:paraId="256E6A37"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1.     Standard 1--Instructional Planning and Delivery.  </w:t>
      </w:r>
    </w:p>
    <w:p w14:paraId="17ED76FB"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a.     Standard 1Ai,ii,iv </w:t>
      </w:r>
    </w:p>
    <w:p w14:paraId="0BFA3B1A"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b.     Standard 1Bi,ii (Lesson design) </w:t>
      </w:r>
    </w:p>
    <w:p w14:paraId="19BA059A"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2.     Standard 2--Knowledge of Students and Student Learning </w:t>
      </w:r>
    </w:p>
    <w:p w14:paraId="10759E6B"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3.     Standard 3--Content Knowledge and Expertise </w:t>
      </w:r>
    </w:p>
    <w:p w14:paraId="0B4B2E90"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4.     Standard 4--Learning Environment </w:t>
      </w:r>
    </w:p>
    <w:p w14:paraId="5E460CEC"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5.     Standard 5--Data-Driven Practice  </w:t>
      </w:r>
    </w:p>
    <w:p w14:paraId="406AA5EE"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6.     Standard 6--Professional Practices and Responsibilities </w:t>
      </w:r>
    </w:p>
    <w:p w14:paraId="566C8063"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Full description of the standards and competencies can be accessed using this link: </w:t>
      </w:r>
      <w:hyperlink r:id="rId49">
        <w:r>
          <w:rPr>
            <w:rFonts w:ascii="Times New Roman" w:eastAsia="Times New Roman" w:hAnsi="Times New Roman" w:cs="Times New Roman"/>
            <w:color w:val="0000FF"/>
            <w:u w:val="single"/>
          </w:rPr>
          <w:t>Texas Teaching Standards Adopted in Chapter 149</w:t>
        </w:r>
      </w:hyperlink>
      <w:r>
        <w:rPr>
          <w:rFonts w:ascii="Times New Roman" w:eastAsia="Times New Roman" w:hAnsi="Times New Roman" w:cs="Times New Roman"/>
          <w:color w:val="444444"/>
        </w:rPr>
        <w:t xml:space="preserve"> </w:t>
      </w:r>
    </w:p>
    <w:p w14:paraId="1B864982"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color w:val="2F5496"/>
        </w:rPr>
        <w:t xml:space="preserve"> </w:t>
      </w:r>
    </w:p>
    <w:p w14:paraId="09BEB727"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b/>
        </w:rPr>
        <w:t xml:space="preserve">EDUCATOR STANDARDS FOR EC-6 CORE SUBJECTS: </w:t>
      </w:r>
      <w:r>
        <w:rPr>
          <w:rFonts w:ascii="Times New Roman" w:eastAsia="Times New Roman" w:hAnsi="Times New Roman" w:cs="Times New Roman"/>
          <w:i/>
        </w:rPr>
        <w:t xml:space="preserve"> </w:t>
      </w:r>
    </w:p>
    <w:p w14:paraId="74850C1C"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A full description of the standards and competencies can be accessed using this link: </w:t>
      </w:r>
      <w:hyperlink r:id="rId50">
        <w:r>
          <w:rPr>
            <w:rFonts w:ascii="Times New Roman" w:eastAsia="Times New Roman" w:hAnsi="Times New Roman" w:cs="Times New Roman"/>
            <w:color w:val="0000FF"/>
            <w:u w:val="single"/>
          </w:rPr>
          <w:t>https://tea.texas.gov/texas-educators/preparation-and-continuing-education/approved-educator-standards</w:t>
        </w:r>
      </w:hyperlink>
      <w:r>
        <w:rPr>
          <w:rFonts w:ascii="Times New Roman" w:eastAsia="Times New Roman" w:hAnsi="Times New Roman" w:cs="Times New Roman"/>
        </w:rPr>
        <w:t xml:space="preserve"> </w:t>
      </w:r>
    </w:p>
    <w:p w14:paraId="2F2E902C"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color w:val="211E1E"/>
        </w:rPr>
        <w:t xml:space="preserve"> </w:t>
      </w:r>
    </w:p>
    <w:p w14:paraId="285DC785"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color w:val="211E1E"/>
        </w:rPr>
        <w:t xml:space="preserve">[List the standards here, using this format: </w:t>
      </w:r>
      <w:r>
        <w:rPr>
          <w:rFonts w:ascii="Times New Roman" w:eastAsia="Times New Roman" w:hAnsi="Times New Roman" w:cs="Times New Roman"/>
          <w:color w:val="211E1E"/>
        </w:rPr>
        <w:t xml:space="preserve"> </w:t>
      </w:r>
    </w:p>
    <w:p w14:paraId="30BC037F"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rPr>
        <w:t xml:space="preserve">• Standard I 1.1k-1.2k, 1.1s-1.7s (Comprehensive Knowledge of SS) </w:t>
      </w:r>
      <w:r>
        <w:rPr>
          <w:rFonts w:ascii="Times New Roman" w:eastAsia="Times New Roman" w:hAnsi="Times New Roman" w:cs="Times New Roman"/>
        </w:rPr>
        <w:t xml:space="preserve"> </w:t>
      </w:r>
    </w:p>
    <w:p w14:paraId="37DEF23C"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rPr>
        <w:t xml:space="preserve">• Standard II 2.1k-2.3k, 2.1s-2.2s (Integration) </w:t>
      </w:r>
      <w:r>
        <w:rPr>
          <w:rFonts w:ascii="Times New Roman" w:eastAsia="Times New Roman" w:hAnsi="Times New Roman" w:cs="Times New Roman"/>
        </w:rPr>
        <w:t xml:space="preserve"> </w:t>
      </w:r>
    </w:p>
    <w:p w14:paraId="7EFFAC21"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rPr>
        <w:t xml:space="preserve">• Standard III 3.1k-3.8k, 3.1s-3.7s (TEKS) </w:t>
      </w:r>
      <w:r>
        <w:rPr>
          <w:rFonts w:ascii="Times New Roman" w:eastAsia="Times New Roman" w:hAnsi="Times New Roman" w:cs="Times New Roman"/>
        </w:rPr>
        <w:t xml:space="preserve"> </w:t>
      </w:r>
    </w:p>
    <w:p w14:paraId="317B6101"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rPr>
        <w:t xml:space="preserve">• Standard IV 4.1k-4.18k, 4.1s-4.11s (History) </w:t>
      </w:r>
      <w:r>
        <w:rPr>
          <w:rFonts w:ascii="Times New Roman" w:eastAsia="Times New Roman" w:hAnsi="Times New Roman" w:cs="Times New Roman"/>
        </w:rPr>
        <w:t xml:space="preserve"> </w:t>
      </w:r>
    </w:p>
    <w:p w14:paraId="6545364F"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rPr>
        <w:t xml:space="preserve">• Standard V 5.1k-5.12k, 5.1s-5.14s (Geography) </w:t>
      </w:r>
      <w:r>
        <w:rPr>
          <w:rFonts w:ascii="Times New Roman" w:eastAsia="Times New Roman" w:hAnsi="Times New Roman" w:cs="Times New Roman"/>
        </w:rPr>
        <w:t xml:space="preserve"> </w:t>
      </w:r>
    </w:p>
    <w:p w14:paraId="2B415176"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rPr>
        <w:t xml:space="preserve">• Standard VI 6.1k-6.23k, 6.1s-6.12s (Economics) </w:t>
      </w:r>
      <w:r>
        <w:rPr>
          <w:rFonts w:ascii="Times New Roman" w:eastAsia="Times New Roman" w:hAnsi="Times New Roman" w:cs="Times New Roman"/>
        </w:rPr>
        <w:t xml:space="preserve"> </w:t>
      </w:r>
    </w:p>
    <w:p w14:paraId="03DEF0C4"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rPr>
        <w:t xml:space="preserve">• Standard VII 7.1k-7.13k, 7.1s-7.11s (Government) </w:t>
      </w:r>
      <w:r>
        <w:rPr>
          <w:rFonts w:ascii="Times New Roman" w:eastAsia="Times New Roman" w:hAnsi="Times New Roman" w:cs="Times New Roman"/>
        </w:rPr>
        <w:t xml:space="preserve"> </w:t>
      </w:r>
    </w:p>
    <w:p w14:paraId="1AC73AF7"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rPr>
        <w:t xml:space="preserve">• Standard VIII 8.1k-8.10k, 8.1s-12s (Citizenship) </w:t>
      </w:r>
      <w:r>
        <w:rPr>
          <w:rFonts w:ascii="Times New Roman" w:eastAsia="Times New Roman" w:hAnsi="Times New Roman" w:cs="Times New Roman"/>
        </w:rPr>
        <w:t xml:space="preserve"> </w:t>
      </w:r>
    </w:p>
    <w:p w14:paraId="682DCC34"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rPr>
        <w:t xml:space="preserve">• Standard IX 9.1k-9.21k, 9.1s-9.12s (Culture) </w:t>
      </w:r>
      <w:r>
        <w:rPr>
          <w:rFonts w:ascii="Times New Roman" w:eastAsia="Times New Roman" w:hAnsi="Times New Roman" w:cs="Times New Roman"/>
        </w:rPr>
        <w:t xml:space="preserve"> </w:t>
      </w:r>
    </w:p>
    <w:p w14:paraId="3FFFC2C1"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rPr>
        <w:t>• Standard X 10.1k-10.9k, 10.1s-10.10s (Science, Technology and Society)]</w:t>
      </w:r>
      <w:r>
        <w:rPr>
          <w:rFonts w:ascii="Times New Roman" w:eastAsia="Times New Roman" w:hAnsi="Times New Roman" w:cs="Times New Roman"/>
        </w:rPr>
        <w:t xml:space="preserve"> </w:t>
      </w:r>
    </w:p>
    <w:p w14:paraId="51DF341D"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 </w:t>
      </w:r>
    </w:p>
    <w:p w14:paraId="7ADF19BE"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b/>
        </w:rPr>
        <w:t>TEXAS ESSENTIAL KNOWLEDGE AND SKILLS</w:t>
      </w:r>
      <w:r>
        <w:rPr>
          <w:rFonts w:ascii="Times New Roman" w:eastAsia="Times New Roman" w:hAnsi="Times New Roman" w:cs="Times New Roman"/>
        </w:rPr>
        <w:t xml:space="preserve"> </w:t>
      </w:r>
    </w:p>
    <w:p w14:paraId="5BEB8CBA"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The following TEKS are addressed in this course. The Texas Essential Knowledge and Skills can be accessed on the Texas Education Agency Web site using the A-Z index at the following URL: </w:t>
      </w:r>
      <w:hyperlink r:id="rId51">
        <w:r>
          <w:rPr>
            <w:rFonts w:ascii="Times New Roman" w:eastAsia="Times New Roman" w:hAnsi="Times New Roman" w:cs="Times New Roman"/>
            <w:color w:val="0000FF"/>
            <w:u w:val="single"/>
          </w:rPr>
          <w:t>https://tea.texas.gov/academics/curriculum-standards</w:t>
        </w:r>
      </w:hyperlink>
      <w:r>
        <w:rPr>
          <w:rFonts w:ascii="Times New Roman" w:eastAsia="Times New Roman" w:hAnsi="Times New Roman" w:cs="Times New Roman"/>
        </w:rPr>
        <w:t xml:space="preserve"> </w:t>
      </w:r>
    </w:p>
    <w:p w14:paraId="76829B67"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  </w:t>
      </w:r>
    </w:p>
    <w:p w14:paraId="0B90A479"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rPr>
        <w:t>•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Pr>
          <w:rFonts w:ascii="Times New Roman" w:eastAsia="Times New Roman" w:hAnsi="Times New Roman" w:cs="Times New Roman"/>
        </w:rPr>
        <w:t xml:space="preserve"> </w:t>
      </w:r>
    </w:p>
    <w:p w14:paraId="470278B8"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 </w:t>
      </w:r>
    </w:p>
    <w:p w14:paraId="44DDFE9D"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b/>
        </w:rPr>
        <w:t>ENGLISH LANGUAGE PROFICIENCY STANDARDS (ELPS)</w:t>
      </w:r>
      <w:r>
        <w:rPr>
          <w:rFonts w:ascii="Times New Roman" w:eastAsia="Times New Roman" w:hAnsi="Times New Roman" w:cs="Times New Roman"/>
        </w:rPr>
        <w:t xml:space="preserve"> </w:t>
      </w:r>
    </w:p>
    <w:p w14:paraId="137DA9B9"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52" w:anchor="74.4">
        <w:r>
          <w:rPr>
            <w:rFonts w:ascii="Times New Roman" w:eastAsia="Times New Roman" w:hAnsi="Times New Roman" w:cs="Times New Roman"/>
            <w:color w:val="0000FF"/>
            <w:u w:val="single"/>
          </w:rPr>
          <w:t>http://ritter.tea.state.tx.us/rules/tac/chapter074/ch074a.html#74.4</w:t>
        </w:r>
      </w:hyperlink>
      <w:r>
        <w:rPr>
          <w:rFonts w:ascii="Times New Roman" w:eastAsia="Times New Roman" w:hAnsi="Times New Roman" w:cs="Times New Roman"/>
        </w:rPr>
        <w:t xml:space="preserve">.  </w:t>
      </w:r>
    </w:p>
    <w:p w14:paraId="56E4EC22"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 </w:t>
      </w:r>
    </w:p>
    <w:p w14:paraId="2743AA99"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b/>
        </w:rPr>
        <w:t>TEXAS COLLEGE AND CAREER READINESS STANDARDS</w:t>
      </w:r>
      <w:r>
        <w:rPr>
          <w:rFonts w:ascii="Times New Roman" w:eastAsia="Times New Roman" w:hAnsi="Times New Roman" w:cs="Times New Roman"/>
        </w:rPr>
        <w:t xml:space="preserve"> </w:t>
      </w:r>
    </w:p>
    <w:p w14:paraId="69F465AE"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The Texas College and Career Readiness Standards can be accessed at the Texas Higher Education Coordinating Board Web site using the following link: </w:t>
      </w:r>
      <w:hyperlink r:id="rId53">
        <w:r>
          <w:rPr>
            <w:rFonts w:ascii="Times New Roman" w:eastAsia="Times New Roman" w:hAnsi="Times New Roman" w:cs="Times New Roman"/>
            <w:color w:val="0000FF"/>
            <w:u w:val="single"/>
          </w:rPr>
          <w:t>http://www.thecb.state.tx.us/index.cfm?objectid=EADF962E-0E3E-DA80-BAAD2496062F3CD8</w:t>
        </w:r>
      </w:hyperlink>
      <w:r>
        <w:rPr>
          <w:rFonts w:ascii="Times New Roman" w:eastAsia="Times New Roman" w:hAnsi="Times New Roman" w:cs="Times New Roman"/>
        </w:rPr>
        <w:t xml:space="preserve">  </w:t>
      </w:r>
    </w:p>
    <w:p w14:paraId="5FEDA398"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color w:val="FFFFFF"/>
        </w:rPr>
        <w:t xml:space="preserve"> </w:t>
      </w:r>
    </w:p>
    <w:p w14:paraId="3AA9E0D3"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b/>
        </w:rPr>
        <w:t>TECHNOLOGY APPLICATIONS</w:t>
      </w:r>
      <w:r>
        <w:rPr>
          <w:rFonts w:ascii="Times New Roman" w:eastAsia="Times New Roman" w:hAnsi="Times New Roman" w:cs="Times New Roman"/>
        </w:rPr>
        <w:t xml:space="preserve"> </w:t>
      </w:r>
    </w:p>
    <w:p w14:paraId="2222D9FE" w14:textId="77777777" w:rsidR="005D1A05" w:rsidRDefault="00CB6809">
      <w:pPr>
        <w:widowControl/>
        <w:rPr>
          <w:rFonts w:ascii="Times New Roman" w:eastAsia="Times New Roman" w:hAnsi="Times New Roman" w:cs="Times New Roman"/>
        </w:rPr>
      </w:pPr>
      <w:hyperlink r:id="rId54">
        <w:r w:rsidR="000D46A8">
          <w:rPr>
            <w:rFonts w:ascii="Times New Roman" w:eastAsia="Times New Roman" w:hAnsi="Times New Roman" w:cs="Times New Roman"/>
            <w:color w:val="0000FF"/>
            <w:u w:val="single"/>
          </w:rPr>
          <w:t>Technology Applications (All Beginning Teachers, PDF)</w:t>
        </w:r>
      </w:hyperlink>
      <w:r w:rsidR="000D46A8">
        <w:rPr>
          <w:rFonts w:ascii="Times New Roman" w:eastAsia="Times New Roman" w:hAnsi="Times New Roman" w:cs="Times New Roman"/>
          <w:color w:val="444444"/>
        </w:rPr>
        <w:t> The first seven standards of the Technology Applications EC-12 Standards are expected of </w:t>
      </w:r>
      <w:r w:rsidR="000D46A8">
        <w:rPr>
          <w:rFonts w:ascii="Times New Roman" w:eastAsia="Times New Roman" w:hAnsi="Times New Roman" w:cs="Times New Roman"/>
          <w:b/>
          <w:color w:val="444444"/>
        </w:rPr>
        <w:t>all</w:t>
      </w:r>
      <w:r w:rsidR="000D46A8">
        <w:rPr>
          <w:rFonts w:ascii="Times New Roman" w:eastAsia="Times New Roman" w:hAnsi="Times New Roman" w:cs="Times New Roman"/>
          <w:color w:val="444444"/>
        </w:rPr>
        <w:t xml:space="preserve"> beginning teachers and are incorporated in to the Texas Examination of Educator Standards (TExES) Pedagogy and Professional Responsibilities (PPR) test. </w:t>
      </w:r>
    </w:p>
    <w:p w14:paraId="2E11A8DC"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rPr>
        <w:t xml:space="preserve"> </w:t>
      </w:r>
    </w:p>
    <w:p w14:paraId="7687D39D"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rPr>
        <w:t xml:space="preserve">• Standard I 1.1k-1.3k, 1.10k-1.18k, 1.1s-1.6s, 1.10s-1.18s </w:t>
      </w:r>
      <w:r>
        <w:rPr>
          <w:rFonts w:ascii="Times New Roman" w:eastAsia="Times New Roman" w:hAnsi="Times New Roman" w:cs="Times New Roman"/>
        </w:rPr>
        <w:t xml:space="preserve"> </w:t>
      </w:r>
    </w:p>
    <w:p w14:paraId="53CE2A1E"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rPr>
        <w:t xml:space="preserve">• Standard II 2.1k-2.3k, 2.1s, 2.3s-2.8s </w:t>
      </w:r>
      <w:r>
        <w:rPr>
          <w:rFonts w:ascii="Times New Roman" w:eastAsia="Times New Roman" w:hAnsi="Times New Roman" w:cs="Times New Roman"/>
        </w:rPr>
        <w:t xml:space="preserve"> </w:t>
      </w:r>
    </w:p>
    <w:p w14:paraId="273292F2"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rPr>
        <w:t xml:space="preserve">• Standard III 3.2k, 3.3k, 3.1s, 3.4s-3.8s, 3.10s, 3.13s, 3.15s </w:t>
      </w:r>
      <w:r>
        <w:rPr>
          <w:rFonts w:ascii="Times New Roman" w:eastAsia="Times New Roman" w:hAnsi="Times New Roman" w:cs="Times New Roman"/>
        </w:rPr>
        <w:t xml:space="preserve"> </w:t>
      </w:r>
    </w:p>
    <w:p w14:paraId="5A3C23C8" w14:textId="77777777" w:rsidR="005D1A05" w:rsidRDefault="000D46A8">
      <w:pPr>
        <w:widowControl/>
        <w:rPr>
          <w:rFonts w:ascii="Times New Roman" w:eastAsia="Times New Roman" w:hAnsi="Times New Roman" w:cs="Times New Roman"/>
        </w:rPr>
      </w:pPr>
      <w:r>
        <w:rPr>
          <w:rFonts w:ascii="Times New Roman" w:eastAsia="Times New Roman" w:hAnsi="Times New Roman" w:cs="Times New Roman"/>
          <w:i/>
        </w:rPr>
        <w:t>• Standard IV 4.1k-4.3k, 4.1s, 4.2s, 4.4s-4.7s, 4.11s, 4.12s]</w:t>
      </w:r>
    </w:p>
    <w:sectPr w:rsidR="005D1A05">
      <w:pgSz w:w="12240" w:h="15840"/>
      <w:pgMar w:top="1460" w:right="480" w:bottom="940" w:left="88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6B13" w14:textId="77777777" w:rsidR="00CB6809" w:rsidRDefault="00CB6809">
      <w:r>
        <w:separator/>
      </w:r>
    </w:p>
  </w:endnote>
  <w:endnote w:type="continuationSeparator" w:id="0">
    <w:p w14:paraId="2715B322" w14:textId="77777777" w:rsidR="00CB6809" w:rsidRDefault="00CB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BF6F" w14:textId="77777777" w:rsidR="005D1A05" w:rsidRDefault="000D46A8">
    <w:pPr>
      <w:pBdr>
        <w:top w:val="nil"/>
        <w:left w:val="nil"/>
        <w:bottom w:val="nil"/>
        <w:right w:val="nil"/>
        <w:between w:val="nil"/>
      </w:pBdr>
      <w:spacing w:line="14" w:lineRule="auto"/>
      <w:jc w:val="right"/>
      <w:rPr>
        <w:color w:val="000000"/>
        <w:sz w:val="20"/>
        <w:szCs w:val="20"/>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CB680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noProof/>
      </w:rPr>
      <mc:AlternateContent>
        <mc:Choice Requires="wpg">
          <w:drawing>
            <wp:anchor distT="0" distB="0" distL="0" distR="0" simplePos="0" relativeHeight="251658240" behindDoc="1" locked="0" layoutInCell="1" hidden="0" allowOverlap="1" wp14:anchorId="05328A76" wp14:editId="7EF687B6">
              <wp:simplePos x="0" y="0"/>
              <wp:positionH relativeFrom="column">
                <wp:posOffset>6096000</wp:posOffset>
              </wp:positionH>
              <wp:positionV relativeFrom="paragraph">
                <wp:posOffset>9423400</wp:posOffset>
              </wp:positionV>
              <wp:extent cx="263525" cy="201295"/>
              <wp:effectExtent l="0" t="0" r="0" b="0"/>
              <wp:wrapNone/>
              <wp:docPr id="10" name="Rectangle 10"/>
              <wp:cNvGraphicFramePr/>
              <a:graphic xmlns:a="http://schemas.openxmlformats.org/drawingml/2006/main">
                <a:graphicData uri="http://schemas.microsoft.com/office/word/2010/wordprocessingShape">
                  <wps:wsp>
                    <wps:cNvSpPr/>
                    <wps:spPr>
                      <a:xfrm>
                        <a:off x="5223763" y="3688878"/>
                        <a:ext cx="244475" cy="182245"/>
                      </a:xfrm>
                      <a:prstGeom prst="rect">
                        <a:avLst/>
                      </a:prstGeom>
                      <a:noFill/>
                      <a:ln>
                        <a:noFill/>
                      </a:ln>
                    </wps:spPr>
                    <wps:txbx>
                      <w:txbxContent>
                        <w:p w14:paraId="52C14FD2" w14:textId="77777777" w:rsidR="005D1A05" w:rsidRDefault="000D46A8">
                          <w:pPr>
                            <w:spacing w:before="12"/>
                            <w:ind w:left="60" w:firstLine="60"/>
                            <w:textDirection w:val="btLr"/>
                          </w:pPr>
                          <w:r>
                            <w:rPr>
                              <w:color w:val="000000"/>
                              <w:sz w:val="28"/>
                            </w:rPr>
                            <w:t xml:space="preserve"> PAGE 10</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6096000</wp:posOffset>
              </wp:positionH>
              <wp:positionV relativeFrom="paragraph">
                <wp:posOffset>9423400</wp:posOffset>
              </wp:positionV>
              <wp:extent cx="263525" cy="201295"/>
              <wp:effectExtent b="0" l="0" r="0" t="0"/>
              <wp:wrapNone/>
              <wp:docPr id="1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63525" cy="20129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6C98" w14:textId="77777777" w:rsidR="00CB6809" w:rsidRDefault="00CB6809">
      <w:r>
        <w:separator/>
      </w:r>
    </w:p>
  </w:footnote>
  <w:footnote w:type="continuationSeparator" w:id="0">
    <w:p w14:paraId="03620329" w14:textId="77777777" w:rsidR="00CB6809" w:rsidRDefault="00CB6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5FF5"/>
    <w:multiLevelType w:val="multilevel"/>
    <w:tmpl w:val="F7BA2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CE1B0A"/>
    <w:multiLevelType w:val="multilevel"/>
    <w:tmpl w:val="EDF0A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1D7E4F"/>
    <w:multiLevelType w:val="multilevel"/>
    <w:tmpl w:val="C31EF7AC"/>
    <w:lvl w:ilvl="0">
      <w:start w:val="1"/>
      <w:numFmt w:val="decimal"/>
      <w:lvlText w:val="%1."/>
      <w:lvlJc w:val="left"/>
      <w:pPr>
        <w:ind w:left="1399" w:hanging="359"/>
      </w:pPr>
    </w:lvl>
    <w:lvl w:ilvl="1">
      <w:start w:val="1"/>
      <w:numFmt w:val="bullet"/>
      <w:lvlText w:val="•"/>
      <w:lvlJc w:val="left"/>
      <w:pPr>
        <w:ind w:left="2348" w:hanging="359"/>
      </w:pPr>
    </w:lvl>
    <w:lvl w:ilvl="2">
      <w:start w:val="1"/>
      <w:numFmt w:val="bullet"/>
      <w:lvlText w:val="•"/>
      <w:lvlJc w:val="left"/>
      <w:pPr>
        <w:ind w:left="3296" w:hanging="358"/>
      </w:pPr>
    </w:lvl>
    <w:lvl w:ilvl="3">
      <w:start w:val="1"/>
      <w:numFmt w:val="bullet"/>
      <w:lvlText w:val="•"/>
      <w:lvlJc w:val="left"/>
      <w:pPr>
        <w:ind w:left="4244" w:hanging="359"/>
      </w:pPr>
    </w:lvl>
    <w:lvl w:ilvl="4">
      <w:start w:val="1"/>
      <w:numFmt w:val="bullet"/>
      <w:lvlText w:val="•"/>
      <w:lvlJc w:val="left"/>
      <w:pPr>
        <w:ind w:left="5192" w:hanging="358"/>
      </w:pPr>
    </w:lvl>
    <w:lvl w:ilvl="5">
      <w:start w:val="1"/>
      <w:numFmt w:val="bullet"/>
      <w:lvlText w:val="•"/>
      <w:lvlJc w:val="left"/>
      <w:pPr>
        <w:ind w:left="6140" w:hanging="359"/>
      </w:pPr>
    </w:lvl>
    <w:lvl w:ilvl="6">
      <w:start w:val="1"/>
      <w:numFmt w:val="bullet"/>
      <w:lvlText w:val="•"/>
      <w:lvlJc w:val="left"/>
      <w:pPr>
        <w:ind w:left="7088" w:hanging="359"/>
      </w:pPr>
    </w:lvl>
    <w:lvl w:ilvl="7">
      <w:start w:val="1"/>
      <w:numFmt w:val="bullet"/>
      <w:lvlText w:val="•"/>
      <w:lvlJc w:val="left"/>
      <w:pPr>
        <w:ind w:left="8036" w:hanging="359"/>
      </w:pPr>
    </w:lvl>
    <w:lvl w:ilvl="8">
      <w:start w:val="1"/>
      <w:numFmt w:val="bullet"/>
      <w:lvlText w:val="•"/>
      <w:lvlJc w:val="left"/>
      <w:pPr>
        <w:ind w:left="8984" w:hanging="359"/>
      </w:pPr>
    </w:lvl>
  </w:abstractNum>
  <w:abstractNum w:abstractNumId="3" w15:restartNumberingAfterBreak="0">
    <w:nsid w:val="7E3B000C"/>
    <w:multiLevelType w:val="multilevel"/>
    <w:tmpl w:val="E40AEB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05"/>
    <w:rsid w:val="00026406"/>
    <w:rsid w:val="000D46A8"/>
    <w:rsid w:val="000D5C9F"/>
    <w:rsid w:val="001D5B11"/>
    <w:rsid w:val="002F5BF6"/>
    <w:rsid w:val="00454AC2"/>
    <w:rsid w:val="004F16AB"/>
    <w:rsid w:val="005D1A05"/>
    <w:rsid w:val="00793A8B"/>
    <w:rsid w:val="009C29A3"/>
    <w:rsid w:val="00A10FA1"/>
    <w:rsid w:val="00A53355"/>
    <w:rsid w:val="00AF059D"/>
    <w:rsid w:val="00CB6809"/>
    <w:rsid w:val="00F6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2D76"/>
  <w15:docId w15:val="{D6912A55-8CEC-45E4-9E36-427989FC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579"/>
      <w:outlineLvl w:val="0"/>
    </w:pPr>
    <w:rPr>
      <w:b/>
      <w:bC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1399"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lyssa.armstrong@unt.edu" TargetMode="External"/><Relationship Id="rId18" Type="http://schemas.openxmlformats.org/officeDocument/2006/relationships/hyperlink" Target="https://doi.org/10.1002/jaal.00037" TargetMode="External"/><Relationship Id="rId26" Type="http://schemas.openxmlformats.org/officeDocument/2006/relationships/hyperlink" Target="https://courses.lumenlearning.com/suny-hccc-childrenslit/chapter/disciplinary-literacy/" TargetMode="External"/><Relationship Id="rId39" Type="http://schemas.openxmlformats.org/officeDocument/2006/relationships/hyperlink" Target="https://libproxy.library.unt.edu/login?url=https://www-proquest-com.libproxy.library.unt.edu/scholarly-journals/rescuing-theory-anti-racism-inclusive-education/docview/218857970/se-2?accountid=7113" TargetMode="External"/><Relationship Id="rId21" Type="http://schemas.openxmlformats.org/officeDocument/2006/relationships/hyperlink" Target="https://doi.org/10.1598/jaal.53.4.6" TargetMode="External"/><Relationship Id="rId34" Type="http://schemas.openxmlformats.org/officeDocument/2006/relationships/hyperlink" Target="https://libproxy.library.unt.edu/login?url=https://www-proquest-com.libproxy.library.unt.edu/scholarly-journals/targeting-content-area-literacy-instruction-meet/docview/217433626/se-2?accountid=7113" TargetMode="External"/><Relationship Id="rId42" Type="http://schemas.openxmlformats.org/officeDocument/2006/relationships/hyperlink" Target="https://doi.org/10.1080/15235882.2017.1415237" TargetMode="External"/><Relationship Id="rId47" Type="http://schemas.openxmlformats.org/officeDocument/2006/relationships/hyperlink" Target="https://online.unt.edu/learn" TargetMode="External"/><Relationship Id="rId50" Type="http://schemas.openxmlformats.org/officeDocument/2006/relationships/hyperlink" Target="https://tea.texas.gov/texas-educators/preparation-and-continuing-education/approved-educator-standards"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pr.org/2018/10/26/659571443/5-ways-to-make-classrooms-more-inclusive" TargetMode="External"/><Relationship Id="rId29" Type="http://schemas.openxmlformats.org/officeDocument/2006/relationships/hyperlink" Target="https://docs.google.com/document/d/1WdlV1Jt5Rj7uvjT6qPxvcx_Pvt1LlkN2/edit?usp=sharing&amp;ouid=107962751668831062579&amp;rtpof=true&amp;sd=true" TargetMode="External"/><Relationship Id="rId11" Type="http://schemas.openxmlformats.org/officeDocument/2006/relationships/hyperlink" Target="mailto:helpdesk@unt.edu" TargetMode="External"/><Relationship Id="rId24" Type="http://schemas.openxmlformats.org/officeDocument/2006/relationships/hyperlink" Target="https://doi.org/10.1598/rt.58.4.5" TargetMode="External"/><Relationship Id="rId32" Type="http://schemas.openxmlformats.org/officeDocument/2006/relationships/hyperlink" Target="https://doi.org/10.1080/10573569.2015.1030995" TargetMode="External"/><Relationship Id="rId37" Type="http://schemas.openxmlformats.org/officeDocument/2006/relationships/hyperlink" Target="https://doi-org.libproxy.library.unt.edu/10.1080/00405841.2019.1665415" TargetMode="External"/><Relationship Id="rId40" Type="http://schemas.openxmlformats.org/officeDocument/2006/relationships/hyperlink" Target="https://doi-org.libproxy.library.unt.edu/10.1002/jaal.1140" TargetMode="External"/><Relationship Id="rId45" Type="http://schemas.openxmlformats.org/officeDocument/2006/relationships/hyperlink" Target="https://nam04.safelinks.protection.outlook.com/?url=https%3A%2F%2Fwww.cdc.gov%2Fcoronavirus%2F2019-ncov%2Fsymptoms-testing%2Fsymptoms.html&amp;data=04%7C01%7CLauren.Eutsler%40unt.edu%7C7e408ddc88b242afb9d308d95c3a26c8%7C70de199207c6480fa318a1afcba03983%7C0%7C0%7C637642227106904775%7CUnknown%7CTWFpbGZsb3d8eyJWIjoiMC4wLjAwMDAiLCJQIjoiV2luMzIiLCJBTiI6Ik1haWwiLCJXVCI6Mn0%3D%7C1000&amp;sdata=S6ifDJNgeZ3xoX1JEkSQikyNskCpOCvrsuKfQxscAKA%3D&amp;reserved=0" TargetMode="External"/><Relationship Id="rId53" Type="http://schemas.openxmlformats.org/officeDocument/2006/relationships/hyperlink" Target="http://www.thecb.state.tx.us/index.cfm?objectid=EADF962E-0E3E-DA80-BAAD2496062F3CD8" TargetMode="External"/><Relationship Id="rId5" Type="http://schemas.openxmlformats.org/officeDocument/2006/relationships/webSettings" Target="webSettings.xml"/><Relationship Id="rId10" Type="http://schemas.openxmlformats.org/officeDocument/2006/relationships/hyperlink" Target="https://unts.service-now.com/unts" TargetMode="External"/><Relationship Id="rId19" Type="http://schemas.openxmlformats.org/officeDocument/2006/relationships/hyperlink" Target="http://ed-ubiquity.gsu.edu/wordpress/wp-content/uploads/2018/10/Lemley-and-Hart-5-1b.pdf" TargetMode="External"/><Relationship Id="rId31" Type="http://schemas.openxmlformats.org/officeDocument/2006/relationships/hyperlink" Target="https://doi.org/10.1080/10573569.2014.910718" TargetMode="External"/><Relationship Id="rId44" Type="http://schemas.openxmlformats.org/officeDocument/2006/relationships/hyperlink" Target="https://doi.org//10.1080/13613324.2016.1260235" TargetMode="External"/><Relationship Id="rId52" Type="http://schemas.openxmlformats.org/officeDocument/2006/relationships/hyperlink" Target="http://ritter.tea.state.tx.us/rules/tac/chapter074/ch074a.html" TargetMode="External"/><Relationship Id="rId4" Type="http://schemas.openxmlformats.org/officeDocument/2006/relationships/settings" Target="settings.xml"/><Relationship Id="rId9" Type="http://schemas.openxmlformats.org/officeDocument/2006/relationships/hyperlink" Target="https://it.unt.edu/installoffice365%20" TargetMode="External"/><Relationship Id="rId14" Type="http://schemas.openxmlformats.org/officeDocument/2006/relationships/hyperlink" Target="https://guides.library.unt.edu/edci4060" TargetMode="External"/><Relationship Id="rId22" Type="http://schemas.openxmlformats.org/officeDocument/2006/relationships/hyperlink" Target="https://libproxy.library.unt.edu/login?url=https://www-proquest-com.libproxy.library.unt.edu/scholarly-journals/scaffolding-language-literacy-academic-content/docview/926191047/se-2?accountid=7113" TargetMode="External"/><Relationship Id="rId27" Type="http://schemas.openxmlformats.org/officeDocument/2006/relationships/hyperlink" Target="https://discover.library.unt.edu/catalog/b7426220" TargetMode="External"/><Relationship Id="rId30" Type="http://schemas.openxmlformats.org/officeDocument/2006/relationships/hyperlink" Target="https://doi.org/10.1080/10573560590949377" TargetMode="External"/><Relationship Id="rId35" Type="http://schemas.openxmlformats.org/officeDocument/2006/relationships/hyperlink" Target="https://doi.org/10.1080/14623943.2019.1708304" TargetMode="External"/><Relationship Id="rId43" Type="http://schemas.openxmlformats.org/officeDocument/2006/relationships/hyperlink" Target="https://doi.org/10.1080/13613324.2016.1248824" TargetMode="External"/><Relationship Id="rId48" Type="http://schemas.openxmlformats.org/officeDocument/2006/relationships/hyperlink" Target="mailto:spot@unt.edu" TargetMode="External"/><Relationship Id="rId56" Type="http://schemas.openxmlformats.org/officeDocument/2006/relationships/theme" Target="theme/theme1.xml"/><Relationship Id="rId8" Type="http://schemas.openxmlformats.org/officeDocument/2006/relationships/hyperlink" Target="https://guides.library.unt.edu/edci4060" TargetMode="External"/><Relationship Id="rId51" Type="http://schemas.openxmlformats.org/officeDocument/2006/relationships/hyperlink" Target="https://tea.texas.gov/academics/curriculum-standards"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oi.org/10.1002/jaal.190" TargetMode="External"/><Relationship Id="rId25" Type="http://schemas.openxmlformats.org/officeDocument/2006/relationships/hyperlink" Target="https://doi.org/10.1080/02701367.2016.1124722" TargetMode="External"/><Relationship Id="rId33" Type="http://schemas.openxmlformats.org/officeDocument/2006/relationships/hyperlink" Target="https://eric.ed.gov/?id=ED352834" TargetMode="External"/><Relationship Id="rId38" Type="http://schemas.openxmlformats.org/officeDocument/2006/relationships/hyperlink" Target="https://doi.org/10.1080/15210960.2017.1335039" TargetMode="External"/><Relationship Id="rId46" Type="http://schemas.openxmlformats.org/officeDocument/2006/relationships/hyperlink" Target="https://nam04.safelinks.protection.outlook.com/?url=https%3A%2F%2Fwww.cdc.gov%2Fcoronavirus%2F2019-ncov%2Fsymptoms-testing%2Fsymptoms.html&amp;data=04%7C01%7CLauren.Eutsler%40unt.edu%7C7e408ddc88b242afb9d308d95c3a26c8%7C70de199207c6480fa318a1afcba03983%7C0%7C0%7C637642227106914768%7CUnknown%7CTWFpbGZsb3d8eyJWIjoiMC4wLjAwMDAiLCJQIjoiV2luMzIiLCJBTiI6Ik1haWwiLCJXVCI6Mn0%3D%7C1000&amp;sdata=1JMt%2FIEZaVkhsVs%2FxBBqGzHx4icRbkw9UeKBJheVIsw%3D&amp;reserved=0" TargetMode="External"/><Relationship Id="rId20" Type="http://schemas.openxmlformats.org/officeDocument/2006/relationships/hyperlink" Target="https://doi.org/10.1002/jaal.00069" TargetMode="External"/><Relationship Id="rId41" Type="http://schemas.openxmlformats.org/officeDocument/2006/relationships/hyperlink" Target="https://doi-org.libproxy.library.unt.edu/10.1111/area.12536" TargetMode="External"/><Relationship Id="rId54" Type="http://schemas.openxmlformats.org/officeDocument/2006/relationships/hyperlink" Target="https://tea.texas.gov/WorkArea/linkit.aspx?LinkIdentifier=id&amp;ItemID=5153961298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nt.hosted.panopto.com/Panopto/Pages/Viewer.aspx?id=427104e3-6ed9-414e-a2df-ab7201051005%C2%A0" TargetMode="External"/><Relationship Id="rId23" Type="http://schemas.openxmlformats.org/officeDocument/2006/relationships/hyperlink" Target="https://doi.org/10.1002/jaal.429" TargetMode="External"/><Relationship Id="rId28" Type="http://schemas.openxmlformats.org/officeDocument/2006/relationships/hyperlink" Target="https://iii.library.unt.edu/record=b7426220~S12%20Reaching%20every%20learner:%20Differentiating%20instruction%20in%20theory%20and%20practice" TargetMode="External"/><Relationship Id="rId36" Type="http://schemas.openxmlformats.org/officeDocument/2006/relationships/hyperlink" Target="https://doi.org/10.1080/13613324.2021.1890566" TargetMode="External"/><Relationship Id="rId49" Type="http://schemas.openxmlformats.org/officeDocument/2006/relationships/hyperlink" Target="http://texreg.sos.state.tx.us/public/readtac$ext.TacPage?sl=R&amp;app=9&amp;p_dir=&amp;p_rloc=&amp;p_tloc=&amp;p_ploc=&amp;pg=1&amp;p_tac=&amp;ti=19&amp;pt=2&amp;ch=149&amp;rl=100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Y6i58KEbH3WgWYuJjkAWO2rA==">AMUW2mUhXj7kogdFdbqpuZZzvc9N+W0VMMzkPWQLRXDaXajeSUXAZZG5FkIjNil3HbRYCrTHNlIXbLessSbkREQJyIOweN0Fc6abapkl1JE96Ar/uibA4FB5rdk0wbTfcjPAd+zOdcgUjFBJpC1L9PMCSWei3WGTo9HK6Z8OWyUKyNfMxRnaQS6rOLqn9XaioHYOnY/lL48j5qC3uZHzp1YTxvP90an4xpZnnTpgqXRg1HMGtjojisIVI4yqJwT54rnum7TXGndk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5060</Words>
  <Characters>28843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Randall</dc:creator>
  <cp:lastModifiedBy>Randall, Angela</cp:lastModifiedBy>
  <cp:revision>4</cp:revision>
  <dcterms:created xsi:type="dcterms:W3CDTF">2021-12-16T21:07:00Z</dcterms:created>
  <dcterms:modified xsi:type="dcterms:W3CDTF">2021-12-16T21:36:00Z</dcterms:modified>
</cp:coreProperties>
</file>