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B81FB" w14:textId="77777777" w:rsidR="00FD28CE" w:rsidRDefault="0094726E">
      <w:pPr>
        <w:spacing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567EAA" w14:textId="77777777" w:rsidR="00F93DBB" w:rsidRDefault="0094726E" w:rsidP="00F93DBB">
      <w:pPr>
        <w:spacing w:line="200" w:lineRule="exact"/>
        <w:rPr>
          <w:rFonts w:ascii="Times New Roman" w:eastAsia="Times New Roman" w:hAnsi="Times New Roman"/>
          <w:sz w:val="24"/>
        </w:rPr>
      </w:pPr>
      <w:r>
        <w:rPr>
          <w:rFonts w:ascii="Times New Roman" w:eastAsia="Times New Roman" w:hAnsi="Times New Roman" w:cs="Times New Roman"/>
          <w:sz w:val="24"/>
          <w:szCs w:val="24"/>
        </w:rPr>
        <w:t xml:space="preserve"> </w:t>
      </w:r>
      <w:bookmarkStart w:id="0" w:name="page1"/>
      <w:bookmarkEnd w:id="0"/>
      <w:r w:rsidR="00F93DBB">
        <w:rPr>
          <w:noProof/>
        </w:rPr>
        <w:drawing>
          <wp:anchor distT="0" distB="0" distL="114300" distR="114300" simplePos="0" relativeHeight="251659264" behindDoc="1" locked="0" layoutInCell="1" allowOverlap="1" wp14:anchorId="2EA0E247" wp14:editId="6D159588">
            <wp:simplePos x="0" y="0"/>
            <wp:positionH relativeFrom="page">
              <wp:posOffset>2057400</wp:posOffset>
            </wp:positionH>
            <wp:positionV relativeFrom="page">
              <wp:posOffset>800100</wp:posOffset>
            </wp:positionV>
            <wp:extent cx="3705860" cy="5232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860" cy="523240"/>
                    </a:xfrm>
                    <a:prstGeom prst="rect">
                      <a:avLst/>
                    </a:prstGeom>
                    <a:noFill/>
                  </pic:spPr>
                </pic:pic>
              </a:graphicData>
            </a:graphic>
            <wp14:sizeRelH relativeFrom="page">
              <wp14:pctWidth>0</wp14:pctWidth>
            </wp14:sizeRelH>
            <wp14:sizeRelV relativeFrom="page">
              <wp14:pctHeight>0</wp14:pctHeight>
            </wp14:sizeRelV>
          </wp:anchor>
        </w:drawing>
      </w:r>
    </w:p>
    <w:p w14:paraId="6E45E957" w14:textId="77777777" w:rsidR="00F93DBB" w:rsidRDefault="00F93DBB" w:rsidP="00F93DBB">
      <w:pPr>
        <w:spacing w:line="200" w:lineRule="exact"/>
        <w:rPr>
          <w:rFonts w:ascii="Times New Roman" w:eastAsia="Times New Roman" w:hAnsi="Times New Roman"/>
          <w:sz w:val="24"/>
        </w:rPr>
      </w:pPr>
    </w:p>
    <w:p w14:paraId="0B15A78B" w14:textId="77777777" w:rsidR="00F93DBB" w:rsidRDefault="00F93DBB" w:rsidP="00F93DBB">
      <w:pPr>
        <w:spacing w:line="28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83"/>
        <w:gridCol w:w="2880"/>
        <w:gridCol w:w="3640"/>
      </w:tblGrid>
      <w:tr w:rsidR="00F93DBB" w14:paraId="5D39AD23" w14:textId="77777777" w:rsidTr="00A6421F">
        <w:trPr>
          <w:trHeight w:val="270"/>
        </w:trPr>
        <w:tc>
          <w:tcPr>
            <w:tcW w:w="1883" w:type="dxa"/>
            <w:shd w:val="clear" w:color="auto" w:fill="auto"/>
            <w:vAlign w:val="bottom"/>
          </w:tcPr>
          <w:p w14:paraId="58C944F4" w14:textId="77777777" w:rsidR="00F93DBB" w:rsidRDefault="00F93DBB" w:rsidP="00A6421F">
            <w:pPr>
              <w:spacing w:line="0" w:lineRule="atLeast"/>
              <w:rPr>
                <w:rFonts w:ascii="Times New Roman" w:eastAsia="Times New Roman" w:hAnsi="Times New Roman"/>
                <w:sz w:val="23"/>
              </w:rPr>
            </w:pPr>
          </w:p>
        </w:tc>
        <w:tc>
          <w:tcPr>
            <w:tcW w:w="6520" w:type="dxa"/>
            <w:gridSpan w:val="2"/>
            <w:shd w:val="clear" w:color="auto" w:fill="auto"/>
            <w:vAlign w:val="bottom"/>
          </w:tcPr>
          <w:p w14:paraId="3C672D17" w14:textId="77777777" w:rsidR="00F93DBB" w:rsidRDefault="00F93DBB" w:rsidP="00F93DBB">
            <w:pPr>
              <w:spacing w:line="0" w:lineRule="atLeast"/>
              <w:rPr>
                <w:rFonts w:ascii="Century Gothic" w:eastAsia="Century Gothic" w:hAnsi="Century Gothic"/>
                <w:b/>
                <w:w w:val="99"/>
              </w:rPr>
            </w:pPr>
            <w:r>
              <w:rPr>
                <w:rFonts w:ascii="Century Gothic" w:eastAsia="Century Gothic" w:hAnsi="Century Gothic"/>
                <w:b/>
                <w:w w:val="99"/>
              </w:rPr>
              <w:t>EDCI 4060 Content Area Reading in Secondary Schools</w:t>
            </w:r>
          </w:p>
        </w:tc>
      </w:tr>
      <w:tr w:rsidR="00F93DBB" w14:paraId="1BB477C9" w14:textId="77777777" w:rsidTr="00A6421F">
        <w:trPr>
          <w:trHeight w:val="274"/>
        </w:trPr>
        <w:tc>
          <w:tcPr>
            <w:tcW w:w="1883" w:type="dxa"/>
            <w:shd w:val="clear" w:color="auto" w:fill="auto"/>
            <w:vAlign w:val="bottom"/>
          </w:tcPr>
          <w:p w14:paraId="08B3F322" w14:textId="77777777" w:rsidR="00F93DBB" w:rsidRPr="0060743F" w:rsidRDefault="00F93DBB" w:rsidP="00A6421F">
            <w:pPr>
              <w:spacing w:line="0" w:lineRule="atLeast"/>
              <w:rPr>
                <w:rFonts w:ascii="Times New Roman" w:eastAsia="Times New Roman" w:hAnsi="Times New Roman"/>
                <w:sz w:val="23"/>
                <w:highlight w:val="yellow"/>
              </w:rPr>
            </w:pPr>
          </w:p>
        </w:tc>
        <w:tc>
          <w:tcPr>
            <w:tcW w:w="2880" w:type="dxa"/>
            <w:shd w:val="clear" w:color="auto" w:fill="auto"/>
            <w:vAlign w:val="bottom"/>
          </w:tcPr>
          <w:p w14:paraId="10C4DBBA" w14:textId="77777777" w:rsidR="00F93DBB" w:rsidRPr="0060743F" w:rsidRDefault="00F93DBB" w:rsidP="00A6421F">
            <w:pPr>
              <w:spacing w:line="0" w:lineRule="atLeast"/>
              <w:rPr>
                <w:rFonts w:ascii="Times New Roman" w:eastAsia="Times New Roman" w:hAnsi="Times New Roman"/>
                <w:sz w:val="23"/>
                <w:highlight w:val="yellow"/>
              </w:rPr>
            </w:pPr>
          </w:p>
          <w:p w14:paraId="7A83038A" w14:textId="1FC14340" w:rsidR="0060743F" w:rsidRPr="0060743F" w:rsidRDefault="0060743F" w:rsidP="00A6421F">
            <w:pPr>
              <w:spacing w:line="0" w:lineRule="atLeast"/>
              <w:rPr>
                <w:rFonts w:ascii="Times New Roman" w:eastAsia="Times New Roman" w:hAnsi="Times New Roman"/>
                <w:sz w:val="23"/>
                <w:highlight w:val="yellow"/>
              </w:rPr>
            </w:pPr>
          </w:p>
        </w:tc>
        <w:tc>
          <w:tcPr>
            <w:tcW w:w="3640" w:type="dxa"/>
            <w:shd w:val="clear" w:color="auto" w:fill="auto"/>
            <w:vAlign w:val="bottom"/>
          </w:tcPr>
          <w:p w14:paraId="0F2BBB13" w14:textId="77777777" w:rsidR="00F93DBB" w:rsidRDefault="00F93DBB" w:rsidP="00F93DBB">
            <w:pPr>
              <w:spacing w:line="0" w:lineRule="atLeast"/>
              <w:ind w:right="2088"/>
              <w:rPr>
                <w:rFonts w:ascii="Century Gothic" w:eastAsia="Century Gothic" w:hAnsi="Century Gothic"/>
                <w:b/>
                <w:w w:val="98"/>
              </w:rPr>
            </w:pPr>
          </w:p>
        </w:tc>
      </w:tr>
      <w:tr w:rsidR="00F93DBB" w14:paraId="7FBB62D5" w14:textId="77777777" w:rsidTr="00A6421F">
        <w:trPr>
          <w:trHeight w:val="537"/>
        </w:trPr>
        <w:tc>
          <w:tcPr>
            <w:tcW w:w="1883" w:type="dxa"/>
            <w:shd w:val="clear" w:color="auto" w:fill="auto"/>
            <w:vAlign w:val="bottom"/>
          </w:tcPr>
          <w:p w14:paraId="7564101D" w14:textId="77777777" w:rsidR="00F93DBB" w:rsidRDefault="00F93DBB" w:rsidP="00A6421F">
            <w:pPr>
              <w:spacing w:line="0" w:lineRule="atLeast"/>
              <w:rPr>
                <w:rFonts w:ascii="Century Gothic" w:eastAsia="Century Gothic" w:hAnsi="Century Gothic"/>
                <w:b/>
              </w:rPr>
            </w:pPr>
            <w:r>
              <w:rPr>
                <w:rFonts w:ascii="Century Gothic" w:eastAsia="Century Gothic" w:hAnsi="Century Gothic"/>
                <w:b/>
              </w:rPr>
              <w:t>Instructor:</w:t>
            </w:r>
          </w:p>
        </w:tc>
        <w:tc>
          <w:tcPr>
            <w:tcW w:w="6520" w:type="dxa"/>
            <w:gridSpan w:val="2"/>
            <w:shd w:val="clear" w:color="auto" w:fill="auto"/>
            <w:vAlign w:val="bottom"/>
          </w:tcPr>
          <w:p w14:paraId="1ACB2E49" w14:textId="575AC77E" w:rsidR="00F93DBB" w:rsidRPr="0047542F" w:rsidRDefault="00C801E6" w:rsidP="00A6421F">
            <w:pPr>
              <w:spacing w:line="0" w:lineRule="atLeast"/>
              <w:ind w:left="4" w:hanging="4"/>
              <w:rPr>
                <w:rFonts w:ascii="Century Gothic" w:eastAsia="Century Gothic" w:hAnsi="Century Gothic"/>
              </w:rPr>
            </w:pPr>
            <w:r w:rsidRPr="0047542F">
              <w:rPr>
                <w:rFonts w:ascii="Century Gothic" w:eastAsia="Century Gothic" w:hAnsi="Century Gothic"/>
              </w:rPr>
              <w:t>Angela Randall,</w:t>
            </w:r>
            <w:r w:rsidR="00F93DBB" w:rsidRPr="0047542F">
              <w:rPr>
                <w:rFonts w:ascii="Century Gothic" w:eastAsia="Century Gothic" w:hAnsi="Century Gothic"/>
              </w:rPr>
              <w:t xml:space="preserve"> Ph.D.</w:t>
            </w:r>
          </w:p>
        </w:tc>
      </w:tr>
      <w:tr w:rsidR="00F93DBB" w14:paraId="597F2D81" w14:textId="77777777" w:rsidTr="00A6421F">
        <w:trPr>
          <w:trHeight w:val="269"/>
        </w:trPr>
        <w:tc>
          <w:tcPr>
            <w:tcW w:w="1883" w:type="dxa"/>
            <w:shd w:val="clear" w:color="auto" w:fill="auto"/>
            <w:vAlign w:val="bottom"/>
          </w:tcPr>
          <w:p w14:paraId="52CB8E0C" w14:textId="77777777" w:rsidR="00F93DBB" w:rsidRDefault="00F93DBB" w:rsidP="00A6421F">
            <w:pPr>
              <w:spacing w:line="0" w:lineRule="atLeast"/>
              <w:rPr>
                <w:rFonts w:ascii="Century Gothic" w:eastAsia="Century Gothic" w:hAnsi="Century Gothic"/>
                <w:b/>
              </w:rPr>
            </w:pPr>
            <w:r>
              <w:rPr>
                <w:rFonts w:ascii="Century Gothic" w:eastAsia="Century Gothic" w:hAnsi="Century Gothic"/>
                <w:b/>
              </w:rPr>
              <w:t>Class Location:</w:t>
            </w:r>
          </w:p>
        </w:tc>
        <w:tc>
          <w:tcPr>
            <w:tcW w:w="6520" w:type="dxa"/>
            <w:gridSpan w:val="2"/>
            <w:shd w:val="clear" w:color="auto" w:fill="auto"/>
            <w:vAlign w:val="bottom"/>
          </w:tcPr>
          <w:p w14:paraId="6615482F" w14:textId="77777777" w:rsidR="00F93DBB" w:rsidRPr="0047542F" w:rsidRDefault="00F93DBB" w:rsidP="00A6421F">
            <w:pPr>
              <w:spacing w:line="0" w:lineRule="atLeast"/>
              <w:rPr>
                <w:rFonts w:ascii="Century Gothic" w:eastAsia="Century Gothic" w:hAnsi="Century Gothic"/>
              </w:rPr>
            </w:pPr>
            <w:r w:rsidRPr="0047542F">
              <w:rPr>
                <w:rFonts w:ascii="Century Gothic" w:eastAsia="Century Gothic" w:hAnsi="Century Gothic"/>
              </w:rPr>
              <w:t>Online</w:t>
            </w:r>
          </w:p>
        </w:tc>
      </w:tr>
      <w:tr w:rsidR="00F93DBB" w14:paraId="0F499461" w14:textId="77777777" w:rsidTr="00A6421F">
        <w:trPr>
          <w:trHeight w:val="271"/>
        </w:trPr>
        <w:tc>
          <w:tcPr>
            <w:tcW w:w="1883" w:type="dxa"/>
            <w:shd w:val="clear" w:color="auto" w:fill="auto"/>
            <w:vAlign w:val="bottom"/>
          </w:tcPr>
          <w:p w14:paraId="7F01A66B" w14:textId="77777777" w:rsidR="00F93DBB" w:rsidRDefault="00F93DBB" w:rsidP="00A6421F">
            <w:pPr>
              <w:spacing w:line="0" w:lineRule="atLeast"/>
              <w:rPr>
                <w:rFonts w:ascii="Century Gothic" w:eastAsia="Century Gothic" w:hAnsi="Century Gothic"/>
                <w:b/>
              </w:rPr>
            </w:pPr>
            <w:r>
              <w:rPr>
                <w:rFonts w:ascii="Century Gothic" w:eastAsia="Century Gothic" w:hAnsi="Century Gothic"/>
                <w:b/>
              </w:rPr>
              <w:t>Office:</w:t>
            </w:r>
          </w:p>
        </w:tc>
        <w:tc>
          <w:tcPr>
            <w:tcW w:w="6520" w:type="dxa"/>
            <w:gridSpan w:val="2"/>
            <w:shd w:val="clear" w:color="auto" w:fill="auto"/>
            <w:vAlign w:val="bottom"/>
          </w:tcPr>
          <w:p w14:paraId="7D5A6109" w14:textId="3C71B521" w:rsidR="00F93DBB" w:rsidRPr="0047542F" w:rsidRDefault="00F93DBB" w:rsidP="00A6421F">
            <w:pPr>
              <w:spacing w:line="0" w:lineRule="atLeast"/>
              <w:rPr>
                <w:rFonts w:ascii="Century Gothic" w:eastAsia="Century Gothic" w:hAnsi="Century Gothic"/>
              </w:rPr>
            </w:pPr>
            <w:r w:rsidRPr="0047542F">
              <w:rPr>
                <w:rFonts w:ascii="Century Gothic" w:eastAsia="Century Gothic" w:hAnsi="Century Gothic"/>
              </w:rPr>
              <w:t>Matthews Hall 20</w:t>
            </w:r>
            <w:r w:rsidR="00C801E6" w:rsidRPr="0047542F">
              <w:rPr>
                <w:rFonts w:ascii="Century Gothic" w:eastAsia="Century Gothic" w:hAnsi="Century Gothic"/>
              </w:rPr>
              <w:t>4H</w:t>
            </w:r>
          </w:p>
        </w:tc>
      </w:tr>
      <w:tr w:rsidR="00F93DBB" w14:paraId="63D4582D" w14:textId="77777777" w:rsidTr="00A6421F">
        <w:trPr>
          <w:trHeight w:val="266"/>
        </w:trPr>
        <w:tc>
          <w:tcPr>
            <w:tcW w:w="1883" w:type="dxa"/>
            <w:shd w:val="clear" w:color="auto" w:fill="auto"/>
            <w:vAlign w:val="bottom"/>
          </w:tcPr>
          <w:p w14:paraId="14CDF554" w14:textId="77777777" w:rsidR="00F93DBB" w:rsidRDefault="00F93DBB" w:rsidP="00A6421F">
            <w:pPr>
              <w:spacing w:line="267" w:lineRule="exact"/>
              <w:rPr>
                <w:rFonts w:ascii="Century Gothic" w:eastAsia="Century Gothic" w:hAnsi="Century Gothic"/>
                <w:b/>
              </w:rPr>
            </w:pPr>
            <w:r>
              <w:rPr>
                <w:rFonts w:ascii="Century Gothic" w:eastAsia="Century Gothic" w:hAnsi="Century Gothic"/>
                <w:b/>
              </w:rPr>
              <w:t>Office Hours:</w:t>
            </w:r>
          </w:p>
        </w:tc>
        <w:tc>
          <w:tcPr>
            <w:tcW w:w="6520" w:type="dxa"/>
            <w:gridSpan w:val="2"/>
            <w:shd w:val="clear" w:color="auto" w:fill="auto"/>
            <w:vAlign w:val="bottom"/>
          </w:tcPr>
          <w:p w14:paraId="3C4951CF" w14:textId="7EE64863" w:rsidR="00F93DBB" w:rsidRPr="0047542F" w:rsidRDefault="00C801E6" w:rsidP="00A6421F">
            <w:pPr>
              <w:spacing w:line="267" w:lineRule="exact"/>
              <w:rPr>
                <w:rFonts w:ascii="Century Gothic" w:eastAsia="Century Gothic" w:hAnsi="Century Gothic"/>
              </w:rPr>
            </w:pPr>
            <w:r w:rsidRPr="0047542F">
              <w:rPr>
                <w:rFonts w:ascii="Century Gothic" w:eastAsia="Century Gothic" w:hAnsi="Century Gothic"/>
              </w:rPr>
              <w:t xml:space="preserve">By appointment: email me and if we </w:t>
            </w:r>
            <w:r w:rsidR="004212E0" w:rsidRPr="0047542F">
              <w:rPr>
                <w:rFonts w:ascii="Century Gothic" w:eastAsia="Century Gothic" w:hAnsi="Century Gothic"/>
              </w:rPr>
              <w:t>can’t</w:t>
            </w:r>
            <w:r w:rsidRPr="0047542F">
              <w:rPr>
                <w:rFonts w:ascii="Century Gothic" w:eastAsia="Century Gothic" w:hAnsi="Century Gothic"/>
              </w:rPr>
              <w:t xml:space="preserve"> work it out that way then we can set up a time to call. </w:t>
            </w:r>
          </w:p>
        </w:tc>
      </w:tr>
      <w:tr w:rsidR="00F93DBB" w:rsidRPr="00AB245D" w14:paraId="5F4348A4" w14:textId="77777777" w:rsidTr="00A6421F">
        <w:trPr>
          <w:trHeight w:val="266"/>
        </w:trPr>
        <w:tc>
          <w:tcPr>
            <w:tcW w:w="1883" w:type="dxa"/>
            <w:shd w:val="clear" w:color="auto" w:fill="auto"/>
            <w:vAlign w:val="bottom"/>
          </w:tcPr>
          <w:p w14:paraId="6447985A" w14:textId="77777777" w:rsidR="00F93DBB" w:rsidRDefault="00F93DBB" w:rsidP="00A6421F">
            <w:pPr>
              <w:spacing w:line="267" w:lineRule="exact"/>
              <w:rPr>
                <w:rFonts w:ascii="Century Gothic" w:eastAsia="Century Gothic" w:hAnsi="Century Gothic"/>
                <w:b/>
              </w:rPr>
            </w:pPr>
            <w:r>
              <w:rPr>
                <w:rFonts w:ascii="Century Gothic" w:eastAsia="Century Gothic" w:hAnsi="Century Gothic"/>
                <w:b/>
              </w:rPr>
              <w:t xml:space="preserve">Communication:  </w:t>
            </w:r>
          </w:p>
        </w:tc>
        <w:tc>
          <w:tcPr>
            <w:tcW w:w="6520" w:type="dxa"/>
            <w:gridSpan w:val="2"/>
            <w:shd w:val="clear" w:color="auto" w:fill="auto"/>
            <w:vAlign w:val="bottom"/>
          </w:tcPr>
          <w:p w14:paraId="29ACA504" w14:textId="77777777" w:rsidR="00F93DBB" w:rsidRPr="0047542F" w:rsidRDefault="00F93DBB" w:rsidP="00A6421F">
            <w:pPr>
              <w:spacing w:line="267" w:lineRule="exact"/>
              <w:rPr>
                <w:rFonts w:ascii="Century Gothic" w:eastAsia="Century Gothic" w:hAnsi="Century Gothic"/>
              </w:rPr>
            </w:pPr>
            <w:r w:rsidRPr="0047542F">
              <w:rPr>
                <w:rFonts w:ascii="Century Gothic" w:eastAsia="Century Gothic" w:hAnsi="Century Gothic"/>
              </w:rPr>
              <w:t xml:space="preserve">Canvas Message, Email if urgent, </w:t>
            </w:r>
            <w:hyperlink r:id="rId8" w:history="1">
              <w:r w:rsidRPr="0047542F">
                <w:rPr>
                  <w:rStyle w:val="Hyperlink"/>
                  <w:rFonts w:ascii="Century Gothic" w:eastAsia="Century Gothic" w:hAnsi="Century Gothic"/>
                </w:rPr>
                <w:t>lauren.eutsler@unt.edu</w:t>
              </w:r>
            </w:hyperlink>
            <w:r w:rsidRPr="0047542F">
              <w:rPr>
                <w:rFonts w:ascii="Century Gothic" w:eastAsia="Century Gothic" w:hAnsi="Century Gothic"/>
              </w:rPr>
              <w:t xml:space="preserve"> </w:t>
            </w:r>
          </w:p>
        </w:tc>
      </w:tr>
    </w:tbl>
    <w:p w14:paraId="3346B2A4" w14:textId="77777777" w:rsidR="00FD28CE" w:rsidRDefault="0094726E">
      <w:pPr>
        <w:spacing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40091B" w14:textId="77777777" w:rsidR="00FD28CE" w:rsidRDefault="0094726E">
      <w:pPr>
        <w:rPr>
          <w:b/>
        </w:rPr>
      </w:pPr>
      <w:r>
        <w:rPr>
          <w:b/>
        </w:rPr>
        <w:t>Required Text</w:t>
      </w:r>
    </w:p>
    <w:p w14:paraId="45AA2E3F" w14:textId="77777777" w:rsidR="00FD28CE" w:rsidRDefault="0094726E">
      <w:pPr>
        <w:spacing w:line="297" w:lineRule="auto"/>
      </w:pPr>
      <w:r>
        <w:t>Gillis, V. R., Boggs, G., &amp; Alvermann, D. E. (2016).</w:t>
      </w:r>
      <w:r>
        <w:rPr>
          <w:i/>
        </w:rPr>
        <w:t xml:space="preserve">  Content area reading and literacy: Succeeding in today’s diverse classrooms</w:t>
      </w:r>
      <w:r>
        <w:t xml:space="preserve"> (8</w:t>
      </w:r>
      <w:r>
        <w:rPr>
          <w:vertAlign w:val="superscript"/>
        </w:rPr>
        <w:t>th</w:t>
      </w:r>
      <w:r>
        <w:t xml:space="preserve"> Ed.).  Boston, MA:  Pearson.</w:t>
      </w:r>
    </w:p>
    <w:p w14:paraId="2CBCEDC5" w14:textId="77777777" w:rsidR="00FD28CE" w:rsidRDefault="0094726E">
      <w:pPr>
        <w:numPr>
          <w:ilvl w:val="1"/>
          <w:numId w:val="1"/>
        </w:numPr>
        <w:spacing w:line="297" w:lineRule="auto"/>
      </w:pPr>
      <w:r>
        <w:t>Other readings (chapters, journal</w:t>
      </w:r>
      <w:r w:rsidR="00F93DBB">
        <w:t xml:space="preserve"> articles</w:t>
      </w:r>
      <w:r>
        <w:t>, websites) in Canvas</w:t>
      </w:r>
    </w:p>
    <w:p w14:paraId="66FA71F6" w14:textId="77777777" w:rsidR="00FD28CE" w:rsidRDefault="0094726E">
      <w:pPr>
        <w:rPr>
          <w:b/>
        </w:rPr>
      </w:pPr>
      <w:r>
        <w:rPr>
          <w:b/>
        </w:rPr>
        <w:t xml:space="preserve"> </w:t>
      </w:r>
    </w:p>
    <w:p w14:paraId="30F2CA94" w14:textId="77777777" w:rsidR="00FD28CE" w:rsidRDefault="0094726E">
      <w:pPr>
        <w:rPr>
          <w:b/>
        </w:rPr>
      </w:pPr>
      <w:r>
        <w:rPr>
          <w:b/>
        </w:rPr>
        <w:t>Course Description</w:t>
      </w:r>
    </w:p>
    <w:p w14:paraId="6D524BEE" w14:textId="77777777" w:rsidR="00FD28CE" w:rsidRDefault="0094726E">
      <w:r>
        <w:t>This course was designed to help middle and secondary teacher education</w:t>
      </w:r>
      <w:r>
        <w:rPr>
          <w:b/>
        </w:rPr>
        <w:t xml:space="preserve"> </w:t>
      </w:r>
      <w:r>
        <w:t>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14:paraId="0937E432" w14:textId="77777777" w:rsidR="00FD28CE" w:rsidRDefault="0094726E">
      <w:pPr>
        <w:spacing w:line="29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3A1A05" w14:textId="77777777" w:rsidR="00FD28CE" w:rsidRPr="00F93DBB" w:rsidRDefault="0094726E" w:rsidP="00F93DBB">
      <w:pPr>
        <w:rPr>
          <w:b/>
        </w:rPr>
      </w:pPr>
      <w:r>
        <w:rPr>
          <w:b/>
        </w:rPr>
        <w:t>Technical Requirements</w:t>
      </w:r>
    </w:p>
    <w:p w14:paraId="10051314" w14:textId="77777777" w:rsidR="00FD28CE" w:rsidRDefault="0094726E">
      <w:pPr>
        <w:rPr>
          <w:color w:val="1155CC"/>
          <w:u w:val="single"/>
        </w:rPr>
      </w:pPr>
      <w:r>
        <w:t xml:space="preserve">Hardware and software necessary to use Canvas: </w:t>
      </w:r>
      <w:hyperlink r:id="rId9">
        <w:r>
          <w:rPr>
            <w:color w:val="1155CC"/>
            <w:u w:val="single"/>
          </w:rPr>
          <w:t>http://ithelp.unt.ed</w:t>
        </w:r>
      </w:hyperlink>
    </w:p>
    <w:p w14:paraId="2DB990E7" w14:textId="77777777" w:rsidR="00FD28CE" w:rsidRDefault="0094726E">
      <w:pPr>
        <w:spacing w:line="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F8AEF5" w14:textId="77777777" w:rsidR="00FD28CE" w:rsidRDefault="0094726E">
      <w:pPr>
        <w:rPr>
          <w:color w:val="0000FF"/>
          <w:u w:val="single"/>
        </w:rPr>
      </w:pPr>
      <w:r>
        <w:t xml:space="preserve">Computer and Internet Literacy: </w:t>
      </w:r>
      <w:hyperlink r:id="rId10">
        <w:r>
          <w:rPr>
            <w:color w:val="0000FF"/>
            <w:u w:val="single"/>
          </w:rPr>
          <w:t>http://clt.odu.edu/oso/index.php?src=pe_comp_lit</w:t>
        </w:r>
      </w:hyperlink>
    </w:p>
    <w:p w14:paraId="595CB9F4" w14:textId="77777777" w:rsidR="00FD28CE" w:rsidRDefault="0094726E">
      <w:pPr>
        <w:ind w:right="4360"/>
        <w:rPr>
          <w:color w:val="0000FF"/>
          <w:u w:val="single"/>
        </w:rPr>
      </w:pPr>
      <w:r>
        <w:t xml:space="preserve">Internet Access with </w:t>
      </w:r>
      <w:hyperlink r:id="rId11">
        <w:r>
          <w:rPr>
            <w:color w:val="0000FF"/>
            <w:u w:val="single"/>
          </w:rPr>
          <w:t>compatible web browser</w:t>
        </w:r>
      </w:hyperlink>
    </w:p>
    <w:p w14:paraId="5556B462" w14:textId="77777777" w:rsidR="00FD28CE" w:rsidRDefault="0094726E">
      <w:pPr>
        <w:ind w:right="4360"/>
      </w:pPr>
      <w:r>
        <w:t xml:space="preserve">Headset/Microphone (if required for synchronous chats) </w:t>
      </w:r>
    </w:p>
    <w:p w14:paraId="7A52FF45" w14:textId="77777777" w:rsidR="00FD28CE" w:rsidRDefault="0094726E">
      <w:pPr>
        <w:ind w:right="4360"/>
      </w:pPr>
      <w:r>
        <w:t>Word Processor</w:t>
      </w:r>
    </w:p>
    <w:p w14:paraId="5D17FAF1" w14:textId="77777777" w:rsidR="00FD28CE" w:rsidRDefault="0094726E">
      <w:pPr>
        <w:spacing w:line="1" w:lineRule="auto"/>
        <w:rPr>
          <w:rFonts w:ascii="Times New Roman" w:eastAsia="Times New Roman" w:hAnsi="Times New Roman" w:cs="Times New Roman"/>
        </w:rPr>
      </w:pPr>
      <w:r>
        <w:rPr>
          <w:rFonts w:ascii="Times New Roman" w:eastAsia="Times New Roman" w:hAnsi="Times New Roman" w:cs="Times New Roman"/>
        </w:rPr>
        <w:t xml:space="preserve"> </w:t>
      </w:r>
    </w:p>
    <w:p w14:paraId="7C02D992" w14:textId="77777777" w:rsidR="00FD28CE" w:rsidRDefault="0094726E">
      <w:pPr>
        <w:ind w:right="1660"/>
      </w:pPr>
      <w:r>
        <w:t xml:space="preserve">If you need assistance with technical issues, contact the UNT Student Help Desk. Email: </w:t>
      </w:r>
      <w:r>
        <w:rPr>
          <w:color w:val="0000FF"/>
        </w:rPr>
        <w:t>helpdesk@unt.edu</w:t>
      </w:r>
      <w:r>
        <w:t xml:space="preserve"> Phone: 940-565-2324</w:t>
      </w:r>
    </w:p>
    <w:p w14:paraId="1461B712" w14:textId="77777777" w:rsidR="00FD28CE" w:rsidRDefault="0094726E">
      <w:pPr>
        <w:ind w:right="1660"/>
      </w:pPr>
      <w:r>
        <w:lastRenderedPageBreak/>
        <w:t>If you need assistance with Foliotek, contact alyssa.strong@unt.edu</w:t>
      </w:r>
    </w:p>
    <w:p w14:paraId="03B8D8ED" w14:textId="77777777" w:rsidR="00FD28CE" w:rsidRDefault="00FD28CE"/>
    <w:p w14:paraId="6566B617" w14:textId="77777777" w:rsidR="00FD28CE" w:rsidRPr="00F93DBB" w:rsidRDefault="0094726E" w:rsidP="00F93DBB">
      <w:pPr>
        <w:rPr>
          <w:b/>
        </w:rPr>
      </w:pPr>
      <w:r>
        <w:rPr>
          <w:b/>
        </w:rPr>
        <w:t>Course Objectives</w:t>
      </w:r>
    </w:p>
    <w:p w14:paraId="306480D3" w14:textId="77777777" w:rsidR="00FD28CE" w:rsidRDefault="0094726E">
      <w:pPr>
        <w:spacing w:line="240" w:lineRule="auto"/>
        <w:ind w:left="820" w:right="200" w:hanging="360"/>
      </w:pPr>
      <w:r>
        <w:t>1.</w:t>
      </w:r>
      <w:r>
        <w:rPr>
          <w:rFonts w:ascii="Times New Roman" w:eastAsia="Times New Roman" w:hAnsi="Times New Roman" w:cs="Times New Roman"/>
          <w:sz w:val="14"/>
          <w:szCs w:val="14"/>
        </w:rPr>
        <w:t xml:space="preserve">     </w:t>
      </w:r>
      <w:r>
        <w:t>Appreciate the value of an informed and reflective mindset about one’s instructional decision-making.</w:t>
      </w:r>
    </w:p>
    <w:p w14:paraId="1AAEEAC8" w14:textId="77777777" w:rsidR="00FD28CE" w:rsidRDefault="0094726E">
      <w:pPr>
        <w:ind w:left="820" w:right="780" w:hanging="360"/>
      </w:pPr>
      <w:r>
        <w:t>2.</w:t>
      </w:r>
      <w:r>
        <w:rPr>
          <w:rFonts w:ascii="Times New Roman" w:eastAsia="Times New Roman" w:hAnsi="Times New Roman" w:cs="Times New Roman"/>
          <w:sz w:val="14"/>
          <w:szCs w:val="14"/>
        </w:rPr>
        <w:t xml:space="preserve">     </w:t>
      </w:r>
      <w:r>
        <w:t>Describe and express the impact of students’ cognitive and metacognitive processing on thinking and learning.</w:t>
      </w:r>
    </w:p>
    <w:p w14:paraId="4371C31D" w14:textId="77777777" w:rsidR="00FD28CE" w:rsidRDefault="0094726E">
      <w:pPr>
        <w:ind w:left="820" w:right="340" w:hanging="360"/>
      </w:pPr>
      <w:r>
        <w:t>3.</w:t>
      </w:r>
      <w:r>
        <w:rPr>
          <w:rFonts w:ascii="Times New Roman" w:eastAsia="Times New Roman" w:hAnsi="Times New Roman" w:cs="Times New Roman"/>
          <w:sz w:val="14"/>
          <w:szCs w:val="14"/>
        </w:rPr>
        <w:t xml:space="preserve">     </w:t>
      </w:r>
      <w:r>
        <w:t>Explain and apply to instructional decision-making an understanding of how reader, text, and context factors interact to affect the construction of meaning.</w:t>
      </w:r>
    </w:p>
    <w:p w14:paraId="7E56FBCF" w14:textId="77777777" w:rsidR="00FD28CE" w:rsidRDefault="0094726E">
      <w:pPr>
        <w:spacing w:line="235" w:lineRule="auto"/>
        <w:ind w:left="820" w:hanging="360"/>
      </w:pPr>
      <w:r>
        <w:t>4.</w:t>
      </w:r>
      <w:r>
        <w:rPr>
          <w:rFonts w:ascii="Times New Roman" w:eastAsia="Times New Roman" w:hAnsi="Times New Roman" w:cs="Times New Roman"/>
          <w:sz w:val="14"/>
          <w:szCs w:val="14"/>
        </w:rPr>
        <w:t xml:space="preserve">     </w:t>
      </w:r>
      <w:r>
        <w:t>Delineate the distinctions among Basic literacy, Intermediate Literacy and Disciplinary Literacy.</w:t>
      </w:r>
    </w:p>
    <w:p w14:paraId="6A0730F4" w14:textId="77777777" w:rsidR="00FD28CE" w:rsidRDefault="0094726E">
      <w:pPr>
        <w:spacing w:line="4" w:lineRule="auto"/>
      </w:pPr>
      <w:r>
        <w:t xml:space="preserve"> </w:t>
      </w:r>
    </w:p>
    <w:p w14:paraId="30EDEB1D" w14:textId="77777777" w:rsidR="00FD28CE" w:rsidRDefault="0094726E">
      <w:pPr>
        <w:spacing w:line="247" w:lineRule="auto"/>
        <w:ind w:left="820" w:right="520" w:hanging="360"/>
        <w:rPr>
          <w:sz w:val="21"/>
          <w:szCs w:val="21"/>
        </w:rPr>
      </w:pPr>
      <w:r>
        <w:rPr>
          <w:sz w:val="21"/>
          <w:szCs w:val="21"/>
        </w:rPr>
        <w:t>5.</w:t>
      </w:r>
      <w:r>
        <w:rPr>
          <w:rFonts w:ascii="Times New Roman" w:eastAsia="Times New Roman" w:hAnsi="Times New Roman" w:cs="Times New Roman"/>
          <w:sz w:val="14"/>
          <w:szCs w:val="14"/>
        </w:rPr>
        <w:t xml:space="preserve">     </w:t>
      </w:r>
      <w:r>
        <w:rPr>
          <w:sz w:val="21"/>
          <w:szCs w:val="21"/>
        </w:rPr>
        <w:t>Analyze and assess the match or mismatch between students’ readiness to learn and the teacher’s instructional goals, and select instructional approaches to yield optimum learning.</w:t>
      </w:r>
    </w:p>
    <w:p w14:paraId="326195A5" w14:textId="77777777" w:rsidR="00FD28CE" w:rsidRDefault="0094726E">
      <w:pPr>
        <w:spacing w:line="1" w:lineRule="auto"/>
        <w:rPr>
          <w:sz w:val="21"/>
          <w:szCs w:val="21"/>
        </w:rPr>
      </w:pPr>
      <w:r>
        <w:rPr>
          <w:sz w:val="21"/>
          <w:szCs w:val="21"/>
        </w:rPr>
        <w:t xml:space="preserve"> </w:t>
      </w:r>
    </w:p>
    <w:p w14:paraId="64B6BA2C" w14:textId="77777777" w:rsidR="00FD28CE" w:rsidRDefault="0094726E">
      <w:pPr>
        <w:ind w:left="820" w:right="340" w:hanging="360"/>
      </w:pPr>
      <w:r>
        <w:t>6.</w:t>
      </w:r>
      <w:r>
        <w:rPr>
          <w:rFonts w:ascii="Times New Roman" w:eastAsia="Times New Roman" w:hAnsi="Times New Roman" w:cs="Times New Roman"/>
          <w:sz w:val="14"/>
          <w:szCs w:val="14"/>
        </w:rPr>
        <w:t xml:space="preserve">     </w:t>
      </w:r>
      <w:r>
        <w:t>Incorporate content literacy strategies into instruction with the goal of creating self-regulated, independent learners.</w:t>
      </w:r>
    </w:p>
    <w:p w14:paraId="51112504" w14:textId="77777777" w:rsidR="00FD28CE" w:rsidRDefault="0094726E">
      <w:pPr>
        <w:spacing w:line="235" w:lineRule="auto"/>
        <w:ind w:left="940" w:hanging="420"/>
      </w:pPr>
      <w:r>
        <w:t>7.</w:t>
      </w:r>
      <w:r>
        <w:rPr>
          <w:rFonts w:ascii="Times New Roman" w:eastAsia="Times New Roman" w:hAnsi="Times New Roman" w:cs="Times New Roman"/>
          <w:sz w:val="14"/>
          <w:szCs w:val="14"/>
        </w:rPr>
        <w:t xml:space="preserve">      </w:t>
      </w:r>
      <w:r>
        <w:t>Plan instruction which will facilitates and scaffolds students' learning from text.</w:t>
      </w:r>
    </w:p>
    <w:p w14:paraId="19C5EE09" w14:textId="77777777" w:rsidR="00FD28CE" w:rsidRDefault="0094726E">
      <w:pPr>
        <w:spacing w:line="4" w:lineRule="auto"/>
      </w:pPr>
      <w:r>
        <w:t xml:space="preserve"> </w:t>
      </w:r>
    </w:p>
    <w:p w14:paraId="5949921B" w14:textId="77777777" w:rsidR="00FD28CE" w:rsidRDefault="0094726E">
      <w:pPr>
        <w:ind w:left="820" w:hanging="360"/>
      </w:pPr>
      <w:r>
        <w:t>8.</w:t>
      </w:r>
      <w:r>
        <w:rPr>
          <w:rFonts w:ascii="Times New Roman" w:eastAsia="Times New Roman" w:hAnsi="Times New Roman" w:cs="Times New Roman"/>
          <w:sz w:val="14"/>
          <w:szCs w:val="14"/>
        </w:rPr>
        <w:t xml:space="preserve">     </w:t>
      </w:r>
      <w:r>
        <w:t>Incorporate content-relevant texts and other resources as teaching/learning tools.</w:t>
      </w:r>
    </w:p>
    <w:p w14:paraId="7676F08B" w14:textId="77777777" w:rsidR="00FD28CE" w:rsidRDefault="0094726E">
      <w:pPr>
        <w:ind w:left="820" w:right="740" w:hanging="360"/>
      </w:pPr>
      <w:r>
        <w:t>9.</w:t>
      </w:r>
      <w:r>
        <w:rPr>
          <w:rFonts w:ascii="Times New Roman" w:eastAsia="Times New Roman" w:hAnsi="Times New Roman" w:cs="Times New Roman"/>
          <w:sz w:val="14"/>
          <w:szCs w:val="14"/>
        </w:rPr>
        <w:t xml:space="preserve">     </w:t>
      </w:r>
      <w:r>
        <w:t>Identify professional literature and technology resources related to being literate in his/her specific content area.</w:t>
      </w:r>
    </w:p>
    <w:p w14:paraId="4BF7036D" w14:textId="77777777" w:rsidR="00FD28CE" w:rsidRDefault="0094726E">
      <w:pPr>
        <w:ind w:left="820" w:right="780" w:hanging="360"/>
      </w:pPr>
      <w:r>
        <w:t>10.</w:t>
      </w:r>
      <w:r>
        <w:rPr>
          <w:rFonts w:ascii="Times New Roman" w:eastAsia="Times New Roman" w:hAnsi="Times New Roman" w:cs="Times New Roman"/>
          <w:sz w:val="14"/>
          <w:szCs w:val="14"/>
        </w:rPr>
        <w:t xml:space="preserve">  </w:t>
      </w:r>
      <w:r>
        <w:t>Choose and teach content vocabulary in ways that increase concept development and independent vocabulary learning.</w:t>
      </w:r>
    </w:p>
    <w:p w14:paraId="5E4B3B0C" w14:textId="77777777" w:rsidR="00FD28CE" w:rsidRDefault="0094726E">
      <w:pPr>
        <w:spacing w:line="1" w:lineRule="auto"/>
      </w:pPr>
      <w:r>
        <w:t xml:space="preserve"> </w:t>
      </w:r>
    </w:p>
    <w:p w14:paraId="07251C05" w14:textId="77777777" w:rsidR="00FD28CE" w:rsidRDefault="0094726E">
      <w:pPr>
        <w:spacing w:line="235" w:lineRule="auto"/>
        <w:ind w:left="820" w:hanging="360"/>
      </w:pPr>
      <w:r>
        <w:t>11.</w:t>
      </w:r>
      <w:r>
        <w:rPr>
          <w:rFonts w:ascii="Times New Roman" w:eastAsia="Times New Roman" w:hAnsi="Times New Roman" w:cs="Times New Roman"/>
          <w:sz w:val="14"/>
          <w:szCs w:val="14"/>
        </w:rPr>
        <w:t xml:space="preserve">  </w:t>
      </w:r>
      <w:r>
        <w:t>Recognize, assess, and support students with exceptionalities in the content classroom</w:t>
      </w:r>
    </w:p>
    <w:p w14:paraId="35B0AB6E" w14:textId="77777777" w:rsidR="00FD28CE" w:rsidRDefault="0094726E">
      <w:pPr>
        <w:spacing w:line="4" w:lineRule="auto"/>
      </w:pPr>
      <w:r>
        <w:t xml:space="preserve"> </w:t>
      </w:r>
    </w:p>
    <w:p w14:paraId="55AD7CF7" w14:textId="77777777" w:rsidR="00FD28CE" w:rsidRDefault="0094726E">
      <w:pPr>
        <w:spacing w:line="237" w:lineRule="auto"/>
        <w:ind w:left="820" w:hanging="360"/>
      </w:pPr>
      <w:r>
        <w:t>12.</w:t>
      </w:r>
      <w:r>
        <w:rPr>
          <w:rFonts w:ascii="Times New Roman" w:eastAsia="Times New Roman" w:hAnsi="Times New Roman" w:cs="Times New Roman"/>
          <w:sz w:val="14"/>
          <w:szCs w:val="14"/>
        </w:rPr>
        <w:t xml:space="preserve">  </w:t>
      </w:r>
      <w:r>
        <w:t>Purposefully choose and incorporate selected content literacy and disciplinary literacy strategies into his/her instructional-decision making.</w:t>
      </w:r>
    </w:p>
    <w:p w14:paraId="7BA0000B"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442EB0EA" w14:textId="77777777" w:rsidR="00FD28CE" w:rsidRPr="00F93DBB" w:rsidRDefault="0094726E" w:rsidP="00F93DBB">
      <w:pPr>
        <w:rPr>
          <w:b/>
        </w:rPr>
      </w:pPr>
      <w:r>
        <w:rPr>
          <w:b/>
        </w:rPr>
        <w:t>Course Structure</w:t>
      </w:r>
      <w:r>
        <w:rPr>
          <w:rFonts w:ascii="Times New Roman" w:eastAsia="Times New Roman" w:hAnsi="Times New Roman" w:cs="Times New Roman"/>
        </w:rPr>
        <w:t xml:space="preserve"> </w:t>
      </w:r>
    </w:p>
    <w:p w14:paraId="4E45D1DB" w14:textId="6EF8A572" w:rsidR="00FD28CE" w:rsidRDefault="0094726E">
      <w:r>
        <w:t>This course consists of seven learning modules. The structure for each module has been chosen specifically because it mirrors the structure of the Instructional Framework that good teachers use to plan their instruction. Therefore, each module contains the following f</w:t>
      </w:r>
      <w:r w:rsidR="00AE5F26">
        <w:t>our to six</w:t>
      </w:r>
      <w:r>
        <w:t xml:space="preserve"> elements:</w:t>
      </w:r>
    </w:p>
    <w:p w14:paraId="67909805" w14:textId="77777777" w:rsidR="00FD28CE" w:rsidRDefault="0094726E">
      <w:r>
        <w:t xml:space="preserve"> </w:t>
      </w:r>
    </w:p>
    <w:p w14:paraId="3124F360" w14:textId="77777777" w:rsidR="00FD28CE" w:rsidRDefault="0094726E">
      <w:pPr>
        <w:spacing w:line="235" w:lineRule="auto"/>
        <w:ind w:left="480" w:hanging="240"/>
      </w:pPr>
      <w:r>
        <w:t>1.</w:t>
      </w:r>
      <w:r>
        <w:rPr>
          <w:rFonts w:ascii="Times New Roman" w:eastAsia="Times New Roman" w:hAnsi="Times New Roman" w:cs="Times New Roman"/>
          <w:sz w:val="14"/>
          <w:szCs w:val="14"/>
        </w:rPr>
        <w:t xml:space="preserve">  </w:t>
      </w:r>
      <w:r>
        <w:t>MODULE PURPOSE</w:t>
      </w:r>
    </w:p>
    <w:p w14:paraId="71997181" w14:textId="77777777" w:rsidR="00FD28CE" w:rsidRDefault="0094726E">
      <w:pPr>
        <w:spacing w:line="213" w:lineRule="auto"/>
        <w:ind w:left="240"/>
      </w:pPr>
      <w:r>
        <w:t>An overview of the</w:t>
      </w:r>
      <w:r>
        <w:rPr>
          <w:b/>
        </w:rPr>
        <w:t xml:space="preserve"> </w:t>
      </w:r>
      <w:r>
        <w:t>module. Research indicates that teachers and learners who understand and can articulate the purpose for engaging with content are more effective and goal-directed in their teaching/learning process.</w:t>
      </w:r>
    </w:p>
    <w:p w14:paraId="26A45495" w14:textId="77777777" w:rsidR="00FD28CE" w:rsidRDefault="0094726E">
      <w:pPr>
        <w:spacing w:line="213" w:lineRule="auto"/>
        <w:ind w:left="240"/>
      </w:pPr>
      <w:r>
        <w:t xml:space="preserve"> </w:t>
      </w:r>
    </w:p>
    <w:p w14:paraId="094D8F34" w14:textId="77777777" w:rsidR="00FD28CE" w:rsidRDefault="0094726E">
      <w:pPr>
        <w:spacing w:line="3" w:lineRule="auto"/>
      </w:pPr>
      <w:r>
        <w:t xml:space="preserve"> </w:t>
      </w:r>
    </w:p>
    <w:p w14:paraId="7F7B84C5" w14:textId="0F7FCD38" w:rsidR="00FD28CE" w:rsidRDefault="0094726E">
      <w:pPr>
        <w:ind w:left="480" w:hanging="240"/>
      </w:pPr>
      <w:r>
        <w:t>2.</w:t>
      </w:r>
      <w:r>
        <w:rPr>
          <w:rFonts w:ascii="Times New Roman" w:eastAsia="Times New Roman" w:hAnsi="Times New Roman" w:cs="Times New Roman"/>
          <w:sz w:val="14"/>
          <w:szCs w:val="14"/>
        </w:rPr>
        <w:t xml:space="preserve">  </w:t>
      </w:r>
      <w:r>
        <w:t>BEFORE READING (PREACTIVE PHASE)</w:t>
      </w:r>
    </w:p>
    <w:p w14:paraId="40A17353" w14:textId="77777777" w:rsidR="00FD28CE" w:rsidRDefault="0094726E">
      <w:pPr>
        <w:ind w:left="240"/>
      </w:pPr>
      <w:r>
        <w:t>This activity which will focus your attention, activate your existing knowledge on the Module topic, and provide a comprehension purpose for reading and learning.</w:t>
      </w:r>
    </w:p>
    <w:p w14:paraId="0CD21770" w14:textId="77777777" w:rsidR="00FD28CE" w:rsidRDefault="0094726E">
      <w:pPr>
        <w:ind w:left="240"/>
      </w:pPr>
      <w:r>
        <w:t xml:space="preserve"> </w:t>
      </w:r>
    </w:p>
    <w:p w14:paraId="72D9E6D2" w14:textId="77777777" w:rsidR="00FD28CE" w:rsidRDefault="0094726E">
      <w:pPr>
        <w:spacing w:line="235" w:lineRule="auto"/>
        <w:ind w:left="480" w:hanging="240"/>
      </w:pPr>
      <w:r>
        <w:t>3.</w:t>
      </w:r>
      <w:r>
        <w:rPr>
          <w:rFonts w:ascii="Times New Roman" w:eastAsia="Times New Roman" w:hAnsi="Times New Roman" w:cs="Times New Roman"/>
          <w:sz w:val="14"/>
          <w:szCs w:val="14"/>
        </w:rPr>
        <w:t xml:space="preserve">  </w:t>
      </w:r>
      <w:r>
        <w:t>READINGS (INTERACTIVE PHASE)</w:t>
      </w:r>
    </w:p>
    <w:p w14:paraId="2C78FCE7" w14:textId="77777777" w:rsidR="00FD28CE" w:rsidRDefault="0094726E">
      <w:pPr>
        <w:spacing w:line="213" w:lineRule="auto"/>
        <w:ind w:left="240"/>
      </w:pPr>
      <w:r>
        <w:t>The Readings Section will indicate which page numbers in which textbook you will read and study for each module. Certain modules will have online readings available to you in PDF form, or as a link to an external website. When you read, READ CLOSELY! What does this mean? It means you must read with a purpose in mind and you must read with an active stance-be engaged with the text. What can you USE in your future classroom? What do you agree or disagree with? What can you modify for your instructional purposes?</w:t>
      </w:r>
    </w:p>
    <w:p w14:paraId="388AF213" w14:textId="77777777" w:rsidR="00FD28CE" w:rsidRDefault="0094726E">
      <w:pPr>
        <w:spacing w:line="213" w:lineRule="auto"/>
        <w:ind w:left="240"/>
      </w:pPr>
      <w:r>
        <w:lastRenderedPageBreak/>
        <w:t xml:space="preserve"> </w:t>
      </w:r>
    </w:p>
    <w:p w14:paraId="457599AB" w14:textId="77777777" w:rsidR="00FD28CE" w:rsidRDefault="0094726E">
      <w:pPr>
        <w:spacing w:line="4" w:lineRule="auto"/>
      </w:pPr>
      <w:r>
        <w:t xml:space="preserve"> </w:t>
      </w:r>
    </w:p>
    <w:p w14:paraId="4B951BFF" w14:textId="5E1758B0" w:rsidR="00FD28CE" w:rsidRDefault="0094726E">
      <w:pPr>
        <w:ind w:left="480" w:hanging="240"/>
      </w:pPr>
      <w:r>
        <w:t>4.</w:t>
      </w:r>
      <w:r>
        <w:rPr>
          <w:rFonts w:ascii="Times New Roman" w:eastAsia="Times New Roman" w:hAnsi="Times New Roman" w:cs="Times New Roman"/>
          <w:sz w:val="14"/>
          <w:szCs w:val="14"/>
        </w:rPr>
        <w:t xml:space="preserve">  </w:t>
      </w:r>
      <w:r>
        <w:t xml:space="preserve">AFTER READING ACTIVITY (REFLECTIVE PHASE) </w:t>
      </w:r>
    </w:p>
    <w:p w14:paraId="325FEE8A" w14:textId="77777777" w:rsidR="00FD28CE" w:rsidRDefault="0094726E">
      <w:r>
        <w:t>After you complete the reading, you will have a brief assignment and/or a Discussion Board posting that will help you summarize and reflect on what you have learned. As a teacher, you will find it useful to build a network of peers with whom you can discuss and critique your practice. The Discussion Board is designed for you to start that process now.</w:t>
      </w:r>
    </w:p>
    <w:p w14:paraId="254EE300" w14:textId="77777777" w:rsidR="00FD28CE" w:rsidRDefault="0094726E">
      <w:r>
        <w:t xml:space="preserve"> </w:t>
      </w:r>
    </w:p>
    <w:p w14:paraId="5E6739AF" w14:textId="0B35C25F" w:rsidR="00FD28CE" w:rsidRDefault="0094726E">
      <w:pPr>
        <w:spacing w:line="235" w:lineRule="auto"/>
        <w:ind w:left="520" w:hanging="260"/>
      </w:pPr>
      <w:r>
        <w:t>5.</w:t>
      </w:r>
      <w:r>
        <w:rPr>
          <w:rFonts w:ascii="Times New Roman" w:eastAsia="Times New Roman" w:hAnsi="Times New Roman" w:cs="Times New Roman"/>
          <w:sz w:val="14"/>
          <w:szCs w:val="14"/>
        </w:rPr>
        <w:t xml:space="preserve">  </w:t>
      </w:r>
      <w:r>
        <w:t>CLASSROOM APPLICATION (REFLECTIVE PHASE)</w:t>
      </w:r>
    </w:p>
    <w:p w14:paraId="391CE1BD" w14:textId="53F005B7" w:rsidR="00FD28CE" w:rsidRDefault="0094726E">
      <w:pPr>
        <w:spacing w:line="213" w:lineRule="auto"/>
      </w:pPr>
      <w:r w:rsidRPr="00E0338E">
        <w:t xml:space="preserve">This assignment will help you apply what you learned in the module to your future classroom. This is where students typically differentiate themselves as “A”, “B”, “C”, “D” or “F” students. These assignments require you to take what you have learned from the Module and put it to work for you as a teacher candidate. Effort and intelligent instructional decision-making are critical here if you want to do well in this course.  </w:t>
      </w:r>
      <w:r w:rsidR="00E0338E" w:rsidRPr="00E0338E">
        <w:rPr>
          <w:rFonts w:eastAsia="Century Gothic"/>
        </w:rPr>
        <w:t>These are key assignments, and they must be submitted to pass this class.</w:t>
      </w:r>
      <w:r w:rsidRPr="00E0338E">
        <w:t xml:space="preserve"> </w:t>
      </w:r>
    </w:p>
    <w:p w14:paraId="3A182EB3" w14:textId="4CC44E1C" w:rsidR="00AE5F26" w:rsidRDefault="00AE5F26">
      <w:pPr>
        <w:spacing w:line="213" w:lineRule="auto"/>
      </w:pPr>
    </w:p>
    <w:p w14:paraId="21F57425" w14:textId="75E31800" w:rsidR="00AE5F26" w:rsidRDefault="00AE5F26">
      <w:pPr>
        <w:spacing w:line="213" w:lineRule="auto"/>
      </w:pPr>
      <w:r>
        <w:t>6. DISCUSSION QUESTIONS</w:t>
      </w:r>
    </w:p>
    <w:p w14:paraId="2EB9C286" w14:textId="3CF95580" w:rsidR="00AE5F26" w:rsidRPr="00E0338E" w:rsidRDefault="00AE5F26">
      <w:pPr>
        <w:spacing w:line="213" w:lineRule="auto"/>
      </w:pPr>
      <w:r>
        <w:t>This assignment helps students become familiar with books the cover special topics in the classroom.</w:t>
      </w:r>
      <w:r w:rsidRPr="00AE5F26">
        <w:rPr>
          <w:rFonts w:ascii="Helvetica" w:hAnsi="Helvetica" w:cs="Helvetica"/>
          <w:color w:val="3D3D3D"/>
          <w:shd w:val="clear" w:color="auto" w:fill="FFFFFF"/>
        </w:rPr>
        <w:t xml:space="preserve"> </w:t>
      </w:r>
      <w:r>
        <w:rPr>
          <w:rFonts w:ascii="Helvetica" w:hAnsi="Helvetica" w:cs="Helvetica"/>
          <w:color w:val="3D3D3D"/>
          <w:shd w:val="clear" w:color="auto" w:fill="FFFFFF"/>
        </w:rPr>
        <w:t xml:space="preserve">It is important as a teacher to be familiar with current books for the classroom. If we want our students to read for pleasure, then we as teachers must model this behavior. We need to show a love for reading beyond just for academic learning. We need to show a love of reading for pleasure. Children who read are exposed to rich vocabulary that is not used in everyday language. </w:t>
      </w:r>
    </w:p>
    <w:p w14:paraId="240CF078" w14:textId="77777777" w:rsidR="00FD28CE" w:rsidRDefault="0094726E">
      <w:pPr>
        <w:spacing w:line="213" w:lineRule="auto"/>
      </w:pPr>
      <w:r>
        <w:t xml:space="preserve"> </w:t>
      </w:r>
    </w:p>
    <w:p w14:paraId="1F71F926" w14:textId="77777777" w:rsidR="00FD28CE" w:rsidRDefault="0094726E">
      <w:pPr>
        <w:spacing w:line="213" w:lineRule="auto"/>
        <w:rPr>
          <w:b/>
        </w:rPr>
      </w:pPr>
      <w:r>
        <w:rPr>
          <w:b/>
        </w:rPr>
        <w:t>Foliotek e-Portfolio:</w:t>
      </w:r>
    </w:p>
    <w:p w14:paraId="726FDA34" w14:textId="77777777" w:rsidR="00FD28CE" w:rsidRDefault="0094726E">
      <w:pPr>
        <w:spacing w:line="213" w:lineRule="auto"/>
        <w:rPr>
          <w:b/>
        </w:rPr>
      </w:pPr>
      <w:r>
        <w:rPr>
          <w:b/>
        </w:rPr>
        <w:t xml:space="preserve"> </w:t>
      </w:r>
    </w:p>
    <w:p w14:paraId="4812EDF5" w14:textId="77777777" w:rsidR="00FD28CE" w:rsidRDefault="0094726E">
      <w:pPr>
        <w:spacing w:line="213" w:lineRule="auto"/>
        <w:rPr>
          <w:color w:val="1155CC"/>
          <w:u w:val="single"/>
        </w:rPr>
      </w:pPr>
      <w: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i/>
          <w:color w:val="FF0000"/>
        </w:rPr>
        <w:t>This course requires assignment(s) to be uploaded and graded in Foliotek</w:t>
      </w:r>
      <w:r>
        <w:rPr>
          <w:i/>
        </w:rPr>
        <w:t xml:space="preserve">.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(free) program portfolio that aligns with their degree plan. Registration codes and tutorials can be found here: </w:t>
      </w:r>
      <w:hyperlink r:id="rId12">
        <w:r>
          <w:rPr>
            <w:color w:val="1155CC"/>
            <w:u w:val="single"/>
          </w:rPr>
          <w:t>https://coe.unt.edu/educator-preparation-office/foliotek</w:t>
        </w:r>
      </w:hyperlink>
    </w:p>
    <w:p w14:paraId="193FAD98" w14:textId="77777777" w:rsidR="00F93DBB" w:rsidRDefault="00F93DBB">
      <w:pPr>
        <w:spacing w:line="213" w:lineRule="auto"/>
        <w:rPr>
          <w:color w:val="1155CC"/>
          <w:u w:val="single"/>
        </w:rPr>
      </w:pPr>
    </w:p>
    <w:tbl>
      <w:tblPr>
        <w:tblW w:w="10610" w:type="dxa"/>
        <w:tblInd w:w="-440" w:type="dxa"/>
        <w:tblLayout w:type="fixed"/>
        <w:tblCellMar>
          <w:left w:w="0" w:type="dxa"/>
          <w:right w:w="0" w:type="dxa"/>
        </w:tblCellMar>
        <w:tblLook w:val="0000" w:firstRow="0" w:lastRow="0" w:firstColumn="0" w:lastColumn="0" w:noHBand="0" w:noVBand="0"/>
      </w:tblPr>
      <w:tblGrid>
        <w:gridCol w:w="9914"/>
        <w:gridCol w:w="30"/>
        <w:gridCol w:w="666"/>
      </w:tblGrid>
      <w:tr w:rsidR="00F93DBB" w14:paraId="6ACFE34B" w14:textId="77777777" w:rsidTr="00A6421F">
        <w:trPr>
          <w:trHeight w:val="410"/>
        </w:trPr>
        <w:tc>
          <w:tcPr>
            <w:tcW w:w="9914" w:type="dxa"/>
            <w:tcBorders>
              <w:top w:val="single" w:sz="8" w:space="0" w:color="auto"/>
              <w:left w:val="single" w:sz="8" w:space="0" w:color="auto"/>
              <w:right w:val="single" w:sz="8" w:space="0" w:color="auto"/>
            </w:tcBorders>
            <w:shd w:val="clear" w:color="auto" w:fill="BFBFBF"/>
            <w:vAlign w:val="bottom"/>
          </w:tcPr>
          <w:p w14:paraId="3AF34EAD" w14:textId="77777777" w:rsidR="00F93DBB" w:rsidRDefault="00F93DBB" w:rsidP="00A6421F">
            <w:pPr>
              <w:ind w:left="3720"/>
              <w:rPr>
                <w:rFonts w:ascii="Century Gothic" w:eastAsia="Century Gothic" w:hAnsi="Century Gothic"/>
                <w:b/>
              </w:rPr>
            </w:pPr>
            <w:r>
              <w:rPr>
                <w:rFonts w:ascii="Century Gothic" w:eastAsia="Century Gothic" w:hAnsi="Century Gothic"/>
                <w:b/>
              </w:rPr>
              <w:t>REQUIRED ASSIGNMENTS</w:t>
            </w:r>
          </w:p>
          <w:p w14:paraId="231E0E01" w14:textId="3EEDFE9F" w:rsidR="00F93DBB" w:rsidRDefault="00F93DBB" w:rsidP="00A6421F">
            <w:pPr>
              <w:rPr>
                <w:rFonts w:ascii="Century Gothic" w:eastAsia="Century Gothic" w:hAnsi="Century Gothic"/>
                <w:b/>
              </w:rPr>
            </w:pPr>
            <w:r>
              <w:rPr>
                <w:rFonts w:ascii="Century Gothic" w:eastAsia="Century Gothic" w:hAnsi="Century Gothic"/>
                <w:b/>
              </w:rPr>
              <w:t xml:space="preserve"> </w:t>
            </w:r>
          </w:p>
        </w:tc>
        <w:tc>
          <w:tcPr>
            <w:tcW w:w="30" w:type="dxa"/>
            <w:tcBorders>
              <w:top w:val="single" w:sz="8" w:space="0" w:color="auto"/>
            </w:tcBorders>
            <w:shd w:val="clear" w:color="auto" w:fill="BFBFBF"/>
            <w:vAlign w:val="bottom"/>
          </w:tcPr>
          <w:p w14:paraId="530BF6F5" w14:textId="77777777" w:rsidR="00F93DBB" w:rsidRDefault="00F93DBB" w:rsidP="00A6421F">
            <w:pPr>
              <w:spacing w:line="0" w:lineRule="atLeast"/>
              <w:rPr>
                <w:rFonts w:ascii="Times New Roman" w:eastAsia="Times New Roman" w:hAnsi="Times New Roman"/>
                <w:sz w:val="24"/>
              </w:rPr>
            </w:pPr>
          </w:p>
        </w:tc>
        <w:tc>
          <w:tcPr>
            <w:tcW w:w="666" w:type="dxa"/>
            <w:tcBorders>
              <w:top w:val="single" w:sz="8" w:space="0" w:color="auto"/>
              <w:right w:val="single" w:sz="8" w:space="0" w:color="auto"/>
            </w:tcBorders>
            <w:shd w:val="clear" w:color="auto" w:fill="BFBFBF"/>
            <w:vAlign w:val="bottom"/>
          </w:tcPr>
          <w:p w14:paraId="0D0DF07F" w14:textId="77777777" w:rsidR="00F93DBB" w:rsidRDefault="00F93DBB" w:rsidP="00A6421F">
            <w:pPr>
              <w:spacing w:line="0" w:lineRule="atLeast"/>
              <w:jc w:val="center"/>
              <w:rPr>
                <w:rFonts w:ascii="Century Gothic" w:eastAsia="Century Gothic" w:hAnsi="Century Gothic"/>
                <w:b/>
              </w:rPr>
            </w:pPr>
            <w:r>
              <w:rPr>
                <w:rFonts w:ascii="Century Gothic" w:eastAsia="Century Gothic" w:hAnsi="Century Gothic"/>
                <w:b/>
              </w:rPr>
              <w:t>Points</w:t>
            </w:r>
          </w:p>
        </w:tc>
      </w:tr>
      <w:tr w:rsidR="00F93DBB" w14:paraId="0488DCCF" w14:textId="77777777" w:rsidTr="00A6421F">
        <w:trPr>
          <w:trHeight w:val="65"/>
        </w:trPr>
        <w:tc>
          <w:tcPr>
            <w:tcW w:w="9914" w:type="dxa"/>
            <w:tcBorders>
              <w:left w:val="single" w:sz="8" w:space="0" w:color="auto"/>
              <w:right w:val="single" w:sz="8" w:space="0" w:color="auto"/>
            </w:tcBorders>
            <w:shd w:val="clear" w:color="auto" w:fill="BFBFBF"/>
            <w:vAlign w:val="bottom"/>
          </w:tcPr>
          <w:p w14:paraId="444FA610" w14:textId="77777777" w:rsidR="00F93DBB" w:rsidRDefault="00F93DBB" w:rsidP="00A6421F">
            <w:pPr>
              <w:rPr>
                <w:rFonts w:ascii="Times New Roman" w:eastAsia="Times New Roman" w:hAnsi="Times New Roman"/>
                <w:sz w:val="5"/>
              </w:rPr>
            </w:pPr>
          </w:p>
        </w:tc>
        <w:tc>
          <w:tcPr>
            <w:tcW w:w="30" w:type="dxa"/>
            <w:shd w:val="clear" w:color="auto" w:fill="BFBFBF"/>
            <w:vAlign w:val="bottom"/>
          </w:tcPr>
          <w:p w14:paraId="3EA28A5B" w14:textId="77777777" w:rsidR="00F93DBB" w:rsidRDefault="00F93DBB" w:rsidP="00A6421F">
            <w:pPr>
              <w:spacing w:line="0" w:lineRule="atLeast"/>
              <w:rPr>
                <w:rFonts w:ascii="Times New Roman" w:eastAsia="Times New Roman" w:hAnsi="Times New Roman"/>
                <w:sz w:val="5"/>
              </w:rPr>
            </w:pPr>
          </w:p>
        </w:tc>
        <w:tc>
          <w:tcPr>
            <w:tcW w:w="666" w:type="dxa"/>
            <w:tcBorders>
              <w:right w:val="single" w:sz="8" w:space="0" w:color="auto"/>
            </w:tcBorders>
            <w:shd w:val="clear" w:color="auto" w:fill="BFBFBF"/>
            <w:vAlign w:val="bottom"/>
          </w:tcPr>
          <w:p w14:paraId="7CA29707" w14:textId="77777777" w:rsidR="00F93DBB" w:rsidRDefault="00F93DBB" w:rsidP="00A6421F">
            <w:pPr>
              <w:spacing w:line="0" w:lineRule="atLeast"/>
              <w:rPr>
                <w:rFonts w:ascii="Times New Roman" w:eastAsia="Times New Roman" w:hAnsi="Times New Roman"/>
                <w:sz w:val="5"/>
              </w:rPr>
            </w:pPr>
          </w:p>
        </w:tc>
      </w:tr>
      <w:tr w:rsidR="00F93DBB" w14:paraId="6448D6F5" w14:textId="77777777" w:rsidTr="00A6421F">
        <w:trPr>
          <w:trHeight w:val="72"/>
        </w:trPr>
        <w:tc>
          <w:tcPr>
            <w:tcW w:w="9914" w:type="dxa"/>
            <w:tcBorders>
              <w:left w:val="single" w:sz="8" w:space="0" w:color="auto"/>
              <w:bottom w:val="single" w:sz="8" w:space="0" w:color="auto"/>
              <w:right w:val="single" w:sz="8" w:space="0" w:color="auto"/>
            </w:tcBorders>
            <w:shd w:val="clear" w:color="auto" w:fill="BFBFBF"/>
            <w:vAlign w:val="bottom"/>
          </w:tcPr>
          <w:p w14:paraId="118BAF05"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BFBFBF"/>
            <w:vAlign w:val="bottom"/>
          </w:tcPr>
          <w:p w14:paraId="36C600AC"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BFBFBF"/>
            <w:vAlign w:val="bottom"/>
          </w:tcPr>
          <w:p w14:paraId="6514A69E" w14:textId="77777777" w:rsidR="00F93DBB" w:rsidRDefault="00F93DBB" w:rsidP="00A6421F">
            <w:pPr>
              <w:spacing w:line="0" w:lineRule="atLeast"/>
              <w:rPr>
                <w:rFonts w:ascii="Times New Roman" w:eastAsia="Times New Roman" w:hAnsi="Times New Roman"/>
                <w:sz w:val="6"/>
              </w:rPr>
            </w:pPr>
          </w:p>
        </w:tc>
      </w:tr>
      <w:tr w:rsidR="00F93DBB" w14:paraId="642949FC" w14:textId="77777777" w:rsidTr="00A6421F">
        <w:trPr>
          <w:trHeight w:val="334"/>
        </w:trPr>
        <w:tc>
          <w:tcPr>
            <w:tcW w:w="9914" w:type="dxa"/>
            <w:tcBorders>
              <w:left w:val="single" w:sz="8" w:space="0" w:color="auto"/>
              <w:right w:val="single" w:sz="8" w:space="0" w:color="auto"/>
            </w:tcBorders>
            <w:shd w:val="clear" w:color="auto" w:fill="auto"/>
            <w:vAlign w:val="bottom"/>
          </w:tcPr>
          <w:p w14:paraId="596B73DB" w14:textId="5876C8E6" w:rsidR="00F93DBB" w:rsidRDefault="00F93DBB" w:rsidP="00A6421F">
            <w:pPr>
              <w:ind w:left="120"/>
              <w:rPr>
                <w:rFonts w:ascii="Century Gothic" w:eastAsia="Century Gothic" w:hAnsi="Century Gothic"/>
                <w:b/>
              </w:rPr>
            </w:pPr>
            <w:r>
              <w:rPr>
                <w:rFonts w:ascii="Century Gothic" w:eastAsia="Century Gothic" w:hAnsi="Century Gothic"/>
                <w:b/>
              </w:rPr>
              <w:t xml:space="preserve">BEFORE READING ACTIVITIES </w:t>
            </w:r>
          </w:p>
        </w:tc>
        <w:tc>
          <w:tcPr>
            <w:tcW w:w="30" w:type="dxa"/>
            <w:shd w:val="clear" w:color="auto" w:fill="auto"/>
            <w:vAlign w:val="bottom"/>
          </w:tcPr>
          <w:p w14:paraId="0A488642"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1B534275" w14:textId="77777777" w:rsidR="00F93DBB" w:rsidRDefault="00F93DBB" w:rsidP="00A6421F">
            <w:pPr>
              <w:spacing w:line="0" w:lineRule="atLeast"/>
              <w:rPr>
                <w:rFonts w:ascii="Times New Roman" w:eastAsia="Times New Roman" w:hAnsi="Times New Roman"/>
                <w:sz w:val="24"/>
              </w:rPr>
            </w:pPr>
          </w:p>
        </w:tc>
      </w:tr>
      <w:tr w:rsidR="00F93DBB" w14:paraId="2951FD24" w14:textId="77777777" w:rsidTr="00A6421F">
        <w:trPr>
          <w:trHeight w:val="269"/>
        </w:trPr>
        <w:tc>
          <w:tcPr>
            <w:tcW w:w="9914" w:type="dxa"/>
            <w:tcBorders>
              <w:left w:val="single" w:sz="8" w:space="0" w:color="auto"/>
              <w:right w:val="single" w:sz="8" w:space="0" w:color="auto"/>
            </w:tcBorders>
            <w:shd w:val="clear" w:color="auto" w:fill="auto"/>
            <w:vAlign w:val="bottom"/>
          </w:tcPr>
          <w:p w14:paraId="1F082D54" w14:textId="77777777" w:rsidR="00F93DBB" w:rsidRDefault="00F93DBB" w:rsidP="00A6421F">
            <w:pPr>
              <w:ind w:left="120"/>
              <w:rPr>
                <w:rFonts w:ascii="Century Gothic" w:eastAsia="Century Gothic" w:hAnsi="Century Gothic"/>
              </w:rPr>
            </w:pPr>
            <w:r>
              <w:rPr>
                <w:rFonts w:ascii="Century Gothic" w:eastAsia="Century Gothic" w:hAnsi="Century Gothic"/>
              </w:rPr>
              <w:t>In this section of each module there is a different Content Literacy Strategy designed to</w:t>
            </w:r>
          </w:p>
        </w:tc>
        <w:tc>
          <w:tcPr>
            <w:tcW w:w="30" w:type="dxa"/>
            <w:shd w:val="clear" w:color="auto" w:fill="auto"/>
            <w:vAlign w:val="bottom"/>
          </w:tcPr>
          <w:p w14:paraId="17BFAEC2"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2FA007A4" w14:textId="77777777" w:rsidR="00F93DBB" w:rsidRDefault="00F93DBB" w:rsidP="00A6421F">
            <w:pPr>
              <w:spacing w:line="0" w:lineRule="atLeast"/>
              <w:rPr>
                <w:rFonts w:ascii="Times New Roman" w:eastAsia="Times New Roman" w:hAnsi="Times New Roman"/>
                <w:sz w:val="23"/>
              </w:rPr>
            </w:pPr>
          </w:p>
        </w:tc>
      </w:tr>
      <w:tr w:rsidR="00F93DBB" w14:paraId="43A82B4D" w14:textId="77777777" w:rsidTr="00A6421F">
        <w:trPr>
          <w:trHeight w:val="271"/>
        </w:trPr>
        <w:tc>
          <w:tcPr>
            <w:tcW w:w="9914" w:type="dxa"/>
            <w:tcBorders>
              <w:left w:val="single" w:sz="8" w:space="0" w:color="auto"/>
              <w:right w:val="single" w:sz="8" w:space="0" w:color="auto"/>
            </w:tcBorders>
            <w:shd w:val="clear" w:color="auto" w:fill="auto"/>
            <w:vAlign w:val="bottom"/>
          </w:tcPr>
          <w:p w14:paraId="49690A65" w14:textId="77777777" w:rsidR="00F93DBB" w:rsidRDefault="00F93DBB" w:rsidP="00A6421F">
            <w:pPr>
              <w:ind w:left="120"/>
              <w:rPr>
                <w:rFonts w:ascii="Century Gothic" w:eastAsia="Century Gothic" w:hAnsi="Century Gothic"/>
              </w:rPr>
            </w:pPr>
            <w:r>
              <w:rPr>
                <w:rFonts w:ascii="Century Gothic" w:eastAsia="Century Gothic" w:hAnsi="Century Gothic"/>
              </w:rPr>
              <w:t>connect you to the topic in some way. These are the types of activities you should use with</w:t>
            </w:r>
          </w:p>
        </w:tc>
        <w:tc>
          <w:tcPr>
            <w:tcW w:w="30" w:type="dxa"/>
            <w:shd w:val="clear" w:color="auto" w:fill="auto"/>
            <w:vAlign w:val="bottom"/>
          </w:tcPr>
          <w:p w14:paraId="5DC0A6FF"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42D36A77" w14:textId="77777777" w:rsidR="00F93DBB" w:rsidRDefault="00F93DBB" w:rsidP="00A6421F">
            <w:pPr>
              <w:spacing w:line="0" w:lineRule="atLeast"/>
              <w:rPr>
                <w:rFonts w:ascii="Times New Roman" w:eastAsia="Times New Roman" w:hAnsi="Times New Roman"/>
                <w:sz w:val="23"/>
              </w:rPr>
            </w:pPr>
          </w:p>
        </w:tc>
      </w:tr>
      <w:tr w:rsidR="00F93DBB" w14:paraId="6541D50E" w14:textId="77777777" w:rsidTr="00A6421F">
        <w:trPr>
          <w:trHeight w:val="269"/>
        </w:trPr>
        <w:tc>
          <w:tcPr>
            <w:tcW w:w="9914" w:type="dxa"/>
            <w:tcBorders>
              <w:left w:val="single" w:sz="8" w:space="0" w:color="auto"/>
              <w:right w:val="single" w:sz="8" w:space="0" w:color="auto"/>
            </w:tcBorders>
            <w:shd w:val="clear" w:color="auto" w:fill="auto"/>
            <w:vAlign w:val="bottom"/>
          </w:tcPr>
          <w:p w14:paraId="2591FB2C" w14:textId="77777777" w:rsidR="00F93DBB" w:rsidRDefault="00F93DBB" w:rsidP="00A6421F">
            <w:pPr>
              <w:ind w:left="120"/>
              <w:rPr>
                <w:rFonts w:ascii="Century Gothic" w:eastAsia="Century Gothic" w:hAnsi="Century Gothic"/>
              </w:rPr>
            </w:pPr>
            <w:r>
              <w:rPr>
                <w:rFonts w:ascii="Century Gothic" w:eastAsia="Century Gothic" w:hAnsi="Century Gothic"/>
              </w:rPr>
              <w:t>your own students to scaffold their understanding of material in your own classroom.</w:t>
            </w:r>
          </w:p>
        </w:tc>
        <w:tc>
          <w:tcPr>
            <w:tcW w:w="30" w:type="dxa"/>
            <w:shd w:val="clear" w:color="auto" w:fill="auto"/>
            <w:vAlign w:val="bottom"/>
          </w:tcPr>
          <w:p w14:paraId="6C5D846C"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5AAE2156" w14:textId="77777777" w:rsidR="00F93DBB" w:rsidRDefault="00F93DBB" w:rsidP="00A6421F">
            <w:pPr>
              <w:spacing w:line="269" w:lineRule="exact"/>
              <w:jc w:val="center"/>
              <w:rPr>
                <w:rFonts w:ascii="Century Gothic" w:eastAsia="Century Gothic" w:hAnsi="Century Gothic"/>
              </w:rPr>
            </w:pPr>
            <w:r>
              <w:rPr>
                <w:rFonts w:ascii="Century Gothic" w:eastAsia="Century Gothic" w:hAnsi="Century Gothic"/>
              </w:rPr>
              <w:t>63</w:t>
            </w:r>
          </w:p>
        </w:tc>
      </w:tr>
      <w:tr w:rsidR="00F93DBB" w14:paraId="542A89AE" w14:textId="77777777" w:rsidTr="00A6421F">
        <w:trPr>
          <w:trHeight w:val="272"/>
        </w:trPr>
        <w:tc>
          <w:tcPr>
            <w:tcW w:w="9914" w:type="dxa"/>
            <w:tcBorders>
              <w:left w:val="single" w:sz="8" w:space="0" w:color="auto"/>
              <w:right w:val="single" w:sz="8" w:space="0" w:color="auto"/>
            </w:tcBorders>
            <w:shd w:val="clear" w:color="auto" w:fill="auto"/>
            <w:vAlign w:val="bottom"/>
          </w:tcPr>
          <w:p w14:paraId="29975ABF" w14:textId="77777777" w:rsidR="00F93DBB" w:rsidRDefault="00F93DBB" w:rsidP="00A6421F">
            <w:pPr>
              <w:ind w:left="120"/>
              <w:rPr>
                <w:rFonts w:ascii="Century Gothic" w:eastAsia="Century Gothic" w:hAnsi="Century Gothic"/>
              </w:rPr>
            </w:pPr>
            <w:r>
              <w:rPr>
                <w:rFonts w:ascii="Century Gothic" w:eastAsia="Century Gothic" w:hAnsi="Century Gothic"/>
              </w:rPr>
              <w:t>Completing them will give you a chance to see what the strengths and weaknesses of the</w:t>
            </w:r>
          </w:p>
        </w:tc>
        <w:tc>
          <w:tcPr>
            <w:tcW w:w="30" w:type="dxa"/>
            <w:shd w:val="clear" w:color="auto" w:fill="auto"/>
            <w:vAlign w:val="bottom"/>
          </w:tcPr>
          <w:p w14:paraId="2E811101"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28760F02" w14:textId="77777777" w:rsidR="00F93DBB" w:rsidRDefault="00F93DBB" w:rsidP="00A6421F">
            <w:pPr>
              <w:spacing w:line="0" w:lineRule="atLeast"/>
              <w:rPr>
                <w:rFonts w:ascii="Times New Roman" w:eastAsia="Times New Roman" w:hAnsi="Times New Roman"/>
                <w:sz w:val="23"/>
              </w:rPr>
            </w:pPr>
          </w:p>
        </w:tc>
      </w:tr>
      <w:tr w:rsidR="00F93DBB" w14:paraId="10558ACC" w14:textId="77777777" w:rsidTr="00A6421F">
        <w:trPr>
          <w:trHeight w:val="266"/>
        </w:trPr>
        <w:tc>
          <w:tcPr>
            <w:tcW w:w="9914" w:type="dxa"/>
            <w:tcBorders>
              <w:left w:val="single" w:sz="8" w:space="0" w:color="auto"/>
              <w:right w:val="single" w:sz="8" w:space="0" w:color="auto"/>
            </w:tcBorders>
            <w:shd w:val="clear" w:color="auto" w:fill="auto"/>
            <w:vAlign w:val="bottom"/>
          </w:tcPr>
          <w:p w14:paraId="7EF0BCC3" w14:textId="77777777" w:rsidR="00F93DBB" w:rsidRDefault="00F93DBB" w:rsidP="00A6421F">
            <w:pPr>
              <w:ind w:left="120" w:right="577"/>
              <w:rPr>
                <w:rFonts w:ascii="Century Gothic" w:eastAsia="Century Gothic" w:hAnsi="Century Gothic"/>
              </w:rPr>
            </w:pPr>
            <w:r>
              <w:rPr>
                <w:rFonts w:ascii="Century Gothic" w:eastAsia="Century Gothic" w:hAnsi="Century Gothic"/>
              </w:rPr>
              <w:t>activities are, and consider modifications to make each work more effectively in your</w:t>
            </w:r>
          </w:p>
        </w:tc>
        <w:tc>
          <w:tcPr>
            <w:tcW w:w="30" w:type="dxa"/>
            <w:shd w:val="clear" w:color="auto" w:fill="auto"/>
            <w:vAlign w:val="bottom"/>
          </w:tcPr>
          <w:p w14:paraId="74867BE6"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664C1885" w14:textId="77777777" w:rsidR="00F93DBB" w:rsidRDefault="00F93DBB" w:rsidP="00A6421F">
            <w:pPr>
              <w:spacing w:line="0" w:lineRule="atLeast"/>
              <w:rPr>
                <w:rFonts w:ascii="Times New Roman" w:eastAsia="Times New Roman" w:hAnsi="Times New Roman"/>
                <w:sz w:val="23"/>
              </w:rPr>
            </w:pPr>
          </w:p>
        </w:tc>
      </w:tr>
      <w:tr w:rsidR="00F93DBB" w14:paraId="62E97DC0" w14:textId="77777777" w:rsidTr="00A6421F">
        <w:trPr>
          <w:trHeight w:val="269"/>
        </w:trPr>
        <w:tc>
          <w:tcPr>
            <w:tcW w:w="9914" w:type="dxa"/>
            <w:tcBorders>
              <w:left w:val="single" w:sz="8" w:space="0" w:color="auto"/>
              <w:right w:val="single" w:sz="8" w:space="0" w:color="auto"/>
            </w:tcBorders>
            <w:shd w:val="clear" w:color="auto" w:fill="auto"/>
            <w:vAlign w:val="bottom"/>
          </w:tcPr>
          <w:p w14:paraId="3CBA7DD7" w14:textId="77777777" w:rsidR="00F93DBB" w:rsidRDefault="00F93DBB" w:rsidP="00F93DBB">
            <w:pPr>
              <w:ind w:left="120" w:right="426"/>
              <w:rPr>
                <w:rFonts w:ascii="Century Gothic" w:eastAsia="Century Gothic" w:hAnsi="Century Gothic"/>
              </w:rPr>
            </w:pPr>
            <w:r>
              <w:rPr>
                <w:rFonts w:ascii="Century Gothic" w:eastAsia="Century Gothic" w:hAnsi="Century Gothic"/>
              </w:rPr>
              <w:t>discipline.</w:t>
            </w:r>
          </w:p>
        </w:tc>
        <w:tc>
          <w:tcPr>
            <w:tcW w:w="30" w:type="dxa"/>
            <w:shd w:val="clear" w:color="auto" w:fill="auto"/>
            <w:vAlign w:val="bottom"/>
          </w:tcPr>
          <w:p w14:paraId="597A70C1"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4944792D" w14:textId="77777777" w:rsidR="00F93DBB" w:rsidRDefault="00F93DBB" w:rsidP="00A6421F">
            <w:pPr>
              <w:spacing w:line="0" w:lineRule="atLeast"/>
              <w:rPr>
                <w:rFonts w:ascii="Times New Roman" w:eastAsia="Times New Roman" w:hAnsi="Times New Roman"/>
                <w:sz w:val="23"/>
              </w:rPr>
            </w:pPr>
          </w:p>
        </w:tc>
      </w:tr>
      <w:tr w:rsidR="00F93DBB" w14:paraId="41619506" w14:textId="77777777" w:rsidTr="00A6421F">
        <w:trPr>
          <w:trHeight w:val="76"/>
        </w:trPr>
        <w:tc>
          <w:tcPr>
            <w:tcW w:w="9914" w:type="dxa"/>
            <w:tcBorders>
              <w:left w:val="single" w:sz="8" w:space="0" w:color="auto"/>
              <w:bottom w:val="single" w:sz="8" w:space="0" w:color="auto"/>
              <w:right w:val="single" w:sz="8" w:space="0" w:color="auto"/>
            </w:tcBorders>
            <w:shd w:val="clear" w:color="auto" w:fill="auto"/>
            <w:vAlign w:val="bottom"/>
          </w:tcPr>
          <w:p w14:paraId="328A16C0"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7697A215"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3231F3C5" w14:textId="77777777" w:rsidR="00F93DBB" w:rsidRDefault="00F93DBB" w:rsidP="00A6421F">
            <w:pPr>
              <w:spacing w:line="0" w:lineRule="atLeast"/>
              <w:rPr>
                <w:rFonts w:ascii="Times New Roman" w:eastAsia="Times New Roman" w:hAnsi="Times New Roman"/>
                <w:sz w:val="6"/>
              </w:rPr>
            </w:pPr>
          </w:p>
        </w:tc>
      </w:tr>
      <w:tr w:rsidR="00F93DBB" w14:paraId="0A3DD401" w14:textId="77777777" w:rsidTr="00A6421F">
        <w:trPr>
          <w:trHeight w:val="328"/>
        </w:trPr>
        <w:tc>
          <w:tcPr>
            <w:tcW w:w="9914" w:type="dxa"/>
            <w:tcBorders>
              <w:left w:val="single" w:sz="8" w:space="0" w:color="auto"/>
              <w:right w:val="single" w:sz="8" w:space="0" w:color="auto"/>
            </w:tcBorders>
            <w:shd w:val="clear" w:color="auto" w:fill="auto"/>
            <w:vAlign w:val="bottom"/>
          </w:tcPr>
          <w:p w14:paraId="579ED375" w14:textId="25F53479" w:rsidR="00F93DBB" w:rsidRDefault="00F93DBB" w:rsidP="00A6421F">
            <w:pPr>
              <w:ind w:left="120"/>
              <w:rPr>
                <w:rFonts w:ascii="Century Gothic" w:eastAsia="Century Gothic" w:hAnsi="Century Gothic"/>
                <w:b/>
              </w:rPr>
            </w:pPr>
            <w:r>
              <w:rPr>
                <w:rFonts w:ascii="Century Gothic" w:eastAsia="Century Gothic" w:hAnsi="Century Gothic"/>
                <w:b/>
              </w:rPr>
              <w:t xml:space="preserve">DISCUSSION BOARD/AFTER READING ACTIVITIES </w:t>
            </w:r>
          </w:p>
        </w:tc>
        <w:tc>
          <w:tcPr>
            <w:tcW w:w="30" w:type="dxa"/>
            <w:shd w:val="clear" w:color="auto" w:fill="auto"/>
            <w:vAlign w:val="bottom"/>
          </w:tcPr>
          <w:p w14:paraId="032305E6"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71A60C96" w14:textId="77777777" w:rsidR="00F93DBB" w:rsidRDefault="00F93DBB" w:rsidP="00A6421F">
            <w:pPr>
              <w:spacing w:line="0" w:lineRule="atLeast"/>
              <w:rPr>
                <w:rFonts w:ascii="Times New Roman" w:eastAsia="Times New Roman" w:hAnsi="Times New Roman"/>
                <w:sz w:val="24"/>
              </w:rPr>
            </w:pPr>
          </w:p>
        </w:tc>
      </w:tr>
      <w:tr w:rsidR="00F93DBB" w14:paraId="4358247C" w14:textId="77777777" w:rsidTr="00A6421F">
        <w:trPr>
          <w:trHeight w:val="272"/>
        </w:trPr>
        <w:tc>
          <w:tcPr>
            <w:tcW w:w="9914" w:type="dxa"/>
            <w:tcBorders>
              <w:left w:val="single" w:sz="8" w:space="0" w:color="auto"/>
              <w:right w:val="single" w:sz="8" w:space="0" w:color="auto"/>
            </w:tcBorders>
            <w:shd w:val="clear" w:color="auto" w:fill="auto"/>
            <w:vAlign w:val="bottom"/>
          </w:tcPr>
          <w:p w14:paraId="00FAD800" w14:textId="77777777" w:rsidR="00F93DBB" w:rsidRDefault="00F93DBB" w:rsidP="00A6421F">
            <w:pPr>
              <w:ind w:left="120"/>
              <w:rPr>
                <w:rFonts w:ascii="Century Gothic" w:eastAsia="Century Gothic" w:hAnsi="Century Gothic"/>
              </w:rPr>
            </w:pPr>
            <w:r>
              <w:rPr>
                <w:rFonts w:ascii="Century Gothic" w:eastAsia="Century Gothic" w:hAnsi="Century Gothic"/>
              </w:rPr>
              <w:t>Sharing thoughts and ideas with other teachers is essential to your continued growth as an</w:t>
            </w:r>
          </w:p>
        </w:tc>
        <w:tc>
          <w:tcPr>
            <w:tcW w:w="30" w:type="dxa"/>
            <w:shd w:val="clear" w:color="auto" w:fill="auto"/>
            <w:vAlign w:val="bottom"/>
          </w:tcPr>
          <w:p w14:paraId="323D1CDE" w14:textId="77777777" w:rsidR="00F93DBB" w:rsidRDefault="00F93DBB" w:rsidP="00A6421F">
            <w:pPr>
              <w:spacing w:line="0" w:lineRule="atLeast"/>
              <w:rPr>
                <w:rFonts w:ascii="Times New Roman" w:eastAsia="Times New Roman" w:hAnsi="Times New Roman"/>
                <w:sz w:val="23"/>
              </w:rPr>
            </w:pPr>
          </w:p>
        </w:tc>
        <w:tc>
          <w:tcPr>
            <w:tcW w:w="666" w:type="dxa"/>
            <w:vMerge w:val="restart"/>
            <w:tcBorders>
              <w:right w:val="single" w:sz="8" w:space="0" w:color="auto"/>
            </w:tcBorders>
            <w:shd w:val="clear" w:color="auto" w:fill="auto"/>
            <w:vAlign w:val="bottom"/>
          </w:tcPr>
          <w:p w14:paraId="6D893236" w14:textId="77777777"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98</w:t>
            </w:r>
          </w:p>
        </w:tc>
      </w:tr>
      <w:tr w:rsidR="00F93DBB" w14:paraId="0FCA545C" w14:textId="77777777" w:rsidTr="00A6421F">
        <w:trPr>
          <w:trHeight w:val="139"/>
        </w:trPr>
        <w:tc>
          <w:tcPr>
            <w:tcW w:w="9914" w:type="dxa"/>
            <w:vMerge w:val="restart"/>
            <w:tcBorders>
              <w:left w:val="single" w:sz="8" w:space="0" w:color="auto"/>
              <w:right w:val="single" w:sz="8" w:space="0" w:color="auto"/>
            </w:tcBorders>
            <w:shd w:val="clear" w:color="auto" w:fill="auto"/>
            <w:vAlign w:val="bottom"/>
          </w:tcPr>
          <w:p w14:paraId="277C89A2" w14:textId="77777777" w:rsidR="00F93DBB" w:rsidRDefault="00F93DBB" w:rsidP="00A6421F">
            <w:pPr>
              <w:ind w:left="120"/>
              <w:rPr>
                <w:rFonts w:ascii="Century Gothic" w:eastAsia="Century Gothic" w:hAnsi="Century Gothic"/>
              </w:rPr>
            </w:pPr>
            <w:r>
              <w:rPr>
                <w:rFonts w:ascii="Century Gothic" w:eastAsia="Century Gothic" w:hAnsi="Century Gothic"/>
              </w:rPr>
              <w:t>educator and is invaluable to your learning experience. Each module will provide specific</w:t>
            </w:r>
          </w:p>
        </w:tc>
        <w:tc>
          <w:tcPr>
            <w:tcW w:w="30" w:type="dxa"/>
            <w:shd w:val="clear" w:color="auto" w:fill="auto"/>
            <w:vAlign w:val="bottom"/>
          </w:tcPr>
          <w:p w14:paraId="6FB8C47F" w14:textId="77777777" w:rsidR="00F93DBB" w:rsidRDefault="00F93DBB" w:rsidP="00A6421F">
            <w:pPr>
              <w:spacing w:line="0" w:lineRule="atLeast"/>
              <w:rPr>
                <w:rFonts w:ascii="Times New Roman" w:eastAsia="Times New Roman" w:hAnsi="Times New Roman"/>
                <w:sz w:val="12"/>
              </w:rPr>
            </w:pPr>
          </w:p>
        </w:tc>
        <w:tc>
          <w:tcPr>
            <w:tcW w:w="666" w:type="dxa"/>
            <w:vMerge/>
            <w:tcBorders>
              <w:right w:val="single" w:sz="8" w:space="0" w:color="auto"/>
            </w:tcBorders>
            <w:shd w:val="clear" w:color="auto" w:fill="auto"/>
            <w:vAlign w:val="bottom"/>
          </w:tcPr>
          <w:p w14:paraId="1E572244" w14:textId="77777777" w:rsidR="00F93DBB" w:rsidRDefault="00F93DBB" w:rsidP="00A6421F">
            <w:pPr>
              <w:spacing w:line="0" w:lineRule="atLeast"/>
              <w:rPr>
                <w:rFonts w:ascii="Times New Roman" w:eastAsia="Times New Roman" w:hAnsi="Times New Roman"/>
                <w:sz w:val="12"/>
              </w:rPr>
            </w:pPr>
          </w:p>
        </w:tc>
      </w:tr>
      <w:tr w:rsidR="00F93DBB" w14:paraId="3A2E997A" w14:textId="77777777" w:rsidTr="00A6421F">
        <w:trPr>
          <w:trHeight w:val="130"/>
        </w:trPr>
        <w:tc>
          <w:tcPr>
            <w:tcW w:w="9914" w:type="dxa"/>
            <w:vMerge/>
            <w:tcBorders>
              <w:left w:val="single" w:sz="8" w:space="0" w:color="auto"/>
              <w:right w:val="single" w:sz="8" w:space="0" w:color="auto"/>
            </w:tcBorders>
            <w:shd w:val="clear" w:color="auto" w:fill="auto"/>
            <w:vAlign w:val="bottom"/>
          </w:tcPr>
          <w:p w14:paraId="6013161A" w14:textId="77777777" w:rsidR="00F93DBB" w:rsidRDefault="00F93DBB" w:rsidP="00A6421F">
            <w:pPr>
              <w:rPr>
                <w:rFonts w:ascii="Times New Roman" w:eastAsia="Times New Roman" w:hAnsi="Times New Roman"/>
                <w:sz w:val="11"/>
              </w:rPr>
            </w:pPr>
          </w:p>
        </w:tc>
        <w:tc>
          <w:tcPr>
            <w:tcW w:w="30" w:type="dxa"/>
            <w:shd w:val="clear" w:color="auto" w:fill="auto"/>
            <w:vAlign w:val="bottom"/>
          </w:tcPr>
          <w:p w14:paraId="5743C4A0" w14:textId="77777777" w:rsidR="00F93DBB" w:rsidRDefault="00F93DBB" w:rsidP="00A6421F">
            <w:pPr>
              <w:spacing w:line="0" w:lineRule="atLeast"/>
              <w:rPr>
                <w:rFonts w:ascii="Times New Roman" w:eastAsia="Times New Roman" w:hAnsi="Times New Roman"/>
                <w:sz w:val="11"/>
              </w:rPr>
            </w:pPr>
          </w:p>
        </w:tc>
        <w:tc>
          <w:tcPr>
            <w:tcW w:w="666" w:type="dxa"/>
            <w:tcBorders>
              <w:right w:val="single" w:sz="8" w:space="0" w:color="auto"/>
            </w:tcBorders>
            <w:shd w:val="clear" w:color="auto" w:fill="auto"/>
            <w:vAlign w:val="bottom"/>
          </w:tcPr>
          <w:p w14:paraId="5DDB1E84" w14:textId="77777777" w:rsidR="00F93DBB" w:rsidRDefault="00F93DBB" w:rsidP="00A6421F">
            <w:pPr>
              <w:spacing w:line="0" w:lineRule="atLeast"/>
              <w:rPr>
                <w:rFonts w:ascii="Times New Roman" w:eastAsia="Times New Roman" w:hAnsi="Times New Roman"/>
                <w:sz w:val="11"/>
              </w:rPr>
            </w:pPr>
          </w:p>
        </w:tc>
      </w:tr>
      <w:tr w:rsidR="00F93DBB" w14:paraId="7B686DDB" w14:textId="77777777" w:rsidTr="00A6421F">
        <w:trPr>
          <w:trHeight w:val="274"/>
        </w:trPr>
        <w:tc>
          <w:tcPr>
            <w:tcW w:w="9914" w:type="dxa"/>
            <w:tcBorders>
              <w:left w:val="single" w:sz="8" w:space="0" w:color="auto"/>
              <w:right w:val="single" w:sz="8" w:space="0" w:color="auto"/>
            </w:tcBorders>
            <w:shd w:val="clear" w:color="auto" w:fill="auto"/>
            <w:vAlign w:val="bottom"/>
          </w:tcPr>
          <w:p w14:paraId="28C2A9E6" w14:textId="22F319FB" w:rsidR="00F93DBB" w:rsidRDefault="00F93DBB" w:rsidP="00A6421F">
            <w:pPr>
              <w:ind w:left="120"/>
              <w:rPr>
                <w:rFonts w:ascii="Century Gothic" w:eastAsia="Century Gothic" w:hAnsi="Century Gothic"/>
              </w:rPr>
            </w:pPr>
            <w:r>
              <w:rPr>
                <w:rFonts w:ascii="Century Gothic" w:eastAsia="Century Gothic" w:hAnsi="Century Gothic"/>
              </w:rPr>
              <w:lastRenderedPageBreak/>
              <w:t>instructions for these activities. Initial post</w:t>
            </w:r>
            <w:r w:rsidR="00475578">
              <w:rPr>
                <w:rFonts w:ascii="Century Gothic" w:eastAsia="Century Gothic" w:hAnsi="Century Gothic"/>
              </w:rPr>
              <w:t>s are</w:t>
            </w:r>
            <w:r>
              <w:rPr>
                <w:rFonts w:ascii="Century Gothic" w:eastAsia="Century Gothic" w:hAnsi="Century Gothic"/>
              </w:rPr>
              <w:t xml:space="preserve"> due </w:t>
            </w:r>
            <w:r w:rsidR="00475578">
              <w:rPr>
                <w:rFonts w:ascii="Century Gothic" w:eastAsia="Century Gothic" w:hAnsi="Century Gothic"/>
              </w:rPr>
              <w:t>on Mon</w:t>
            </w:r>
            <w:r>
              <w:rPr>
                <w:rFonts w:ascii="Century Gothic" w:eastAsia="Century Gothic" w:hAnsi="Century Gothic"/>
              </w:rPr>
              <w:t xml:space="preserve">day, peer responses </w:t>
            </w:r>
            <w:r w:rsidR="00475578">
              <w:rPr>
                <w:rFonts w:ascii="Century Gothic" w:eastAsia="Century Gothic" w:hAnsi="Century Gothic"/>
              </w:rPr>
              <w:t xml:space="preserve">are </w:t>
            </w:r>
            <w:r>
              <w:rPr>
                <w:rFonts w:ascii="Century Gothic" w:eastAsia="Century Gothic" w:hAnsi="Century Gothic"/>
              </w:rPr>
              <w:t xml:space="preserve">due </w:t>
            </w:r>
            <w:r w:rsidR="00475578">
              <w:rPr>
                <w:rFonts w:ascii="Century Gothic" w:eastAsia="Century Gothic" w:hAnsi="Century Gothic"/>
              </w:rPr>
              <w:t>Fri</w:t>
            </w:r>
            <w:r>
              <w:rPr>
                <w:rFonts w:ascii="Century Gothic" w:eastAsia="Century Gothic" w:hAnsi="Century Gothic"/>
              </w:rPr>
              <w:t xml:space="preserve">day. </w:t>
            </w:r>
            <w:r w:rsidR="00475578">
              <w:rPr>
                <w:rFonts w:ascii="Century Gothic" w:eastAsia="Century Gothic" w:hAnsi="Century Gothic"/>
              </w:rPr>
              <w:t xml:space="preserve">Initial </w:t>
            </w:r>
            <w:r w:rsidRPr="00467DFE">
              <w:rPr>
                <w:rFonts w:ascii="Century Gothic" w:eastAsia="Century Gothic" w:hAnsi="Century Gothic"/>
                <w:bCs/>
              </w:rPr>
              <w:t>Discussion</w:t>
            </w:r>
            <w:r w:rsidR="00475578">
              <w:rPr>
                <w:rFonts w:ascii="Century Gothic" w:eastAsia="Century Gothic" w:hAnsi="Century Gothic"/>
                <w:bCs/>
              </w:rPr>
              <w:t xml:space="preserve"> posts submitted after Monday are worth up to half credit </w:t>
            </w:r>
            <w:r w:rsidRPr="00467DFE">
              <w:rPr>
                <w:rFonts w:ascii="Century Gothic" w:eastAsia="Century Gothic" w:hAnsi="Century Gothic"/>
                <w:bCs/>
              </w:rPr>
              <w:t xml:space="preserve">and responses submitted after </w:t>
            </w:r>
            <w:r w:rsidR="00475578">
              <w:rPr>
                <w:rFonts w:ascii="Century Gothic" w:eastAsia="Century Gothic" w:hAnsi="Century Gothic"/>
                <w:bCs/>
              </w:rPr>
              <w:t>Friday</w:t>
            </w:r>
            <w:r w:rsidRPr="00467DFE">
              <w:rPr>
                <w:rFonts w:ascii="Century Gothic" w:eastAsia="Century Gothic" w:hAnsi="Century Gothic"/>
                <w:bCs/>
              </w:rPr>
              <w:t xml:space="preserve"> will receive zero credit.</w:t>
            </w:r>
          </w:p>
          <w:p w14:paraId="4EFCA875" w14:textId="77777777" w:rsidR="00F93DBB" w:rsidRDefault="00F93DBB" w:rsidP="00F93DBB">
            <w:pPr>
              <w:ind w:left="120"/>
              <w:rPr>
                <w:rFonts w:ascii="Century Gothic" w:eastAsia="Century Gothic" w:hAnsi="Century Gothic"/>
              </w:rPr>
            </w:pPr>
            <w:r>
              <w:rPr>
                <w:rFonts w:ascii="Century Gothic" w:eastAsia="Century Gothic" w:hAnsi="Century Gothic"/>
              </w:rPr>
              <w:t>*Modules 1, 5, and 7 have BOTH after reading activities and discussion board posts.</w:t>
            </w:r>
          </w:p>
        </w:tc>
        <w:tc>
          <w:tcPr>
            <w:tcW w:w="30" w:type="dxa"/>
            <w:shd w:val="clear" w:color="auto" w:fill="auto"/>
            <w:vAlign w:val="bottom"/>
          </w:tcPr>
          <w:p w14:paraId="4DD76A6B"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5C1A6383" w14:textId="77777777" w:rsidR="00F93DBB" w:rsidRDefault="00F93DBB" w:rsidP="00A6421F">
            <w:pPr>
              <w:spacing w:line="0" w:lineRule="atLeast"/>
              <w:rPr>
                <w:rFonts w:ascii="Times New Roman" w:eastAsia="Times New Roman" w:hAnsi="Times New Roman"/>
                <w:sz w:val="23"/>
              </w:rPr>
            </w:pPr>
          </w:p>
        </w:tc>
      </w:tr>
      <w:tr w:rsidR="00F93DBB" w14:paraId="1559F4C2" w14:textId="77777777" w:rsidTr="00A6421F">
        <w:trPr>
          <w:trHeight w:val="69"/>
        </w:trPr>
        <w:tc>
          <w:tcPr>
            <w:tcW w:w="9914" w:type="dxa"/>
            <w:tcBorders>
              <w:left w:val="single" w:sz="8" w:space="0" w:color="auto"/>
              <w:bottom w:val="single" w:sz="8" w:space="0" w:color="auto"/>
              <w:right w:val="single" w:sz="8" w:space="0" w:color="auto"/>
            </w:tcBorders>
            <w:shd w:val="clear" w:color="auto" w:fill="auto"/>
            <w:vAlign w:val="bottom"/>
          </w:tcPr>
          <w:p w14:paraId="704B5F85"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169C5FFD"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081B2B54" w14:textId="77777777" w:rsidR="00F93DBB" w:rsidRDefault="00F93DBB" w:rsidP="00A6421F">
            <w:pPr>
              <w:spacing w:line="0" w:lineRule="atLeast"/>
              <w:rPr>
                <w:rFonts w:ascii="Times New Roman" w:eastAsia="Times New Roman" w:hAnsi="Times New Roman"/>
                <w:sz w:val="6"/>
              </w:rPr>
            </w:pPr>
          </w:p>
        </w:tc>
      </w:tr>
      <w:tr w:rsidR="00F93DBB" w14:paraId="3ADDCCFF" w14:textId="77777777" w:rsidTr="00A6421F">
        <w:trPr>
          <w:trHeight w:val="334"/>
        </w:trPr>
        <w:tc>
          <w:tcPr>
            <w:tcW w:w="9914" w:type="dxa"/>
            <w:tcBorders>
              <w:left w:val="single" w:sz="8" w:space="0" w:color="auto"/>
              <w:right w:val="single" w:sz="8" w:space="0" w:color="auto"/>
            </w:tcBorders>
            <w:shd w:val="clear" w:color="auto" w:fill="auto"/>
            <w:vAlign w:val="bottom"/>
          </w:tcPr>
          <w:p w14:paraId="370F75A4" w14:textId="450A87A0" w:rsidR="00F93DBB" w:rsidRDefault="00F93DBB" w:rsidP="00A6421F">
            <w:pPr>
              <w:ind w:left="120"/>
              <w:rPr>
                <w:rFonts w:ascii="Century Gothic" w:eastAsia="Century Gothic" w:hAnsi="Century Gothic"/>
                <w:b/>
              </w:rPr>
            </w:pPr>
            <w:r>
              <w:rPr>
                <w:rFonts w:ascii="Century Gothic" w:eastAsia="Century Gothic" w:hAnsi="Century Gothic"/>
                <w:b/>
              </w:rPr>
              <w:t xml:space="preserve">CLASSROOM APPLICATION </w:t>
            </w:r>
          </w:p>
        </w:tc>
        <w:tc>
          <w:tcPr>
            <w:tcW w:w="30" w:type="dxa"/>
            <w:shd w:val="clear" w:color="auto" w:fill="auto"/>
            <w:vAlign w:val="bottom"/>
          </w:tcPr>
          <w:p w14:paraId="6720F323"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761C6864" w14:textId="77777777" w:rsidR="00F93DBB" w:rsidRDefault="00F93DBB" w:rsidP="00A6421F">
            <w:pPr>
              <w:spacing w:line="0" w:lineRule="atLeast"/>
              <w:rPr>
                <w:rFonts w:ascii="Times New Roman" w:eastAsia="Times New Roman" w:hAnsi="Times New Roman"/>
                <w:sz w:val="24"/>
              </w:rPr>
            </w:pPr>
          </w:p>
        </w:tc>
      </w:tr>
      <w:tr w:rsidR="00F93DBB" w14:paraId="6B738A6C" w14:textId="77777777" w:rsidTr="00A6421F">
        <w:trPr>
          <w:trHeight w:val="266"/>
        </w:trPr>
        <w:tc>
          <w:tcPr>
            <w:tcW w:w="9914" w:type="dxa"/>
            <w:tcBorders>
              <w:left w:val="single" w:sz="8" w:space="0" w:color="auto"/>
              <w:right w:val="single" w:sz="8" w:space="0" w:color="auto"/>
            </w:tcBorders>
            <w:shd w:val="clear" w:color="auto" w:fill="auto"/>
            <w:vAlign w:val="bottom"/>
          </w:tcPr>
          <w:p w14:paraId="6A0E3876" w14:textId="77777777" w:rsidR="00F93DBB" w:rsidRDefault="00F93DBB" w:rsidP="00A6421F">
            <w:pPr>
              <w:ind w:left="120"/>
              <w:rPr>
                <w:rFonts w:ascii="Century Gothic" w:eastAsia="Century Gothic" w:hAnsi="Century Gothic"/>
              </w:rPr>
            </w:pPr>
            <w:r>
              <w:rPr>
                <w:rFonts w:ascii="Century Gothic" w:eastAsia="Century Gothic" w:hAnsi="Century Gothic"/>
              </w:rPr>
              <w:t>Each module will provide an opportunity for you to apply what you have learned to a</w:t>
            </w:r>
          </w:p>
        </w:tc>
        <w:tc>
          <w:tcPr>
            <w:tcW w:w="30" w:type="dxa"/>
            <w:shd w:val="clear" w:color="auto" w:fill="auto"/>
            <w:vAlign w:val="bottom"/>
          </w:tcPr>
          <w:p w14:paraId="3E99014D"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0ED3B92C" w14:textId="77777777" w:rsidR="00F93DBB" w:rsidRDefault="00F93DBB" w:rsidP="00A6421F">
            <w:pPr>
              <w:spacing w:line="0" w:lineRule="atLeast"/>
              <w:rPr>
                <w:rFonts w:ascii="Times New Roman" w:eastAsia="Times New Roman" w:hAnsi="Times New Roman"/>
                <w:sz w:val="23"/>
              </w:rPr>
            </w:pPr>
          </w:p>
        </w:tc>
      </w:tr>
      <w:tr w:rsidR="00F93DBB" w14:paraId="0BE5F701" w14:textId="77777777" w:rsidTr="00A6421F">
        <w:trPr>
          <w:trHeight w:val="269"/>
        </w:trPr>
        <w:tc>
          <w:tcPr>
            <w:tcW w:w="9914" w:type="dxa"/>
            <w:tcBorders>
              <w:left w:val="single" w:sz="8" w:space="0" w:color="auto"/>
              <w:right w:val="single" w:sz="8" w:space="0" w:color="auto"/>
            </w:tcBorders>
            <w:shd w:val="clear" w:color="auto" w:fill="auto"/>
            <w:vAlign w:val="bottom"/>
          </w:tcPr>
          <w:p w14:paraId="4A924F57" w14:textId="0A4400A9" w:rsidR="00F93DBB" w:rsidRDefault="00F93DBB" w:rsidP="00A6421F">
            <w:pPr>
              <w:ind w:left="120"/>
              <w:rPr>
                <w:rFonts w:ascii="Century Gothic" w:eastAsia="Century Gothic" w:hAnsi="Century Gothic"/>
              </w:rPr>
            </w:pPr>
            <w:r>
              <w:rPr>
                <w:rFonts w:ascii="Century Gothic" w:eastAsia="Century Gothic" w:hAnsi="Century Gothic"/>
              </w:rPr>
              <w:t xml:space="preserve">hypothetical (or </w:t>
            </w:r>
            <w:r w:rsidR="00AE5F26">
              <w:rPr>
                <w:rFonts w:ascii="Century Gothic" w:eastAsia="Century Gothic" w:hAnsi="Century Gothic"/>
              </w:rPr>
              <w:t>actual if</w:t>
            </w:r>
            <w:r>
              <w:rPr>
                <w:rFonts w:ascii="Century Gothic" w:eastAsia="Century Gothic" w:hAnsi="Century Gothic"/>
              </w:rPr>
              <w:t xml:space="preserve"> you are currently teaching) classroom setting which should</w:t>
            </w:r>
          </w:p>
        </w:tc>
        <w:tc>
          <w:tcPr>
            <w:tcW w:w="30" w:type="dxa"/>
            <w:shd w:val="clear" w:color="auto" w:fill="auto"/>
            <w:vAlign w:val="bottom"/>
          </w:tcPr>
          <w:p w14:paraId="69FA8B0E"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4BB578BE" w14:textId="77777777" w:rsidR="00F93DBB" w:rsidRDefault="00F93DBB" w:rsidP="00A6421F">
            <w:pPr>
              <w:spacing w:line="269" w:lineRule="exact"/>
              <w:ind w:right="8"/>
              <w:jc w:val="center"/>
              <w:rPr>
                <w:rFonts w:ascii="Century Gothic" w:eastAsia="Century Gothic" w:hAnsi="Century Gothic"/>
              </w:rPr>
            </w:pPr>
            <w:r>
              <w:rPr>
                <w:rFonts w:ascii="Century Gothic" w:eastAsia="Century Gothic" w:hAnsi="Century Gothic"/>
              </w:rPr>
              <w:t>175</w:t>
            </w:r>
          </w:p>
        </w:tc>
      </w:tr>
      <w:tr w:rsidR="00F93DBB" w14:paraId="0C7041E8" w14:textId="77777777" w:rsidTr="00A6421F">
        <w:trPr>
          <w:trHeight w:val="274"/>
        </w:trPr>
        <w:tc>
          <w:tcPr>
            <w:tcW w:w="9914" w:type="dxa"/>
            <w:tcBorders>
              <w:left w:val="single" w:sz="8" w:space="0" w:color="auto"/>
              <w:right w:val="single" w:sz="8" w:space="0" w:color="auto"/>
            </w:tcBorders>
            <w:shd w:val="clear" w:color="auto" w:fill="auto"/>
            <w:vAlign w:val="bottom"/>
          </w:tcPr>
          <w:p w14:paraId="10419D02" w14:textId="7996EDCB" w:rsidR="00F93DBB" w:rsidRDefault="00F93DBB" w:rsidP="00F93DBB">
            <w:pPr>
              <w:ind w:left="120"/>
              <w:rPr>
                <w:rFonts w:ascii="Century Gothic" w:eastAsia="Century Gothic" w:hAnsi="Century Gothic"/>
              </w:rPr>
            </w:pPr>
            <w:r>
              <w:rPr>
                <w:rFonts w:ascii="Century Gothic" w:eastAsia="Century Gothic" w:hAnsi="Century Gothic"/>
              </w:rPr>
              <w:t>simulate your desired future teaching context as closely as possible.</w:t>
            </w:r>
            <w:r w:rsidR="00A82390">
              <w:rPr>
                <w:rFonts w:ascii="Century Gothic" w:eastAsia="Century Gothic" w:hAnsi="Century Gothic"/>
              </w:rPr>
              <w:t xml:space="preserve"> </w:t>
            </w:r>
            <w:r w:rsidR="00A82390" w:rsidRPr="007F0789">
              <w:rPr>
                <w:rFonts w:ascii="Century Gothic" w:eastAsia="Century Gothic" w:hAnsi="Century Gothic"/>
                <w:b/>
                <w:bCs/>
              </w:rPr>
              <w:t xml:space="preserve">These are key </w:t>
            </w:r>
            <w:r w:rsidR="007F0789" w:rsidRPr="007F0789">
              <w:rPr>
                <w:rFonts w:ascii="Century Gothic" w:eastAsia="Century Gothic" w:hAnsi="Century Gothic"/>
                <w:b/>
                <w:bCs/>
              </w:rPr>
              <w:t>assignments,</w:t>
            </w:r>
            <w:r w:rsidR="00A82390" w:rsidRPr="007F0789">
              <w:rPr>
                <w:rFonts w:ascii="Century Gothic" w:eastAsia="Century Gothic" w:hAnsi="Century Gothic"/>
                <w:b/>
                <w:bCs/>
              </w:rPr>
              <w:t xml:space="preserve"> and they must be submitted in order to pass this class.</w:t>
            </w:r>
          </w:p>
        </w:tc>
        <w:tc>
          <w:tcPr>
            <w:tcW w:w="30" w:type="dxa"/>
            <w:shd w:val="clear" w:color="auto" w:fill="auto"/>
            <w:vAlign w:val="bottom"/>
          </w:tcPr>
          <w:p w14:paraId="40311FAE"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37993AC4" w14:textId="77777777" w:rsidR="00F93DBB" w:rsidRDefault="00F93DBB" w:rsidP="00A6421F">
            <w:pPr>
              <w:spacing w:line="0" w:lineRule="atLeast"/>
              <w:rPr>
                <w:rFonts w:ascii="Times New Roman" w:eastAsia="Times New Roman" w:hAnsi="Times New Roman"/>
                <w:sz w:val="23"/>
              </w:rPr>
            </w:pPr>
          </w:p>
        </w:tc>
      </w:tr>
      <w:tr w:rsidR="00F93DBB" w14:paraId="3C6C5CA9" w14:textId="77777777" w:rsidTr="00A6421F">
        <w:trPr>
          <w:trHeight w:val="70"/>
        </w:trPr>
        <w:tc>
          <w:tcPr>
            <w:tcW w:w="9914" w:type="dxa"/>
            <w:tcBorders>
              <w:left w:val="single" w:sz="8" w:space="0" w:color="auto"/>
              <w:bottom w:val="single" w:sz="8" w:space="0" w:color="auto"/>
              <w:right w:val="single" w:sz="8" w:space="0" w:color="auto"/>
            </w:tcBorders>
            <w:shd w:val="clear" w:color="auto" w:fill="auto"/>
            <w:vAlign w:val="bottom"/>
          </w:tcPr>
          <w:p w14:paraId="499D0672"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280D20DA"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1AB21215" w14:textId="77777777" w:rsidR="00F93DBB" w:rsidRDefault="00F93DBB" w:rsidP="00A6421F">
            <w:pPr>
              <w:spacing w:line="0" w:lineRule="atLeast"/>
              <w:rPr>
                <w:rFonts w:ascii="Times New Roman" w:eastAsia="Times New Roman" w:hAnsi="Times New Roman"/>
                <w:sz w:val="6"/>
              </w:rPr>
            </w:pPr>
          </w:p>
        </w:tc>
      </w:tr>
      <w:tr w:rsidR="00F93DBB" w14:paraId="4F88BB02" w14:textId="77777777" w:rsidTr="00A6421F">
        <w:trPr>
          <w:trHeight w:val="333"/>
        </w:trPr>
        <w:tc>
          <w:tcPr>
            <w:tcW w:w="9914" w:type="dxa"/>
            <w:tcBorders>
              <w:left w:val="single" w:sz="8" w:space="0" w:color="auto"/>
              <w:right w:val="single" w:sz="8" w:space="0" w:color="auto"/>
            </w:tcBorders>
            <w:shd w:val="clear" w:color="auto" w:fill="auto"/>
            <w:vAlign w:val="bottom"/>
          </w:tcPr>
          <w:p w14:paraId="242B9F9B" w14:textId="77777777" w:rsidR="00F93DBB" w:rsidRDefault="00F93DBB" w:rsidP="00A6421F">
            <w:pPr>
              <w:ind w:left="120"/>
              <w:rPr>
                <w:rFonts w:ascii="Century Gothic" w:eastAsia="Century Gothic" w:hAnsi="Century Gothic"/>
                <w:b/>
              </w:rPr>
            </w:pPr>
            <w:r>
              <w:rPr>
                <w:rFonts w:ascii="Century Gothic" w:eastAsia="Century Gothic" w:hAnsi="Century Gothic"/>
                <w:b/>
              </w:rPr>
              <w:t>FINAL EXAM</w:t>
            </w:r>
          </w:p>
        </w:tc>
        <w:tc>
          <w:tcPr>
            <w:tcW w:w="30" w:type="dxa"/>
            <w:shd w:val="clear" w:color="auto" w:fill="auto"/>
            <w:vAlign w:val="bottom"/>
          </w:tcPr>
          <w:p w14:paraId="3896B97A"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095651B1" w14:textId="77777777" w:rsidR="00F93DBB" w:rsidRDefault="00F93DBB" w:rsidP="00A6421F">
            <w:pPr>
              <w:spacing w:line="0" w:lineRule="atLeast"/>
              <w:rPr>
                <w:rFonts w:ascii="Times New Roman" w:eastAsia="Times New Roman" w:hAnsi="Times New Roman"/>
                <w:sz w:val="24"/>
              </w:rPr>
            </w:pPr>
          </w:p>
        </w:tc>
      </w:tr>
      <w:tr w:rsidR="00F93DBB" w14:paraId="6C01ADCA" w14:textId="77777777" w:rsidTr="00A6421F">
        <w:trPr>
          <w:trHeight w:val="269"/>
        </w:trPr>
        <w:tc>
          <w:tcPr>
            <w:tcW w:w="9914" w:type="dxa"/>
            <w:tcBorders>
              <w:left w:val="single" w:sz="8" w:space="0" w:color="auto"/>
              <w:right w:val="single" w:sz="8" w:space="0" w:color="auto"/>
            </w:tcBorders>
            <w:shd w:val="clear" w:color="auto" w:fill="auto"/>
            <w:vAlign w:val="bottom"/>
          </w:tcPr>
          <w:p w14:paraId="4B7B0F0C" w14:textId="77777777" w:rsidR="00F93DBB" w:rsidRDefault="00F93DBB" w:rsidP="00A6421F">
            <w:pPr>
              <w:ind w:left="120"/>
              <w:rPr>
                <w:rFonts w:ascii="Century Gothic" w:eastAsia="Century Gothic" w:hAnsi="Century Gothic"/>
              </w:rPr>
            </w:pPr>
            <w:r>
              <w:rPr>
                <w:rFonts w:ascii="Century Gothic" w:eastAsia="Century Gothic" w:hAnsi="Century Gothic"/>
              </w:rPr>
              <w:t>To ensure your understanding of the material in this course and to prepare you to be</w:t>
            </w:r>
          </w:p>
        </w:tc>
        <w:tc>
          <w:tcPr>
            <w:tcW w:w="30" w:type="dxa"/>
            <w:shd w:val="clear" w:color="auto" w:fill="auto"/>
            <w:vAlign w:val="bottom"/>
          </w:tcPr>
          <w:p w14:paraId="4AFD1899" w14:textId="77777777" w:rsidR="00F93DBB" w:rsidRDefault="00F93DBB" w:rsidP="00A6421F">
            <w:pPr>
              <w:spacing w:line="0" w:lineRule="atLeast"/>
              <w:rPr>
                <w:rFonts w:ascii="Times New Roman" w:eastAsia="Times New Roman" w:hAnsi="Times New Roman"/>
                <w:sz w:val="23"/>
              </w:rPr>
            </w:pPr>
          </w:p>
        </w:tc>
        <w:tc>
          <w:tcPr>
            <w:tcW w:w="666" w:type="dxa"/>
            <w:vMerge w:val="restart"/>
            <w:tcBorders>
              <w:right w:val="single" w:sz="8" w:space="0" w:color="auto"/>
            </w:tcBorders>
            <w:shd w:val="clear" w:color="auto" w:fill="auto"/>
            <w:vAlign w:val="bottom"/>
          </w:tcPr>
          <w:p w14:paraId="6AA58C3B" w14:textId="77777777"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72</w:t>
            </w:r>
          </w:p>
        </w:tc>
      </w:tr>
      <w:tr w:rsidR="00F93DBB" w14:paraId="05DCECFF" w14:textId="77777777" w:rsidTr="00A6421F">
        <w:trPr>
          <w:trHeight w:val="137"/>
        </w:trPr>
        <w:tc>
          <w:tcPr>
            <w:tcW w:w="9914" w:type="dxa"/>
            <w:vMerge w:val="restart"/>
            <w:tcBorders>
              <w:left w:val="single" w:sz="8" w:space="0" w:color="auto"/>
              <w:right w:val="single" w:sz="8" w:space="0" w:color="auto"/>
            </w:tcBorders>
            <w:shd w:val="clear" w:color="auto" w:fill="auto"/>
            <w:vAlign w:val="bottom"/>
          </w:tcPr>
          <w:p w14:paraId="17750FFA" w14:textId="77777777" w:rsidR="00F93DBB" w:rsidRDefault="00F93DBB" w:rsidP="00A6421F">
            <w:pPr>
              <w:ind w:left="120"/>
              <w:rPr>
                <w:rFonts w:ascii="Century Gothic" w:eastAsia="Century Gothic" w:hAnsi="Century Gothic"/>
              </w:rPr>
            </w:pPr>
            <w:r>
              <w:rPr>
                <w:rFonts w:ascii="Century Gothic" w:eastAsia="Century Gothic" w:hAnsi="Century Gothic"/>
              </w:rPr>
              <w:t>successful on your TExES Exam, there will be a final exam which will test your knowledge</w:t>
            </w:r>
          </w:p>
        </w:tc>
        <w:tc>
          <w:tcPr>
            <w:tcW w:w="30" w:type="dxa"/>
            <w:shd w:val="clear" w:color="auto" w:fill="auto"/>
            <w:vAlign w:val="bottom"/>
          </w:tcPr>
          <w:p w14:paraId="00F2AB63" w14:textId="77777777" w:rsidR="00F93DBB" w:rsidRDefault="00F93DBB" w:rsidP="00A6421F">
            <w:pPr>
              <w:spacing w:line="0" w:lineRule="atLeast"/>
              <w:rPr>
                <w:rFonts w:ascii="Times New Roman" w:eastAsia="Times New Roman" w:hAnsi="Times New Roman"/>
                <w:sz w:val="11"/>
              </w:rPr>
            </w:pPr>
          </w:p>
        </w:tc>
        <w:tc>
          <w:tcPr>
            <w:tcW w:w="666" w:type="dxa"/>
            <w:vMerge/>
            <w:tcBorders>
              <w:right w:val="single" w:sz="8" w:space="0" w:color="auto"/>
            </w:tcBorders>
            <w:shd w:val="clear" w:color="auto" w:fill="auto"/>
            <w:vAlign w:val="bottom"/>
          </w:tcPr>
          <w:p w14:paraId="78A5A5F7" w14:textId="77777777" w:rsidR="00F93DBB" w:rsidRDefault="00F93DBB" w:rsidP="00A6421F">
            <w:pPr>
              <w:spacing w:line="0" w:lineRule="atLeast"/>
              <w:rPr>
                <w:rFonts w:ascii="Times New Roman" w:eastAsia="Times New Roman" w:hAnsi="Times New Roman"/>
                <w:sz w:val="11"/>
              </w:rPr>
            </w:pPr>
          </w:p>
        </w:tc>
      </w:tr>
      <w:tr w:rsidR="00F93DBB" w14:paraId="0E3FD123" w14:textId="77777777" w:rsidTr="00A6421F">
        <w:trPr>
          <w:trHeight w:val="135"/>
        </w:trPr>
        <w:tc>
          <w:tcPr>
            <w:tcW w:w="9914" w:type="dxa"/>
            <w:vMerge/>
            <w:tcBorders>
              <w:left w:val="single" w:sz="8" w:space="0" w:color="auto"/>
              <w:right w:val="single" w:sz="8" w:space="0" w:color="auto"/>
            </w:tcBorders>
            <w:shd w:val="clear" w:color="auto" w:fill="auto"/>
            <w:vAlign w:val="bottom"/>
          </w:tcPr>
          <w:p w14:paraId="077C9FD2" w14:textId="77777777" w:rsidR="00F93DBB" w:rsidRDefault="00F93DBB" w:rsidP="00A6421F">
            <w:pPr>
              <w:rPr>
                <w:rFonts w:ascii="Times New Roman" w:eastAsia="Times New Roman" w:hAnsi="Times New Roman"/>
                <w:sz w:val="11"/>
              </w:rPr>
            </w:pPr>
          </w:p>
        </w:tc>
        <w:tc>
          <w:tcPr>
            <w:tcW w:w="30" w:type="dxa"/>
            <w:shd w:val="clear" w:color="auto" w:fill="auto"/>
            <w:vAlign w:val="bottom"/>
          </w:tcPr>
          <w:p w14:paraId="530C0312" w14:textId="77777777" w:rsidR="00F93DBB" w:rsidRDefault="00F93DBB" w:rsidP="00A6421F">
            <w:pPr>
              <w:spacing w:line="0" w:lineRule="atLeast"/>
              <w:rPr>
                <w:rFonts w:ascii="Times New Roman" w:eastAsia="Times New Roman" w:hAnsi="Times New Roman"/>
                <w:sz w:val="11"/>
              </w:rPr>
            </w:pPr>
          </w:p>
        </w:tc>
        <w:tc>
          <w:tcPr>
            <w:tcW w:w="666" w:type="dxa"/>
            <w:tcBorders>
              <w:right w:val="single" w:sz="8" w:space="0" w:color="auto"/>
            </w:tcBorders>
            <w:shd w:val="clear" w:color="auto" w:fill="auto"/>
            <w:vAlign w:val="bottom"/>
          </w:tcPr>
          <w:p w14:paraId="0EDEA3D5" w14:textId="77777777" w:rsidR="00F93DBB" w:rsidRDefault="00F93DBB" w:rsidP="00A6421F">
            <w:pPr>
              <w:spacing w:line="0" w:lineRule="atLeast"/>
              <w:rPr>
                <w:rFonts w:ascii="Times New Roman" w:eastAsia="Times New Roman" w:hAnsi="Times New Roman"/>
                <w:sz w:val="11"/>
              </w:rPr>
            </w:pPr>
          </w:p>
        </w:tc>
      </w:tr>
      <w:tr w:rsidR="00F93DBB" w14:paraId="00C80340" w14:textId="77777777" w:rsidTr="00A6421F">
        <w:trPr>
          <w:trHeight w:val="269"/>
        </w:trPr>
        <w:tc>
          <w:tcPr>
            <w:tcW w:w="9914" w:type="dxa"/>
            <w:tcBorders>
              <w:left w:val="single" w:sz="8" w:space="0" w:color="auto"/>
              <w:right w:val="single" w:sz="8" w:space="0" w:color="auto"/>
            </w:tcBorders>
            <w:shd w:val="clear" w:color="auto" w:fill="auto"/>
            <w:vAlign w:val="bottom"/>
          </w:tcPr>
          <w:p w14:paraId="4146EC61" w14:textId="77777777" w:rsidR="00F93DBB" w:rsidRDefault="00F93DBB" w:rsidP="00F93DBB">
            <w:pPr>
              <w:ind w:left="120"/>
              <w:rPr>
                <w:rFonts w:ascii="Century Gothic" w:eastAsia="Century Gothic" w:hAnsi="Century Gothic"/>
              </w:rPr>
            </w:pPr>
            <w:r>
              <w:rPr>
                <w:rFonts w:ascii="Century Gothic" w:eastAsia="Century Gothic" w:hAnsi="Century Gothic"/>
              </w:rPr>
              <w:t>and understanding of key concepts and objectives.</w:t>
            </w:r>
          </w:p>
        </w:tc>
        <w:tc>
          <w:tcPr>
            <w:tcW w:w="30" w:type="dxa"/>
            <w:shd w:val="clear" w:color="auto" w:fill="auto"/>
            <w:vAlign w:val="bottom"/>
          </w:tcPr>
          <w:p w14:paraId="58E715B6"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3438C41B" w14:textId="77777777" w:rsidR="00F93DBB" w:rsidRDefault="00F93DBB" w:rsidP="00A6421F">
            <w:pPr>
              <w:spacing w:line="0" w:lineRule="atLeast"/>
              <w:rPr>
                <w:rFonts w:ascii="Times New Roman" w:eastAsia="Times New Roman" w:hAnsi="Times New Roman"/>
                <w:sz w:val="23"/>
              </w:rPr>
            </w:pPr>
          </w:p>
        </w:tc>
      </w:tr>
      <w:tr w:rsidR="00F93DBB" w14:paraId="21A0BA14" w14:textId="77777777" w:rsidTr="00A6421F">
        <w:trPr>
          <w:trHeight w:val="76"/>
        </w:trPr>
        <w:tc>
          <w:tcPr>
            <w:tcW w:w="9914" w:type="dxa"/>
            <w:tcBorders>
              <w:left w:val="single" w:sz="8" w:space="0" w:color="auto"/>
              <w:bottom w:val="single" w:sz="8" w:space="0" w:color="auto"/>
              <w:right w:val="single" w:sz="8" w:space="0" w:color="auto"/>
            </w:tcBorders>
            <w:shd w:val="clear" w:color="auto" w:fill="auto"/>
            <w:vAlign w:val="bottom"/>
          </w:tcPr>
          <w:p w14:paraId="14314DA6"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427C90E7"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3FCFCAB8" w14:textId="77777777" w:rsidR="00F93DBB" w:rsidRDefault="00F93DBB" w:rsidP="00A6421F">
            <w:pPr>
              <w:spacing w:line="0" w:lineRule="atLeast"/>
              <w:rPr>
                <w:rFonts w:ascii="Times New Roman" w:eastAsia="Times New Roman" w:hAnsi="Times New Roman"/>
                <w:sz w:val="6"/>
              </w:rPr>
            </w:pPr>
          </w:p>
        </w:tc>
      </w:tr>
      <w:tr w:rsidR="00F93DBB" w14:paraId="3E5E1A18" w14:textId="77777777" w:rsidTr="00A6421F">
        <w:trPr>
          <w:trHeight w:val="457"/>
        </w:trPr>
        <w:tc>
          <w:tcPr>
            <w:tcW w:w="10610" w:type="dxa"/>
            <w:gridSpan w:val="3"/>
            <w:tcBorders>
              <w:left w:val="single" w:sz="8" w:space="0" w:color="auto"/>
              <w:bottom w:val="single" w:sz="8" w:space="0" w:color="auto"/>
              <w:right w:val="single" w:sz="8" w:space="0" w:color="auto"/>
            </w:tcBorders>
            <w:shd w:val="clear" w:color="auto" w:fill="auto"/>
            <w:vAlign w:val="bottom"/>
          </w:tcPr>
          <w:p w14:paraId="2E0F64D0" w14:textId="63AA8264" w:rsidR="00F93DBB" w:rsidRPr="009A6765" w:rsidRDefault="00F93DBB" w:rsidP="00A6421F">
            <w:pPr>
              <w:widowControl w:val="0"/>
              <w:autoSpaceDE w:val="0"/>
              <w:autoSpaceDN w:val="0"/>
              <w:adjustRightInd w:val="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w:t>
            </w:r>
            <w:r w:rsidRPr="009A6765">
              <w:rPr>
                <w:rFonts w:ascii="Century Gothic" w:eastAsia="Times New Roman" w:hAnsi="Century Gothic" w:cs="Times New Roman"/>
                <w:b/>
                <w:bCs/>
                <w:color w:val="000000"/>
              </w:rPr>
              <w:t>GRADING</w:t>
            </w:r>
            <w:r>
              <w:rPr>
                <w:rFonts w:ascii="Century Gothic" w:eastAsia="Times New Roman" w:hAnsi="Century Gothic" w:cs="Times New Roman"/>
                <w:b/>
                <w:bCs/>
                <w:color w:val="000000"/>
              </w:rPr>
              <w:t xml:space="preserve"> SCALE</w:t>
            </w:r>
            <w:r w:rsidR="007F0789">
              <w:rPr>
                <w:rFonts w:ascii="Century Gothic" w:eastAsia="Times New Roman" w:hAnsi="Century Gothic" w:cs="Times New Roman"/>
                <w:b/>
                <w:bCs/>
                <w:color w:val="000000"/>
              </w:rPr>
              <w:t xml:space="preserve"> is based on points</w:t>
            </w:r>
          </w:p>
          <w:p w14:paraId="1F9B4759" w14:textId="4CC9C09C" w:rsidR="00F93DBB" w:rsidRDefault="00F93DBB" w:rsidP="00A6421F">
            <w:pPr>
              <w:spacing w:line="266" w:lineRule="exact"/>
              <w:rPr>
                <w:rFonts w:ascii="Century Gothic" w:eastAsia="Times New Roman" w:hAnsi="Century Gothic" w:cs="Times New Roman"/>
                <w:color w:val="000000"/>
              </w:rPr>
            </w:pPr>
            <w:r>
              <w:rPr>
                <w:rFonts w:ascii="Century Gothic" w:eastAsia="Times New Roman" w:hAnsi="Century Gothic" w:cs="Times New Roman"/>
                <w:color w:val="000000"/>
              </w:rPr>
              <w:t xml:space="preserve"> </w:t>
            </w:r>
          </w:p>
          <w:p w14:paraId="33B64B19" w14:textId="77777777" w:rsidR="00B75A9E" w:rsidRDefault="00B75A9E" w:rsidP="00B75A9E">
            <w:pPr>
              <w:pStyle w:val="Heading1"/>
              <w:spacing w:before="98"/>
            </w:pPr>
            <w:r>
              <w:t>Grading:</w:t>
            </w:r>
          </w:p>
          <w:p w14:paraId="736BCC4E" w14:textId="77777777" w:rsidR="00B75A9E" w:rsidRDefault="00B75A9E" w:rsidP="00B75A9E">
            <w:pPr>
              <w:pStyle w:val="BodyText"/>
              <w:spacing w:before="5" w:line="261" w:lineRule="exact"/>
              <w:ind w:left="1020"/>
            </w:pPr>
            <w:r>
              <w:t>361 – 400 = A</w:t>
            </w:r>
          </w:p>
          <w:p w14:paraId="0989CCD7" w14:textId="77777777" w:rsidR="00B75A9E" w:rsidRDefault="00B75A9E" w:rsidP="00B75A9E">
            <w:pPr>
              <w:pStyle w:val="BodyText"/>
              <w:spacing w:line="261" w:lineRule="exact"/>
              <w:ind w:left="1020"/>
            </w:pPr>
            <w:r>
              <w:t>320 – 360 = B</w:t>
            </w:r>
          </w:p>
          <w:p w14:paraId="06841B5E" w14:textId="77777777" w:rsidR="00B75A9E" w:rsidRDefault="00B75A9E" w:rsidP="00B75A9E">
            <w:pPr>
              <w:pStyle w:val="BodyText"/>
              <w:spacing w:before="4" w:line="260" w:lineRule="exact"/>
              <w:ind w:left="1020"/>
            </w:pPr>
            <w:r>
              <w:t>280 – 319 =</w:t>
            </w:r>
            <w:r>
              <w:rPr>
                <w:spacing w:val="-38"/>
              </w:rPr>
              <w:t xml:space="preserve"> </w:t>
            </w:r>
            <w:r>
              <w:rPr>
                <w:w w:val="115"/>
              </w:rPr>
              <w:t>C</w:t>
            </w:r>
          </w:p>
          <w:p w14:paraId="151A8EA9" w14:textId="77777777" w:rsidR="00B75A9E" w:rsidRDefault="00B75A9E" w:rsidP="00B75A9E">
            <w:pPr>
              <w:pStyle w:val="BodyText"/>
              <w:spacing w:line="258" w:lineRule="exact"/>
              <w:ind w:left="1020"/>
            </w:pPr>
            <w:r>
              <w:t>240 – 279 =</w:t>
            </w:r>
            <w:r>
              <w:rPr>
                <w:spacing w:val="-51"/>
              </w:rPr>
              <w:t xml:space="preserve"> </w:t>
            </w:r>
            <w:r>
              <w:t>D</w:t>
            </w:r>
          </w:p>
          <w:p w14:paraId="36DFB500" w14:textId="77777777" w:rsidR="00B75A9E" w:rsidRDefault="00B75A9E" w:rsidP="00B75A9E">
            <w:pPr>
              <w:pStyle w:val="BodyText"/>
              <w:spacing w:line="263" w:lineRule="exact"/>
              <w:ind w:left="1020"/>
            </w:pPr>
            <w:r>
              <w:t>0 – 239 = F</w:t>
            </w:r>
          </w:p>
          <w:p w14:paraId="2E0ABB23" w14:textId="77777777" w:rsidR="00B75A9E" w:rsidRPr="009A6765" w:rsidRDefault="00B75A9E" w:rsidP="00A6421F">
            <w:pPr>
              <w:spacing w:line="266" w:lineRule="exact"/>
              <w:rPr>
                <w:rFonts w:ascii="Century Gothic" w:eastAsia="Times New Roman" w:hAnsi="Century Gothic"/>
              </w:rPr>
            </w:pPr>
          </w:p>
          <w:p w14:paraId="230CD542" w14:textId="77777777" w:rsidR="00F93DBB" w:rsidRDefault="00F93DBB" w:rsidP="00A6421F">
            <w:pPr>
              <w:spacing w:line="0" w:lineRule="atLeast"/>
              <w:rPr>
                <w:rFonts w:ascii="Times New Roman" w:eastAsia="Times New Roman" w:hAnsi="Times New Roman"/>
                <w:sz w:val="6"/>
              </w:rPr>
            </w:pPr>
          </w:p>
        </w:tc>
      </w:tr>
    </w:tbl>
    <w:p w14:paraId="3B1BF1BF" w14:textId="77777777" w:rsidR="00F93DBB" w:rsidRDefault="00F93DBB">
      <w:pPr>
        <w:spacing w:line="213" w:lineRule="auto"/>
        <w:rPr>
          <w:color w:val="1155CC"/>
          <w:u w:val="single"/>
        </w:rPr>
      </w:pPr>
    </w:p>
    <w:p w14:paraId="3A15FCDC" w14:textId="77777777" w:rsidR="00FD28CE" w:rsidRDefault="00FD28CE">
      <w:pPr>
        <w:spacing w:line="235" w:lineRule="auto"/>
      </w:pPr>
    </w:p>
    <w:p w14:paraId="0832CF79" w14:textId="1CEB3104" w:rsidR="00C801E6" w:rsidRPr="00C801E6" w:rsidRDefault="00C801E6" w:rsidP="00110F8E">
      <w:pPr>
        <w:spacing w:line="361" w:lineRule="auto"/>
        <w:jc w:val="center"/>
        <w:rPr>
          <w:rFonts w:ascii="Times New Roman" w:eastAsia="Times New Roman" w:hAnsi="Times New Roman" w:cs="Times New Roman"/>
        </w:rPr>
      </w:pPr>
    </w:p>
    <w:p w14:paraId="0754E79A" w14:textId="77777777" w:rsidR="00110F8E" w:rsidRDefault="00110F8E" w:rsidP="00110F8E">
      <w:pPr>
        <w:jc w:val="center"/>
        <w:rPr>
          <w:b/>
        </w:rPr>
      </w:pPr>
    </w:p>
    <w:tbl>
      <w:tblPr>
        <w:tblW w:w="10759"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5"/>
        <w:gridCol w:w="3014"/>
      </w:tblGrid>
      <w:tr w:rsidR="00110F8E" w14:paraId="0DA20502" w14:textId="77777777" w:rsidTr="00110F8E">
        <w:trPr>
          <w:trHeight w:val="403"/>
        </w:trPr>
        <w:tc>
          <w:tcPr>
            <w:tcW w:w="7745" w:type="dxa"/>
          </w:tcPr>
          <w:p w14:paraId="656DDDE2" w14:textId="77777777" w:rsidR="00110F8E" w:rsidRDefault="00110F8E" w:rsidP="00110F8E">
            <w:pPr>
              <w:pStyle w:val="TableParagraph"/>
              <w:spacing w:before="5" w:line="250" w:lineRule="exact"/>
              <w:ind w:left="2130" w:right="2016"/>
              <w:rPr>
                <w:b/>
              </w:rPr>
            </w:pPr>
            <w:r>
              <w:rPr>
                <w:b/>
              </w:rPr>
              <w:t>Assignment</w:t>
            </w:r>
          </w:p>
        </w:tc>
        <w:tc>
          <w:tcPr>
            <w:tcW w:w="3014" w:type="dxa"/>
          </w:tcPr>
          <w:p w14:paraId="42E606DC" w14:textId="77777777" w:rsidR="00110F8E" w:rsidRDefault="00110F8E" w:rsidP="00110F8E">
            <w:pPr>
              <w:pStyle w:val="TableParagraph"/>
              <w:spacing w:line="256" w:lineRule="exact"/>
              <w:ind w:left="894"/>
              <w:rPr>
                <w:b/>
              </w:rPr>
            </w:pPr>
            <w:r>
              <w:rPr>
                <w:b/>
              </w:rPr>
              <w:t>Due Date</w:t>
            </w:r>
          </w:p>
        </w:tc>
      </w:tr>
      <w:tr w:rsidR="00110F8E" w14:paraId="6C974853" w14:textId="77777777" w:rsidTr="00110F8E">
        <w:trPr>
          <w:trHeight w:val="410"/>
        </w:trPr>
        <w:tc>
          <w:tcPr>
            <w:tcW w:w="10759" w:type="dxa"/>
            <w:gridSpan w:val="2"/>
          </w:tcPr>
          <w:p w14:paraId="1BA6E476" w14:textId="77777777" w:rsidR="00110F8E" w:rsidRDefault="00110F8E" w:rsidP="00110F8E">
            <w:pPr>
              <w:pStyle w:val="TableParagraph"/>
              <w:spacing w:before="10" w:line="250" w:lineRule="exact"/>
              <w:ind w:left="1846"/>
              <w:rPr>
                <w:b/>
              </w:rPr>
            </w:pPr>
          </w:p>
        </w:tc>
      </w:tr>
      <w:tr w:rsidR="00110F8E" w14:paraId="22FBB6B9" w14:textId="77777777" w:rsidTr="00110F8E">
        <w:trPr>
          <w:trHeight w:val="381"/>
        </w:trPr>
        <w:tc>
          <w:tcPr>
            <w:tcW w:w="10759" w:type="dxa"/>
            <w:gridSpan w:val="2"/>
            <w:shd w:val="clear" w:color="auto" w:fill="ADAAAA"/>
          </w:tcPr>
          <w:p w14:paraId="68FBE7E2" w14:textId="6D362D6E" w:rsidR="00110F8E" w:rsidRDefault="00110F8E" w:rsidP="00110F8E">
            <w:pPr>
              <w:pStyle w:val="TableParagraph"/>
            </w:pPr>
            <w:r>
              <w:rPr>
                <w:w w:val="110"/>
              </w:rPr>
              <w:t>Module One:</w:t>
            </w:r>
          </w:p>
        </w:tc>
      </w:tr>
      <w:tr w:rsidR="00110F8E" w14:paraId="1BB967D7" w14:textId="77777777" w:rsidTr="00B66DC4">
        <w:trPr>
          <w:trHeight w:val="403"/>
        </w:trPr>
        <w:tc>
          <w:tcPr>
            <w:tcW w:w="7745" w:type="dxa"/>
          </w:tcPr>
          <w:p w14:paraId="2D9DA715" w14:textId="77777777" w:rsidR="00110F8E" w:rsidRDefault="00110F8E" w:rsidP="00110F8E">
            <w:pPr>
              <w:pStyle w:val="TableParagraph"/>
              <w:spacing w:line="245" w:lineRule="exact"/>
            </w:pPr>
            <w:r>
              <w:rPr>
                <w:w w:val="105"/>
              </w:rPr>
              <w:t>Module 1: Before Reading</w:t>
            </w:r>
          </w:p>
        </w:tc>
        <w:tc>
          <w:tcPr>
            <w:tcW w:w="3014" w:type="dxa"/>
          </w:tcPr>
          <w:p w14:paraId="141F9C3C" w14:textId="509CC96B" w:rsidR="00110F8E" w:rsidRDefault="00B66DC4" w:rsidP="00110F8E">
            <w:pPr>
              <w:pStyle w:val="TableParagraph"/>
              <w:spacing w:line="245" w:lineRule="exact"/>
              <w:ind w:left="109"/>
            </w:pPr>
            <w:r>
              <w:t>1/12</w:t>
            </w:r>
          </w:p>
        </w:tc>
      </w:tr>
      <w:tr w:rsidR="00110F8E" w14:paraId="2B64EA8F" w14:textId="77777777" w:rsidTr="00110F8E">
        <w:trPr>
          <w:trHeight w:val="374"/>
        </w:trPr>
        <w:tc>
          <w:tcPr>
            <w:tcW w:w="7745" w:type="dxa"/>
          </w:tcPr>
          <w:p w14:paraId="32D165DE" w14:textId="77777777" w:rsidR="00110F8E" w:rsidRDefault="00110F8E" w:rsidP="00110F8E">
            <w:pPr>
              <w:pStyle w:val="TableParagraph"/>
              <w:spacing w:line="235" w:lineRule="exact"/>
            </w:pPr>
            <w:r>
              <w:rPr>
                <w:w w:val="105"/>
              </w:rPr>
              <w:t>Module 1: After Reading Activity</w:t>
            </w:r>
          </w:p>
        </w:tc>
        <w:tc>
          <w:tcPr>
            <w:tcW w:w="3014" w:type="dxa"/>
          </w:tcPr>
          <w:p w14:paraId="263DC96C" w14:textId="480AD1B6" w:rsidR="00110F8E" w:rsidRDefault="00B66DC4" w:rsidP="00110F8E">
            <w:pPr>
              <w:pStyle w:val="TableParagraph"/>
              <w:spacing w:line="235" w:lineRule="exact"/>
              <w:ind w:left="109"/>
            </w:pPr>
            <w:r>
              <w:t>1/14</w:t>
            </w:r>
          </w:p>
        </w:tc>
      </w:tr>
      <w:tr w:rsidR="00110F8E" w14:paraId="0481D9DD" w14:textId="77777777" w:rsidTr="00110F8E">
        <w:trPr>
          <w:trHeight w:val="374"/>
        </w:trPr>
        <w:tc>
          <w:tcPr>
            <w:tcW w:w="7745" w:type="dxa"/>
          </w:tcPr>
          <w:p w14:paraId="59873DE0" w14:textId="77777777" w:rsidR="00110F8E" w:rsidRDefault="00110F8E" w:rsidP="00110F8E">
            <w:pPr>
              <w:pStyle w:val="TableParagraph"/>
              <w:spacing w:line="235" w:lineRule="exact"/>
            </w:pPr>
            <w:r>
              <w:rPr>
                <w:w w:val="105"/>
              </w:rPr>
              <w:t>Module 1: Discussion Board</w:t>
            </w:r>
          </w:p>
        </w:tc>
        <w:tc>
          <w:tcPr>
            <w:tcW w:w="3014" w:type="dxa"/>
          </w:tcPr>
          <w:p w14:paraId="345D909E" w14:textId="32020937" w:rsidR="00110F8E" w:rsidRDefault="00B66DC4" w:rsidP="00110F8E">
            <w:pPr>
              <w:pStyle w:val="TableParagraph"/>
              <w:spacing w:line="235" w:lineRule="exact"/>
              <w:ind w:left="109"/>
            </w:pPr>
            <w:r>
              <w:t>1/19 due on Tuesday because of the holiday</w:t>
            </w:r>
          </w:p>
        </w:tc>
      </w:tr>
      <w:tr w:rsidR="00110F8E" w14:paraId="13940EE4" w14:textId="77777777" w:rsidTr="00110F8E">
        <w:trPr>
          <w:trHeight w:val="374"/>
        </w:trPr>
        <w:tc>
          <w:tcPr>
            <w:tcW w:w="7745" w:type="dxa"/>
          </w:tcPr>
          <w:p w14:paraId="048FAC4F" w14:textId="5B0A5FC3" w:rsidR="00110F8E" w:rsidRPr="00FE65B8" w:rsidRDefault="00110F8E" w:rsidP="00110F8E">
            <w:pPr>
              <w:pStyle w:val="TableParagraph"/>
              <w:spacing w:line="235" w:lineRule="exact"/>
              <w:rPr>
                <w:b/>
                <w:bCs/>
              </w:rPr>
            </w:pPr>
            <w:r w:rsidRPr="00FE65B8">
              <w:rPr>
                <w:b/>
                <w:bCs/>
                <w:color w:val="00B050"/>
                <w:w w:val="105"/>
              </w:rPr>
              <w:t>Module 1: Classroom Application</w:t>
            </w:r>
            <w:r w:rsidR="00FE65B8">
              <w:rPr>
                <w:b/>
                <w:bCs/>
                <w:color w:val="00B050"/>
                <w:w w:val="105"/>
              </w:rPr>
              <w:t>: Key Assignment. Must Submit</w:t>
            </w:r>
          </w:p>
        </w:tc>
        <w:tc>
          <w:tcPr>
            <w:tcW w:w="3014" w:type="dxa"/>
          </w:tcPr>
          <w:p w14:paraId="16D20EF2" w14:textId="62687742" w:rsidR="00110F8E" w:rsidRDefault="00B66DC4" w:rsidP="00110F8E">
            <w:pPr>
              <w:pStyle w:val="TableParagraph"/>
              <w:spacing w:line="235" w:lineRule="exact"/>
              <w:ind w:left="109"/>
            </w:pPr>
            <w:r>
              <w:t>1/22</w:t>
            </w:r>
          </w:p>
        </w:tc>
      </w:tr>
      <w:tr w:rsidR="00110F8E" w14:paraId="12122A35" w14:textId="77777777" w:rsidTr="00110F8E">
        <w:trPr>
          <w:trHeight w:val="381"/>
        </w:trPr>
        <w:tc>
          <w:tcPr>
            <w:tcW w:w="10759" w:type="dxa"/>
            <w:gridSpan w:val="2"/>
            <w:shd w:val="clear" w:color="auto" w:fill="ADAAAA"/>
          </w:tcPr>
          <w:p w14:paraId="320C046A" w14:textId="5279D4DD" w:rsidR="00110F8E" w:rsidRDefault="00110F8E" w:rsidP="00110F8E">
            <w:pPr>
              <w:pStyle w:val="TableParagraph"/>
            </w:pPr>
            <w:r>
              <w:rPr>
                <w:w w:val="105"/>
              </w:rPr>
              <w:t>Module Two:</w:t>
            </w:r>
          </w:p>
        </w:tc>
      </w:tr>
      <w:tr w:rsidR="00110F8E" w14:paraId="5D3704B6" w14:textId="77777777" w:rsidTr="00110F8E">
        <w:trPr>
          <w:trHeight w:val="388"/>
        </w:trPr>
        <w:tc>
          <w:tcPr>
            <w:tcW w:w="7745" w:type="dxa"/>
          </w:tcPr>
          <w:p w14:paraId="5DE9E29B" w14:textId="77777777" w:rsidR="00110F8E" w:rsidRDefault="00110F8E" w:rsidP="00110F8E">
            <w:pPr>
              <w:pStyle w:val="TableParagraph"/>
              <w:spacing w:line="245" w:lineRule="exact"/>
            </w:pPr>
            <w:r>
              <w:rPr>
                <w:w w:val="105"/>
              </w:rPr>
              <w:t>Module 2: Before Reading</w:t>
            </w:r>
          </w:p>
        </w:tc>
        <w:tc>
          <w:tcPr>
            <w:tcW w:w="3014" w:type="dxa"/>
          </w:tcPr>
          <w:p w14:paraId="70A74CB7" w14:textId="38578F97" w:rsidR="00110F8E" w:rsidRDefault="00B66DC4" w:rsidP="00110F8E">
            <w:pPr>
              <w:pStyle w:val="TableParagraph"/>
              <w:spacing w:line="245" w:lineRule="exact"/>
              <w:ind w:left="109"/>
            </w:pPr>
            <w:r>
              <w:t>1/26</w:t>
            </w:r>
          </w:p>
        </w:tc>
      </w:tr>
      <w:tr w:rsidR="00110F8E" w14:paraId="3106580E" w14:textId="77777777" w:rsidTr="00110F8E">
        <w:trPr>
          <w:trHeight w:val="381"/>
        </w:trPr>
        <w:tc>
          <w:tcPr>
            <w:tcW w:w="7745" w:type="dxa"/>
          </w:tcPr>
          <w:p w14:paraId="22BC9A41" w14:textId="77777777" w:rsidR="00110F8E" w:rsidRDefault="00110F8E" w:rsidP="00110F8E">
            <w:pPr>
              <w:pStyle w:val="TableParagraph"/>
            </w:pPr>
            <w:r>
              <w:rPr>
                <w:w w:val="105"/>
              </w:rPr>
              <w:t>Module 2: Discussion Board</w:t>
            </w:r>
          </w:p>
        </w:tc>
        <w:tc>
          <w:tcPr>
            <w:tcW w:w="3014" w:type="dxa"/>
          </w:tcPr>
          <w:p w14:paraId="387664D0" w14:textId="0D8E410F" w:rsidR="00110F8E" w:rsidRDefault="00B66DC4" w:rsidP="00110F8E">
            <w:pPr>
              <w:pStyle w:val="TableParagraph"/>
              <w:ind w:left="109"/>
            </w:pPr>
            <w:r>
              <w:t>2/1</w:t>
            </w:r>
          </w:p>
        </w:tc>
      </w:tr>
      <w:tr w:rsidR="00110F8E" w14:paraId="09ACCEF7" w14:textId="77777777" w:rsidTr="00110F8E">
        <w:trPr>
          <w:trHeight w:val="381"/>
        </w:trPr>
        <w:tc>
          <w:tcPr>
            <w:tcW w:w="7745" w:type="dxa"/>
          </w:tcPr>
          <w:p w14:paraId="5B6CD86B" w14:textId="746541C7" w:rsidR="00110F8E" w:rsidRPr="00FE65B8" w:rsidRDefault="00110F8E" w:rsidP="00110F8E">
            <w:pPr>
              <w:pStyle w:val="TableParagraph"/>
              <w:rPr>
                <w:b/>
                <w:bCs/>
              </w:rPr>
            </w:pPr>
            <w:r w:rsidRPr="00FE65B8">
              <w:rPr>
                <w:b/>
                <w:bCs/>
                <w:color w:val="00B050"/>
                <w:w w:val="105"/>
              </w:rPr>
              <w:lastRenderedPageBreak/>
              <w:t>Module 2: Classroom Application</w:t>
            </w:r>
            <w:r w:rsidR="00FE65B8">
              <w:rPr>
                <w:b/>
                <w:bCs/>
                <w:color w:val="00B050"/>
                <w:w w:val="105"/>
              </w:rPr>
              <w:t>: Key Assignment. Must Submit</w:t>
            </w:r>
          </w:p>
        </w:tc>
        <w:tc>
          <w:tcPr>
            <w:tcW w:w="3014" w:type="dxa"/>
          </w:tcPr>
          <w:p w14:paraId="79B757B6" w14:textId="4FCD5865" w:rsidR="00110F8E" w:rsidRDefault="00B66DC4" w:rsidP="00110F8E">
            <w:pPr>
              <w:pStyle w:val="TableParagraph"/>
              <w:ind w:left="109"/>
            </w:pPr>
            <w:r>
              <w:t>2/5</w:t>
            </w:r>
          </w:p>
        </w:tc>
      </w:tr>
      <w:tr w:rsidR="00110F8E" w14:paraId="3DBB68C9" w14:textId="77777777" w:rsidTr="00110F8E">
        <w:trPr>
          <w:trHeight w:val="381"/>
        </w:trPr>
        <w:tc>
          <w:tcPr>
            <w:tcW w:w="10759" w:type="dxa"/>
            <w:gridSpan w:val="2"/>
            <w:shd w:val="clear" w:color="auto" w:fill="ADAAAA"/>
          </w:tcPr>
          <w:p w14:paraId="458C984C" w14:textId="26E7FE86" w:rsidR="00110F8E" w:rsidRDefault="00110F8E" w:rsidP="00110F8E">
            <w:pPr>
              <w:pStyle w:val="TableParagraph"/>
            </w:pPr>
            <w:r>
              <w:rPr>
                <w:w w:val="110"/>
              </w:rPr>
              <w:t>Module Three:</w:t>
            </w:r>
          </w:p>
        </w:tc>
      </w:tr>
      <w:tr w:rsidR="00110F8E" w14:paraId="03006C95" w14:textId="77777777" w:rsidTr="00110F8E">
        <w:trPr>
          <w:trHeight w:val="381"/>
        </w:trPr>
        <w:tc>
          <w:tcPr>
            <w:tcW w:w="7745" w:type="dxa"/>
          </w:tcPr>
          <w:p w14:paraId="59AFC44E" w14:textId="77777777" w:rsidR="00110F8E" w:rsidRDefault="00110F8E" w:rsidP="00110F8E">
            <w:pPr>
              <w:pStyle w:val="TableParagraph"/>
            </w:pPr>
            <w:r>
              <w:rPr>
                <w:w w:val="105"/>
              </w:rPr>
              <w:t>Module 3: Before Reading</w:t>
            </w:r>
          </w:p>
        </w:tc>
        <w:tc>
          <w:tcPr>
            <w:tcW w:w="3014" w:type="dxa"/>
          </w:tcPr>
          <w:p w14:paraId="470AC3A5" w14:textId="535AEDCD" w:rsidR="00110F8E" w:rsidRDefault="00B66DC4" w:rsidP="00110F8E">
            <w:pPr>
              <w:pStyle w:val="TableParagraph"/>
              <w:ind w:left="109"/>
            </w:pPr>
            <w:r>
              <w:t>2/9</w:t>
            </w:r>
          </w:p>
        </w:tc>
      </w:tr>
      <w:tr w:rsidR="00110F8E" w14:paraId="6A9B2D60" w14:textId="77777777" w:rsidTr="00110F8E">
        <w:trPr>
          <w:trHeight w:val="381"/>
        </w:trPr>
        <w:tc>
          <w:tcPr>
            <w:tcW w:w="7745" w:type="dxa"/>
          </w:tcPr>
          <w:p w14:paraId="42524939" w14:textId="77777777" w:rsidR="00110F8E" w:rsidRDefault="00110F8E" w:rsidP="00110F8E">
            <w:pPr>
              <w:pStyle w:val="TableParagraph"/>
            </w:pPr>
            <w:r>
              <w:rPr>
                <w:w w:val="105"/>
              </w:rPr>
              <w:t>Module 3: Discussion Board</w:t>
            </w:r>
          </w:p>
        </w:tc>
        <w:tc>
          <w:tcPr>
            <w:tcW w:w="3014" w:type="dxa"/>
          </w:tcPr>
          <w:p w14:paraId="69CFF948" w14:textId="42263FEC" w:rsidR="00110F8E" w:rsidRDefault="00B66DC4" w:rsidP="00110F8E">
            <w:pPr>
              <w:pStyle w:val="TableParagraph"/>
              <w:ind w:left="109"/>
            </w:pPr>
            <w:r>
              <w:t>2/15</w:t>
            </w:r>
          </w:p>
        </w:tc>
      </w:tr>
      <w:tr w:rsidR="00110F8E" w14:paraId="25FE27BC" w14:textId="77777777" w:rsidTr="00110F8E">
        <w:trPr>
          <w:trHeight w:val="381"/>
        </w:trPr>
        <w:tc>
          <w:tcPr>
            <w:tcW w:w="7745" w:type="dxa"/>
          </w:tcPr>
          <w:p w14:paraId="5E289D21" w14:textId="13955BF8" w:rsidR="00110F8E" w:rsidRDefault="00110F8E" w:rsidP="00110F8E">
            <w:pPr>
              <w:pStyle w:val="TableParagraph"/>
              <w:rPr>
                <w:b/>
              </w:rPr>
            </w:pPr>
            <w:r>
              <w:rPr>
                <w:b/>
                <w:color w:val="00AF50"/>
              </w:rPr>
              <w:t>Module 3: Classroom Application</w:t>
            </w:r>
            <w:r w:rsidR="001D6B65">
              <w:rPr>
                <w:b/>
                <w:color w:val="00AF50"/>
              </w:rPr>
              <w:t>:</w:t>
            </w:r>
            <w:r w:rsidR="00FE65B8">
              <w:rPr>
                <w:b/>
                <w:color w:val="00AF50"/>
              </w:rPr>
              <w:t xml:space="preserve"> </w:t>
            </w:r>
            <w:r w:rsidR="00FE65B8">
              <w:rPr>
                <w:b/>
                <w:bCs/>
                <w:color w:val="00B050"/>
                <w:w w:val="105"/>
              </w:rPr>
              <w:t>Key Assignment. Must Submit</w:t>
            </w:r>
          </w:p>
        </w:tc>
        <w:tc>
          <w:tcPr>
            <w:tcW w:w="3014" w:type="dxa"/>
          </w:tcPr>
          <w:p w14:paraId="5720F259" w14:textId="095E1883" w:rsidR="00110F8E" w:rsidRDefault="00B66DC4" w:rsidP="00110F8E">
            <w:pPr>
              <w:pStyle w:val="TableParagraph"/>
              <w:ind w:left="109"/>
            </w:pPr>
            <w:r>
              <w:t>2/19</w:t>
            </w:r>
          </w:p>
        </w:tc>
      </w:tr>
      <w:tr w:rsidR="00110F8E" w14:paraId="1E4673A2" w14:textId="77777777" w:rsidTr="00110F8E">
        <w:trPr>
          <w:trHeight w:val="374"/>
        </w:trPr>
        <w:tc>
          <w:tcPr>
            <w:tcW w:w="10759" w:type="dxa"/>
            <w:gridSpan w:val="2"/>
            <w:shd w:val="clear" w:color="auto" w:fill="ADAAAA"/>
          </w:tcPr>
          <w:p w14:paraId="22472440" w14:textId="2D1C2529" w:rsidR="00110F8E" w:rsidRDefault="00110F8E" w:rsidP="00110F8E">
            <w:pPr>
              <w:pStyle w:val="TableParagraph"/>
              <w:spacing w:line="235" w:lineRule="exact"/>
            </w:pPr>
            <w:r>
              <w:rPr>
                <w:w w:val="105"/>
              </w:rPr>
              <w:t>Module Four:</w:t>
            </w:r>
          </w:p>
        </w:tc>
      </w:tr>
      <w:tr w:rsidR="00110F8E" w14:paraId="4B07CDCE" w14:textId="77777777" w:rsidTr="00110F8E">
        <w:trPr>
          <w:trHeight w:val="374"/>
        </w:trPr>
        <w:tc>
          <w:tcPr>
            <w:tcW w:w="7745" w:type="dxa"/>
          </w:tcPr>
          <w:p w14:paraId="0FCED32A" w14:textId="77777777" w:rsidR="00110F8E" w:rsidRDefault="00110F8E" w:rsidP="00110F8E">
            <w:pPr>
              <w:pStyle w:val="TableParagraph"/>
              <w:spacing w:line="236" w:lineRule="exact"/>
            </w:pPr>
            <w:r>
              <w:rPr>
                <w:w w:val="105"/>
              </w:rPr>
              <w:t>Module 4: Before Reading</w:t>
            </w:r>
          </w:p>
        </w:tc>
        <w:tc>
          <w:tcPr>
            <w:tcW w:w="3014" w:type="dxa"/>
          </w:tcPr>
          <w:p w14:paraId="0C87A669" w14:textId="646D7263" w:rsidR="00110F8E" w:rsidRDefault="00B66DC4" w:rsidP="00110F8E">
            <w:pPr>
              <w:pStyle w:val="TableParagraph"/>
              <w:spacing w:line="236" w:lineRule="exact"/>
              <w:ind w:left="109"/>
            </w:pPr>
            <w:r>
              <w:t>2/23</w:t>
            </w:r>
          </w:p>
        </w:tc>
      </w:tr>
      <w:tr w:rsidR="00110F8E" w14:paraId="5FE8D380" w14:textId="77777777" w:rsidTr="00110F8E">
        <w:trPr>
          <w:trHeight w:val="388"/>
        </w:trPr>
        <w:tc>
          <w:tcPr>
            <w:tcW w:w="7745" w:type="dxa"/>
          </w:tcPr>
          <w:p w14:paraId="056F3281" w14:textId="77777777" w:rsidR="00110F8E" w:rsidRDefault="00110F8E" w:rsidP="00110F8E">
            <w:pPr>
              <w:pStyle w:val="TableParagraph"/>
              <w:spacing w:line="245" w:lineRule="exact"/>
            </w:pPr>
            <w:r>
              <w:rPr>
                <w:w w:val="105"/>
              </w:rPr>
              <w:t>Module 4: Discussion Board</w:t>
            </w:r>
          </w:p>
        </w:tc>
        <w:tc>
          <w:tcPr>
            <w:tcW w:w="3014" w:type="dxa"/>
          </w:tcPr>
          <w:p w14:paraId="15F12A1A" w14:textId="61B3F94D" w:rsidR="00110F8E" w:rsidRDefault="00B66DC4" w:rsidP="00110F8E">
            <w:pPr>
              <w:pStyle w:val="TableParagraph"/>
              <w:spacing w:line="245" w:lineRule="exact"/>
              <w:ind w:left="109"/>
            </w:pPr>
            <w:r>
              <w:t>3/1</w:t>
            </w:r>
          </w:p>
        </w:tc>
      </w:tr>
      <w:tr w:rsidR="00110F8E" w14:paraId="5AC2DE23" w14:textId="77777777" w:rsidTr="00110F8E">
        <w:trPr>
          <w:trHeight w:val="381"/>
        </w:trPr>
        <w:tc>
          <w:tcPr>
            <w:tcW w:w="7745" w:type="dxa"/>
          </w:tcPr>
          <w:p w14:paraId="0206CE37" w14:textId="76DCAB71" w:rsidR="00110F8E" w:rsidRPr="00FE65B8" w:rsidRDefault="00110F8E" w:rsidP="00110F8E">
            <w:pPr>
              <w:pStyle w:val="TableParagraph"/>
              <w:rPr>
                <w:b/>
                <w:bCs/>
              </w:rPr>
            </w:pPr>
            <w:r w:rsidRPr="00FE65B8">
              <w:rPr>
                <w:b/>
                <w:bCs/>
                <w:color w:val="00B050"/>
                <w:w w:val="105"/>
              </w:rPr>
              <w:t>Module 4: Classroom Application</w:t>
            </w:r>
            <w:r w:rsidR="00FE65B8">
              <w:rPr>
                <w:b/>
                <w:bCs/>
                <w:color w:val="00B050"/>
                <w:w w:val="105"/>
              </w:rPr>
              <w:t xml:space="preserve">: Key Assignment. Must Submit </w:t>
            </w:r>
          </w:p>
        </w:tc>
        <w:tc>
          <w:tcPr>
            <w:tcW w:w="3014" w:type="dxa"/>
          </w:tcPr>
          <w:p w14:paraId="5A21B8FE" w14:textId="7F044581" w:rsidR="00110F8E" w:rsidRDefault="00B66DC4" w:rsidP="00110F8E">
            <w:pPr>
              <w:pStyle w:val="TableParagraph"/>
              <w:ind w:left="109"/>
            </w:pPr>
            <w:r>
              <w:t>3/5</w:t>
            </w:r>
          </w:p>
        </w:tc>
      </w:tr>
      <w:tr w:rsidR="00110F8E" w14:paraId="65028A0C" w14:textId="77777777" w:rsidTr="00110F8E">
        <w:trPr>
          <w:trHeight w:val="381"/>
        </w:trPr>
        <w:tc>
          <w:tcPr>
            <w:tcW w:w="10759" w:type="dxa"/>
            <w:gridSpan w:val="2"/>
            <w:shd w:val="clear" w:color="auto" w:fill="ADAAAA"/>
          </w:tcPr>
          <w:p w14:paraId="00D0CAD9" w14:textId="2BCA5E80" w:rsidR="00110F8E" w:rsidRDefault="00110F8E" w:rsidP="00110F8E">
            <w:pPr>
              <w:pStyle w:val="TableParagraph"/>
            </w:pPr>
            <w:r>
              <w:rPr>
                <w:w w:val="105"/>
              </w:rPr>
              <w:t>Module Five:</w:t>
            </w:r>
          </w:p>
        </w:tc>
      </w:tr>
      <w:tr w:rsidR="00110F8E" w14:paraId="70ECC75A" w14:textId="77777777" w:rsidTr="00110F8E">
        <w:trPr>
          <w:trHeight w:val="381"/>
        </w:trPr>
        <w:tc>
          <w:tcPr>
            <w:tcW w:w="7745" w:type="dxa"/>
          </w:tcPr>
          <w:p w14:paraId="2D76D670" w14:textId="77777777" w:rsidR="00110F8E" w:rsidRDefault="00110F8E" w:rsidP="00110F8E">
            <w:pPr>
              <w:pStyle w:val="TableParagraph"/>
            </w:pPr>
            <w:r>
              <w:rPr>
                <w:w w:val="105"/>
              </w:rPr>
              <w:t>Module 5: Before Reading</w:t>
            </w:r>
          </w:p>
        </w:tc>
        <w:tc>
          <w:tcPr>
            <w:tcW w:w="3014" w:type="dxa"/>
          </w:tcPr>
          <w:p w14:paraId="430D5117" w14:textId="15417C81" w:rsidR="00110F8E" w:rsidRDefault="00B66DC4" w:rsidP="00110F8E">
            <w:pPr>
              <w:pStyle w:val="TableParagraph"/>
              <w:ind w:left="109"/>
            </w:pPr>
            <w:r>
              <w:t>3/9</w:t>
            </w:r>
          </w:p>
        </w:tc>
      </w:tr>
      <w:tr w:rsidR="00110F8E" w14:paraId="670BFFC5" w14:textId="77777777" w:rsidTr="00110F8E">
        <w:trPr>
          <w:trHeight w:val="381"/>
        </w:trPr>
        <w:tc>
          <w:tcPr>
            <w:tcW w:w="7745" w:type="dxa"/>
          </w:tcPr>
          <w:p w14:paraId="46A8CC65" w14:textId="77777777" w:rsidR="00110F8E" w:rsidRDefault="00110F8E" w:rsidP="00110F8E">
            <w:pPr>
              <w:pStyle w:val="TableParagraph"/>
            </w:pPr>
            <w:r>
              <w:rPr>
                <w:w w:val="105"/>
              </w:rPr>
              <w:t>Module 5: After Reading Activity</w:t>
            </w:r>
          </w:p>
        </w:tc>
        <w:tc>
          <w:tcPr>
            <w:tcW w:w="3014" w:type="dxa"/>
          </w:tcPr>
          <w:p w14:paraId="54B60C8A" w14:textId="0B60994E" w:rsidR="00110F8E" w:rsidRDefault="00B66DC4" w:rsidP="00110F8E">
            <w:pPr>
              <w:pStyle w:val="TableParagraph"/>
              <w:ind w:left="109"/>
            </w:pPr>
            <w:r>
              <w:t>3/11</w:t>
            </w:r>
          </w:p>
        </w:tc>
      </w:tr>
      <w:tr w:rsidR="00110F8E" w14:paraId="7D5672B0" w14:textId="77777777" w:rsidTr="00110F8E">
        <w:trPr>
          <w:trHeight w:val="387"/>
        </w:trPr>
        <w:tc>
          <w:tcPr>
            <w:tcW w:w="7745" w:type="dxa"/>
          </w:tcPr>
          <w:p w14:paraId="52600926" w14:textId="77777777" w:rsidR="00110F8E" w:rsidRDefault="00110F8E" w:rsidP="00110F8E">
            <w:pPr>
              <w:pStyle w:val="TableParagraph"/>
              <w:spacing w:line="245" w:lineRule="exact"/>
            </w:pPr>
            <w:r>
              <w:rPr>
                <w:w w:val="105"/>
              </w:rPr>
              <w:t>Module 5: Discussion Board</w:t>
            </w:r>
          </w:p>
        </w:tc>
        <w:tc>
          <w:tcPr>
            <w:tcW w:w="3014" w:type="dxa"/>
          </w:tcPr>
          <w:p w14:paraId="494BD5D0" w14:textId="4B72B19E" w:rsidR="00110F8E" w:rsidRDefault="00B66DC4" w:rsidP="00110F8E">
            <w:pPr>
              <w:pStyle w:val="TableParagraph"/>
              <w:spacing w:line="245" w:lineRule="exact"/>
              <w:ind w:left="109"/>
            </w:pPr>
            <w:r>
              <w:t>3/15</w:t>
            </w:r>
          </w:p>
        </w:tc>
      </w:tr>
      <w:tr w:rsidR="00110F8E" w14:paraId="20ABD4AF" w14:textId="77777777" w:rsidTr="00110F8E">
        <w:trPr>
          <w:trHeight w:val="381"/>
        </w:trPr>
        <w:tc>
          <w:tcPr>
            <w:tcW w:w="7745" w:type="dxa"/>
          </w:tcPr>
          <w:p w14:paraId="787AB9E1" w14:textId="7A88E6AC" w:rsidR="00110F8E" w:rsidRPr="00FE65B8" w:rsidRDefault="00110F8E" w:rsidP="00110F8E">
            <w:pPr>
              <w:pStyle w:val="TableParagraph"/>
              <w:rPr>
                <w:b/>
                <w:bCs/>
              </w:rPr>
            </w:pPr>
            <w:r w:rsidRPr="00FE65B8">
              <w:rPr>
                <w:b/>
                <w:bCs/>
                <w:color w:val="00B050"/>
                <w:w w:val="105"/>
              </w:rPr>
              <w:t>Module 5: Classroom Application</w:t>
            </w:r>
            <w:r w:rsidR="00FE65B8">
              <w:rPr>
                <w:b/>
                <w:bCs/>
                <w:color w:val="00B050"/>
                <w:w w:val="105"/>
              </w:rPr>
              <w:t>: Key Assignment. Must Submit</w:t>
            </w:r>
          </w:p>
        </w:tc>
        <w:tc>
          <w:tcPr>
            <w:tcW w:w="3014" w:type="dxa"/>
          </w:tcPr>
          <w:p w14:paraId="1739D4F7" w14:textId="15FFF080" w:rsidR="00110F8E" w:rsidRDefault="00B66DC4" w:rsidP="00110F8E">
            <w:pPr>
              <w:pStyle w:val="TableParagraph"/>
              <w:ind w:left="109"/>
            </w:pPr>
            <w:r>
              <w:t>3/19</w:t>
            </w:r>
          </w:p>
        </w:tc>
      </w:tr>
      <w:tr w:rsidR="00110F8E" w14:paraId="70F04D4F" w14:textId="77777777" w:rsidTr="00110F8E">
        <w:trPr>
          <w:trHeight w:val="381"/>
        </w:trPr>
        <w:tc>
          <w:tcPr>
            <w:tcW w:w="10759" w:type="dxa"/>
            <w:gridSpan w:val="2"/>
            <w:shd w:val="clear" w:color="auto" w:fill="ADAAAA"/>
          </w:tcPr>
          <w:p w14:paraId="7B0B05F4" w14:textId="77777777" w:rsidR="00110F8E" w:rsidRDefault="00110F8E" w:rsidP="00110F8E">
            <w:pPr>
              <w:pStyle w:val="TableParagraph"/>
            </w:pPr>
            <w:r>
              <w:rPr>
                <w:w w:val="105"/>
              </w:rPr>
              <w:t>Module Six:</w:t>
            </w:r>
          </w:p>
        </w:tc>
      </w:tr>
      <w:tr w:rsidR="00110F8E" w14:paraId="02F35707" w14:textId="77777777" w:rsidTr="00110F8E">
        <w:trPr>
          <w:trHeight w:val="381"/>
        </w:trPr>
        <w:tc>
          <w:tcPr>
            <w:tcW w:w="7745" w:type="dxa"/>
          </w:tcPr>
          <w:p w14:paraId="4DD2D0A6" w14:textId="77777777" w:rsidR="00110F8E" w:rsidRDefault="00110F8E" w:rsidP="00110F8E">
            <w:pPr>
              <w:pStyle w:val="TableParagraph"/>
            </w:pPr>
            <w:r>
              <w:rPr>
                <w:w w:val="105"/>
              </w:rPr>
              <w:t>Module 6: Before Reading</w:t>
            </w:r>
          </w:p>
        </w:tc>
        <w:tc>
          <w:tcPr>
            <w:tcW w:w="3014" w:type="dxa"/>
          </w:tcPr>
          <w:p w14:paraId="2B9B6160" w14:textId="22F81491" w:rsidR="00110F8E" w:rsidRDefault="00B66DC4" w:rsidP="00110F8E">
            <w:pPr>
              <w:pStyle w:val="TableParagraph"/>
              <w:ind w:left="109"/>
            </w:pPr>
            <w:r>
              <w:t>3/23</w:t>
            </w:r>
          </w:p>
        </w:tc>
      </w:tr>
      <w:tr w:rsidR="00110F8E" w14:paraId="0AD59D4D" w14:textId="77777777" w:rsidTr="00110F8E">
        <w:trPr>
          <w:trHeight w:val="374"/>
        </w:trPr>
        <w:tc>
          <w:tcPr>
            <w:tcW w:w="7745" w:type="dxa"/>
          </w:tcPr>
          <w:p w14:paraId="4C5E4F08" w14:textId="77777777" w:rsidR="00110F8E" w:rsidRDefault="00110F8E" w:rsidP="00110F8E">
            <w:pPr>
              <w:pStyle w:val="TableParagraph"/>
              <w:spacing w:line="235" w:lineRule="exact"/>
            </w:pPr>
            <w:r>
              <w:rPr>
                <w:w w:val="105"/>
              </w:rPr>
              <w:t>Module 6: Discussion Board</w:t>
            </w:r>
          </w:p>
        </w:tc>
        <w:tc>
          <w:tcPr>
            <w:tcW w:w="3014" w:type="dxa"/>
          </w:tcPr>
          <w:p w14:paraId="590AB52E" w14:textId="110B5E9E" w:rsidR="00110F8E" w:rsidRDefault="00B66DC4" w:rsidP="00110F8E">
            <w:pPr>
              <w:pStyle w:val="TableParagraph"/>
              <w:spacing w:line="235" w:lineRule="exact"/>
              <w:ind w:left="109"/>
            </w:pPr>
            <w:r>
              <w:t>3/29 Responses due on 4/5 due to day off on 4/2</w:t>
            </w:r>
          </w:p>
        </w:tc>
      </w:tr>
      <w:tr w:rsidR="00110F8E" w14:paraId="328E41DA" w14:textId="77777777" w:rsidTr="00110F8E">
        <w:trPr>
          <w:trHeight w:val="388"/>
        </w:trPr>
        <w:tc>
          <w:tcPr>
            <w:tcW w:w="7745" w:type="dxa"/>
          </w:tcPr>
          <w:p w14:paraId="4000428D" w14:textId="580A4AC0" w:rsidR="00110F8E" w:rsidRPr="00FE65B8" w:rsidRDefault="00110F8E" w:rsidP="00110F8E">
            <w:pPr>
              <w:pStyle w:val="TableParagraph"/>
              <w:spacing w:line="246" w:lineRule="exact"/>
              <w:rPr>
                <w:b/>
                <w:bCs/>
              </w:rPr>
            </w:pPr>
            <w:r w:rsidRPr="00FE65B8">
              <w:rPr>
                <w:b/>
                <w:bCs/>
                <w:color w:val="00B050"/>
                <w:w w:val="105"/>
              </w:rPr>
              <w:t>Module 6: Classroom Application</w:t>
            </w:r>
            <w:r w:rsidR="00FE65B8">
              <w:rPr>
                <w:b/>
                <w:bCs/>
                <w:color w:val="00B050"/>
                <w:w w:val="105"/>
              </w:rPr>
              <w:t>: Key Assignment. Must Submit</w:t>
            </w:r>
          </w:p>
        </w:tc>
        <w:tc>
          <w:tcPr>
            <w:tcW w:w="3014" w:type="dxa"/>
          </w:tcPr>
          <w:p w14:paraId="6506022C" w14:textId="13D01535" w:rsidR="00110F8E" w:rsidRDefault="00B66DC4" w:rsidP="00110F8E">
            <w:pPr>
              <w:pStyle w:val="TableParagraph"/>
              <w:spacing w:line="246" w:lineRule="exact"/>
              <w:ind w:left="109"/>
            </w:pPr>
            <w:r>
              <w:t>4/5 due</w:t>
            </w:r>
            <w:r w:rsidR="00AE5F26">
              <w:t xml:space="preserve"> because day</w:t>
            </w:r>
            <w:r>
              <w:t xml:space="preserve"> off on 4/2</w:t>
            </w:r>
          </w:p>
        </w:tc>
      </w:tr>
      <w:tr w:rsidR="00110F8E" w14:paraId="741A5865" w14:textId="77777777" w:rsidTr="00110F8E">
        <w:trPr>
          <w:trHeight w:val="381"/>
        </w:trPr>
        <w:tc>
          <w:tcPr>
            <w:tcW w:w="10759" w:type="dxa"/>
            <w:gridSpan w:val="2"/>
            <w:shd w:val="clear" w:color="auto" w:fill="ADAAAA"/>
          </w:tcPr>
          <w:p w14:paraId="1681294E" w14:textId="0D982EB8" w:rsidR="00110F8E" w:rsidRDefault="00110F8E" w:rsidP="00110F8E">
            <w:pPr>
              <w:pStyle w:val="TableParagraph"/>
            </w:pPr>
            <w:r>
              <w:rPr>
                <w:w w:val="105"/>
              </w:rPr>
              <w:t>Module Seven:</w:t>
            </w:r>
          </w:p>
        </w:tc>
      </w:tr>
      <w:tr w:rsidR="00110F8E" w14:paraId="150A1195" w14:textId="77777777" w:rsidTr="00110F8E">
        <w:trPr>
          <w:trHeight w:val="381"/>
        </w:trPr>
        <w:tc>
          <w:tcPr>
            <w:tcW w:w="7745" w:type="dxa"/>
          </w:tcPr>
          <w:p w14:paraId="31BE0A56" w14:textId="77777777" w:rsidR="00110F8E" w:rsidRDefault="00110F8E" w:rsidP="00110F8E">
            <w:pPr>
              <w:pStyle w:val="TableParagraph"/>
            </w:pPr>
            <w:r>
              <w:rPr>
                <w:w w:val="105"/>
              </w:rPr>
              <w:t>Module 7: Before Reading</w:t>
            </w:r>
          </w:p>
        </w:tc>
        <w:tc>
          <w:tcPr>
            <w:tcW w:w="3014" w:type="dxa"/>
          </w:tcPr>
          <w:p w14:paraId="629F5198" w14:textId="1F992B57" w:rsidR="00110F8E" w:rsidRDefault="00B66DC4" w:rsidP="00110F8E">
            <w:pPr>
              <w:pStyle w:val="TableParagraph"/>
              <w:ind w:left="109"/>
            </w:pPr>
            <w:r>
              <w:t>4/6</w:t>
            </w:r>
          </w:p>
        </w:tc>
      </w:tr>
      <w:tr w:rsidR="00110F8E" w14:paraId="7FBAF36B" w14:textId="77777777" w:rsidTr="00110F8E">
        <w:trPr>
          <w:trHeight w:val="381"/>
        </w:trPr>
        <w:tc>
          <w:tcPr>
            <w:tcW w:w="7745" w:type="dxa"/>
          </w:tcPr>
          <w:p w14:paraId="3E51410B" w14:textId="77777777" w:rsidR="00110F8E" w:rsidRDefault="00110F8E" w:rsidP="00110F8E">
            <w:pPr>
              <w:pStyle w:val="TableParagraph"/>
            </w:pPr>
            <w:r>
              <w:rPr>
                <w:w w:val="105"/>
              </w:rPr>
              <w:t>Module 7: After Reading Activity</w:t>
            </w:r>
          </w:p>
        </w:tc>
        <w:tc>
          <w:tcPr>
            <w:tcW w:w="3014" w:type="dxa"/>
          </w:tcPr>
          <w:p w14:paraId="4E391A83" w14:textId="0EE9E72A" w:rsidR="00110F8E" w:rsidRDefault="00B66DC4" w:rsidP="00110F8E">
            <w:pPr>
              <w:pStyle w:val="TableParagraph"/>
              <w:ind w:left="109"/>
            </w:pPr>
            <w:r>
              <w:t>4/8</w:t>
            </w:r>
          </w:p>
        </w:tc>
      </w:tr>
      <w:tr w:rsidR="00110F8E" w14:paraId="3FDA9EB6" w14:textId="77777777" w:rsidTr="00110F8E">
        <w:trPr>
          <w:trHeight w:val="381"/>
        </w:trPr>
        <w:tc>
          <w:tcPr>
            <w:tcW w:w="7745" w:type="dxa"/>
          </w:tcPr>
          <w:p w14:paraId="42195C49" w14:textId="77777777" w:rsidR="00110F8E" w:rsidRDefault="00110F8E" w:rsidP="00110F8E">
            <w:pPr>
              <w:pStyle w:val="TableParagraph"/>
            </w:pPr>
            <w:r>
              <w:rPr>
                <w:w w:val="105"/>
              </w:rPr>
              <w:t>Module 7: Discussion Board</w:t>
            </w:r>
          </w:p>
        </w:tc>
        <w:tc>
          <w:tcPr>
            <w:tcW w:w="3014" w:type="dxa"/>
          </w:tcPr>
          <w:p w14:paraId="61F645A4" w14:textId="589A5812" w:rsidR="00110F8E" w:rsidRDefault="00B66DC4" w:rsidP="00110F8E">
            <w:pPr>
              <w:pStyle w:val="TableParagraph"/>
              <w:ind w:left="109"/>
            </w:pPr>
            <w:r>
              <w:t>4/12</w:t>
            </w:r>
          </w:p>
        </w:tc>
      </w:tr>
      <w:tr w:rsidR="00110F8E" w14:paraId="0BE15316" w14:textId="77777777" w:rsidTr="00110F8E">
        <w:trPr>
          <w:trHeight w:val="388"/>
        </w:trPr>
        <w:tc>
          <w:tcPr>
            <w:tcW w:w="7745" w:type="dxa"/>
          </w:tcPr>
          <w:p w14:paraId="410788CE" w14:textId="1DE28F9A" w:rsidR="00110F8E" w:rsidRDefault="00110F8E" w:rsidP="00110F8E">
            <w:pPr>
              <w:pStyle w:val="TableParagraph"/>
              <w:spacing w:line="245" w:lineRule="exact"/>
              <w:rPr>
                <w:b/>
              </w:rPr>
            </w:pPr>
            <w:r>
              <w:rPr>
                <w:b/>
                <w:color w:val="00AF50"/>
              </w:rPr>
              <w:t>Module 7: Classroom Application</w:t>
            </w:r>
            <w:r w:rsidR="00FE65B8">
              <w:rPr>
                <w:b/>
                <w:bCs/>
                <w:color w:val="00B050"/>
                <w:w w:val="105"/>
              </w:rPr>
              <w:t>: Key Assignment. Must Submit</w:t>
            </w:r>
          </w:p>
        </w:tc>
        <w:tc>
          <w:tcPr>
            <w:tcW w:w="3014" w:type="dxa"/>
          </w:tcPr>
          <w:p w14:paraId="591814C3" w14:textId="289EA8E3" w:rsidR="00110F8E" w:rsidRDefault="00B66DC4" w:rsidP="00110F8E">
            <w:pPr>
              <w:pStyle w:val="TableParagraph"/>
              <w:spacing w:line="245" w:lineRule="exact"/>
              <w:ind w:left="109"/>
            </w:pPr>
            <w:r>
              <w:t>4/16</w:t>
            </w:r>
          </w:p>
        </w:tc>
      </w:tr>
      <w:tr w:rsidR="00110F8E" w14:paraId="1866D345" w14:textId="77777777" w:rsidTr="00110F8E">
        <w:trPr>
          <w:trHeight w:val="381"/>
        </w:trPr>
        <w:tc>
          <w:tcPr>
            <w:tcW w:w="7745" w:type="dxa"/>
          </w:tcPr>
          <w:p w14:paraId="5E3D2917" w14:textId="77777777" w:rsidR="00110F8E" w:rsidRDefault="00110F8E" w:rsidP="00110F8E">
            <w:pPr>
              <w:pStyle w:val="TableParagraph"/>
              <w:spacing w:line="241" w:lineRule="exact"/>
            </w:pPr>
            <w:r>
              <w:rPr>
                <w:w w:val="105"/>
              </w:rPr>
              <w:t>SPOT Evaluation</w:t>
            </w:r>
          </w:p>
        </w:tc>
        <w:tc>
          <w:tcPr>
            <w:tcW w:w="3014" w:type="dxa"/>
          </w:tcPr>
          <w:p w14:paraId="6B5E36BD" w14:textId="4AB60952" w:rsidR="00110F8E" w:rsidRDefault="003A2AA6" w:rsidP="00110F8E">
            <w:pPr>
              <w:pStyle w:val="TableParagraph"/>
              <w:spacing w:line="241" w:lineRule="exact"/>
              <w:ind w:left="109"/>
            </w:pPr>
            <w:r>
              <w:t>TBA</w:t>
            </w:r>
          </w:p>
        </w:tc>
      </w:tr>
      <w:tr w:rsidR="00110F8E" w14:paraId="07C3D7D4" w14:textId="77777777" w:rsidTr="00110F8E">
        <w:trPr>
          <w:trHeight w:val="380"/>
        </w:trPr>
        <w:tc>
          <w:tcPr>
            <w:tcW w:w="7745" w:type="dxa"/>
          </w:tcPr>
          <w:p w14:paraId="3BC3B30B" w14:textId="2244F0A2" w:rsidR="00110F8E" w:rsidRDefault="00110F8E" w:rsidP="00110F8E">
            <w:pPr>
              <w:pStyle w:val="TableParagraph"/>
            </w:pPr>
            <w:r>
              <w:rPr>
                <w:w w:val="105"/>
              </w:rPr>
              <w:t>Final Exam</w:t>
            </w:r>
          </w:p>
        </w:tc>
        <w:tc>
          <w:tcPr>
            <w:tcW w:w="3014" w:type="dxa"/>
          </w:tcPr>
          <w:p w14:paraId="5DB87094" w14:textId="0CF951CE" w:rsidR="00110F8E" w:rsidRDefault="003A2AA6" w:rsidP="00110F8E">
            <w:pPr>
              <w:pStyle w:val="TableParagraph"/>
              <w:ind w:left="109"/>
            </w:pPr>
            <w:r>
              <w:t>4/26</w:t>
            </w:r>
          </w:p>
        </w:tc>
      </w:tr>
    </w:tbl>
    <w:p w14:paraId="0E2E5E2E" w14:textId="77777777" w:rsidR="00110F8E" w:rsidRDefault="00110F8E" w:rsidP="00110F8E">
      <w:pPr>
        <w:jc w:val="center"/>
        <w:rPr>
          <w:b/>
        </w:rPr>
      </w:pPr>
    </w:p>
    <w:p w14:paraId="5987697F" w14:textId="77777777" w:rsidR="00110F8E" w:rsidRDefault="00110F8E" w:rsidP="00110F8E">
      <w:pPr>
        <w:jc w:val="center"/>
        <w:rPr>
          <w:b/>
        </w:rPr>
      </w:pPr>
    </w:p>
    <w:p w14:paraId="4DCC81EE" w14:textId="77777777" w:rsidR="00110F8E" w:rsidRDefault="00110F8E" w:rsidP="00110F8E">
      <w:pPr>
        <w:jc w:val="center"/>
        <w:rPr>
          <w:b/>
        </w:rPr>
      </w:pPr>
    </w:p>
    <w:p w14:paraId="7E977EB8" w14:textId="77777777" w:rsidR="00110F8E" w:rsidRDefault="00110F8E" w:rsidP="00110F8E">
      <w:pPr>
        <w:jc w:val="center"/>
        <w:rPr>
          <w:b/>
        </w:rPr>
      </w:pPr>
    </w:p>
    <w:p w14:paraId="3DCC90B9" w14:textId="77777777" w:rsidR="00110F8E" w:rsidRDefault="00110F8E" w:rsidP="00110F8E">
      <w:pPr>
        <w:jc w:val="center"/>
        <w:rPr>
          <w:b/>
        </w:rPr>
      </w:pPr>
    </w:p>
    <w:p w14:paraId="7C542077" w14:textId="77777777" w:rsidR="00110F8E" w:rsidRDefault="00110F8E" w:rsidP="00110F8E">
      <w:pPr>
        <w:jc w:val="center"/>
        <w:rPr>
          <w:b/>
        </w:rPr>
      </w:pPr>
    </w:p>
    <w:p w14:paraId="2217BB06" w14:textId="77777777" w:rsidR="00110F8E" w:rsidRDefault="00110F8E" w:rsidP="00110F8E">
      <w:pPr>
        <w:jc w:val="center"/>
        <w:rPr>
          <w:b/>
        </w:rPr>
      </w:pPr>
    </w:p>
    <w:p w14:paraId="43213F55" w14:textId="77777777" w:rsidR="00110F8E" w:rsidRDefault="00110F8E" w:rsidP="00110F8E">
      <w:pPr>
        <w:jc w:val="center"/>
        <w:rPr>
          <w:b/>
        </w:rPr>
      </w:pPr>
    </w:p>
    <w:p w14:paraId="008F0271" w14:textId="77777777" w:rsidR="00110F8E" w:rsidRDefault="00110F8E" w:rsidP="00110F8E">
      <w:pPr>
        <w:jc w:val="center"/>
        <w:rPr>
          <w:b/>
        </w:rPr>
      </w:pPr>
    </w:p>
    <w:p w14:paraId="60039E13" w14:textId="77777777" w:rsidR="00110F8E" w:rsidRDefault="00110F8E" w:rsidP="00110F8E">
      <w:pPr>
        <w:jc w:val="center"/>
        <w:rPr>
          <w:b/>
        </w:rPr>
      </w:pPr>
    </w:p>
    <w:p w14:paraId="35B04832" w14:textId="77777777" w:rsidR="00110F8E" w:rsidRDefault="00110F8E" w:rsidP="00110F8E">
      <w:pPr>
        <w:jc w:val="center"/>
        <w:rPr>
          <w:b/>
        </w:rPr>
      </w:pPr>
    </w:p>
    <w:p w14:paraId="772EE4C7" w14:textId="77777777" w:rsidR="00110F8E" w:rsidRDefault="00110F8E" w:rsidP="00110F8E">
      <w:pPr>
        <w:jc w:val="center"/>
        <w:rPr>
          <w:b/>
        </w:rPr>
      </w:pPr>
    </w:p>
    <w:p w14:paraId="23E51D8A" w14:textId="77777777" w:rsidR="00110F8E" w:rsidRDefault="00110F8E" w:rsidP="00110F8E">
      <w:pPr>
        <w:jc w:val="center"/>
        <w:rPr>
          <w:b/>
        </w:rPr>
      </w:pPr>
    </w:p>
    <w:p w14:paraId="66472E31" w14:textId="77777777" w:rsidR="00110F8E" w:rsidRDefault="00110F8E" w:rsidP="00110F8E">
      <w:pPr>
        <w:jc w:val="center"/>
        <w:rPr>
          <w:b/>
        </w:rPr>
      </w:pPr>
    </w:p>
    <w:p w14:paraId="226BD485" w14:textId="77777777" w:rsidR="00110F8E" w:rsidRDefault="00110F8E" w:rsidP="00BF23A1">
      <w:pPr>
        <w:rPr>
          <w:b/>
        </w:rPr>
      </w:pPr>
    </w:p>
    <w:p w14:paraId="175C5681" w14:textId="77777777" w:rsidR="00110F8E" w:rsidRDefault="00110F8E" w:rsidP="00BF23A1">
      <w:pPr>
        <w:rPr>
          <w:b/>
        </w:rPr>
      </w:pPr>
    </w:p>
    <w:p w14:paraId="04330F0A" w14:textId="66F07847" w:rsidR="00FD28CE" w:rsidRDefault="00110F8E" w:rsidP="00110F8E">
      <w:pPr>
        <w:jc w:val="center"/>
        <w:rPr>
          <w:b/>
        </w:rPr>
      </w:pPr>
      <w:r>
        <w:rPr>
          <w:b/>
        </w:rPr>
        <w:t>College of Education Policies and Procedures for t</w:t>
      </w:r>
      <w:r w:rsidR="0094726E">
        <w:rPr>
          <w:b/>
        </w:rPr>
        <w:t>his Course</w:t>
      </w:r>
    </w:p>
    <w:p w14:paraId="35D4B698" w14:textId="77777777" w:rsidR="00FD28CE" w:rsidRDefault="0094726E">
      <w:pPr>
        <w:spacing w:line="366" w:lineRule="auto"/>
        <w:rPr>
          <w:rFonts w:ascii="Times New Roman" w:eastAsia="Times New Roman" w:hAnsi="Times New Roman" w:cs="Times New Roman"/>
        </w:rPr>
      </w:pPr>
      <w:r>
        <w:rPr>
          <w:rFonts w:ascii="Times New Roman" w:eastAsia="Times New Roman" w:hAnsi="Times New Roman" w:cs="Times New Roman"/>
        </w:rPr>
        <w:t xml:space="preserve"> </w:t>
      </w:r>
    </w:p>
    <w:p w14:paraId="3C6DB564" w14:textId="77777777" w:rsidR="00FD28CE" w:rsidRDefault="0094726E">
      <w:pPr>
        <w:rPr>
          <w:b/>
        </w:rPr>
      </w:pPr>
      <w:r>
        <w:rPr>
          <w:b/>
        </w:rPr>
        <w:t>Student Responsibilities for Distributed Learning Courses</w:t>
      </w:r>
    </w:p>
    <w:p w14:paraId="57D4A4CE" w14:textId="77777777" w:rsidR="00FD28CE" w:rsidRDefault="0094726E">
      <w:pPr>
        <w:ind w:right="220"/>
      </w:pPr>
      <w:r>
        <w:t>1.</w:t>
      </w:r>
      <w:r>
        <w:rPr>
          <w:rFonts w:ascii="Times New Roman" w:eastAsia="Times New Roman" w:hAnsi="Times New Roman" w:cs="Times New Roman"/>
          <w:sz w:val="14"/>
          <w:szCs w:val="14"/>
        </w:rPr>
        <w:t xml:space="preserve">  </w:t>
      </w:r>
      <w:r>
        <w:t>Be able to work independently on course objectives, given the format for interaction with faculty and students will be nontraditional.</w:t>
      </w:r>
    </w:p>
    <w:p w14:paraId="13C346C2" w14:textId="77777777" w:rsidR="00FD28CE" w:rsidRDefault="0094726E" w:rsidP="009A7FEB">
      <w:pPr>
        <w:spacing w:line="235" w:lineRule="auto"/>
      </w:pPr>
      <w:r>
        <w:t>2.</w:t>
      </w:r>
      <w:r>
        <w:rPr>
          <w:rFonts w:ascii="Times New Roman" w:eastAsia="Times New Roman" w:hAnsi="Times New Roman" w:cs="Times New Roman"/>
          <w:sz w:val="14"/>
          <w:szCs w:val="14"/>
        </w:rPr>
        <w:t xml:space="preserve">  </w:t>
      </w:r>
      <w:r>
        <w:t>Access course web page or initiate contact with instructor prior to 3rd class day.</w:t>
      </w:r>
    </w:p>
    <w:p w14:paraId="457E44BC" w14:textId="77777777" w:rsidR="00FD28CE" w:rsidRDefault="0094726E" w:rsidP="009A7FEB">
      <w:pPr>
        <w:spacing w:line="235" w:lineRule="auto"/>
      </w:pPr>
      <w:r>
        <w:t>3.</w:t>
      </w:r>
      <w:r>
        <w:rPr>
          <w:rFonts w:ascii="Times New Roman" w:eastAsia="Times New Roman" w:hAnsi="Times New Roman" w:cs="Times New Roman"/>
          <w:sz w:val="14"/>
          <w:szCs w:val="14"/>
        </w:rPr>
        <w:t xml:space="preserve">  </w:t>
      </w:r>
      <w:r>
        <w:t>Verify appropriate hardware and software as described in the course description.</w:t>
      </w:r>
    </w:p>
    <w:p w14:paraId="181FCC59" w14:textId="77777777" w:rsidR="00FD28CE" w:rsidRDefault="0094726E">
      <w:pPr>
        <w:spacing w:line="4" w:lineRule="auto"/>
      </w:pPr>
      <w:r>
        <w:t xml:space="preserve"> </w:t>
      </w:r>
    </w:p>
    <w:p w14:paraId="16EF22F7" w14:textId="77777777" w:rsidR="00FD28CE" w:rsidRDefault="0094726E">
      <w:pPr>
        <w:spacing w:line="237" w:lineRule="auto"/>
        <w:ind w:right="1020"/>
      </w:pPr>
      <w:r>
        <w:t>4.</w:t>
      </w:r>
      <w:r>
        <w:rPr>
          <w:rFonts w:ascii="Times New Roman" w:eastAsia="Times New Roman" w:hAnsi="Times New Roman" w:cs="Times New Roman"/>
          <w:sz w:val="14"/>
          <w:szCs w:val="14"/>
        </w:rPr>
        <w:t xml:space="preserve">  </w:t>
      </w:r>
      <w:r>
        <w:t>Provide instruction with access to a working email account (Eagle mail, WebCT or private provider).</w:t>
      </w:r>
    </w:p>
    <w:p w14:paraId="6F1D0CC8" w14:textId="77777777" w:rsidR="00FD28CE" w:rsidRDefault="0094726E">
      <w:pPr>
        <w:spacing w:line="5" w:lineRule="auto"/>
      </w:pPr>
      <w:r>
        <w:t xml:space="preserve"> </w:t>
      </w:r>
    </w:p>
    <w:p w14:paraId="4880578E" w14:textId="77777777" w:rsidR="00FD28CE" w:rsidRDefault="0094726E">
      <w:pPr>
        <w:spacing w:line="237" w:lineRule="auto"/>
        <w:ind w:right="200"/>
      </w:pPr>
      <w:r>
        <w:t>5.</w:t>
      </w:r>
      <w:r>
        <w:rPr>
          <w:rFonts w:ascii="Times New Roman" w:eastAsia="Times New Roman" w:hAnsi="Times New Roman" w:cs="Times New Roman"/>
          <w:sz w:val="14"/>
          <w:szCs w:val="14"/>
        </w:rPr>
        <w:t xml:space="preserve">  </w:t>
      </w:r>
      <w:r>
        <w:t>Contact instructor or instructor assistant within two days if any problems develop in accessing the course.</w:t>
      </w:r>
    </w:p>
    <w:p w14:paraId="7EABC902" w14:textId="77777777" w:rsidR="00FD28CE" w:rsidRDefault="0094726E">
      <w:pPr>
        <w:spacing w:line="5" w:lineRule="auto"/>
      </w:pPr>
      <w:r>
        <w:t xml:space="preserve"> </w:t>
      </w:r>
    </w:p>
    <w:p w14:paraId="1F4B5D8C" w14:textId="77777777" w:rsidR="00FD28CE" w:rsidRDefault="0094726E">
      <w:pPr>
        <w:spacing w:line="237" w:lineRule="auto"/>
        <w:ind w:right="660"/>
      </w:pPr>
      <w:r>
        <w:t>6.</w:t>
      </w:r>
      <w:r>
        <w:rPr>
          <w:rFonts w:ascii="Times New Roman" w:eastAsia="Times New Roman" w:hAnsi="Times New Roman" w:cs="Times New Roman"/>
          <w:sz w:val="14"/>
          <w:szCs w:val="14"/>
        </w:rPr>
        <w:t xml:space="preserve">  </w:t>
      </w:r>
      <w:r>
        <w:t>Adhere to communication parameters of course (i.e., email, discussion, chat). It is best if you check in daily to see if there are any announcements or important information given.</w:t>
      </w:r>
    </w:p>
    <w:p w14:paraId="2950753D" w14:textId="77777777" w:rsidR="00FD28CE" w:rsidRDefault="0094726E">
      <w:pPr>
        <w:spacing w:line="4" w:lineRule="auto"/>
      </w:pPr>
      <w:r>
        <w:t xml:space="preserve"> </w:t>
      </w:r>
    </w:p>
    <w:p w14:paraId="0EAE738A" w14:textId="77777777" w:rsidR="00FD28CE" w:rsidRDefault="0094726E" w:rsidP="009A7FEB">
      <w:r>
        <w:t>7.</w:t>
      </w:r>
      <w:r>
        <w:rPr>
          <w:rFonts w:ascii="Times New Roman" w:eastAsia="Times New Roman" w:hAnsi="Times New Roman" w:cs="Times New Roman"/>
          <w:sz w:val="14"/>
          <w:szCs w:val="14"/>
        </w:rPr>
        <w:t xml:space="preserve">  </w:t>
      </w:r>
      <w:r>
        <w:t>Complete WebCT tutorial prior to taking the first WebCT course.</w:t>
      </w:r>
    </w:p>
    <w:p w14:paraId="55932875" w14:textId="77777777" w:rsidR="00FD28CE" w:rsidRDefault="0094726E" w:rsidP="009A7FEB">
      <w:pPr>
        <w:spacing w:line="235" w:lineRule="auto"/>
      </w:pPr>
      <w:r>
        <w:t>8.</w:t>
      </w:r>
      <w:r>
        <w:rPr>
          <w:rFonts w:ascii="Times New Roman" w:eastAsia="Times New Roman" w:hAnsi="Times New Roman" w:cs="Times New Roman"/>
          <w:sz w:val="14"/>
          <w:szCs w:val="14"/>
        </w:rPr>
        <w:t xml:space="preserve">  </w:t>
      </w:r>
      <w:r>
        <w:t>Comply with appropriate electronic etiquette and abbreviations.</w:t>
      </w:r>
    </w:p>
    <w:p w14:paraId="0983FA9B" w14:textId="77777777" w:rsidR="00FD28CE" w:rsidRDefault="0094726E">
      <w:pPr>
        <w:spacing w:line="3" w:lineRule="auto"/>
      </w:pPr>
      <w:r>
        <w:t xml:space="preserve"> </w:t>
      </w:r>
    </w:p>
    <w:p w14:paraId="2731C794" w14:textId="77777777" w:rsidR="00FD28CE" w:rsidRDefault="0094726E" w:rsidP="009A7FEB">
      <w:r>
        <w:t>9.</w:t>
      </w:r>
      <w:r>
        <w:rPr>
          <w:rFonts w:ascii="Times New Roman" w:eastAsia="Times New Roman" w:hAnsi="Times New Roman" w:cs="Times New Roman"/>
          <w:sz w:val="14"/>
          <w:szCs w:val="14"/>
        </w:rPr>
        <w:t xml:space="preserve">  </w:t>
      </w:r>
      <w:r>
        <w:t>Acquire all necessary software and books.</w:t>
      </w:r>
    </w:p>
    <w:p w14:paraId="3BC2463E" w14:textId="77777777" w:rsidR="00FD28CE" w:rsidRDefault="0094726E" w:rsidP="009A7FEB">
      <w:pPr>
        <w:spacing w:line="235" w:lineRule="auto"/>
      </w:pPr>
      <w:r>
        <w:t>10.</w:t>
      </w:r>
      <w:r>
        <w:rPr>
          <w:rFonts w:ascii="Times New Roman" w:eastAsia="Times New Roman" w:hAnsi="Times New Roman" w:cs="Times New Roman"/>
          <w:sz w:val="14"/>
          <w:szCs w:val="14"/>
        </w:rPr>
        <w:t xml:space="preserve">  </w:t>
      </w:r>
      <w:r>
        <w:t>Complete all course requirements by posted deadlines.</w:t>
      </w:r>
    </w:p>
    <w:p w14:paraId="270D8B52"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4DA6979D" w14:textId="7F864FE9" w:rsidR="00FD28CE" w:rsidRDefault="009A7FEB">
      <w:pPr>
        <w:spacing w:line="215" w:lineRule="auto"/>
        <w:ind w:right="40"/>
      </w:pPr>
      <w:r>
        <w:t>1</w:t>
      </w:r>
      <w:r w:rsidR="0094726E">
        <w:t>1. Students should maintain electronic copies in chronological order of ALL discussion board responses, lesson plans, and other assignments listed on the Course Due Date list on the home page of this course. It is the responsibility of the student to verify that all messages AND attachments sent within Canvas are in their personal Canvas outbox. All assignments which are to be considered for credit must be sent through Canvas. Assignments sent through sources outside of WebCT WILL NOT be considered for credit. Assignments posted less than one week AFTER the due date listed on the WebCT calendar are eligible for one-half of the assignment points indicated in the “Assessment/Points/Grading Scale” section of this syllabus.</w:t>
      </w:r>
    </w:p>
    <w:p w14:paraId="0B133F2D" w14:textId="77777777" w:rsidR="00FD28CE" w:rsidRDefault="0094726E">
      <w:pPr>
        <w:spacing w:line="303" w:lineRule="auto"/>
        <w:rPr>
          <w:rFonts w:ascii="Times New Roman" w:eastAsia="Times New Roman" w:hAnsi="Times New Roman" w:cs="Times New Roman"/>
        </w:rPr>
      </w:pPr>
      <w:r>
        <w:rPr>
          <w:rFonts w:ascii="Times New Roman" w:eastAsia="Times New Roman" w:hAnsi="Times New Roman" w:cs="Times New Roman"/>
        </w:rPr>
        <w:t xml:space="preserve"> </w:t>
      </w:r>
    </w:p>
    <w:p w14:paraId="7C6B4C5A" w14:textId="77777777" w:rsidR="00FD28CE" w:rsidRDefault="0094726E">
      <w:pPr>
        <w:rPr>
          <w:b/>
        </w:rPr>
      </w:pPr>
      <w:r>
        <w:rPr>
          <w:b/>
        </w:rPr>
        <w:t>Americans with Disabilities Act</w:t>
      </w:r>
    </w:p>
    <w:p w14:paraId="3B5D22F0" w14:textId="77777777" w:rsidR="00FD28CE" w:rsidRDefault="0094726E">
      <w:pPr>
        <w:spacing w:line="226" w:lineRule="auto"/>
        <w:ind w:right="280"/>
        <w:rPr>
          <w:sz w:val="21"/>
          <w:szCs w:val="21"/>
        </w:rPr>
      </w:pPr>
      <w:r>
        <w:rPr>
          <w:sz w:val="21"/>
          <w:szCs w:val="21"/>
        </w:rPr>
        <w:t>The University of North Texas does not discriminate on the basis of an individual’s disability and complies with Section 504 and Public Law 101-336 (Americans with Disabilities Act) in its admissions, accessibility, treatment and employment of individuals in its programs and activities. A copy of the College of Education ADA Compliance Document is available in the Dean’s Office, Matthews Hall</w:t>
      </w:r>
    </w:p>
    <w:p w14:paraId="7F122FF8" w14:textId="77777777" w:rsidR="00FD28CE" w:rsidRDefault="0094726E">
      <w:pPr>
        <w:spacing w:line="3" w:lineRule="auto"/>
        <w:rPr>
          <w:rFonts w:ascii="Times New Roman" w:eastAsia="Times New Roman" w:hAnsi="Times New Roman" w:cs="Times New Roman"/>
        </w:rPr>
      </w:pPr>
      <w:r>
        <w:rPr>
          <w:rFonts w:ascii="Times New Roman" w:eastAsia="Times New Roman" w:hAnsi="Times New Roman" w:cs="Times New Roman"/>
        </w:rPr>
        <w:t xml:space="preserve"> </w:t>
      </w:r>
    </w:p>
    <w:p w14:paraId="77C734AD" w14:textId="77777777" w:rsidR="00FD28CE" w:rsidRDefault="0094726E">
      <w:pPr>
        <w:spacing w:line="235" w:lineRule="auto"/>
        <w:ind w:right="480"/>
      </w:pPr>
      <w:r>
        <w:t>214.</w:t>
      </w:r>
      <w:r>
        <w:rPr>
          <w:rFonts w:ascii="Times New Roman" w:eastAsia="Times New Roman" w:hAnsi="Times New Roman" w:cs="Times New Roman"/>
          <w:sz w:val="14"/>
          <w:szCs w:val="14"/>
        </w:rPr>
        <w:t xml:space="preserve">  </w:t>
      </w:r>
      <w:r>
        <w:t>It is the responsibility of the student to inform the instructor of any disabling condition that will require modifications.</w:t>
      </w:r>
    </w:p>
    <w:p w14:paraId="303CCD28"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27973832" w14:textId="77777777" w:rsidR="00FD28CE" w:rsidRDefault="0094726E">
      <w:pPr>
        <w:spacing w:line="295" w:lineRule="auto"/>
        <w:rPr>
          <w:b/>
        </w:rPr>
      </w:pPr>
      <w:r>
        <w:rPr>
          <w:b/>
        </w:rPr>
        <w:t>Collection of Student Work</w:t>
      </w:r>
    </w:p>
    <w:p w14:paraId="6F53A6A2" w14:textId="77777777" w:rsidR="00FD28CE" w:rsidRDefault="0094726E">
      <w:pPr>
        <w:spacing w:line="295" w:lineRule="auto"/>
        <w:rPr>
          <w:sz w:val="21"/>
          <w:szCs w:val="21"/>
        </w:rPr>
      </w:pPr>
      <w:r>
        <w:rPr>
          <w:sz w:val="21"/>
          <w:szCs w:val="21"/>
        </w:rPr>
        <w:t>In order to monitor student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772C9833" w14:textId="77777777" w:rsidR="00FD28CE" w:rsidRDefault="0094726E">
      <w:pPr>
        <w:spacing w:line="295" w:lineRule="auto"/>
        <w:rPr>
          <w:sz w:val="21"/>
          <w:szCs w:val="21"/>
        </w:rPr>
      </w:pPr>
      <w:r>
        <w:rPr>
          <w:sz w:val="21"/>
          <w:szCs w:val="21"/>
        </w:rPr>
        <w:lastRenderedPageBreak/>
        <w:t xml:space="preserve"> </w:t>
      </w:r>
    </w:p>
    <w:p w14:paraId="04D7C668" w14:textId="77777777" w:rsidR="00FD28CE" w:rsidRDefault="0094726E">
      <w:pPr>
        <w:spacing w:line="295" w:lineRule="auto"/>
        <w:rPr>
          <w:b/>
        </w:rPr>
      </w:pPr>
      <w:r>
        <w:rPr>
          <w:b/>
        </w:rPr>
        <w:t>Technology Integration</w:t>
      </w:r>
    </w:p>
    <w:p w14:paraId="64E32A38" w14:textId="23C12DC5" w:rsidR="00FD28CE" w:rsidRDefault="0094726E">
      <w:pPr>
        <w:spacing w:line="295" w:lineRule="auto"/>
        <w:rPr>
          <w:sz w:val="21"/>
          <w:szCs w:val="21"/>
        </w:rPr>
      </w:pPr>
      <w:r>
        <w:rPr>
          <w:sz w:val="21"/>
          <w:szCs w:val="21"/>
        </w:rPr>
        <w:t xml:space="preserve">The Curriculum and Instruction program supports technology integration to assist preservice and </w:t>
      </w:r>
      <w:r w:rsidR="009A7FEB">
        <w:rPr>
          <w:sz w:val="21"/>
          <w:szCs w:val="21"/>
        </w:rPr>
        <w:t>in-service</w:t>
      </w:r>
      <w:r>
        <w:rPr>
          <w:sz w:val="21"/>
          <w:szCs w:val="21"/>
        </w:rPr>
        <w:t xml:space="preserve"> teachers to design and implement curricular and instruction activities that infuse technology throughout the K-12 curriculum.</w:t>
      </w:r>
    </w:p>
    <w:p w14:paraId="79D78726" w14:textId="77777777" w:rsidR="00FD28CE" w:rsidRDefault="0094726E">
      <w:pPr>
        <w:spacing w:line="295" w:lineRule="auto"/>
        <w:rPr>
          <w:sz w:val="21"/>
          <w:szCs w:val="21"/>
        </w:rPr>
      </w:pPr>
      <w:r>
        <w:rPr>
          <w:sz w:val="21"/>
          <w:szCs w:val="21"/>
        </w:rPr>
        <w:t xml:space="preserve"> </w:t>
      </w:r>
    </w:p>
    <w:p w14:paraId="5C68B0B8"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4E603D8D" w14:textId="4A8E8DFA" w:rsidR="009A7FEB" w:rsidRDefault="0094726E" w:rsidP="009A7FEB">
      <w:pPr>
        <w:spacing w:line="215" w:lineRule="auto"/>
      </w:pPr>
      <w:r>
        <w:t>.</w:t>
      </w:r>
      <w:r>
        <w:rPr>
          <w:rFonts w:ascii="Times New Roman" w:eastAsia="Times New Roman" w:hAnsi="Times New Roman" w:cs="Times New Roman"/>
        </w:rPr>
        <w:t xml:space="preserve"> </w:t>
      </w:r>
    </w:p>
    <w:p w14:paraId="55CBB51C" w14:textId="77777777" w:rsidR="009A7FEB" w:rsidRDefault="009A7FEB" w:rsidP="009A7FEB">
      <w:r>
        <w:rPr>
          <w:i/>
        </w:rPr>
        <w:t xml:space="preserve">COVID-19 Impact on Attendance: </w:t>
      </w:r>
      <w: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r>
        <w:rPr>
          <w:i/>
        </w:rPr>
        <w:t xml:space="preserve"> </w:t>
      </w:r>
      <w:r>
        <w:t>If you are experiencing any symptoms of COVID-19 (</w:t>
      </w:r>
      <w:hyperlink r:id="rId13">
        <w:r>
          <w:rPr>
            <w:color w:val="1155CC"/>
            <w:u w:val="single"/>
          </w:rPr>
          <w:t>https://www.cdc.gov/coronavirus/2019-ncov/symptoms-testing/symptoms.html</w:t>
        </w:r>
      </w:hyperlink>
      <w:r>
        <w:t>)  please seek medical attention from the Student Health and Wellness Center (940-565-2333 or askSHWC@unt.edu) or your health care provider PRIOR to coming to campus. UNT also requires you to contact the UNT COVID Hotline at 844-366-5892 or COVID@unt.edufor guidance on actions to take due to symptoms, pending or positive test results, or potential exposure.  While attendance is an important part of succeeding in this class, your own health, and those of others in the community, is more important.</w:t>
      </w:r>
    </w:p>
    <w:p w14:paraId="1B0E8DD1" w14:textId="18633B68" w:rsidR="009A7FEB" w:rsidRDefault="009A7FEB" w:rsidP="009A7FEB">
      <w:pPr>
        <w:ind w:right="180"/>
      </w:pPr>
    </w:p>
    <w:p w14:paraId="12AAFB9D" w14:textId="77777777" w:rsidR="009A7FEB" w:rsidRDefault="009A7FEB" w:rsidP="009A7FEB">
      <w:pPr>
        <w:ind w:right="180"/>
      </w:pPr>
    </w:p>
    <w:p w14:paraId="577A1E54" w14:textId="77777777" w:rsidR="00FD28CE" w:rsidRDefault="0094726E">
      <w:pPr>
        <w:jc w:val="center"/>
        <w:rPr>
          <w:b/>
        </w:rPr>
      </w:pPr>
      <w:r>
        <w:rPr>
          <w:b/>
        </w:rPr>
        <w:t>University Policy Statements</w:t>
      </w:r>
    </w:p>
    <w:p w14:paraId="02EA7322" w14:textId="77777777" w:rsidR="00FD28CE" w:rsidRDefault="0094726E">
      <w:pPr>
        <w:spacing w:line="21" w:lineRule="auto"/>
        <w:rPr>
          <w:rFonts w:ascii="Times New Roman" w:eastAsia="Times New Roman" w:hAnsi="Times New Roman" w:cs="Times New Roman"/>
        </w:rPr>
      </w:pPr>
      <w:r>
        <w:rPr>
          <w:rFonts w:ascii="Times New Roman" w:eastAsia="Times New Roman" w:hAnsi="Times New Roman" w:cs="Times New Roman"/>
        </w:rPr>
        <w:t xml:space="preserve"> </w:t>
      </w:r>
    </w:p>
    <w:p w14:paraId="774F8111"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0175F57" w14:textId="77777777" w:rsidR="00FD28CE" w:rsidRDefault="00F93DBB">
      <w:pPr>
        <w:spacing w:line="218" w:lineRule="auto"/>
        <w:rPr>
          <w:rFonts w:ascii="Times New Roman" w:eastAsia="Times New Roman" w:hAnsi="Times New Roman" w:cs="Times New Roman"/>
        </w:rPr>
      </w:pPr>
      <w:r>
        <w:rPr>
          <w:rFonts w:ascii="Century Gothic" w:eastAsia="Century Gothic" w:hAnsi="Century Gothic"/>
          <w:b/>
          <w:noProof/>
        </w:rPr>
        <w:drawing>
          <wp:anchor distT="0" distB="0" distL="114300" distR="114300" simplePos="0" relativeHeight="251661312" behindDoc="1" locked="0" layoutInCell="1" allowOverlap="1" wp14:anchorId="70167724" wp14:editId="28E5A048">
            <wp:simplePos x="0" y="0"/>
            <wp:positionH relativeFrom="column">
              <wp:posOffset>2189019</wp:posOffset>
            </wp:positionH>
            <wp:positionV relativeFrom="paragraph">
              <wp:posOffset>3405</wp:posOffset>
            </wp:positionV>
            <wp:extent cx="1691005" cy="160337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005" cy="1603375"/>
                    </a:xfrm>
                    <a:prstGeom prst="rect">
                      <a:avLst/>
                    </a:prstGeom>
                    <a:noFill/>
                  </pic:spPr>
                </pic:pic>
              </a:graphicData>
            </a:graphic>
            <wp14:sizeRelH relativeFrom="page">
              <wp14:pctWidth>0</wp14:pctWidth>
            </wp14:sizeRelH>
            <wp14:sizeRelV relativeFrom="page">
              <wp14:pctHeight>0</wp14:pctHeight>
            </wp14:sizeRelV>
          </wp:anchor>
        </w:drawing>
      </w:r>
      <w:r w:rsidR="0094726E">
        <w:rPr>
          <w:rFonts w:ascii="Times New Roman" w:eastAsia="Times New Roman" w:hAnsi="Times New Roman" w:cs="Times New Roman"/>
        </w:rPr>
        <w:t xml:space="preserve"> </w:t>
      </w:r>
    </w:p>
    <w:p w14:paraId="5BB1683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3FF8F1FB"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C6813C2"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FCAD0B1"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32B500A0"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4E5CA4C"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5E8EAD15"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2292F8EA"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7B63ED44"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39235C0"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EEF95F8" w14:textId="77777777" w:rsidR="009A7FEB" w:rsidRPr="009A7FEB" w:rsidRDefault="0094726E" w:rsidP="009A7FEB">
      <w:pPr>
        <w:rPr>
          <w:rFonts w:ascii="Times New Roman" w:eastAsia="Times New Roman" w:hAnsi="Times New Roman" w:cs="Times New Roman"/>
          <w:b/>
          <w:bCs/>
          <w:color w:val="00B050"/>
          <w:kern w:val="36"/>
          <w:sz w:val="24"/>
          <w:szCs w:val="24"/>
          <w:lang w:val="en-US"/>
        </w:rPr>
      </w:pPr>
      <w:r>
        <w:rPr>
          <w:rFonts w:ascii="Times New Roman" w:eastAsia="Times New Roman" w:hAnsi="Times New Roman" w:cs="Times New Roman"/>
        </w:rPr>
        <w:t xml:space="preserve"> </w:t>
      </w:r>
      <w:r w:rsidR="009A7FEB" w:rsidRPr="009A7FEB">
        <w:rPr>
          <w:rFonts w:ascii="Times New Roman" w:eastAsia="Times New Roman" w:hAnsi="Times New Roman" w:cs="Times New Roman"/>
          <w:b/>
          <w:bCs/>
          <w:color w:val="00B050"/>
          <w:sz w:val="24"/>
          <w:szCs w:val="24"/>
          <w:lang w:val="en-US"/>
        </w:rPr>
        <w:t xml:space="preserve">Department of Teacher Education and Administration: </w:t>
      </w:r>
      <w:r w:rsidR="009A7FEB" w:rsidRPr="009A7FEB">
        <w:rPr>
          <w:rFonts w:ascii="Times New Roman" w:eastAsia="Times New Roman" w:hAnsi="Times New Roman" w:cs="Times New Roman"/>
          <w:b/>
          <w:bCs/>
          <w:color w:val="00B050"/>
          <w:kern w:val="36"/>
          <w:sz w:val="24"/>
          <w:szCs w:val="24"/>
          <w:lang w:val="en-US"/>
        </w:rPr>
        <w:t>Preparing Tomorrow’s Educators and Scholars</w:t>
      </w:r>
    </w:p>
    <w:p w14:paraId="785944C6" w14:textId="77777777" w:rsidR="009A7FEB" w:rsidRPr="009A7FEB" w:rsidRDefault="009A7FEB" w:rsidP="009A7FEB">
      <w:pPr>
        <w:spacing w:line="240" w:lineRule="auto"/>
        <w:rPr>
          <w:rFonts w:ascii="Times New Roman" w:eastAsia="Times New Roman" w:hAnsi="Times New Roman" w:cs="Times New Roman"/>
          <w:b/>
          <w:bCs/>
          <w:color w:val="00B050"/>
          <w:sz w:val="24"/>
          <w:szCs w:val="24"/>
          <w:lang w:val="en-US"/>
        </w:rPr>
      </w:pPr>
    </w:p>
    <w:p w14:paraId="13B05F89"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sz w:val="24"/>
          <w:szCs w:val="24"/>
          <w:lang w:val="en-US"/>
        </w:rPr>
        <w:t xml:space="preserve">The </w:t>
      </w:r>
      <w:r w:rsidRPr="009A7FEB">
        <w:rPr>
          <w:rFonts w:ascii="Times New Roman" w:eastAsia="Times New Roman" w:hAnsi="Times New Roman" w:cs="Times New Roman"/>
          <w:b/>
          <w:bCs/>
          <w:sz w:val="24"/>
          <w:szCs w:val="24"/>
          <w:lang w:val="en-US"/>
        </w:rPr>
        <w:t>Department of Teacher Education and Administration</w:t>
      </w:r>
      <w:r w:rsidRPr="009A7FEB">
        <w:rPr>
          <w:rFonts w:ascii="Times New Roman" w:eastAsia="Times New Roman" w:hAnsi="Times New Roman" w:cs="Times New Roman"/>
          <w:sz w:val="24"/>
          <w:szCs w:val="24"/>
          <w:lang w:val="en-US"/>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04DCB21" w14:textId="77777777" w:rsidR="009A7FEB" w:rsidRPr="009A7FEB" w:rsidRDefault="009A7FEB" w:rsidP="009A7FEB">
      <w:pPr>
        <w:autoSpaceDE w:val="0"/>
        <w:autoSpaceDN w:val="0"/>
        <w:adjustRightInd w:val="0"/>
        <w:spacing w:line="240" w:lineRule="auto"/>
        <w:rPr>
          <w:rFonts w:ascii="Times New Roman" w:eastAsia="Calibri" w:hAnsi="Times New Roman" w:cs="Times New Roman"/>
          <w:i/>
          <w:iCs/>
          <w:color w:val="000000"/>
          <w:sz w:val="24"/>
          <w:szCs w:val="24"/>
          <w:lang w:val="en-US"/>
        </w:rPr>
      </w:pPr>
    </w:p>
    <w:p w14:paraId="7376B250" w14:textId="77777777" w:rsidR="009A7FEB" w:rsidRPr="009A7FEB" w:rsidRDefault="009A7FEB" w:rsidP="009A7FEB">
      <w:pPr>
        <w:autoSpaceDE w:val="0"/>
        <w:autoSpaceDN w:val="0"/>
        <w:adjustRightInd w:val="0"/>
        <w:spacing w:line="240" w:lineRule="auto"/>
        <w:rPr>
          <w:rFonts w:ascii="Times New Roman" w:eastAsia="Calibri" w:hAnsi="Times New Roman" w:cs="Times New Roman"/>
          <w:b/>
          <w:bCs/>
          <w:color w:val="000000"/>
          <w:sz w:val="24"/>
          <w:szCs w:val="24"/>
          <w:lang w:val="en-US"/>
        </w:rPr>
      </w:pPr>
      <w:r w:rsidRPr="009A7FEB">
        <w:rPr>
          <w:rFonts w:ascii="Times New Roman" w:eastAsia="Calibri" w:hAnsi="Times New Roman" w:cs="Times New Roman"/>
          <w:b/>
          <w:bCs/>
          <w:color w:val="000000"/>
          <w:sz w:val="24"/>
          <w:szCs w:val="24"/>
          <w:lang w:val="en-US"/>
        </w:rPr>
        <w:t xml:space="preserve">Mission </w:t>
      </w:r>
    </w:p>
    <w:p w14:paraId="2BA394AF" w14:textId="77777777" w:rsidR="009A7FEB" w:rsidRPr="009A7FEB" w:rsidRDefault="009A7FEB" w:rsidP="009A7FEB">
      <w:pPr>
        <w:autoSpaceDE w:val="0"/>
        <w:autoSpaceDN w:val="0"/>
        <w:adjustRightInd w:val="0"/>
        <w:spacing w:line="240" w:lineRule="auto"/>
        <w:ind w:left="360"/>
        <w:rPr>
          <w:rFonts w:ascii="Times New Roman" w:eastAsia="Calibri" w:hAnsi="Times New Roman" w:cs="Times New Roman"/>
          <w:color w:val="000000"/>
          <w:sz w:val="24"/>
          <w:szCs w:val="24"/>
          <w:lang w:val="en-US"/>
        </w:rPr>
      </w:pPr>
      <w:r w:rsidRPr="009A7FEB">
        <w:rPr>
          <w:rFonts w:ascii="Times New Roman" w:eastAsia="Calibri" w:hAnsi="Times New Roman" w:cs="Times New Roman"/>
          <w:color w:val="000000"/>
          <w:sz w:val="24"/>
          <w:szCs w:val="24"/>
          <w:lang w:val="en-US"/>
        </w:rPr>
        <w:lastRenderedPageBreak/>
        <w:t xml:space="preserve">The Department of Teacher Education and Administration integrates theory, research, and practice to generate knowledge and to develop educational leaders who advance the potential of all learners. </w:t>
      </w:r>
    </w:p>
    <w:p w14:paraId="3D8BCD86" w14:textId="77777777" w:rsidR="009A7FEB" w:rsidRPr="009A7FEB" w:rsidRDefault="009A7FEB" w:rsidP="009A7FEB">
      <w:pPr>
        <w:autoSpaceDE w:val="0"/>
        <w:autoSpaceDN w:val="0"/>
        <w:adjustRightInd w:val="0"/>
        <w:spacing w:line="240" w:lineRule="auto"/>
        <w:rPr>
          <w:rFonts w:ascii="Times New Roman" w:eastAsia="Calibri" w:hAnsi="Times New Roman" w:cs="Times New Roman"/>
          <w:color w:val="000000"/>
          <w:sz w:val="24"/>
          <w:szCs w:val="24"/>
          <w:lang w:val="en-US"/>
        </w:rPr>
      </w:pPr>
    </w:p>
    <w:p w14:paraId="37586040" w14:textId="77777777" w:rsidR="009A7FEB" w:rsidRPr="009A7FEB" w:rsidRDefault="009A7FEB" w:rsidP="009A7FEB">
      <w:pPr>
        <w:autoSpaceDE w:val="0"/>
        <w:autoSpaceDN w:val="0"/>
        <w:adjustRightInd w:val="0"/>
        <w:spacing w:line="240" w:lineRule="auto"/>
        <w:rPr>
          <w:rFonts w:ascii="Times New Roman" w:eastAsia="Calibri" w:hAnsi="Times New Roman" w:cs="Times New Roman"/>
          <w:b/>
          <w:bCs/>
          <w:color w:val="000000"/>
          <w:sz w:val="24"/>
          <w:szCs w:val="24"/>
          <w:lang w:val="en-US"/>
        </w:rPr>
      </w:pPr>
      <w:r w:rsidRPr="009A7FEB">
        <w:rPr>
          <w:rFonts w:ascii="Times New Roman" w:eastAsia="Calibri" w:hAnsi="Times New Roman" w:cs="Times New Roman"/>
          <w:b/>
          <w:bCs/>
          <w:color w:val="000000"/>
          <w:sz w:val="24"/>
          <w:szCs w:val="24"/>
          <w:lang w:val="en-US"/>
        </w:rPr>
        <w:t xml:space="preserve">Vision </w:t>
      </w:r>
    </w:p>
    <w:p w14:paraId="54715788" w14:textId="77777777" w:rsidR="009A7FEB" w:rsidRPr="009A7FEB" w:rsidRDefault="009A7FEB" w:rsidP="009A7FEB">
      <w:pPr>
        <w:spacing w:line="240" w:lineRule="auto"/>
        <w:ind w:left="360"/>
        <w:rPr>
          <w:rFonts w:ascii="Times New Roman" w:eastAsia="Calibri" w:hAnsi="Times New Roman" w:cs="Times New Roman"/>
          <w:sz w:val="24"/>
          <w:szCs w:val="24"/>
          <w:lang w:val="en-US"/>
        </w:rPr>
      </w:pPr>
      <w:r w:rsidRPr="009A7FEB">
        <w:rPr>
          <w:rFonts w:ascii="Times New Roman" w:eastAsia="Calibri" w:hAnsi="Times New Roman" w:cs="Times New Roman"/>
          <w:sz w:val="24"/>
          <w:szCs w:val="24"/>
          <w:lang w:val="en-US"/>
        </w:rPr>
        <w:t>We aspire to be internationally recognized for developing visionary educators who provide leadership, promote social justice, and effectively educate all learners.</w:t>
      </w:r>
    </w:p>
    <w:p w14:paraId="1B37E5E8" w14:textId="77777777" w:rsidR="009A7FEB" w:rsidRPr="009A7FEB" w:rsidRDefault="009A7FEB" w:rsidP="009A7FEB">
      <w:pPr>
        <w:pBdr>
          <w:bottom w:val="single" w:sz="12" w:space="1" w:color="auto"/>
        </w:pBdr>
        <w:spacing w:line="240" w:lineRule="auto"/>
        <w:rPr>
          <w:rFonts w:ascii="Times New Roman" w:eastAsia="Calibri" w:hAnsi="Times New Roman" w:cs="Times New Roman"/>
          <w:sz w:val="24"/>
          <w:szCs w:val="24"/>
          <w:lang w:val="en-US"/>
        </w:rPr>
      </w:pPr>
    </w:p>
    <w:p w14:paraId="4A7BC587" w14:textId="77777777" w:rsidR="009A7FEB" w:rsidRPr="009A7FEB" w:rsidRDefault="009A7FEB" w:rsidP="009A7FEB">
      <w:pPr>
        <w:pBdr>
          <w:bottom w:val="single" w:sz="12" w:space="1" w:color="auto"/>
        </w:pBdr>
        <w:spacing w:line="240" w:lineRule="auto"/>
        <w:rPr>
          <w:rFonts w:ascii="Times New Roman" w:eastAsia="Calibri" w:hAnsi="Times New Roman" w:cs="Times New Roman"/>
          <w:sz w:val="24"/>
          <w:szCs w:val="24"/>
          <w:lang w:val="en-US"/>
        </w:rPr>
      </w:pPr>
    </w:p>
    <w:p w14:paraId="0955BA7E" w14:textId="77777777" w:rsidR="009A7FEB" w:rsidRPr="009A7FEB" w:rsidRDefault="009A7FEB" w:rsidP="009A7FEB">
      <w:pPr>
        <w:spacing w:line="240" w:lineRule="auto"/>
        <w:rPr>
          <w:rFonts w:ascii="Times New Roman" w:eastAsia="Times New Roman" w:hAnsi="Times New Roman" w:cs="Times New Roman"/>
          <w:b/>
          <w:bCs/>
          <w:color w:val="00B050"/>
          <w:sz w:val="24"/>
          <w:szCs w:val="24"/>
          <w:lang w:val="en-US"/>
        </w:rPr>
      </w:pPr>
      <w:r w:rsidRPr="009A7FEB">
        <w:rPr>
          <w:rFonts w:ascii="Times New Roman" w:eastAsia="Calibri" w:hAnsi="Times New Roman" w:cs="Times New Roman"/>
          <w:b/>
          <w:bCs/>
          <w:color w:val="00B050"/>
          <w:sz w:val="24"/>
          <w:szCs w:val="24"/>
          <w:lang w:val="en-US"/>
        </w:rPr>
        <w:t xml:space="preserve">UNT’s Standard Syllabus Statements </w:t>
      </w:r>
    </w:p>
    <w:p w14:paraId="38E01D36"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08CD6541"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Academic Integrity Standards and Consequences. </w:t>
      </w:r>
      <w:r w:rsidRPr="009A7FEB">
        <w:rPr>
          <w:rFonts w:ascii="Times New Roman" w:eastAsia="Times New Roman" w:hAnsi="Times New Roman" w:cs="Times New Roman"/>
          <w:sz w:val="24"/>
          <w:szCs w:val="24"/>
          <w:lang w:val="en-US"/>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AB230C6"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310604AE"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ADA Accommodation Statement. </w:t>
      </w:r>
      <w:r w:rsidRPr="009A7FEB">
        <w:rPr>
          <w:rFonts w:ascii="Times New Roman" w:eastAsia="Times New Roman" w:hAnsi="Times New Roman" w:cs="Times New Roman"/>
          <w:color w:val="211E1E"/>
          <w:sz w:val="24"/>
          <w:szCs w:val="24"/>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9A7FEB">
        <w:rPr>
          <w:rFonts w:ascii="Times New Roman" w:eastAsia="Times New Roman" w:hAnsi="Times New Roman" w:cs="Times New Roman"/>
          <w:color w:val="0000FF"/>
          <w:sz w:val="24"/>
          <w:szCs w:val="24"/>
          <w:lang w:val="en-US"/>
        </w:rPr>
        <w:t xml:space="preserve">disability.unt.edu. </w:t>
      </w:r>
    </w:p>
    <w:p w14:paraId="4EEE5E80"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29AC45CB"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Course Safety Procedures (for Laboratory Courses). </w:t>
      </w:r>
      <w:r w:rsidRPr="009A7FEB">
        <w:rPr>
          <w:rFonts w:ascii="Times New Roman" w:eastAsia="Times New Roman" w:hAnsi="Times New Roman" w:cs="Times New Roman"/>
          <w:sz w:val="24"/>
          <w:szCs w:val="24"/>
          <w:lang w:val="en-US"/>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0FE48CC"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463BA1F6" w14:textId="59E97C8C"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lastRenderedPageBreak/>
        <w:t xml:space="preserve">Emergency Notification &amp; Procedures. </w:t>
      </w:r>
      <w:r w:rsidRPr="009A7FEB">
        <w:rPr>
          <w:rFonts w:ascii="Times New Roman" w:eastAsia="Times New Roman" w:hAnsi="Times New Roman" w:cs="Times New Roman"/>
          <w:sz w:val="24"/>
          <w:szCs w:val="24"/>
          <w:lang w:val="en-US"/>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6D5BE0B2" w14:textId="78C804B2"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2C692091" w14:textId="581336E9"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742E797C" w14:textId="35F77904"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71EA68BD" w14:textId="77777777" w:rsidR="009A7FEB" w:rsidRP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78C12AC3" w14:textId="77777777" w:rsidR="009A7FEB" w:rsidRP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25927739" w14:textId="77777777" w:rsidR="009A7FEB" w:rsidRPr="009A7FEB" w:rsidRDefault="009A7FEB" w:rsidP="009A7FEB">
      <w:pPr>
        <w:spacing w:line="240" w:lineRule="auto"/>
        <w:rPr>
          <w:rFonts w:ascii="Times New Roman" w:eastAsia="Times New Roman" w:hAnsi="Times New Roman" w:cs="Times New Roman"/>
          <w:b/>
          <w:bCs/>
          <w:color w:val="00B050"/>
          <w:sz w:val="24"/>
          <w:szCs w:val="24"/>
          <w:lang w:val="en-US"/>
        </w:rPr>
      </w:pPr>
      <w:r w:rsidRPr="009A7FEB">
        <w:rPr>
          <w:rFonts w:ascii="Times New Roman" w:eastAsia="Times New Roman" w:hAnsi="Times New Roman" w:cs="Times New Roman"/>
          <w:b/>
          <w:bCs/>
          <w:color w:val="00B050"/>
          <w:sz w:val="24"/>
          <w:szCs w:val="24"/>
          <w:lang w:val="en-US"/>
        </w:rPr>
        <w:t>Department Syllabus Statements</w:t>
      </w:r>
    </w:p>
    <w:p w14:paraId="7EF48D43" w14:textId="77777777" w:rsidR="009A7FEB" w:rsidRPr="009A7FEB" w:rsidRDefault="009A7FEB" w:rsidP="009A7FEB">
      <w:pPr>
        <w:spacing w:line="240" w:lineRule="auto"/>
        <w:rPr>
          <w:rFonts w:ascii="Times New Roman" w:eastAsia="Times New Roman" w:hAnsi="Times New Roman" w:cs="Times New Roman"/>
          <w:sz w:val="24"/>
          <w:szCs w:val="24"/>
          <w:lang w:val="en-US"/>
        </w:rPr>
      </w:pPr>
    </w:p>
    <w:p w14:paraId="06DC2F17"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Foliotek ePortfolio</w:t>
      </w:r>
      <w:r w:rsidRPr="009A7FEB">
        <w:rPr>
          <w:rFonts w:ascii="Times New Roman" w:eastAsia="Times New Roman" w:hAnsi="Times New Roman" w:cs="Times New Roman"/>
          <w:sz w:val="24"/>
          <w:szCs w:val="24"/>
          <w:lang w:val="en-US"/>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9A7FEB">
        <w:rPr>
          <w:rFonts w:ascii="Times New Roman" w:eastAsia="Times New Roman" w:hAnsi="Times New Roman" w:cs="Times New Roman"/>
          <w:color w:val="0000FF"/>
          <w:sz w:val="24"/>
          <w:szCs w:val="24"/>
          <w:lang w:val="en-US"/>
        </w:rPr>
        <w:t xml:space="preserve">https://coe.unt.edu/educator-preparation-office/foliotek </w:t>
      </w:r>
    </w:p>
    <w:p w14:paraId="480740A0" w14:textId="77777777" w:rsidR="009A7FEB" w:rsidRPr="009A7FEB" w:rsidRDefault="009A7FEB" w:rsidP="009A7FEB">
      <w:pPr>
        <w:spacing w:before="100" w:beforeAutospacing="1" w:after="100" w:afterAutospacing="1"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Student Evaluation Administration Dates. </w:t>
      </w:r>
      <w:r w:rsidRPr="009A7FEB">
        <w:rPr>
          <w:rFonts w:ascii="Times New Roman" w:eastAsia="Times New Roman" w:hAnsi="Times New Roman" w:cs="Times New Roman"/>
          <w:color w:val="211E1E"/>
          <w:sz w:val="24"/>
          <w:szCs w:val="24"/>
          <w:lang w:val="en-US"/>
        </w:rPr>
        <w:t xml:space="preserve">Student feedback is important and an essential part of participation in this course. The student evaluation of instruction is a requirement for all organized classes at UNT. The survey will be made available </w:t>
      </w:r>
      <w:r w:rsidRPr="009A7FEB">
        <w:rPr>
          <w:rFonts w:ascii="Times New Roman" w:eastAsia="Times New Roman" w:hAnsi="Times New Roman" w:cs="Times New Roman"/>
          <w:sz w:val="24"/>
          <w:szCs w:val="24"/>
          <w:lang w:val="en-US"/>
        </w:rPr>
        <w:t xml:space="preserve">during weeks 13, 14 and 15 of the long semesters </w:t>
      </w:r>
      <w:r w:rsidRPr="009A7FEB">
        <w:rPr>
          <w:rFonts w:ascii="Times New Roman" w:eastAsia="Times New Roman" w:hAnsi="Times New Roman" w:cs="Times New Roman"/>
          <w:color w:val="211E1E"/>
          <w:sz w:val="24"/>
          <w:szCs w:val="24"/>
          <w:lang w:val="en-US"/>
        </w:rPr>
        <w:t xml:space="preserve">to provide students with an opportunity to evaluate how this course is taught. Students will receive an email from "UNT SPOT Course Evaluations via </w:t>
      </w:r>
      <w:r w:rsidRPr="009A7FEB">
        <w:rPr>
          <w:rFonts w:ascii="Times New Roman" w:eastAsia="Times New Roman" w:hAnsi="Times New Roman" w:cs="Times New Roman"/>
          <w:i/>
          <w:iCs/>
          <w:color w:val="211E1E"/>
          <w:sz w:val="24"/>
          <w:szCs w:val="24"/>
          <w:lang w:val="en-US"/>
        </w:rPr>
        <w:t xml:space="preserve">IASystem </w:t>
      </w:r>
      <w:r w:rsidRPr="009A7FEB">
        <w:rPr>
          <w:rFonts w:ascii="Times New Roman" w:eastAsia="Times New Roman" w:hAnsi="Times New Roman" w:cs="Times New Roman"/>
          <w:color w:val="211E1E"/>
          <w:sz w:val="24"/>
          <w:szCs w:val="24"/>
          <w:lang w:val="en-US"/>
        </w:rPr>
        <w:t>Notification" (</w:t>
      </w:r>
      <w:r w:rsidRPr="009A7FEB">
        <w:rPr>
          <w:rFonts w:ascii="Times New Roman" w:eastAsia="Times New Roman" w:hAnsi="Times New Roman" w:cs="Times New Roman"/>
          <w:color w:val="0000FF"/>
          <w:sz w:val="24"/>
          <w:szCs w:val="24"/>
          <w:lang w:val="en-US"/>
        </w:rPr>
        <w:t>no-reply@iasystem.org</w:t>
      </w:r>
      <w:r w:rsidRPr="009A7FEB">
        <w:rPr>
          <w:rFonts w:ascii="Times New Roman" w:eastAsia="Times New Roman" w:hAnsi="Times New Roman" w:cs="Times New Roman"/>
          <w:color w:val="211E1E"/>
          <w:sz w:val="24"/>
          <w:szCs w:val="24"/>
          <w:lang w:val="en-US"/>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9A7FEB">
        <w:rPr>
          <w:rFonts w:ascii="Times New Roman" w:eastAsia="Times New Roman" w:hAnsi="Times New Roman" w:cs="Times New Roman"/>
          <w:color w:val="0000FF"/>
          <w:sz w:val="24"/>
          <w:szCs w:val="24"/>
          <w:lang w:val="en-US"/>
        </w:rPr>
        <w:t xml:space="preserve">www.spot.unt.edu </w:t>
      </w:r>
      <w:r w:rsidRPr="009A7FEB">
        <w:rPr>
          <w:rFonts w:ascii="Times New Roman" w:eastAsia="Times New Roman" w:hAnsi="Times New Roman" w:cs="Times New Roman"/>
          <w:color w:val="211E1E"/>
          <w:sz w:val="24"/>
          <w:szCs w:val="24"/>
          <w:lang w:val="en-US"/>
        </w:rPr>
        <w:t xml:space="preserve">or email </w:t>
      </w:r>
      <w:r w:rsidRPr="009A7FEB">
        <w:rPr>
          <w:rFonts w:ascii="Times New Roman" w:eastAsia="Times New Roman" w:hAnsi="Times New Roman" w:cs="Times New Roman"/>
          <w:color w:val="0000FF"/>
          <w:sz w:val="24"/>
          <w:szCs w:val="24"/>
          <w:lang w:val="en-US"/>
        </w:rPr>
        <w:t>spot@unt.edu</w:t>
      </w:r>
      <w:r w:rsidRPr="009A7FEB">
        <w:rPr>
          <w:rFonts w:ascii="Times New Roman" w:eastAsia="Times New Roman" w:hAnsi="Times New Roman" w:cs="Times New Roman"/>
          <w:color w:val="211E1E"/>
          <w:sz w:val="24"/>
          <w:szCs w:val="24"/>
          <w:lang w:val="en-US"/>
        </w:rPr>
        <w:t xml:space="preserve">. </w:t>
      </w:r>
    </w:p>
    <w:p w14:paraId="5947079A" w14:textId="77777777" w:rsidR="009A7FEB" w:rsidRPr="009A7FEB" w:rsidRDefault="009A7FEB" w:rsidP="009A7FEB">
      <w:pPr>
        <w:spacing w:before="100" w:beforeAutospacing="1" w:after="100" w:afterAutospacing="1" w:line="240" w:lineRule="auto"/>
        <w:rPr>
          <w:rFonts w:ascii="Times New Roman" w:eastAsia="Times New Roman" w:hAnsi="Times New Roman" w:cs="Times New Roman"/>
          <w:color w:val="211E1E"/>
          <w:sz w:val="24"/>
          <w:szCs w:val="24"/>
          <w:lang w:val="en-US"/>
        </w:rPr>
      </w:pPr>
      <w:r w:rsidRPr="009A7FEB">
        <w:rPr>
          <w:rFonts w:ascii="Times New Roman" w:eastAsia="Times New Roman" w:hAnsi="Times New Roman" w:cs="Times New Roman"/>
          <w:b/>
          <w:bCs/>
          <w:sz w:val="24"/>
          <w:szCs w:val="24"/>
          <w:lang w:val="en-US"/>
        </w:rPr>
        <w:t xml:space="preserve">Sexual Assault Prevention. </w:t>
      </w:r>
      <w:r w:rsidRPr="009A7FEB">
        <w:rPr>
          <w:rFonts w:ascii="Times New Roman" w:eastAsia="Times New Roman" w:hAnsi="Times New Roman" w:cs="Times New Roman"/>
          <w:color w:val="211E1E"/>
          <w:sz w:val="24"/>
          <w:szCs w:val="24"/>
          <w:lang w:val="en-US"/>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B24DDE4" w14:textId="14FB71BE" w:rsidR="00FD28CE" w:rsidRDefault="00FD28CE">
      <w:pPr>
        <w:spacing w:line="258" w:lineRule="auto"/>
        <w:rPr>
          <w:rFonts w:ascii="Times New Roman" w:eastAsia="Times New Roman" w:hAnsi="Times New Roman" w:cs="Times New Roman"/>
        </w:rPr>
      </w:pPr>
    </w:p>
    <w:sectPr w:rsidR="00FD28CE">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4F649" w14:textId="77777777" w:rsidR="00E14BC3" w:rsidRDefault="00E14BC3" w:rsidP="00F93DBB">
      <w:pPr>
        <w:spacing w:line="240" w:lineRule="auto"/>
      </w:pPr>
      <w:r>
        <w:separator/>
      </w:r>
    </w:p>
  </w:endnote>
  <w:endnote w:type="continuationSeparator" w:id="0">
    <w:p w14:paraId="68EBEB1C" w14:textId="77777777" w:rsidR="00E14BC3" w:rsidRDefault="00E14BC3" w:rsidP="00F9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9096824"/>
      <w:docPartObj>
        <w:docPartGallery w:val="Page Numbers (Bottom of Page)"/>
        <w:docPartUnique/>
      </w:docPartObj>
    </w:sdtPr>
    <w:sdtEndPr>
      <w:rPr>
        <w:rStyle w:val="PageNumber"/>
      </w:rPr>
    </w:sdtEndPr>
    <w:sdtContent>
      <w:p w14:paraId="05E457E9"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D2FE8" w14:textId="77777777" w:rsidR="00F93DBB" w:rsidRDefault="00F93DBB" w:rsidP="00F93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126365"/>
      <w:docPartObj>
        <w:docPartGallery w:val="Page Numbers (Bottom of Page)"/>
        <w:docPartUnique/>
      </w:docPartObj>
    </w:sdtPr>
    <w:sdtEndPr>
      <w:rPr>
        <w:rStyle w:val="PageNumber"/>
      </w:rPr>
    </w:sdtEndPr>
    <w:sdtContent>
      <w:p w14:paraId="24AE68AA"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F20844" w14:textId="77777777" w:rsidR="00F93DBB" w:rsidRDefault="00F93DBB" w:rsidP="00F93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6D5B7" w14:textId="77777777" w:rsidR="00E14BC3" w:rsidRDefault="00E14BC3" w:rsidP="00F93DBB">
      <w:pPr>
        <w:spacing w:line="240" w:lineRule="auto"/>
      </w:pPr>
      <w:r>
        <w:separator/>
      </w:r>
    </w:p>
  </w:footnote>
  <w:footnote w:type="continuationSeparator" w:id="0">
    <w:p w14:paraId="3B430295" w14:textId="77777777" w:rsidR="00E14BC3" w:rsidRDefault="00E14BC3" w:rsidP="00F93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30FFA"/>
    <w:multiLevelType w:val="multilevel"/>
    <w:tmpl w:val="D4741DE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CE"/>
    <w:rsid w:val="00110F8E"/>
    <w:rsid w:val="00193E95"/>
    <w:rsid w:val="001D6B65"/>
    <w:rsid w:val="00212747"/>
    <w:rsid w:val="002A0F14"/>
    <w:rsid w:val="003A2AA6"/>
    <w:rsid w:val="004212E0"/>
    <w:rsid w:val="00437E76"/>
    <w:rsid w:val="0047542F"/>
    <w:rsid w:val="00475578"/>
    <w:rsid w:val="004E70DF"/>
    <w:rsid w:val="005415E7"/>
    <w:rsid w:val="0060743F"/>
    <w:rsid w:val="00614F21"/>
    <w:rsid w:val="007F0789"/>
    <w:rsid w:val="008D2FD7"/>
    <w:rsid w:val="008F51A5"/>
    <w:rsid w:val="0093300C"/>
    <w:rsid w:val="0094726E"/>
    <w:rsid w:val="009602F6"/>
    <w:rsid w:val="009A7FEB"/>
    <w:rsid w:val="009B2D10"/>
    <w:rsid w:val="00A63C4E"/>
    <w:rsid w:val="00A82390"/>
    <w:rsid w:val="00AE25FF"/>
    <w:rsid w:val="00AE5F26"/>
    <w:rsid w:val="00B66DC4"/>
    <w:rsid w:val="00B75A9E"/>
    <w:rsid w:val="00BF23A1"/>
    <w:rsid w:val="00C801E6"/>
    <w:rsid w:val="00C86E69"/>
    <w:rsid w:val="00E0338E"/>
    <w:rsid w:val="00E14BC3"/>
    <w:rsid w:val="00F93DBB"/>
    <w:rsid w:val="00FA107C"/>
    <w:rsid w:val="00FD28CE"/>
    <w:rsid w:val="00FE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5868"/>
  <w15:docId w15:val="{8B74E70B-1345-9E44-AD58-3213E6D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F93DBB"/>
    <w:rPr>
      <w:color w:val="0563C1"/>
      <w:u w:val="single"/>
    </w:rPr>
  </w:style>
  <w:style w:type="paragraph" w:styleId="Footer">
    <w:name w:val="footer"/>
    <w:basedOn w:val="Normal"/>
    <w:link w:val="FooterChar"/>
    <w:uiPriority w:val="99"/>
    <w:unhideWhenUsed/>
    <w:rsid w:val="00F93DBB"/>
    <w:pPr>
      <w:tabs>
        <w:tab w:val="center" w:pos="4680"/>
        <w:tab w:val="right" w:pos="9360"/>
      </w:tabs>
      <w:spacing w:line="240" w:lineRule="auto"/>
    </w:pPr>
  </w:style>
  <w:style w:type="character" w:customStyle="1" w:styleId="FooterChar">
    <w:name w:val="Footer Char"/>
    <w:basedOn w:val="DefaultParagraphFont"/>
    <w:link w:val="Footer"/>
    <w:uiPriority w:val="99"/>
    <w:rsid w:val="00F93DBB"/>
  </w:style>
  <w:style w:type="character" w:styleId="PageNumber">
    <w:name w:val="page number"/>
    <w:basedOn w:val="DefaultParagraphFont"/>
    <w:uiPriority w:val="99"/>
    <w:semiHidden/>
    <w:unhideWhenUsed/>
    <w:rsid w:val="00F93DBB"/>
  </w:style>
  <w:style w:type="paragraph" w:customStyle="1" w:styleId="TableParagraph">
    <w:name w:val="Table Paragraph"/>
    <w:basedOn w:val="Normal"/>
    <w:uiPriority w:val="1"/>
    <w:qFormat/>
    <w:rsid w:val="00110F8E"/>
    <w:pPr>
      <w:widowControl w:val="0"/>
      <w:autoSpaceDE w:val="0"/>
      <w:autoSpaceDN w:val="0"/>
      <w:spacing w:line="240" w:lineRule="exact"/>
      <w:ind w:left="110"/>
    </w:pPr>
    <w:rPr>
      <w:rFonts w:ascii="Tahoma" w:eastAsia="Tahoma" w:hAnsi="Tahoma" w:cs="Tahoma"/>
      <w:lang w:val="en-US" w:bidi="en-US"/>
    </w:rPr>
  </w:style>
  <w:style w:type="paragraph" w:styleId="ListParagraph">
    <w:name w:val="List Paragraph"/>
    <w:basedOn w:val="Normal"/>
    <w:uiPriority w:val="34"/>
    <w:qFormat/>
    <w:rsid w:val="009A7FEB"/>
    <w:pPr>
      <w:ind w:left="720"/>
      <w:contextualSpacing/>
    </w:pPr>
  </w:style>
  <w:style w:type="paragraph" w:styleId="BodyText">
    <w:name w:val="Body Text"/>
    <w:basedOn w:val="Normal"/>
    <w:link w:val="BodyTextChar"/>
    <w:uiPriority w:val="1"/>
    <w:semiHidden/>
    <w:unhideWhenUsed/>
    <w:qFormat/>
    <w:rsid w:val="00B75A9E"/>
    <w:pPr>
      <w:widowControl w:val="0"/>
      <w:autoSpaceDE w:val="0"/>
      <w:autoSpaceDN w:val="0"/>
      <w:spacing w:line="240" w:lineRule="auto"/>
    </w:pPr>
    <w:rPr>
      <w:rFonts w:ascii="Tahoma" w:eastAsia="Tahoma" w:hAnsi="Tahoma" w:cs="Tahoma"/>
      <w:lang w:val="en-US" w:bidi="en-US"/>
    </w:rPr>
  </w:style>
  <w:style w:type="character" w:customStyle="1" w:styleId="BodyTextChar">
    <w:name w:val="Body Text Char"/>
    <w:basedOn w:val="DefaultParagraphFont"/>
    <w:link w:val="BodyText"/>
    <w:uiPriority w:val="1"/>
    <w:semiHidden/>
    <w:rsid w:val="00B75A9E"/>
    <w:rPr>
      <w:rFonts w:ascii="Tahoma" w:eastAsia="Tahoma" w:hAnsi="Tahoma" w:cs="Tahoma"/>
      <w:lang w:val="en-US" w:bidi="en-US"/>
    </w:rPr>
  </w:style>
  <w:style w:type="paragraph" w:styleId="BalloonText">
    <w:name w:val="Balloon Text"/>
    <w:basedOn w:val="Normal"/>
    <w:link w:val="BalloonTextChar"/>
    <w:uiPriority w:val="99"/>
    <w:semiHidden/>
    <w:unhideWhenUsed/>
    <w:rsid w:val="00B66D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05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en.eutsler@unt.edu"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e.unt.edu/educator-preparation-office/foliot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b.blackboard.com/pages/viewpage.action?pageId=10128598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lt.odu.edu/oso/index.php?src=pe_comp_lit" TargetMode="External"/><Relationship Id="rId4" Type="http://schemas.openxmlformats.org/officeDocument/2006/relationships/webSettings" Target="webSettings.xml"/><Relationship Id="rId9" Type="http://schemas.openxmlformats.org/officeDocument/2006/relationships/hyperlink" Target="http://ithelp.unt.ed/"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Randall</dc:creator>
  <cp:lastModifiedBy>Randall, Angela</cp:lastModifiedBy>
  <cp:revision>4</cp:revision>
  <cp:lastPrinted>2020-12-07T19:03:00Z</cp:lastPrinted>
  <dcterms:created xsi:type="dcterms:W3CDTF">2020-12-07T19:23:00Z</dcterms:created>
  <dcterms:modified xsi:type="dcterms:W3CDTF">2020-12-17T20:23:00Z</dcterms:modified>
</cp:coreProperties>
</file>