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7CFE" w14:textId="77777777" w:rsidR="004E47D5" w:rsidRPr="00DC256D" w:rsidRDefault="00000000">
      <w:pPr>
        <w:spacing w:after="0" w:line="259" w:lineRule="auto"/>
        <w:ind w:left="-5"/>
        <w:rPr>
          <w:rFonts w:asciiTheme="minorHAnsi" w:hAnsiTheme="minorHAnsi" w:cstheme="minorHAnsi"/>
          <w:sz w:val="24"/>
          <w:szCs w:val="24"/>
        </w:rPr>
      </w:pPr>
      <w:r w:rsidRPr="00DC256D">
        <w:rPr>
          <w:rFonts w:asciiTheme="minorHAnsi" w:eastAsia="Calibri" w:hAnsiTheme="minorHAnsi" w:cstheme="minorHAnsi"/>
          <w:sz w:val="24"/>
          <w:szCs w:val="24"/>
        </w:rPr>
        <w:t xml:space="preserve">TECM 4300: Usability and UX for Technical Communication </w:t>
      </w:r>
    </w:p>
    <w:p w14:paraId="38181B34" w14:textId="77777777" w:rsidR="004E47D5" w:rsidRPr="00DC256D" w:rsidRDefault="00000000">
      <w:pPr>
        <w:spacing w:after="0" w:line="259" w:lineRule="auto"/>
        <w:ind w:left="-5"/>
        <w:rPr>
          <w:rFonts w:asciiTheme="minorHAnsi" w:hAnsiTheme="minorHAnsi" w:cstheme="minorHAnsi"/>
          <w:sz w:val="24"/>
          <w:szCs w:val="24"/>
        </w:rPr>
      </w:pPr>
      <w:r w:rsidRPr="00DC256D">
        <w:rPr>
          <w:rFonts w:asciiTheme="minorHAnsi" w:eastAsia="Calibri" w:hAnsiTheme="minorHAnsi" w:cstheme="minorHAnsi"/>
          <w:sz w:val="24"/>
          <w:szCs w:val="24"/>
        </w:rPr>
        <w:t xml:space="preserve">University of North Texas </w:t>
      </w:r>
    </w:p>
    <w:p w14:paraId="0FD86858" w14:textId="29C27866" w:rsidR="004E47D5" w:rsidRPr="00DC256D" w:rsidRDefault="00ED4F20">
      <w:pPr>
        <w:spacing w:after="0" w:line="259" w:lineRule="auto"/>
        <w:ind w:left="-5"/>
        <w:rPr>
          <w:rFonts w:asciiTheme="minorHAnsi" w:hAnsiTheme="minorHAnsi" w:cstheme="minorHAnsi"/>
          <w:sz w:val="24"/>
          <w:szCs w:val="24"/>
        </w:rPr>
      </w:pPr>
      <w:r w:rsidRPr="00DC256D">
        <w:rPr>
          <w:rFonts w:asciiTheme="minorHAnsi" w:eastAsia="Calibri" w:hAnsiTheme="minorHAnsi" w:cstheme="minorHAnsi"/>
          <w:sz w:val="24"/>
          <w:szCs w:val="24"/>
        </w:rPr>
        <w:t>Fall 2023</w:t>
      </w:r>
    </w:p>
    <w:p w14:paraId="7C27B242"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eastAsia="Calibri" w:hAnsiTheme="minorHAnsi" w:cstheme="minorHAnsi"/>
          <w:sz w:val="24"/>
          <w:szCs w:val="24"/>
        </w:rPr>
        <w:t xml:space="preserve"> </w:t>
      </w:r>
    </w:p>
    <w:p w14:paraId="19EE9A52" w14:textId="77777777" w:rsidR="004E47D5" w:rsidRPr="00DC256D" w:rsidRDefault="00000000" w:rsidP="005845B5">
      <w:pPr>
        <w:pStyle w:val="Heading2"/>
      </w:pPr>
      <w:r w:rsidRPr="00DC256D">
        <w:t xml:space="preserve">Instructor and Course Information </w:t>
      </w:r>
    </w:p>
    <w:tbl>
      <w:tblPr>
        <w:tblStyle w:val="TableGrid"/>
        <w:tblW w:w="9354" w:type="dxa"/>
        <w:tblInd w:w="5" w:type="dxa"/>
        <w:tblCellMar>
          <w:top w:w="37" w:type="dxa"/>
          <w:left w:w="110" w:type="dxa"/>
          <w:right w:w="115" w:type="dxa"/>
        </w:tblCellMar>
        <w:tblLook w:val="04A0" w:firstRow="1" w:lastRow="0" w:firstColumn="1" w:lastColumn="0" w:noHBand="0" w:noVBand="1"/>
      </w:tblPr>
      <w:tblGrid>
        <w:gridCol w:w="1701"/>
        <w:gridCol w:w="7653"/>
      </w:tblGrid>
      <w:tr w:rsidR="004E47D5" w:rsidRPr="00DC256D" w14:paraId="13651D3E" w14:textId="77777777">
        <w:trPr>
          <w:trHeight w:val="230"/>
        </w:trPr>
        <w:tc>
          <w:tcPr>
            <w:tcW w:w="1701" w:type="dxa"/>
            <w:tcBorders>
              <w:top w:val="single" w:sz="4" w:space="0" w:color="000000"/>
              <w:left w:val="single" w:sz="4" w:space="0" w:color="000000"/>
              <w:bottom w:val="single" w:sz="4" w:space="0" w:color="000000"/>
              <w:right w:val="single" w:sz="4" w:space="0" w:color="000000"/>
            </w:tcBorders>
          </w:tcPr>
          <w:p w14:paraId="71A2F781"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Time </w:t>
            </w:r>
          </w:p>
        </w:tc>
        <w:tc>
          <w:tcPr>
            <w:tcW w:w="7653" w:type="dxa"/>
            <w:tcBorders>
              <w:top w:val="single" w:sz="4" w:space="0" w:color="000000"/>
              <w:left w:val="single" w:sz="4" w:space="0" w:color="000000"/>
              <w:bottom w:val="single" w:sz="4" w:space="0" w:color="000000"/>
              <w:right w:val="single" w:sz="4" w:space="0" w:color="000000"/>
            </w:tcBorders>
          </w:tcPr>
          <w:p w14:paraId="13FE0727" w14:textId="4D2751E4" w:rsidR="004E47D5" w:rsidRPr="00DC256D" w:rsidRDefault="00ED4F2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Wednesday 5:00PM-7:50PM </w:t>
            </w:r>
          </w:p>
        </w:tc>
      </w:tr>
      <w:tr w:rsidR="004E47D5" w:rsidRPr="00DC256D" w14:paraId="391226AB" w14:textId="77777777">
        <w:trPr>
          <w:trHeight w:val="225"/>
        </w:trPr>
        <w:tc>
          <w:tcPr>
            <w:tcW w:w="1701" w:type="dxa"/>
            <w:tcBorders>
              <w:top w:val="single" w:sz="4" w:space="0" w:color="000000"/>
              <w:left w:val="single" w:sz="4" w:space="0" w:color="000000"/>
              <w:bottom w:val="single" w:sz="4" w:space="0" w:color="000000"/>
              <w:right w:val="single" w:sz="4" w:space="0" w:color="000000"/>
            </w:tcBorders>
          </w:tcPr>
          <w:p w14:paraId="291F7E3C"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Place </w:t>
            </w:r>
          </w:p>
        </w:tc>
        <w:tc>
          <w:tcPr>
            <w:tcW w:w="7653" w:type="dxa"/>
            <w:tcBorders>
              <w:top w:val="single" w:sz="4" w:space="0" w:color="000000"/>
              <w:left w:val="single" w:sz="4" w:space="0" w:color="000000"/>
              <w:bottom w:val="single" w:sz="4" w:space="0" w:color="000000"/>
              <w:right w:val="single" w:sz="4" w:space="0" w:color="000000"/>
            </w:tcBorders>
          </w:tcPr>
          <w:p w14:paraId="383A8BCE"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AUDB 308 </w:t>
            </w:r>
          </w:p>
        </w:tc>
      </w:tr>
      <w:tr w:rsidR="004E47D5" w:rsidRPr="00DC256D" w14:paraId="41F35BF4" w14:textId="77777777">
        <w:trPr>
          <w:trHeight w:val="230"/>
        </w:trPr>
        <w:tc>
          <w:tcPr>
            <w:tcW w:w="1701" w:type="dxa"/>
            <w:tcBorders>
              <w:top w:val="single" w:sz="4" w:space="0" w:color="000000"/>
              <w:left w:val="single" w:sz="4" w:space="0" w:color="000000"/>
              <w:bottom w:val="single" w:sz="4" w:space="0" w:color="000000"/>
              <w:right w:val="single" w:sz="4" w:space="0" w:color="000000"/>
            </w:tcBorders>
          </w:tcPr>
          <w:p w14:paraId="086236E1"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Instructor </w:t>
            </w:r>
          </w:p>
        </w:tc>
        <w:tc>
          <w:tcPr>
            <w:tcW w:w="7653" w:type="dxa"/>
            <w:tcBorders>
              <w:top w:val="single" w:sz="4" w:space="0" w:color="000000"/>
              <w:left w:val="single" w:sz="4" w:space="0" w:color="000000"/>
              <w:bottom w:val="single" w:sz="4" w:space="0" w:color="000000"/>
              <w:right w:val="single" w:sz="4" w:space="0" w:color="000000"/>
            </w:tcBorders>
          </w:tcPr>
          <w:p w14:paraId="3AE01787" w14:textId="54EB060F"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Dr. </w:t>
            </w:r>
            <w:r w:rsidR="00ED4F20" w:rsidRPr="00DC256D">
              <w:rPr>
                <w:rFonts w:asciiTheme="minorHAnsi" w:hAnsiTheme="minorHAnsi" w:cstheme="minorHAnsi"/>
                <w:sz w:val="24"/>
                <w:szCs w:val="24"/>
              </w:rPr>
              <w:t>Ana Krahmer</w:t>
            </w:r>
            <w:r w:rsidRPr="00DC256D">
              <w:rPr>
                <w:rFonts w:asciiTheme="minorHAnsi" w:hAnsiTheme="minorHAnsi" w:cstheme="minorHAnsi"/>
                <w:sz w:val="24"/>
                <w:szCs w:val="24"/>
              </w:rPr>
              <w:t xml:space="preserve"> </w:t>
            </w:r>
          </w:p>
        </w:tc>
      </w:tr>
      <w:tr w:rsidR="004E47D5" w:rsidRPr="00DC256D" w14:paraId="3151A514" w14:textId="77777777">
        <w:trPr>
          <w:trHeight w:val="225"/>
        </w:trPr>
        <w:tc>
          <w:tcPr>
            <w:tcW w:w="1701" w:type="dxa"/>
            <w:tcBorders>
              <w:top w:val="single" w:sz="4" w:space="0" w:color="000000"/>
              <w:left w:val="single" w:sz="4" w:space="0" w:color="000000"/>
              <w:bottom w:val="single" w:sz="4" w:space="0" w:color="000000"/>
              <w:right w:val="single" w:sz="4" w:space="0" w:color="000000"/>
            </w:tcBorders>
          </w:tcPr>
          <w:p w14:paraId="301B652D"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Office </w:t>
            </w:r>
          </w:p>
        </w:tc>
        <w:tc>
          <w:tcPr>
            <w:tcW w:w="7653" w:type="dxa"/>
            <w:tcBorders>
              <w:top w:val="single" w:sz="4" w:space="0" w:color="000000"/>
              <w:left w:val="single" w:sz="4" w:space="0" w:color="000000"/>
              <w:bottom w:val="single" w:sz="4" w:space="0" w:color="000000"/>
              <w:right w:val="single" w:sz="4" w:space="0" w:color="000000"/>
            </w:tcBorders>
          </w:tcPr>
          <w:p w14:paraId="26053868" w14:textId="219FECFE" w:rsidR="004E47D5" w:rsidRPr="00DC256D" w:rsidRDefault="00ED4F2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Willis 326</w:t>
            </w:r>
          </w:p>
        </w:tc>
      </w:tr>
      <w:tr w:rsidR="004E47D5" w:rsidRPr="00DC256D" w14:paraId="3C5AEC3B" w14:textId="77777777">
        <w:trPr>
          <w:trHeight w:val="231"/>
        </w:trPr>
        <w:tc>
          <w:tcPr>
            <w:tcW w:w="1701" w:type="dxa"/>
            <w:tcBorders>
              <w:top w:val="single" w:sz="4" w:space="0" w:color="000000"/>
              <w:left w:val="single" w:sz="4" w:space="0" w:color="000000"/>
              <w:bottom w:val="single" w:sz="4" w:space="0" w:color="000000"/>
              <w:right w:val="single" w:sz="4" w:space="0" w:color="000000"/>
            </w:tcBorders>
          </w:tcPr>
          <w:p w14:paraId="2436CC0E"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Email </w:t>
            </w:r>
          </w:p>
        </w:tc>
        <w:tc>
          <w:tcPr>
            <w:tcW w:w="7653" w:type="dxa"/>
            <w:tcBorders>
              <w:top w:val="single" w:sz="4" w:space="0" w:color="000000"/>
              <w:left w:val="single" w:sz="4" w:space="0" w:color="000000"/>
              <w:bottom w:val="single" w:sz="4" w:space="0" w:color="000000"/>
              <w:right w:val="single" w:sz="4" w:space="0" w:color="000000"/>
            </w:tcBorders>
          </w:tcPr>
          <w:p w14:paraId="653EFC1E" w14:textId="528D79EC" w:rsidR="004E47D5" w:rsidRPr="00DC256D" w:rsidRDefault="0050154D">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Ana.Krahmer</w:t>
            </w:r>
            <w:r w:rsidRPr="00DC256D">
              <w:rPr>
                <w:rFonts w:asciiTheme="minorHAnsi" w:hAnsiTheme="minorHAnsi" w:cstheme="minorHAnsi"/>
                <w:sz w:val="24"/>
                <w:szCs w:val="24"/>
              </w:rPr>
              <w:t xml:space="preserve">@unt.edu (I will respond to email that requires a response within 48 business hours) </w:t>
            </w:r>
          </w:p>
        </w:tc>
      </w:tr>
      <w:tr w:rsidR="004E47D5" w:rsidRPr="00DC256D" w14:paraId="343DAF92" w14:textId="77777777">
        <w:trPr>
          <w:trHeight w:val="225"/>
        </w:trPr>
        <w:tc>
          <w:tcPr>
            <w:tcW w:w="1701" w:type="dxa"/>
            <w:tcBorders>
              <w:top w:val="single" w:sz="4" w:space="0" w:color="000000"/>
              <w:left w:val="single" w:sz="4" w:space="0" w:color="000000"/>
              <w:bottom w:val="single" w:sz="4" w:space="0" w:color="000000"/>
              <w:right w:val="single" w:sz="4" w:space="0" w:color="000000"/>
            </w:tcBorders>
          </w:tcPr>
          <w:p w14:paraId="07256B67"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Office hours </w:t>
            </w:r>
          </w:p>
        </w:tc>
        <w:tc>
          <w:tcPr>
            <w:tcW w:w="7653" w:type="dxa"/>
            <w:tcBorders>
              <w:top w:val="single" w:sz="4" w:space="0" w:color="000000"/>
              <w:left w:val="single" w:sz="4" w:space="0" w:color="000000"/>
              <w:bottom w:val="single" w:sz="4" w:space="0" w:color="000000"/>
              <w:right w:val="single" w:sz="4" w:space="0" w:color="000000"/>
            </w:tcBorders>
          </w:tcPr>
          <w:p w14:paraId="41960B56" w14:textId="038CA556" w:rsidR="004E47D5" w:rsidRPr="00DC256D" w:rsidRDefault="008D1846">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Monday</w:t>
            </w:r>
            <w:r w:rsidRPr="00DC256D">
              <w:rPr>
                <w:rFonts w:asciiTheme="minorHAnsi" w:hAnsiTheme="minorHAnsi" w:cstheme="minorHAnsi"/>
                <w:sz w:val="24"/>
                <w:szCs w:val="24"/>
              </w:rPr>
              <w:t xml:space="preserve"> 11-1 </w:t>
            </w:r>
            <w:r>
              <w:rPr>
                <w:rFonts w:asciiTheme="minorHAnsi" w:hAnsiTheme="minorHAnsi" w:cstheme="minorHAnsi"/>
                <w:sz w:val="24"/>
                <w:szCs w:val="24"/>
              </w:rPr>
              <w:t>and</w:t>
            </w:r>
            <w:r w:rsidRPr="00DC256D">
              <w:rPr>
                <w:rFonts w:asciiTheme="minorHAnsi" w:hAnsiTheme="minorHAnsi" w:cstheme="minorHAnsi"/>
                <w:sz w:val="24"/>
                <w:szCs w:val="24"/>
              </w:rPr>
              <w:t xml:space="preserve"> by appointment</w:t>
            </w:r>
            <w:r w:rsidR="0050154D">
              <w:rPr>
                <w:rFonts w:asciiTheme="minorHAnsi" w:hAnsiTheme="minorHAnsi" w:cstheme="minorHAnsi"/>
                <w:sz w:val="24"/>
                <w:szCs w:val="24"/>
              </w:rPr>
              <w:t xml:space="preserve">; meetings can </w:t>
            </w:r>
            <w:r w:rsidR="00D80A1C">
              <w:rPr>
                <w:rFonts w:asciiTheme="minorHAnsi" w:hAnsiTheme="minorHAnsi" w:cstheme="minorHAnsi"/>
                <w:sz w:val="24"/>
                <w:szCs w:val="24"/>
              </w:rPr>
              <w:t>take place</w:t>
            </w:r>
            <w:r w:rsidR="0050154D">
              <w:rPr>
                <w:rFonts w:asciiTheme="minorHAnsi" w:hAnsiTheme="minorHAnsi" w:cstheme="minorHAnsi"/>
                <w:sz w:val="24"/>
                <w:szCs w:val="24"/>
              </w:rPr>
              <w:t xml:space="preserve"> over Zoom or in</w:t>
            </w:r>
            <w:r w:rsidR="002D0D8D">
              <w:rPr>
                <w:rFonts w:asciiTheme="minorHAnsi" w:hAnsiTheme="minorHAnsi" w:cstheme="minorHAnsi"/>
                <w:sz w:val="24"/>
                <w:szCs w:val="24"/>
              </w:rPr>
              <w:t xml:space="preserve"> </w:t>
            </w:r>
            <w:r w:rsidR="0050154D">
              <w:rPr>
                <w:rFonts w:asciiTheme="minorHAnsi" w:hAnsiTheme="minorHAnsi" w:cstheme="minorHAnsi"/>
                <w:sz w:val="24"/>
                <w:szCs w:val="24"/>
              </w:rPr>
              <w:t>person</w:t>
            </w:r>
            <w:r w:rsidR="002D0D8D">
              <w:rPr>
                <w:rFonts w:asciiTheme="minorHAnsi" w:hAnsiTheme="minorHAnsi" w:cstheme="minorHAnsi"/>
                <w:sz w:val="24"/>
                <w:szCs w:val="24"/>
              </w:rPr>
              <w:t>,</w:t>
            </w:r>
            <w:r w:rsidR="0050154D">
              <w:rPr>
                <w:rFonts w:asciiTheme="minorHAnsi" w:hAnsiTheme="minorHAnsi" w:cstheme="minorHAnsi"/>
                <w:sz w:val="24"/>
                <w:szCs w:val="24"/>
              </w:rPr>
              <w:t xml:space="preserve"> in my office.</w:t>
            </w:r>
          </w:p>
        </w:tc>
      </w:tr>
    </w:tbl>
    <w:p w14:paraId="3D8538E6" w14:textId="77777777" w:rsidR="004E47D5" w:rsidRPr="00DC256D" w:rsidRDefault="00000000">
      <w:pPr>
        <w:spacing w:after="2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AE4A69F" w14:textId="77777777" w:rsidR="004E47D5" w:rsidRPr="00DC256D" w:rsidRDefault="00000000" w:rsidP="005845B5">
      <w:pPr>
        <w:pStyle w:val="Heading2"/>
      </w:pPr>
      <w:r w:rsidRPr="00DC256D">
        <w:t xml:space="preserve">Course Description </w:t>
      </w:r>
    </w:p>
    <w:p w14:paraId="70D8FE25"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The purpose of this course is to develop your skills related to usability and user experience assessment as it relates to careers in technical communication.  </w:t>
      </w:r>
    </w:p>
    <w:p w14:paraId="4F9AD038" w14:textId="77777777" w:rsidR="004E47D5" w:rsidRPr="00DC256D" w:rsidRDefault="00000000">
      <w:pPr>
        <w:spacing w:after="2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0132DB13" w14:textId="77777777" w:rsidR="004E47D5" w:rsidRPr="00DC256D" w:rsidRDefault="00000000" w:rsidP="005845B5">
      <w:pPr>
        <w:pStyle w:val="Heading2"/>
      </w:pPr>
      <w:r w:rsidRPr="00DC256D">
        <w:t xml:space="preserve">Learning Objectives </w:t>
      </w:r>
    </w:p>
    <w:p w14:paraId="170B1C81" w14:textId="77777777" w:rsidR="004E47D5" w:rsidRPr="00DC256D" w:rsidRDefault="00000000">
      <w:pPr>
        <w:spacing w:after="30"/>
        <w:ind w:left="-5"/>
        <w:rPr>
          <w:rFonts w:asciiTheme="minorHAnsi" w:hAnsiTheme="minorHAnsi" w:cstheme="minorHAnsi"/>
          <w:sz w:val="24"/>
          <w:szCs w:val="24"/>
        </w:rPr>
      </w:pPr>
      <w:r w:rsidRPr="00DC256D">
        <w:rPr>
          <w:rFonts w:asciiTheme="minorHAnsi" w:hAnsiTheme="minorHAnsi" w:cstheme="minorHAnsi"/>
          <w:sz w:val="24"/>
          <w:szCs w:val="24"/>
        </w:rPr>
        <w:t xml:space="preserve">At the end of this course, you will be able to </w:t>
      </w:r>
    </w:p>
    <w:p w14:paraId="205147F9" w14:textId="77777777" w:rsidR="004E47D5" w:rsidRPr="00DC256D" w:rsidRDefault="00000000">
      <w:pPr>
        <w:numPr>
          <w:ilvl w:val="0"/>
          <w:numId w:val="1"/>
        </w:numPr>
        <w:ind w:hanging="361"/>
        <w:rPr>
          <w:rFonts w:asciiTheme="minorHAnsi" w:hAnsiTheme="minorHAnsi" w:cstheme="minorHAnsi"/>
          <w:sz w:val="24"/>
          <w:szCs w:val="24"/>
        </w:rPr>
      </w:pPr>
      <w:r w:rsidRPr="00DC256D">
        <w:rPr>
          <w:rFonts w:asciiTheme="minorHAnsi" w:hAnsiTheme="minorHAnsi" w:cstheme="minorHAnsi"/>
          <w:sz w:val="24"/>
          <w:szCs w:val="24"/>
        </w:rPr>
        <w:t xml:space="preserve">Identify methods of usability and user experience assessment </w:t>
      </w:r>
    </w:p>
    <w:p w14:paraId="6942E8E5" w14:textId="77777777" w:rsidR="004E47D5" w:rsidRPr="00DC256D" w:rsidRDefault="00000000">
      <w:pPr>
        <w:numPr>
          <w:ilvl w:val="0"/>
          <w:numId w:val="1"/>
        </w:numPr>
        <w:ind w:hanging="361"/>
        <w:rPr>
          <w:rFonts w:asciiTheme="minorHAnsi" w:hAnsiTheme="minorHAnsi" w:cstheme="minorHAnsi"/>
          <w:sz w:val="24"/>
          <w:szCs w:val="24"/>
        </w:rPr>
      </w:pPr>
      <w:r w:rsidRPr="00DC256D">
        <w:rPr>
          <w:rFonts w:asciiTheme="minorHAnsi" w:hAnsiTheme="minorHAnsi" w:cstheme="minorHAnsi"/>
          <w:sz w:val="24"/>
          <w:szCs w:val="24"/>
        </w:rPr>
        <w:t xml:space="preserve">Identify the best methods to use in various testing </w:t>
      </w:r>
      <w:proofErr w:type="gramStart"/>
      <w:r w:rsidRPr="00DC256D">
        <w:rPr>
          <w:rFonts w:asciiTheme="minorHAnsi" w:hAnsiTheme="minorHAnsi" w:cstheme="minorHAnsi"/>
          <w:sz w:val="24"/>
          <w:szCs w:val="24"/>
        </w:rPr>
        <w:t>scenarios</w:t>
      </w:r>
      <w:proofErr w:type="gramEnd"/>
      <w:r w:rsidRPr="00DC256D">
        <w:rPr>
          <w:rFonts w:asciiTheme="minorHAnsi" w:hAnsiTheme="minorHAnsi" w:cstheme="minorHAnsi"/>
          <w:sz w:val="24"/>
          <w:szCs w:val="24"/>
        </w:rPr>
        <w:t xml:space="preserve"> </w:t>
      </w:r>
    </w:p>
    <w:p w14:paraId="46ED7BAF" w14:textId="77777777" w:rsidR="004E47D5" w:rsidRPr="00DC256D" w:rsidRDefault="00000000">
      <w:pPr>
        <w:numPr>
          <w:ilvl w:val="0"/>
          <w:numId w:val="1"/>
        </w:numPr>
        <w:ind w:hanging="361"/>
        <w:rPr>
          <w:rFonts w:asciiTheme="minorHAnsi" w:hAnsiTheme="minorHAnsi" w:cstheme="minorHAnsi"/>
          <w:sz w:val="24"/>
          <w:szCs w:val="24"/>
        </w:rPr>
      </w:pPr>
      <w:r w:rsidRPr="00DC256D">
        <w:rPr>
          <w:rFonts w:asciiTheme="minorHAnsi" w:hAnsiTheme="minorHAnsi" w:cstheme="minorHAnsi"/>
          <w:sz w:val="24"/>
          <w:szCs w:val="24"/>
        </w:rPr>
        <w:t xml:space="preserve">Develop and conduct a usability assessment protocol, and </w:t>
      </w:r>
    </w:p>
    <w:p w14:paraId="1FAECCAE" w14:textId="77777777" w:rsidR="004E47D5" w:rsidRPr="00DC256D" w:rsidRDefault="00000000">
      <w:pPr>
        <w:numPr>
          <w:ilvl w:val="0"/>
          <w:numId w:val="1"/>
        </w:numPr>
        <w:ind w:hanging="361"/>
        <w:rPr>
          <w:rFonts w:asciiTheme="minorHAnsi" w:hAnsiTheme="minorHAnsi" w:cstheme="minorHAnsi"/>
          <w:sz w:val="24"/>
          <w:szCs w:val="24"/>
        </w:rPr>
      </w:pPr>
      <w:r w:rsidRPr="00DC256D">
        <w:rPr>
          <w:rFonts w:asciiTheme="minorHAnsi" w:hAnsiTheme="minorHAnsi" w:cstheme="minorHAnsi"/>
          <w:sz w:val="24"/>
          <w:szCs w:val="24"/>
        </w:rPr>
        <w:t xml:space="preserve">Analyze data to write useful recommendation </w:t>
      </w:r>
      <w:proofErr w:type="gramStart"/>
      <w:r w:rsidRPr="00DC256D">
        <w:rPr>
          <w:rFonts w:asciiTheme="minorHAnsi" w:hAnsiTheme="minorHAnsi" w:cstheme="minorHAnsi"/>
          <w:sz w:val="24"/>
          <w:szCs w:val="24"/>
        </w:rPr>
        <w:t>reports</w:t>
      </w:r>
      <w:proofErr w:type="gramEnd"/>
      <w:r w:rsidRPr="00DC256D">
        <w:rPr>
          <w:rFonts w:asciiTheme="minorHAnsi" w:hAnsiTheme="minorHAnsi" w:cstheme="minorHAnsi"/>
          <w:sz w:val="24"/>
          <w:szCs w:val="24"/>
        </w:rPr>
        <w:t xml:space="preserve"> </w:t>
      </w:r>
    </w:p>
    <w:p w14:paraId="0FEEFC77" w14:textId="77777777" w:rsidR="004E47D5" w:rsidRPr="00DC256D" w:rsidRDefault="00000000">
      <w:pPr>
        <w:spacing w:after="2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5E581F1F" w14:textId="77777777" w:rsidR="004E47D5" w:rsidRDefault="00000000" w:rsidP="0091531E">
      <w:pPr>
        <w:pStyle w:val="Heading2"/>
      </w:pPr>
      <w:r w:rsidRPr="005845B5">
        <w:rPr>
          <w:rStyle w:val="Heading2Char"/>
        </w:rPr>
        <w:t xml:space="preserve">Required </w:t>
      </w:r>
      <w:r w:rsidRPr="00DC256D">
        <w:t xml:space="preserve">Readings </w:t>
      </w:r>
    </w:p>
    <w:p w14:paraId="12ECF988" w14:textId="2861C5D3" w:rsidR="0091531E" w:rsidRDefault="0091531E" w:rsidP="0091531E"/>
    <w:p w14:paraId="70D64941" w14:textId="325D8751" w:rsidR="0091531E" w:rsidRDefault="0091531E" w:rsidP="0091531E">
      <w:pPr>
        <w:rPr>
          <w:rFonts w:asciiTheme="minorHAnsi" w:hAnsiTheme="minorHAnsi" w:cstheme="minorHAnsi"/>
          <w:sz w:val="24"/>
          <w:szCs w:val="24"/>
        </w:rPr>
      </w:pPr>
      <w:r w:rsidRPr="0091531E">
        <w:rPr>
          <w:rFonts w:asciiTheme="minorHAnsi" w:hAnsiTheme="minorHAnsi" w:cstheme="minorHAnsi"/>
          <w:sz w:val="24"/>
          <w:szCs w:val="24"/>
        </w:rPr>
        <w:t xml:space="preserve">It is imperative that you complete weekly required readings to complete daily in-class assignments successfully. </w:t>
      </w:r>
      <w:r>
        <w:rPr>
          <w:rFonts w:asciiTheme="minorHAnsi" w:hAnsiTheme="minorHAnsi" w:cstheme="minorHAnsi"/>
          <w:sz w:val="24"/>
          <w:szCs w:val="24"/>
        </w:rPr>
        <w:t xml:space="preserve"> A reading list is available at the bottom of this syllabus, and supplementary readings will be leading in each week’s module. </w:t>
      </w:r>
    </w:p>
    <w:p w14:paraId="7ABE9FC4" w14:textId="77777777" w:rsidR="0091531E" w:rsidRPr="0091531E" w:rsidRDefault="0091531E" w:rsidP="0091531E">
      <w:pPr>
        <w:rPr>
          <w:rFonts w:asciiTheme="minorHAnsi" w:hAnsiTheme="minorHAnsi" w:cstheme="minorHAnsi"/>
          <w:sz w:val="24"/>
          <w:szCs w:val="24"/>
        </w:rPr>
      </w:pPr>
    </w:p>
    <w:p w14:paraId="61706149" w14:textId="1F52F07C" w:rsidR="00DC256D" w:rsidRDefault="00000000" w:rsidP="00DC256D">
      <w:pPr>
        <w:numPr>
          <w:ilvl w:val="0"/>
          <w:numId w:val="2"/>
        </w:numPr>
        <w:ind w:hanging="361"/>
        <w:rPr>
          <w:rFonts w:asciiTheme="minorHAnsi" w:hAnsiTheme="minorHAnsi" w:cstheme="minorHAnsi"/>
          <w:sz w:val="24"/>
          <w:szCs w:val="24"/>
        </w:rPr>
      </w:pPr>
      <w:r w:rsidRPr="00DC256D">
        <w:rPr>
          <w:rFonts w:asciiTheme="minorHAnsi" w:hAnsiTheme="minorHAnsi" w:cstheme="minorHAnsi"/>
          <w:sz w:val="24"/>
          <w:szCs w:val="24"/>
        </w:rPr>
        <w:t xml:space="preserve">Barnum, C. </w:t>
      </w:r>
      <w:r w:rsidRPr="00DC256D">
        <w:rPr>
          <w:rFonts w:asciiTheme="minorHAnsi" w:hAnsiTheme="minorHAnsi" w:cstheme="minorHAnsi"/>
          <w:i/>
          <w:sz w:val="24"/>
          <w:szCs w:val="24"/>
        </w:rPr>
        <w:t>Usability Testing Essentials</w:t>
      </w:r>
      <w:r w:rsidR="00FD04A4">
        <w:rPr>
          <w:rFonts w:asciiTheme="minorHAnsi" w:hAnsiTheme="minorHAnsi" w:cstheme="minorHAnsi"/>
          <w:i/>
          <w:sz w:val="24"/>
          <w:szCs w:val="24"/>
        </w:rPr>
        <w:t>, 2</w:t>
      </w:r>
      <w:r w:rsidR="00FD04A4" w:rsidRPr="00FD04A4">
        <w:rPr>
          <w:rFonts w:asciiTheme="minorHAnsi" w:hAnsiTheme="minorHAnsi" w:cstheme="minorHAnsi"/>
          <w:i/>
          <w:sz w:val="24"/>
          <w:szCs w:val="24"/>
          <w:vertAlign w:val="superscript"/>
        </w:rPr>
        <w:t>nd</w:t>
      </w:r>
      <w:r w:rsidR="00FD04A4">
        <w:rPr>
          <w:rFonts w:asciiTheme="minorHAnsi" w:hAnsiTheme="minorHAnsi" w:cstheme="minorHAnsi"/>
          <w:i/>
          <w:sz w:val="24"/>
          <w:szCs w:val="24"/>
        </w:rPr>
        <w:t xml:space="preserve"> Edition</w:t>
      </w:r>
      <w:r w:rsidRPr="00DC256D">
        <w:rPr>
          <w:rFonts w:asciiTheme="minorHAnsi" w:hAnsiTheme="minorHAnsi" w:cstheme="minorHAnsi"/>
          <w:sz w:val="24"/>
          <w:szCs w:val="24"/>
        </w:rPr>
        <w:t>. New York: Elsev</w:t>
      </w:r>
      <w:r w:rsidR="00FD04A4">
        <w:rPr>
          <w:rFonts w:asciiTheme="minorHAnsi" w:hAnsiTheme="minorHAnsi" w:cstheme="minorHAnsi"/>
          <w:sz w:val="24"/>
          <w:szCs w:val="24"/>
        </w:rPr>
        <w:t>i</w:t>
      </w:r>
      <w:r w:rsidRPr="00DC256D">
        <w:rPr>
          <w:rFonts w:asciiTheme="minorHAnsi" w:hAnsiTheme="minorHAnsi" w:cstheme="minorHAnsi"/>
          <w:sz w:val="24"/>
          <w:szCs w:val="24"/>
        </w:rPr>
        <w:t>er, 20</w:t>
      </w:r>
      <w:r w:rsidR="00FD04A4">
        <w:rPr>
          <w:rFonts w:asciiTheme="minorHAnsi" w:hAnsiTheme="minorHAnsi" w:cstheme="minorHAnsi"/>
          <w:sz w:val="24"/>
          <w:szCs w:val="24"/>
        </w:rPr>
        <w:t>20</w:t>
      </w:r>
      <w:r w:rsidRPr="00DC256D">
        <w:rPr>
          <w:rFonts w:asciiTheme="minorHAnsi" w:hAnsiTheme="minorHAnsi" w:cstheme="minorHAnsi"/>
          <w:sz w:val="24"/>
          <w:szCs w:val="24"/>
        </w:rPr>
        <w:t xml:space="preserve">.  </w:t>
      </w:r>
      <w:r w:rsidR="002E5017">
        <w:rPr>
          <w:rFonts w:asciiTheme="minorHAnsi" w:hAnsiTheme="minorHAnsi" w:cstheme="minorHAnsi"/>
          <w:sz w:val="24"/>
          <w:szCs w:val="24"/>
        </w:rPr>
        <w:t xml:space="preserve">Available through </w:t>
      </w:r>
      <w:hyperlink r:id="rId5" w:history="1">
        <w:r w:rsidR="002E5017" w:rsidRPr="002E5017">
          <w:rPr>
            <w:rStyle w:val="Hyperlink"/>
            <w:rFonts w:asciiTheme="minorHAnsi" w:hAnsiTheme="minorHAnsi" w:cstheme="minorHAnsi"/>
            <w:sz w:val="24"/>
            <w:szCs w:val="24"/>
          </w:rPr>
          <w:t>UNT Libraries’ catalog</w:t>
        </w:r>
      </w:hyperlink>
      <w:r w:rsidR="002E5017">
        <w:rPr>
          <w:rFonts w:asciiTheme="minorHAnsi" w:hAnsiTheme="minorHAnsi" w:cstheme="minorHAnsi"/>
          <w:sz w:val="24"/>
          <w:szCs w:val="24"/>
        </w:rPr>
        <w:t xml:space="preserve">, as well; requires UNT login. </w:t>
      </w:r>
    </w:p>
    <w:p w14:paraId="7CC1CDBC" w14:textId="3EB97B51" w:rsidR="00DC256D" w:rsidRPr="005A071A" w:rsidRDefault="00DC256D" w:rsidP="00DC256D">
      <w:pPr>
        <w:numPr>
          <w:ilvl w:val="0"/>
          <w:numId w:val="2"/>
        </w:numPr>
        <w:ind w:hanging="361"/>
        <w:rPr>
          <w:rFonts w:asciiTheme="minorHAnsi" w:hAnsiTheme="minorHAnsi" w:cstheme="minorHAnsi"/>
          <w:sz w:val="24"/>
          <w:szCs w:val="24"/>
        </w:rPr>
      </w:pPr>
      <w:r>
        <w:rPr>
          <w:rFonts w:asciiTheme="minorHAnsi" w:hAnsiTheme="minorHAnsi" w:cstheme="minorHAnsi"/>
          <w:sz w:val="24"/>
          <w:szCs w:val="24"/>
        </w:rPr>
        <w:t xml:space="preserve">Norman, D. </w:t>
      </w:r>
      <w:r w:rsidRPr="00DC256D">
        <w:rPr>
          <w:i/>
          <w:iCs/>
          <w:sz w:val="24"/>
          <w:szCs w:val="24"/>
        </w:rPr>
        <w:t>Design of Everyday Things</w:t>
      </w:r>
      <w:r>
        <w:rPr>
          <w:sz w:val="24"/>
          <w:szCs w:val="24"/>
        </w:rPr>
        <w:t xml:space="preserve">. New York: Basic Books, 2013. </w:t>
      </w:r>
    </w:p>
    <w:p w14:paraId="7878959E" w14:textId="1CCB1D9B" w:rsidR="005A071A" w:rsidRPr="00DC256D" w:rsidRDefault="005A071A" w:rsidP="00DC256D">
      <w:pPr>
        <w:numPr>
          <w:ilvl w:val="0"/>
          <w:numId w:val="2"/>
        </w:numPr>
        <w:ind w:hanging="361"/>
        <w:rPr>
          <w:rFonts w:asciiTheme="minorHAnsi" w:hAnsiTheme="minorHAnsi" w:cstheme="minorHAnsi"/>
          <w:sz w:val="24"/>
          <w:szCs w:val="24"/>
        </w:rPr>
      </w:pPr>
      <w:r>
        <w:rPr>
          <w:sz w:val="24"/>
          <w:szCs w:val="24"/>
        </w:rPr>
        <w:t xml:space="preserve">Through </w:t>
      </w:r>
      <w:hyperlink r:id="rId6" w:history="1">
        <w:r w:rsidRPr="005A071A">
          <w:rPr>
            <w:rStyle w:val="Hyperlink"/>
            <w:sz w:val="24"/>
            <w:szCs w:val="24"/>
          </w:rPr>
          <w:t>UNT Libraries’ catalog</w:t>
        </w:r>
      </w:hyperlink>
      <w:r>
        <w:rPr>
          <w:sz w:val="24"/>
          <w:szCs w:val="24"/>
        </w:rPr>
        <w:t>, as well; requires UNT login.</w:t>
      </w:r>
    </w:p>
    <w:p w14:paraId="55B19752" w14:textId="22338F2B" w:rsidR="004E47D5" w:rsidRPr="00DC256D" w:rsidRDefault="00DC256D">
      <w:pPr>
        <w:numPr>
          <w:ilvl w:val="0"/>
          <w:numId w:val="2"/>
        </w:numPr>
        <w:ind w:hanging="361"/>
        <w:rPr>
          <w:rFonts w:asciiTheme="minorHAnsi" w:hAnsiTheme="minorHAnsi" w:cstheme="minorHAnsi"/>
          <w:sz w:val="24"/>
          <w:szCs w:val="24"/>
        </w:rPr>
      </w:pPr>
      <w:r>
        <w:rPr>
          <w:rFonts w:asciiTheme="minorHAnsi" w:hAnsiTheme="minorHAnsi" w:cstheme="minorHAnsi"/>
          <w:sz w:val="24"/>
          <w:szCs w:val="24"/>
        </w:rPr>
        <w:t>Supplementary readings made available through Can</w:t>
      </w:r>
      <w:r w:rsidR="00762309">
        <w:rPr>
          <w:rFonts w:asciiTheme="minorHAnsi" w:hAnsiTheme="minorHAnsi" w:cstheme="minorHAnsi"/>
          <w:sz w:val="24"/>
          <w:szCs w:val="24"/>
        </w:rPr>
        <w:t xml:space="preserve">vas and UNT Libraries. </w:t>
      </w:r>
    </w:p>
    <w:p w14:paraId="1906F9C3" w14:textId="77777777" w:rsidR="004E47D5" w:rsidRPr="00DC256D" w:rsidRDefault="00000000">
      <w:pPr>
        <w:spacing w:after="2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BA86091" w14:textId="77777777" w:rsidR="004E47D5" w:rsidRPr="00DC256D" w:rsidRDefault="00000000" w:rsidP="005845B5">
      <w:pPr>
        <w:pStyle w:val="Heading2"/>
      </w:pPr>
      <w:r w:rsidRPr="00DC256D">
        <w:t xml:space="preserve">Required Materials </w:t>
      </w:r>
    </w:p>
    <w:p w14:paraId="458D7364" w14:textId="1A1BD96B" w:rsidR="004E47D5" w:rsidRPr="00DC256D" w:rsidRDefault="00000000">
      <w:pPr>
        <w:numPr>
          <w:ilvl w:val="0"/>
          <w:numId w:val="3"/>
        </w:numPr>
        <w:ind w:hanging="361"/>
        <w:rPr>
          <w:rFonts w:asciiTheme="minorHAnsi" w:hAnsiTheme="minorHAnsi" w:cstheme="minorHAnsi"/>
          <w:sz w:val="24"/>
          <w:szCs w:val="24"/>
        </w:rPr>
      </w:pPr>
      <w:r w:rsidRPr="00DC256D">
        <w:rPr>
          <w:rFonts w:asciiTheme="minorHAnsi" w:hAnsiTheme="minorHAnsi" w:cstheme="minorHAnsi"/>
          <w:sz w:val="24"/>
          <w:szCs w:val="24"/>
        </w:rPr>
        <w:t xml:space="preserve">Internet </w:t>
      </w:r>
      <w:r w:rsidR="00DD675D">
        <w:rPr>
          <w:rFonts w:asciiTheme="minorHAnsi" w:hAnsiTheme="minorHAnsi" w:cstheme="minorHAnsi"/>
          <w:sz w:val="24"/>
          <w:szCs w:val="24"/>
        </w:rPr>
        <w:t>a</w:t>
      </w:r>
      <w:r w:rsidRPr="00DC256D">
        <w:rPr>
          <w:rFonts w:asciiTheme="minorHAnsi" w:hAnsiTheme="minorHAnsi" w:cstheme="minorHAnsi"/>
          <w:sz w:val="24"/>
          <w:szCs w:val="24"/>
        </w:rPr>
        <w:t>ccess</w:t>
      </w:r>
      <w:r w:rsidR="00DC256D">
        <w:rPr>
          <w:rFonts w:asciiTheme="minorHAnsi" w:hAnsiTheme="minorHAnsi" w:cstheme="minorHAnsi"/>
          <w:sz w:val="24"/>
          <w:szCs w:val="24"/>
        </w:rPr>
        <w:t xml:space="preserve">: </w:t>
      </w:r>
      <w:r w:rsidRPr="00DC256D">
        <w:rPr>
          <w:rFonts w:asciiTheme="minorHAnsi" w:hAnsiTheme="minorHAnsi" w:cstheme="minorHAnsi"/>
          <w:sz w:val="24"/>
          <w:szCs w:val="24"/>
        </w:rPr>
        <w:t xml:space="preserve">for Canvas and many of the software tools we’ll use in the class. </w:t>
      </w:r>
    </w:p>
    <w:p w14:paraId="5E909F90" w14:textId="724FE6BF" w:rsidR="004E47D5" w:rsidRDefault="00DC256D">
      <w:pPr>
        <w:numPr>
          <w:ilvl w:val="0"/>
          <w:numId w:val="3"/>
        </w:numPr>
        <w:ind w:hanging="361"/>
        <w:rPr>
          <w:rFonts w:asciiTheme="minorHAnsi" w:hAnsiTheme="minorHAnsi" w:cstheme="minorHAnsi"/>
          <w:sz w:val="24"/>
          <w:szCs w:val="24"/>
        </w:rPr>
      </w:pPr>
      <w:r>
        <w:rPr>
          <w:rFonts w:asciiTheme="minorHAnsi" w:hAnsiTheme="minorHAnsi" w:cstheme="minorHAnsi"/>
          <w:sz w:val="24"/>
          <w:szCs w:val="24"/>
        </w:rPr>
        <w:t>External</w:t>
      </w:r>
      <w:r w:rsidR="00DD675D">
        <w:rPr>
          <w:rFonts w:asciiTheme="minorHAnsi" w:hAnsiTheme="minorHAnsi" w:cstheme="minorHAnsi"/>
          <w:sz w:val="24"/>
          <w:szCs w:val="24"/>
        </w:rPr>
        <w:t xml:space="preserve"> storage device: for maintaining project materials. </w:t>
      </w:r>
    </w:p>
    <w:p w14:paraId="0144B9D2" w14:textId="4CCE5D9B" w:rsidR="0091531E" w:rsidRPr="00DC256D" w:rsidRDefault="0091531E" w:rsidP="0091531E">
      <w:pPr>
        <w:ind w:left="721" w:firstLine="0"/>
        <w:rPr>
          <w:rFonts w:asciiTheme="minorHAnsi" w:hAnsiTheme="minorHAnsi" w:cstheme="minorHAnsi"/>
          <w:sz w:val="24"/>
          <w:szCs w:val="24"/>
        </w:rPr>
      </w:pPr>
    </w:p>
    <w:p w14:paraId="6D464827" w14:textId="77777777" w:rsidR="004E47D5" w:rsidRPr="00DC256D" w:rsidRDefault="00000000">
      <w:pPr>
        <w:spacing w:after="18"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C4AEF23" w14:textId="6CC87BC2" w:rsidR="004E47D5" w:rsidRPr="00FD04A4" w:rsidRDefault="00000000">
      <w:pPr>
        <w:pStyle w:val="Heading1"/>
        <w:ind w:left="-5"/>
        <w:rPr>
          <w:sz w:val="28"/>
          <w:szCs w:val="28"/>
        </w:rPr>
      </w:pPr>
      <w:r w:rsidRPr="00FD04A4">
        <w:rPr>
          <w:rFonts w:asciiTheme="minorHAnsi" w:hAnsiTheme="minorHAnsi" w:cstheme="minorHAnsi"/>
          <w:sz w:val="28"/>
          <w:szCs w:val="28"/>
        </w:rPr>
        <w:t xml:space="preserve">Course </w:t>
      </w:r>
      <w:r w:rsidRPr="00FD04A4">
        <w:rPr>
          <w:sz w:val="28"/>
          <w:szCs w:val="28"/>
        </w:rPr>
        <w:t>Polic</w:t>
      </w:r>
      <w:r w:rsidR="00FD04A4" w:rsidRPr="00FD04A4">
        <w:rPr>
          <w:sz w:val="28"/>
          <w:szCs w:val="28"/>
        </w:rPr>
        <w:t>i</w:t>
      </w:r>
      <w:r w:rsidRPr="00FD04A4">
        <w:rPr>
          <w:sz w:val="28"/>
          <w:szCs w:val="28"/>
        </w:rPr>
        <w:t xml:space="preserve">es </w:t>
      </w:r>
    </w:p>
    <w:p w14:paraId="17D0A804" w14:textId="77777777" w:rsidR="00FD04A4" w:rsidRPr="00FD04A4" w:rsidRDefault="00FD04A4" w:rsidP="00FD04A4"/>
    <w:p w14:paraId="21C4EC01" w14:textId="7E542C63" w:rsidR="004E47D5" w:rsidRPr="00DC256D" w:rsidRDefault="00000000" w:rsidP="00FD04A4">
      <w:pPr>
        <w:pStyle w:val="Heading2"/>
      </w:pPr>
      <w:r w:rsidRPr="00DC256D">
        <w:rPr>
          <w:rFonts w:eastAsia="Calibri"/>
        </w:rPr>
        <w:t xml:space="preserve">Attendance </w:t>
      </w:r>
      <w:r w:rsidR="00DD675D">
        <w:rPr>
          <w:rFonts w:eastAsia="Calibri"/>
        </w:rPr>
        <w:br/>
      </w:r>
    </w:p>
    <w:p w14:paraId="1A9EB77C" w14:textId="44328EA2"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Attendance </w:t>
      </w:r>
      <w:proofErr w:type="gramStart"/>
      <w:r w:rsidRPr="00DC256D">
        <w:rPr>
          <w:rFonts w:asciiTheme="minorHAnsi" w:hAnsiTheme="minorHAnsi" w:cstheme="minorHAnsi"/>
          <w:sz w:val="24"/>
          <w:szCs w:val="24"/>
        </w:rPr>
        <w:t>in</w:t>
      </w:r>
      <w:proofErr w:type="gramEnd"/>
      <w:r w:rsidRPr="00DC256D">
        <w:rPr>
          <w:rFonts w:asciiTheme="minorHAnsi" w:hAnsiTheme="minorHAnsi" w:cstheme="minorHAnsi"/>
          <w:sz w:val="24"/>
          <w:szCs w:val="24"/>
        </w:rPr>
        <w:t xml:space="preserve"> this course is not optional. You are expected to attend every class period. I understand that unforeseen circumstances happen. You will be allowed </w:t>
      </w:r>
      <w:r w:rsidR="00DD675D">
        <w:rPr>
          <w:rFonts w:asciiTheme="minorHAnsi" w:hAnsiTheme="minorHAnsi" w:cstheme="minorHAnsi"/>
          <w:sz w:val="24"/>
          <w:szCs w:val="24"/>
        </w:rPr>
        <w:t>2</w:t>
      </w:r>
      <w:r w:rsidRPr="00DC256D">
        <w:rPr>
          <w:rFonts w:asciiTheme="minorHAnsi" w:hAnsiTheme="minorHAnsi" w:cstheme="minorHAnsi"/>
          <w:sz w:val="24"/>
          <w:szCs w:val="24"/>
        </w:rPr>
        <w:t xml:space="preserve"> absences</w:t>
      </w:r>
      <w:r w:rsidR="00DD675D">
        <w:rPr>
          <w:rFonts w:asciiTheme="minorHAnsi" w:hAnsiTheme="minorHAnsi" w:cstheme="minorHAnsi"/>
          <w:sz w:val="24"/>
          <w:szCs w:val="24"/>
        </w:rPr>
        <w:t xml:space="preserve"> during the semester</w:t>
      </w:r>
      <w:r w:rsidRPr="00DC256D">
        <w:rPr>
          <w:rFonts w:asciiTheme="minorHAnsi" w:hAnsiTheme="minorHAnsi" w:cstheme="minorHAnsi"/>
          <w:sz w:val="24"/>
          <w:szCs w:val="24"/>
        </w:rPr>
        <w:t xml:space="preserve">. Each absence beyond the first </w:t>
      </w:r>
      <w:r w:rsidR="00DD675D">
        <w:rPr>
          <w:rFonts w:asciiTheme="minorHAnsi" w:hAnsiTheme="minorHAnsi" w:cstheme="minorHAnsi"/>
          <w:sz w:val="24"/>
          <w:szCs w:val="24"/>
        </w:rPr>
        <w:t>two</w:t>
      </w:r>
      <w:r w:rsidRPr="00DC256D">
        <w:rPr>
          <w:rFonts w:asciiTheme="minorHAnsi" w:hAnsiTheme="minorHAnsi" w:cstheme="minorHAnsi"/>
          <w:sz w:val="24"/>
          <w:szCs w:val="24"/>
        </w:rPr>
        <w:t xml:space="preserve"> will result in a loss of a</w:t>
      </w:r>
      <w:r w:rsidR="00DD675D">
        <w:rPr>
          <w:rFonts w:asciiTheme="minorHAnsi" w:hAnsiTheme="minorHAnsi" w:cstheme="minorHAnsi"/>
          <w:sz w:val="24"/>
          <w:szCs w:val="24"/>
        </w:rPr>
        <w:t xml:space="preserve"> full</w:t>
      </w:r>
      <w:r w:rsidRPr="00DC256D">
        <w:rPr>
          <w:rFonts w:asciiTheme="minorHAnsi" w:hAnsiTheme="minorHAnsi" w:cstheme="minorHAnsi"/>
          <w:sz w:val="24"/>
          <w:szCs w:val="24"/>
        </w:rPr>
        <w:t xml:space="preserve"> letter grade. If you must be absent for </w:t>
      </w:r>
      <w:r w:rsidR="00DD675D">
        <w:rPr>
          <w:rFonts w:asciiTheme="minorHAnsi" w:hAnsiTheme="minorHAnsi" w:cstheme="minorHAnsi"/>
          <w:sz w:val="24"/>
          <w:szCs w:val="24"/>
        </w:rPr>
        <w:t xml:space="preserve">usability </w:t>
      </w:r>
      <w:r w:rsidRPr="00DC256D">
        <w:rPr>
          <w:rFonts w:asciiTheme="minorHAnsi" w:hAnsiTheme="minorHAnsi" w:cstheme="minorHAnsi"/>
          <w:sz w:val="24"/>
          <w:szCs w:val="24"/>
        </w:rPr>
        <w:t xml:space="preserve">testing purposes, you must email me at least one hour prior to class. Additionally, testing is not a solo endeavor, so you must test in </w:t>
      </w:r>
      <w:r w:rsidR="00DD675D">
        <w:rPr>
          <w:rFonts w:asciiTheme="minorHAnsi" w:hAnsiTheme="minorHAnsi" w:cstheme="minorHAnsi"/>
          <w:sz w:val="24"/>
          <w:szCs w:val="24"/>
        </w:rPr>
        <w:t xml:space="preserve">your teams. </w:t>
      </w:r>
    </w:p>
    <w:p w14:paraId="55F1D0B5"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8E0A697" w14:textId="77777777" w:rsidR="004E47D5" w:rsidRPr="00DC256D" w:rsidRDefault="00000000" w:rsidP="00FD04A4">
      <w:pPr>
        <w:pStyle w:val="Heading2"/>
      </w:pPr>
      <w:r w:rsidRPr="00DC256D">
        <w:rPr>
          <w:rFonts w:eastAsia="Calibri"/>
        </w:rPr>
        <w:t xml:space="preserve">Tardiness and Early Dismissals </w:t>
      </w:r>
    </w:p>
    <w:p w14:paraId="1D63CBD8" w14:textId="650224CB"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If you are more than 15 minutes late, you will be counted absent for the day. If you leave more than 15 minutes early without </w:t>
      </w:r>
      <w:r w:rsidR="00DD675D">
        <w:rPr>
          <w:rFonts w:asciiTheme="minorHAnsi" w:hAnsiTheme="minorHAnsi" w:cstheme="minorHAnsi"/>
          <w:sz w:val="24"/>
          <w:szCs w:val="24"/>
        </w:rPr>
        <w:t>my</w:t>
      </w:r>
      <w:r w:rsidRPr="00DC256D">
        <w:rPr>
          <w:rFonts w:asciiTheme="minorHAnsi" w:hAnsiTheme="minorHAnsi" w:cstheme="minorHAnsi"/>
          <w:sz w:val="24"/>
          <w:szCs w:val="24"/>
        </w:rPr>
        <w:t xml:space="preserve"> approval, you will be counted absent for the day.  </w:t>
      </w:r>
    </w:p>
    <w:p w14:paraId="188FE0E8" w14:textId="00B135A2"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53C742E7" w14:textId="77777777" w:rsidR="0091531E" w:rsidRDefault="0091531E" w:rsidP="00FD04A4">
      <w:pPr>
        <w:pStyle w:val="Heading2"/>
        <w:rPr>
          <w:rFonts w:eastAsia="Calibri"/>
        </w:rPr>
      </w:pPr>
      <w:r>
        <w:rPr>
          <w:rFonts w:eastAsia="Calibri"/>
        </w:rPr>
        <w:t>Technology</w:t>
      </w:r>
    </w:p>
    <w:p w14:paraId="2BB44951" w14:textId="2FEDD332" w:rsidR="0091531E" w:rsidRDefault="0091531E" w:rsidP="0091531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Each week, you must check out or bring a laptop with you to participate in class. </w:t>
      </w:r>
    </w:p>
    <w:p w14:paraId="15345264" w14:textId="5EB1E857" w:rsidR="0091531E" w:rsidRDefault="0091531E" w:rsidP="0091531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This course uses Canvas (</w:t>
      </w:r>
      <w:hyperlink r:id="rId7" w:history="1">
        <w:r w:rsidRPr="00304658">
          <w:rPr>
            <w:rStyle w:val="Hyperlink"/>
            <w:rFonts w:asciiTheme="minorHAnsi" w:hAnsiTheme="minorHAnsi" w:cstheme="minorHAnsi"/>
            <w:sz w:val="24"/>
            <w:szCs w:val="24"/>
          </w:rPr>
          <w:t>http://canvas.unt.edu</w:t>
        </w:r>
      </w:hyperlink>
      <w:r>
        <w:rPr>
          <w:rFonts w:asciiTheme="minorHAnsi" w:hAnsiTheme="minorHAnsi" w:cstheme="minorHAnsi"/>
          <w:sz w:val="24"/>
          <w:szCs w:val="24"/>
        </w:rPr>
        <w:t xml:space="preserve">), where you will find all course materials, including activities, assignments, reading materials. I </w:t>
      </w:r>
      <w:proofErr w:type="gramStart"/>
      <w:r>
        <w:rPr>
          <w:rFonts w:asciiTheme="minorHAnsi" w:hAnsiTheme="minorHAnsi" w:cstheme="minorHAnsi"/>
          <w:sz w:val="24"/>
          <w:szCs w:val="24"/>
        </w:rPr>
        <w:t>open up</w:t>
      </w:r>
      <w:proofErr w:type="gramEnd"/>
      <w:r>
        <w:rPr>
          <w:rFonts w:asciiTheme="minorHAnsi" w:hAnsiTheme="minorHAnsi" w:cstheme="minorHAnsi"/>
          <w:sz w:val="24"/>
          <w:szCs w:val="24"/>
        </w:rPr>
        <w:t xml:space="preserve"> each upcoming week’s Module on Monday, and the week ends on Sunday. </w:t>
      </w:r>
    </w:p>
    <w:p w14:paraId="186780F9" w14:textId="61DE923F" w:rsidR="0091531E" w:rsidRDefault="0091531E" w:rsidP="0091531E">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You can download the reading list, with links, from Canvas, and I will link supplementary readings in the week’s module. Supplementary readings are not optional; they are intended to enhance your understanding of that week’s usability skill. </w:t>
      </w:r>
    </w:p>
    <w:p w14:paraId="62B3EA0A" w14:textId="1E5E88D6" w:rsidR="004E47D5" w:rsidRPr="00DC256D" w:rsidRDefault="00000000" w:rsidP="00FD04A4">
      <w:pPr>
        <w:pStyle w:val="Heading2"/>
      </w:pPr>
      <w:r w:rsidRPr="00DC256D">
        <w:rPr>
          <w:rFonts w:eastAsia="Calibri"/>
        </w:rPr>
        <w:t xml:space="preserve">Assignment Submission </w:t>
      </w:r>
    </w:p>
    <w:p w14:paraId="2B265F98" w14:textId="7622A5BC"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All assignments in this class will be submitted via the Canvas learning management system</w:t>
      </w:r>
      <w:r w:rsidR="008D1846">
        <w:rPr>
          <w:rFonts w:asciiTheme="minorHAnsi" w:hAnsiTheme="minorHAnsi" w:cstheme="minorHAnsi"/>
          <w:sz w:val="24"/>
          <w:szCs w:val="24"/>
        </w:rPr>
        <w:t>,</w:t>
      </w:r>
      <w:r w:rsidRPr="00DC256D">
        <w:rPr>
          <w:rFonts w:asciiTheme="minorHAnsi" w:hAnsiTheme="minorHAnsi" w:cstheme="minorHAnsi"/>
          <w:sz w:val="24"/>
          <w:szCs w:val="24"/>
        </w:rPr>
        <w:t xml:space="preserve"> unless otherwise indicated. Homework will not be accepted late (even if you are absent). </w:t>
      </w:r>
      <w:r w:rsidR="00DD675D">
        <w:rPr>
          <w:rFonts w:asciiTheme="minorHAnsi" w:hAnsiTheme="minorHAnsi" w:cstheme="minorHAnsi"/>
          <w:sz w:val="24"/>
          <w:szCs w:val="24"/>
        </w:rPr>
        <w:t xml:space="preserve">It is your responsibility to make </w:t>
      </w:r>
      <w:proofErr w:type="gramStart"/>
      <w:r w:rsidR="00DD675D">
        <w:rPr>
          <w:rFonts w:asciiTheme="minorHAnsi" w:hAnsiTheme="minorHAnsi" w:cstheme="minorHAnsi"/>
          <w:sz w:val="24"/>
          <w:szCs w:val="24"/>
        </w:rPr>
        <w:t>up</w:t>
      </w:r>
      <w:proofErr w:type="gramEnd"/>
      <w:r w:rsidR="00DD675D">
        <w:rPr>
          <w:rFonts w:asciiTheme="minorHAnsi" w:hAnsiTheme="minorHAnsi" w:cstheme="minorHAnsi"/>
          <w:sz w:val="24"/>
          <w:szCs w:val="24"/>
        </w:rPr>
        <w:t xml:space="preserve"> in-class assignments missed due to absence. </w:t>
      </w:r>
    </w:p>
    <w:p w14:paraId="7A2E1B83"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7BE70F38" w14:textId="674143A6" w:rsidR="00DD675D" w:rsidRDefault="00DD675D" w:rsidP="008D1846">
      <w:pPr>
        <w:pStyle w:val="Heading2"/>
      </w:pPr>
      <w:r>
        <w:t>Major Assignments</w:t>
      </w:r>
    </w:p>
    <w:p w14:paraId="55E273DD" w14:textId="72349B93" w:rsidR="004E47D5" w:rsidRPr="00DC256D" w:rsidRDefault="00DD675D">
      <w:pPr>
        <w:ind w:left="-5"/>
        <w:rPr>
          <w:rFonts w:asciiTheme="minorHAnsi" w:hAnsiTheme="minorHAnsi" w:cstheme="minorHAnsi"/>
          <w:sz w:val="24"/>
          <w:szCs w:val="24"/>
        </w:rPr>
      </w:pPr>
      <w:r>
        <w:rPr>
          <w:rFonts w:asciiTheme="minorHAnsi" w:hAnsiTheme="minorHAnsi" w:cstheme="minorHAnsi"/>
          <w:sz w:val="24"/>
          <w:szCs w:val="24"/>
        </w:rPr>
        <w:t xml:space="preserve">For major assignments, I have provided 2 late coupons. 1 coupon is good for submitting a major assignment up to 24 hours after the assigned due date. You only receive 2 coupons each semester, and after you have used your 2 coupons, you will not be able to submit major assignments late again. </w:t>
      </w:r>
    </w:p>
    <w:p w14:paraId="6B83C81D"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9A0F0C7"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You may not use program templates (</w:t>
      </w:r>
      <w:proofErr w:type="gramStart"/>
      <w:r w:rsidRPr="00DC256D">
        <w:rPr>
          <w:rFonts w:asciiTheme="minorHAnsi" w:hAnsiTheme="minorHAnsi" w:cstheme="minorHAnsi"/>
          <w:sz w:val="24"/>
          <w:szCs w:val="24"/>
        </w:rPr>
        <w:t>e.g.</w:t>
      </w:r>
      <w:proofErr w:type="gramEnd"/>
      <w:r w:rsidRPr="00DC256D">
        <w:rPr>
          <w:rFonts w:asciiTheme="minorHAnsi" w:hAnsiTheme="minorHAnsi" w:cstheme="minorHAnsi"/>
          <w:sz w:val="24"/>
          <w:szCs w:val="24"/>
        </w:rPr>
        <w:t xml:space="preserve"> Word templates) to format any of your documents. These don’t encourage you to learn the programs and result in dull, unpersuasive documents.  </w:t>
      </w:r>
    </w:p>
    <w:p w14:paraId="6E41E007"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703C4F4C" w14:textId="77777777" w:rsidR="004E47D5" w:rsidRPr="00DC256D" w:rsidRDefault="00000000" w:rsidP="008D1846">
      <w:pPr>
        <w:pStyle w:val="Heading2"/>
      </w:pPr>
      <w:r w:rsidRPr="00DC256D">
        <w:rPr>
          <w:rFonts w:eastAsia="Calibri"/>
        </w:rPr>
        <w:t xml:space="preserve">Email </w:t>
      </w:r>
    </w:p>
    <w:p w14:paraId="51510C6B" w14:textId="77777777" w:rsidR="002D0D8D" w:rsidRDefault="002D0D8D" w:rsidP="002D0D8D">
      <w:pPr>
        <w:ind w:left="0"/>
        <w:rPr>
          <w:rFonts w:asciiTheme="minorHAnsi" w:hAnsiTheme="minorHAnsi" w:cstheme="minorHAnsi"/>
          <w:sz w:val="24"/>
          <w:szCs w:val="24"/>
        </w:rPr>
      </w:pPr>
    </w:p>
    <w:p w14:paraId="26FE1D9F" w14:textId="18DC2A57" w:rsidR="002D0D8D" w:rsidRPr="002D0D8D" w:rsidRDefault="002D0D8D" w:rsidP="002D0D8D">
      <w:pPr>
        <w:ind w:left="0"/>
        <w:rPr>
          <w:rFonts w:asciiTheme="minorHAnsi" w:hAnsiTheme="minorHAnsi" w:cstheme="minorHAnsi"/>
          <w:sz w:val="24"/>
          <w:szCs w:val="24"/>
        </w:rPr>
      </w:pPr>
      <w:r w:rsidRPr="002D0D8D">
        <w:rPr>
          <w:rFonts w:asciiTheme="minorHAnsi" w:hAnsiTheme="minorHAnsi" w:cstheme="minorHAnsi"/>
          <w:sz w:val="24"/>
          <w:szCs w:val="24"/>
        </w:rPr>
        <w:t xml:space="preserve">Please read my email policies carefully. Email professionalism is a skill that correlates with the most successful workplace communicators.  To help make our interactions respectful, polite, and courteous, follow these guidelines when emailing me: </w:t>
      </w:r>
    </w:p>
    <w:p w14:paraId="10CF5A47" w14:textId="77777777" w:rsidR="002D0D8D" w:rsidRDefault="002D0D8D">
      <w:pPr>
        <w:ind w:left="-5"/>
        <w:rPr>
          <w:rFonts w:asciiTheme="minorHAnsi" w:hAnsiTheme="minorHAnsi" w:cstheme="minorHAnsi"/>
          <w:sz w:val="24"/>
          <w:szCs w:val="24"/>
        </w:rPr>
      </w:pPr>
    </w:p>
    <w:p w14:paraId="37504F57" w14:textId="77777777" w:rsidR="002D0D8D" w:rsidRPr="002D0D8D" w:rsidRDefault="002D0D8D" w:rsidP="002D0D8D">
      <w:pPr>
        <w:pStyle w:val="ListParagraph"/>
        <w:numPr>
          <w:ilvl w:val="0"/>
          <w:numId w:val="4"/>
        </w:numPr>
        <w:spacing w:after="0" w:line="100" w:lineRule="atLeast"/>
        <w:rPr>
          <w:rFonts w:asciiTheme="minorHAnsi" w:hAnsiTheme="minorHAnsi" w:cstheme="minorHAnsi"/>
          <w:sz w:val="24"/>
          <w:szCs w:val="24"/>
        </w:rPr>
      </w:pPr>
      <w:r w:rsidRPr="002D0D8D">
        <w:rPr>
          <w:rFonts w:asciiTheme="minorHAnsi" w:hAnsiTheme="minorHAnsi" w:cstheme="minorHAnsi"/>
          <w:color w:val="000000"/>
          <w:sz w:val="24"/>
          <w:szCs w:val="24"/>
        </w:rPr>
        <w:t>I respond to email within 48 hours of receiving it. I only respond to email during business hours (8am-5pm) on Monday–Friday.</w:t>
      </w:r>
    </w:p>
    <w:p w14:paraId="1F008EE1" w14:textId="77777777" w:rsidR="002D0D8D" w:rsidRPr="002D0D8D" w:rsidRDefault="002D0D8D" w:rsidP="002D0D8D">
      <w:pPr>
        <w:pStyle w:val="ListParagraph"/>
        <w:numPr>
          <w:ilvl w:val="0"/>
          <w:numId w:val="4"/>
        </w:numPr>
        <w:spacing w:after="0" w:line="100" w:lineRule="atLeast"/>
        <w:rPr>
          <w:rFonts w:asciiTheme="minorHAnsi" w:hAnsiTheme="minorHAnsi" w:cstheme="minorHAnsi"/>
          <w:sz w:val="24"/>
          <w:szCs w:val="24"/>
        </w:rPr>
      </w:pPr>
      <w:r w:rsidRPr="002D0D8D">
        <w:rPr>
          <w:rFonts w:asciiTheme="minorHAnsi" w:hAnsiTheme="minorHAnsi" w:cstheme="minorHAnsi"/>
          <w:sz w:val="24"/>
          <w:szCs w:val="24"/>
        </w:rPr>
        <w:t>You must have a valid UNT email address, and you must check this account regularly. I often use email to send class updates and advisories.</w:t>
      </w:r>
    </w:p>
    <w:p w14:paraId="73761225" w14:textId="77777777" w:rsidR="002D0D8D" w:rsidRPr="002D0D8D" w:rsidRDefault="002D0D8D" w:rsidP="002D0D8D">
      <w:pPr>
        <w:pStyle w:val="ListParagraph"/>
        <w:numPr>
          <w:ilvl w:val="0"/>
          <w:numId w:val="4"/>
        </w:numPr>
        <w:spacing w:after="0" w:line="100" w:lineRule="atLeast"/>
        <w:rPr>
          <w:rFonts w:asciiTheme="minorHAnsi" w:hAnsiTheme="minorHAnsi" w:cstheme="minorHAnsi"/>
          <w:color w:val="000000"/>
          <w:sz w:val="24"/>
          <w:szCs w:val="24"/>
        </w:rPr>
      </w:pPr>
      <w:r w:rsidRPr="002D0D8D">
        <w:rPr>
          <w:rFonts w:asciiTheme="minorHAnsi" w:hAnsiTheme="minorHAnsi" w:cstheme="minorHAnsi"/>
          <w:sz w:val="24"/>
          <w:szCs w:val="24"/>
        </w:rPr>
        <w:t xml:space="preserve">I send my responses to the account where your email originated. Do not email me from one account, for example, and ask me to reply to another. You are responsible for managing your email accounts. </w:t>
      </w:r>
    </w:p>
    <w:p w14:paraId="13A30F6D" w14:textId="77777777" w:rsidR="002D0D8D" w:rsidRPr="002D0D8D" w:rsidRDefault="002D0D8D" w:rsidP="002D0D8D">
      <w:pPr>
        <w:pStyle w:val="ListParagraph"/>
        <w:numPr>
          <w:ilvl w:val="0"/>
          <w:numId w:val="4"/>
        </w:numPr>
        <w:spacing w:after="0" w:line="100" w:lineRule="atLeast"/>
        <w:rPr>
          <w:rFonts w:asciiTheme="minorHAnsi" w:hAnsiTheme="minorHAnsi" w:cstheme="minorHAnsi"/>
          <w:color w:val="000000"/>
          <w:sz w:val="24"/>
          <w:szCs w:val="24"/>
        </w:rPr>
      </w:pPr>
      <w:r w:rsidRPr="002D0D8D">
        <w:rPr>
          <w:rFonts w:asciiTheme="minorHAnsi" w:hAnsiTheme="minorHAnsi" w:cstheme="minorHAnsi"/>
          <w:color w:val="000000"/>
          <w:sz w:val="24"/>
          <w:szCs w:val="24"/>
        </w:rPr>
        <w:t>Check the syllabus or assignment schedule before you send your email as I will not respond to requests for information contained in the course materials or texts.</w:t>
      </w:r>
    </w:p>
    <w:p w14:paraId="71939758" w14:textId="774215E8" w:rsidR="002D0D8D" w:rsidRPr="002D0D8D" w:rsidRDefault="002D0D8D" w:rsidP="002D0D8D">
      <w:pPr>
        <w:pStyle w:val="ListParagraph"/>
        <w:numPr>
          <w:ilvl w:val="0"/>
          <w:numId w:val="4"/>
        </w:numPr>
        <w:spacing w:after="0" w:line="100" w:lineRule="atLeast"/>
        <w:rPr>
          <w:rFonts w:asciiTheme="minorHAnsi" w:hAnsiTheme="minorHAnsi" w:cstheme="minorHAnsi"/>
          <w:color w:val="000000"/>
          <w:sz w:val="24"/>
          <w:szCs w:val="24"/>
        </w:rPr>
      </w:pPr>
      <w:r w:rsidRPr="002D0D8D">
        <w:rPr>
          <w:rFonts w:asciiTheme="minorHAnsi" w:hAnsiTheme="minorHAnsi" w:cstheme="minorHAnsi"/>
          <w:color w:val="000000"/>
          <w:sz w:val="24"/>
          <w:szCs w:val="24"/>
        </w:rPr>
        <w:t>I do not discuss major assignment grades over email or Canvas Chat. Instead, please schedule an appointment with me. When contacting me, provide three possible dates/times when you are available to meet via Zoom</w:t>
      </w:r>
      <w:r w:rsidR="00EA1211">
        <w:rPr>
          <w:rFonts w:asciiTheme="minorHAnsi" w:hAnsiTheme="minorHAnsi" w:cstheme="minorHAnsi"/>
          <w:color w:val="000000"/>
          <w:sz w:val="24"/>
          <w:szCs w:val="24"/>
        </w:rPr>
        <w:t xml:space="preserve"> or at my office</w:t>
      </w:r>
      <w:r w:rsidRPr="002D0D8D">
        <w:rPr>
          <w:rFonts w:asciiTheme="minorHAnsi" w:hAnsiTheme="minorHAnsi" w:cstheme="minorHAnsi"/>
          <w:color w:val="000000"/>
          <w:sz w:val="24"/>
          <w:szCs w:val="24"/>
        </w:rPr>
        <w:t>.</w:t>
      </w:r>
    </w:p>
    <w:p w14:paraId="22868F25" w14:textId="77777777" w:rsidR="002D0D8D" w:rsidRPr="002D0D8D" w:rsidRDefault="002D0D8D" w:rsidP="002D0D8D">
      <w:pPr>
        <w:pStyle w:val="ListParagraph"/>
        <w:numPr>
          <w:ilvl w:val="0"/>
          <w:numId w:val="4"/>
        </w:numPr>
        <w:spacing w:after="0" w:line="100" w:lineRule="atLeast"/>
        <w:rPr>
          <w:rFonts w:asciiTheme="minorHAnsi" w:hAnsiTheme="minorHAnsi" w:cstheme="minorHAnsi"/>
          <w:color w:val="000000"/>
          <w:sz w:val="24"/>
          <w:szCs w:val="24"/>
        </w:rPr>
      </w:pPr>
      <w:r w:rsidRPr="002D0D8D">
        <w:rPr>
          <w:rFonts w:asciiTheme="minorHAnsi" w:hAnsiTheme="minorHAnsi" w:cstheme="minorHAnsi"/>
          <w:color w:val="000000"/>
          <w:sz w:val="24"/>
          <w:szCs w:val="24"/>
        </w:rPr>
        <w:t>Your email should address me by name. My name is Dr. Krahmer, so you can address me as Dr. Krahmer.</w:t>
      </w:r>
    </w:p>
    <w:p w14:paraId="46BA21D3" w14:textId="77777777" w:rsidR="002D0D8D" w:rsidRPr="00DC256D" w:rsidRDefault="002D0D8D">
      <w:pPr>
        <w:ind w:left="-5"/>
        <w:rPr>
          <w:rFonts w:asciiTheme="minorHAnsi" w:hAnsiTheme="minorHAnsi" w:cstheme="minorHAnsi"/>
          <w:sz w:val="24"/>
          <w:szCs w:val="24"/>
        </w:rPr>
      </w:pPr>
    </w:p>
    <w:p w14:paraId="24FD22A0"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1E26274C" w14:textId="77777777" w:rsidR="004E47D5" w:rsidRPr="00DC256D" w:rsidRDefault="00000000" w:rsidP="008D1846">
      <w:pPr>
        <w:pStyle w:val="Heading2"/>
      </w:pPr>
      <w:r w:rsidRPr="00DC256D">
        <w:rPr>
          <w:rFonts w:eastAsia="Calibri"/>
        </w:rPr>
        <w:t xml:space="preserve">Classroom Behavior </w:t>
      </w:r>
    </w:p>
    <w:p w14:paraId="38BE59EA" w14:textId="1222FAE8"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This course takes place in a computer lab; however, you should use the computer </w:t>
      </w:r>
      <w:r w:rsidR="00DD675D">
        <w:rPr>
          <w:rFonts w:asciiTheme="minorHAnsi" w:hAnsiTheme="minorHAnsi" w:cstheme="minorHAnsi"/>
          <w:sz w:val="24"/>
          <w:szCs w:val="24"/>
        </w:rPr>
        <w:t>for in-class activities</w:t>
      </w:r>
      <w:r w:rsidRPr="00DC256D">
        <w:rPr>
          <w:rFonts w:asciiTheme="minorHAnsi" w:hAnsiTheme="minorHAnsi" w:cstheme="minorHAnsi"/>
          <w:sz w:val="24"/>
          <w:szCs w:val="24"/>
        </w:rPr>
        <w:t xml:space="preserve">. If you are checking email, surfing the internet, or working on an assignment while I am lecturing or while you are supposed to be doing a class exercise, you will be asked to leave the classroom and will receive an absence for the day. This rule applies to computers, phones, and tablets equally.  </w:t>
      </w:r>
    </w:p>
    <w:p w14:paraId="798C2E89"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11E23762"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Additionally, students are expected to familiarize themselves with the UNT Student Code of Conduct to know appropriate classroom behavior.  </w:t>
      </w:r>
    </w:p>
    <w:p w14:paraId="2E735696"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19CD83DF" w14:textId="77777777" w:rsidR="004E47D5" w:rsidRPr="00DC256D" w:rsidRDefault="00000000" w:rsidP="008D1846">
      <w:pPr>
        <w:pStyle w:val="Heading2"/>
      </w:pPr>
      <w:r w:rsidRPr="00DC256D">
        <w:rPr>
          <w:rFonts w:eastAsia="Calibri"/>
        </w:rPr>
        <w:t xml:space="preserve">ADA </w:t>
      </w:r>
    </w:p>
    <w:p w14:paraId="7C48D182" w14:textId="7B5F4DB4"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In accordance with the Americans with Disabilities Act and Section 504, Rehabilitation Act, I will work with the Office of Disability Accommodation to help reasonably qualified students with disabilities. If you have such an issue, please advi</w:t>
      </w:r>
      <w:r w:rsidR="00DD675D">
        <w:rPr>
          <w:rFonts w:asciiTheme="minorHAnsi" w:hAnsiTheme="minorHAnsi" w:cstheme="minorHAnsi"/>
          <w:sz w:val="24"/>
          <w:szCs w:val="24"/>
        </w:rPr>
        <w:t>s</w:t>
      </w:r>
      <w:r w:rsidRPr="00DC256D">
        <w:rPr>
          <w:rFonts w:asciiTheme="minorHAnsi" w:hAnsiTheme="minorHAnsi" w:cstheme="minorHAnsi"/>
          <w:sz w:val="24"/>
          <w:szCs w:val="24"/>
        </w:rPr>
        <w:t xml:space="preserve">e me in writing of your needs no later than the </w:t>
      </w:r>
      <w:r w:rsidR="008D1846">
        <w:rPr>
          <w:rFonts w:asciiTheme="minorHAnsi" w:hAnsiTheme="minorHAnsi" w:cstheme="minorHAnsi"/>
          <w:sz w:val="24"/>
          <w:szCs w:val="24"/>
        </w:rPr>
        <w:t>third</w:t>
      </w:r>
      <w:r w:rsidRPr="00DC256D">
        <w:rPr>
          <w:rFonts w:asciiTheme="minorHAnsi" w:hAnsiTheme="minorHAnsi" w:cstheme="minorHAnsi"/>
          <w:sz w:val="24"/>
          <w:szCs w:val="24"/>
        </w:rPr>
        <w:t xml:space="preserve"> week of class.  </w:t>
      </w:r>
    </w:p>
    <w:p w14:paraId="109A5DB8"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0D0A0821" w14:textId="77777777" w:rsidR="004E47D5" w:rsidRPr="00DC256D" w:rsidRDefault="00000000" w:rsidP="008D1846">
      <w:pPr>
        <w:pStyle w:val="Heading2"/>
      </w:pPr>
      <w:r w:rsidRPr="00DC256D">
        <w:rPr>
          <w:rFonts w:eastAsia="Calibri"/>
        </w:rPr>
        <w:t xml:space="preserve">Sexual Harassment and Misconduct </w:t>
      </w:r>
    </w:p>
    <w:p w14:paraId="54E69AE0" w14:textId="5CCC22D5"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According to Texas Senate Bill 212, I am a mandatory reporter. This means that if I witness or receive information about sexual harassment, sexual assault, dating violence, and/or stalking that involves a current student or employee, I am required by law to report the incident to UNT’s Title IX Coordinator. A Title IX report generally triggers an investigation. If I fail to report the information, the law requires that I be fired from my position of </w:t>
      </w:r>
      <w:r w:rsidR="00BD0C08">
        <w:rPr>
          <w:rFonts w:asciiTheme="minorHAnsi" w:hAnsiTheme="minorHAnsi" w:cstheme="minorHAnsi"/>
          <w:sz w:val="24"/>
          <w:szCs w:val="24"/>
        </w:rPr>
        <w:t>Adjunct</w:t>
      </w:r>
      <w:r w:rsidRPr="00DC256D">
        <w:rPr>
          <w:rFonts w:asciiTheme="minorHAnsi" w:hAnsiTheme="minorHAnsi" w:cstheme="minorHAnsi"/>
          <w:sz w:val="24"/>
          <w:szCs w:val="24"/>
        </w:rPr>
        <w:t xml:space="preserve"> Professor at UNT. Further, I will be charged with a Class B or a Class A Misdemeanor, which carries with it fines and/or jail time. What this means for you, my student, is that if you come to me with any concerns or information, I am required to report it. Licensed professional mental health counselors and health care professionals at UNT’s Student Health Center are considered confidential employees, who are required to report incidents, but they do not trigger an investigation. </w:t>
      </w:r>
    </w:p>
    <w:p w14:paraId="2DD068C1"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2F4F84BD" w14:textId="77777777" w:rsidR="004E47D5" w:rsidRPr="00DC256D" w:rsidRDefault="00000000" w:rsidP="008D1846">
      <w:pPr>
        <w:pStyle w:val="Heading2"/>
      </w:pPr>
      <w:r w:rsidRPr="00DC256D">
        <w:rPr>
          <w:rFonts w:eastAsia="Calibri"/>
        </w:rPr>
        <w:t xml:space="preserve">Religious Holidays </w:t>
      </w:r>
    </w:p>
    <w:p w14:paraId="18A40B39"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In accordance with State law, students absent due to the observance of a religious holiday may take examinations or complete assignments scheduled for the day missed within a reasonable time after the absence. Travel time required for religious observances shall also be excused. Please see the UNT Student Handbook for information on which holidays or holy days are covered by this policy. State law also requires that students notify their teachers at the beginning of the semester if they expect to miss class on a religious holyday during the semester but want to make up the work missed. Students will be allowed to make up the work provided they have informed their teachers in writing within the first 15 days of the semester. Once again, all assignments and scheduled work must be turned in before the date of the excused absence. University policy requires that students provide their teachers with an official notification card issued by the university if they want to make up any in-class work they missed while they were involved in a university authorized activity. </w:t>
      </w:r>
    </w:p>
    <w:p w14:paraId="684F44E6"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4413186D" w14:textId="77777777" w:rsidR="004E47D5" w:rsidRPr="00DC256D" w:rsidRDefault="00000000" w:rsidP="008D1846">
      <w:pPr>
        <w:pStyle w:val="Heading2"/>
      </w:pPr>
      <w:r w:rsidRPr="00DC256D">
        <w:rPr>
          <w:rFonts w:eastAsia="Calibri"/>
        </w:rPr>
        <w:t xml:space="preserve">Academic Dishonesty and Integrity </w:t>
      </w:r>
    </w:p>
    <w:p w14:paraId="2B9CE484" w14:textId="1378C5B7" w:rsidR="004E47D5" w:rsidRPr="00DC256D" w:rsidRDefault="00000000">
      <w:pPr>
        <w:spacing w:after="0" w:line="240"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It is your responsibility to become familiar with UNT’s </w:t>
      </w:r>
      <w:hyperlink r:id="rId8" w:history="1">
        <w:r w:rsidRPr="00B7798E">
          <w:rPr>
            <w:rStyle w:val="Hyperlink"/>
            <w:rFonts w:asciiTheme="minorHAnsi" w:hAnsiTheme="minorHAnsi" w:cstheme="minorHAnsi"/>
            <w:sz w:val="24"/>
            <w:szCs w:val="24"/>
          </w:rPr>
          <w:t xml:space="preserve">Policy of Academic </w:t>
        </w:r>
        <w:r w:rsidR="00B7798E" w:rsidRPr="00B7798E">
          <w:rPr>
            <w:rStyle w:val="Hyperlink"/>
            <w:rFonts w:asciiTheme="minorHAnsi" w:hAnsiTheme="minorHAnsi" w:cstheme="minorHAnsi"/>
            <w:sz w:val="24"/>
            <w:szCs w:val="24"/>
          </w:rPr>
          <w:t>Integrity.</w:t>
        </w:r>
      </w:hyperlink>
      <w:r w:rsidRPr="00DC256D">
        <w:rPr>
          <w:rFonts w:asciiTheme="minorHAnsi" w:hAnsiTheme="minorHAnsi" w:cstheme="minorHAnsi"/>
          <w:sz w:val="24"/>
          <w:szCs w:val="24"/>
        </w:rPr>
        <w:t xml:space="preserve"> </w:t>
      </w:r>
    </w:p>
    <w:p w14:paraId="3CF76A67"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7AB9D212"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This policy includes cheating, plagiarism, fabrication or falsification of data or citations, and facilitating academic dishonesty in others. All </w:t>
      </w:r>
      <w:proofErr w:type="gramStart"/>
      <w:r w:rsidRPr="00DC256D">
        <w:rPr>
          <w:rFonts w:asciiTheme="minorHAnsi" w:hAnsiTheme="minorHAnsi" w:cstheme="minorHAnsi"/>
          <w:sz w:val="24"/>
          <w:szCs w:val="24"/>
        </w:rPr>
        <w:t>instances</w:t>
      </w:r>
      <w:proofErr w:type="gramEnd"/>
      <w:r w:rsidRPr="00DC256D">
        <w:rPr>
          <w:rFonts w:asciiTheme="minorHAnsi" w:hAnsiTheme="minorHAnsi" w:cstheme="minorHAnsi"/>
          <w:sz w:val="24"/>
          <w:szCs w:val="24"/>
        </w:rPr>
        <w:t xml:space="preserve"> of academic dishonesty in this class will result in a 0 on the assignment and appropriate judicial action, which includes a report of academic misconduct to your college Dean.  </w:t>
      </w:r>
    </w:p>
    <w:p w14:paraId="45BD08E1"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000A81D3"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You are NOT to work with any other student on a project or assignment unless I explicitly give you permission to do so. You may always get feedback from other students on your work, but you should not “co-create” work unless it is part of a group project.  </w:t>
      </w:r>
    </w:p>
    <w:p w14:paraId="577C5A17" w14:textId="77777777" w:rsidR="00254045" w:rsidRDefault="00000000" w:rsidP="00254045">
      <w:pPr>
        <w:spacing w:after="4"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048CC59A" w14:textId="77777777" w:rsidR="00254045" w:rsidRDefault="00254045" w:rsidP="00254045">
      <w:pPr>
        <w:spacing w:after="4" w:line="259" w:lineRule="auto"/>
        <w:ind w:left="0" w:firstLine="0"/>
        <w:rPr>
          <w:rFonts w:asciiTheme="minorHAnsi" w:hAnsiTheme="minorHAnsi" w:cstheme="minorHAnsi"/>
          <w:sz w:val="24"/>
          <w:szCs w:val="24"/>
        </w:rPr>
      </w:pPr>
    </w:p>
    <w:p w14:paraId="41281E35" w14:textId="77777777" w:rsidR="00254045" w:rsidRDefault="00254045" w:rsidP="00254045">
      <w:pPr>
        <w:spacing w:after="4" w:line="259" w:lineRule="auto"/>
        <w:ind w:left="0" w:firstLine="0"/>
        <w:rPr>
          <w:rFonts w:asciiTheme="minorHAnsi" w:hAnsiTheme="minorHAnsi" w:cstheme="minorHAnsi"/>
          <w:sz w:val="24"/>
          <w:szCs w:val="24"/>
        </w:rPr>
      </w:pPr>
    </w:p>
    <w:p w14:paraId="157DC60E" w14:textId="2785555A" w:rsidR="004E47D5" w:rsidRPr="00DC256D" w:rsidRDefault="00000000" w:rsidP="00254045">
      <w:pPr>
        <w:spacing w:after="4" w:line="259" w:lineRule="auto"/>
        <w:ind w:left="0" w:firstLine="0"/>
        <w:rPr>
          <w:rFonts w:asciiTheme="minorHAnsi" w:hAnsiTheme="minorHAnsi" w:cstheme="minorHAnsi"/>
          <w:sz w:val="24"/>
          <w:szCs w:val="24"/>
        </w:rPr>
      </w:pPr>
      <w:r w:rsidRPr="00DC256D">
        <w:rPr>
          <w:rFonts w:asciiTheme="minorHAnsi" w:eastAsia="Arial" w:hAnsiTheme="minorHAnsi" w:cstheme="minorHAnsi"/>
          <w:sz w:val="24"/>
          <w:szCs w:val="24"/>
        </w:rPr>
        <w:t xml:space="preserve"> </w:t>
      </w:r>
      <w:r w:rsidRPr="00DC256D">
        <w:rPr>
          <w:rFonts w:asciiTheme="minorHAnsi" w:eastAsia="Arial" w:hAnsiTheme="minorHAnsi" w:cstheme="minorHAnsi"/>
          <w:sz w:val="24"/>
          <w:szCs w:val="24"/>
        </w:rPr>
        <w:tab/>
      </w:r>
      <w:r w:rsidRPr="00DC256D">
        <w:rPr>
          <w:rFonts w:asciiTheme="minorHAnsi" w:hAnsiTheme="minorHAnsi" w:cstheme="minorHAnsi"/>
          <w:sz w:val="24"/>
          <w:szCs w:val="24"/>
        </w:rPr>
        <w:t xml:space="preserve"> </w:t>
      </w:r>
    </w:p>
    <w:p w14:paraId="1523BF6F" w14:textId="77777777" w:rsidR="004E47D5" w:rsidRPr="008D1846" w:rsidRDefault="00000000" w:rsidP="008D1846">
      <w:pPr>
        <w:pStyle w:val="Heading1"/>
        <w:rPr>
          <w:sz w:val="28"/>
          <w:szCs w:val="28"/>
        </w:rPr>
      </w:pPr>
      <w:r w:rsidRPr="008D1846">
        <w:rPr>
          <w:sz w:val="28"/>
          <w:szCs w:val="28"/>
        </w:rPr>
        <w:t xml:space="preserve">Projects </w:t>
      </w:r>
    </w:p>
    <w:p w14:paraId="1773CF95" w14:textId="77777777" w:rsidR="004E47D5" w:rsidRPr="00DC256D" w:rsidRDefault="00000000">
      <w:pPr>
        <w:ind w:left="-5"/>
        <w:rPr>
          <w:rFonts w:asciiTheme="minorHAnsi" w:hAnsiTheme="minorHAnsi" w:cstheme="minorHAnsi"/>
          <w:sz w:val="24"/>
          <w:szCs w:val="24"/>
        </w:rPr>
      </w:pPr>
      <w:r w:rsidRPr="00DC256D">
        <w:rPr>
          <w:rFonts w:asciiTheme="minorHAnsi" w:hAnsiTheme="minorHAnsi" w:cstheme="minorHAnsi"/>
          <w:sz w:val="24"/>
          <w:szCs w:val="24"/>
        </w:rPr>
        <w:t xml:space="preserve">All projects will be explained in more detail later in the semester. </w:t>
      </w:r>
    </w:p>
    <w:p w14:paraId="50EF3AD4" w14:textId="77777777" w:rsidR="004E47D5" w:rsidRPr="00DC256D" w:rsidRDefault="00000000">
      <w:pPr>
        <w:spacing w:after="3"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36A26535" w14:textId="30F73165" w:rsidR="001B1671" w:rsidRDefault="001B1671">
      <w:pPr>
        <w:spacing w:after="0" w:line="259" w:lineRule="auto"/>
        <w:ind w:left="-5"/>
        <w:rPr>
          <w:rFonts w:asciiTheme="minorHAnsi" w:eastAsia="Calibri" w:hAnsiTheme="minorHAnsi" w:cstheme="minorHAnsi"/>
          <w:sz w:val="24"/>
          <w:szCs w:val="24"/>
        </w:rPr>
      </w:pPr>
      <w:r>
        <w:rPr>
          <w:rFonts w:asciiTheme="minorHAnsi" w:eastAsia="Calibri" w:hAnsiTheme="minorHAnsi" w:cstheme="minorHAnsi"/>
          <w:sz w:val="24"/>
          <w:szCs w:val="24"/>
        </w:rPr>
        <w:t>Discussion Participation 10%</w:t>
      </w:r>
      <w:r w:rsidR="00936554">
        <w:rPr>
          <w:rFonts w:asciiTheme="minorHAnsi" w:eastAsia="Calibri" w:hAnsiTheme="minorHAnsi" w:cstheme="minorHAnsi"/>
          <w:sz w:val="24"/>
          <w:szCs w:val="24"/>
        </w:rPr>
        <w:t xml:space="preserve"> of final grade</w:t>
      </w:r>
    </w:p>
    <w:p w14:paraId="7A8F18C0" w14:textId="5E6F2889" w:rsidR="001B1671" w:rsidRDefault="001B1671">
      <w:pPr>
        <w:spacing w:after="0" w:line="259" w:lineRule="auto"/>
        <w:ind w:left="-5"/>
        <w:rPr>
          <w:rFonts w:asciiTheme="minorHAnsi" w:eastAsia="Calibri" w:hAnsiTheme="minorHAnsi" w:cstheme="minorHAnsi"/>
          <w:sz w:val="24"/>
          <w:szCs w:val="24"/>
        </w:rPr>
      </w:pPr>
      <w:r>
        <w:rPr>
          <w:rFonts w:asciiTheme="minorHAnsi" w:eastAsia="Calibri" w:hAnsiTheme="minorHAnsi" w:cstheme="minorHAnsi"/>
          <w:sz w:val="24"/>
          <w:szCs w:val="24"/>
        </w:rPr>
        <w:t xml:space="preserve">Usability research requires community discussion, and you will become a part of the usability community through active participation in this course.  Daily class discussion will require you to complete weekly reading assignments and to prepare and converse about in-class Canvas submissions. </w:t>
      </w:r>
    </w:p>
    <w:p w14:paraId="7257BAB3" w14:textId="77777777" w:rsidR="001B1671" w:rsidRDefault="001B1671">
      <w:pPr>
        <w:spacing w:after="0" w:line="259" w:lineRule="auto"/>
        <w:ind w:left="-5"/>
        <w:rPr>
          <w:rFonts w:asciiTheme="minorHAnsi" w:eastAsia="Calibri" w:hAnsiTheme="minorHAnsi" w:cstheme="minorHAnsi"/>
          <w:sz w:val="24"/>
          <w:szCs w:val="24"/>
        </w:rPr>
      </w:pPr>
    </w:p>
    <w:p w14:paraId="04B0BD99" w14:textId="580E1577" w:rsidR="004E47D5" w:rsidRPr="00DC256D" w:rsidRDefault="00000000">
      <w:pPr>
        <w:spacing w:after="0" w:line="259" w:lineRule="auto"/>
        <w:ind w:left="-5"/>
        <w:rPr>
          <w:rFonts w:asciiTheme="minorHAnsi" w:hAnsiTheme="minorHAnsi" w:cstheme="minorHAnsi"/>
          <w:sz w:val="24"/>
          <w:szCs w:val="24"/>
        </w:rPr>
      </w:pPr>
      <w:r w:rsidRPr="00DC256D">
        <w:rPr>
          <w:rFonts w:asciiTheme="minorHAnsi" w:eastAsia="Calibri" w:hAnsiTheme="minorHAnsi" w:cstheme="minorHAnsi"/>
          <w:sz w:val="24"/>
          <w:szCs w:val="24"/>
        </w:rPr>
        <w:t xml:space="preserve">Daily Work </w:t>
      </w:r>
      <w:r w:rsidR="0091531E">
        <w:rPr>
          <w:rFonts w:asciiTheme="minorHAnsi" w:eastAsia="Calibri" w:hAnsiTheme="minorHAnsi" w:cstheme="minorHAnsi"/>
          <w:sz w:val="24"/>
          <w:szCs w:val="24"/>
        </w:rPr>
        <w:t>20</w:t>
      </w:r>
      <w:r w:rsidRPr="00DC256D">
        <w:rPr>
          <w:rFonts w:asciiTheme="minorHAnsi" w:eastAsia="Calibri" w:hAnsiTheme="minorHAnsi" w:cstheme="minorHAnsi"/>
          <w:sz w:val="24"/>
          <w:szCs w:val="24"/>
        </w:rPr>
        <w:t xml:space="preserve">% </w:t>
      </w:r>
      <w:r w:rsidR="00936554">
        <w:rPr>
          <w:rFonts w:asciiTheme="minorHAnsi" w:eastAsia="Calibri" w:hAnsiTheme="minorHAnsi" w:cstheme="minorHAnsi"/>
          <w:sz w:val="24"/>
          <w:szCs w:val="24"/>
        </w:rPr>
        <w:t>of final grade</w:t>
      </w:r>
    </w:p>
    <w:p w14:paraId="0B663D40" w14:textId="4F256650" w:rsidR="004E47D5" w:rsidRPr="00DC256D" w:rsidRDefault="00DD675D" w:rsidP="00DD675D">
      <w:pPr>
        <w:ind w:left="-5"/>
        <w:rPr>
          <w:rFonts w:asciiTheme="minorHAnsi" w:hAnsiTheme="minorHAnsi" w:cstheme="minorHAnsi"/>
          <w:sz w:val="24"/>
          <w:szCs w:val="24"/>
        </w:rPr>
      </w:pPr>
      <w:r>
        <w:rPr>
          <w:rFonts w:asciiTheme="minorHAnsi" w:hAnsiTheme="minorHAnsi" w:cstheme="minorHAnsi"/>
          <w:sz w:val="24"/>
          <w:szCs w:val="24"/>
        </w:rPr>
        <w:t xml:space="preserve">These represent in-class activities that are designed to help you </w:t>
      </w:r>
      <w:r w:rsidRPr="00DC256D">
        <w:rPr>
          <w:rFonts w:asciiTheme="minorHAnsi" w:hAnsiTheme="minorHAnsi" w:cstheme="minorHAnsi"/>
          <w:sz w:val="24"/>
          <w:szCs w:val="24"/>
        </w:rPr>
        <w:t>master the skills of usability</w:t>
      </w:r>
      <w:r>
        <w:rPr>
          <w:rFonts w:asciiTheme="minorHAnsi" w:hAnsiTheme="minorHAnsi" w:cstheme="minorHAnsi"/>
          <w:sz w:val="24"/>
          <w:szCs w:val="24"/>
        </w:rPr>
        <w:t xml:space="preserve">, to enhance your understanding of </w:t>
      </w:r>
      <w:r w:rsidR="0091531E">
        <w:rPr>
          <w:rFonts w:asciiTheme="minorHAnsi" w:hAnsiTheme="minorHAnsi" w:cstheme="minorHAnsi"/>
          <w:sz w:val="24"/>
          <w:szCs w:val="24"/>
        </w:rPr>
        <w:t>reading assignments</w:t>
      </w:r>
      <w:r>
        <w:rPr>
          <w:rFonts w:asciiTheme="minorHAnsi" w:hAnsiTheme="minorHAnsi" w:cstheme="minorHAnsi"/>
          <w:sz w:val="24"/>
          <w:szCs w:val="24"/>
        </w:rPr>
        <w:t>,</w:t>
      </w:r>
      <w:r w:rsidRPr="00DC256D">
        <w:rPr>
          <w:rFonts w:asciiTheme="minorHAnsi" w:hAnsiTheme="minorHAnsi" w:cstheme="minorHAnsi"/>
          <w:sz w:val="24"/>
          <w:szCs w:val="24"/>
        </w:rPr>
        <w:t xml:space="preserve"> and </w:t>
      </w:r>
      <w:r>
        <w:rPr>
          <w:rFonts w:asciiTheme="minorHAnsi" w:hAnsiTheme="minorHAnsi" w:cstheme="minorHAnsi"/>
          <w:sz w:val="24"/>
          <w:szCs w:val="24"/>
        </w:rPr>
        <w:t>to prepare for major</w:t>
      </w:r>
      <w:r w:rsidRPr="00DC256D">
        <w:rPr>
          <w:rFonts w:asciiTheme="minorHAnsi" w:hAnsiTheme="minorHAnsi" w:cstheme="minorHAnsi"/>
          <w:sz w:val="24"/>
          <w:szCs w:val="24"/>
        </w:rPr>
        <w:t xml:space="preserve"> assignments. </w:t>
      </w:r>
      <w:r w:rsidR="0091531E">
        <w:rPr>
          <w:rFonts w:asciiTheme="minorHAnsi" w:hAnsiTheme="minorHAnsi" w:cstheme="minorHAnsi"/>
          <w:sz w:val="24"/>
          <w:szCs w:val="24"/>
        </w:rPr>
        <w:t>It is critical that you complete all assigned readings prior to class, as you will complete assignments related to these readings during class.</w:t>
      </w:r>
    </w:p>
    <w:p w14:paraId="2A2458E8" w14:textId="77777777" w:rsidR="00DD675D" w:rsidRDefault="00DD675D">
      <w:pPr>
        <w:spacing w:after="0" w:line="259" w:lineRule="auto"/>
        <w:ind w:left="0" w:firstLine="0"/>
        <w:rPr>
          <w:rFonts w:asciiTheme="minorHAnsi" w:hAnsiTheme="minorHAnsi" w:cstheme="minorHAnsi"/>
          <w:sz w:val="24"/>
          <w:szCs w:val="24"/>
        </w:rPr>
      </w:pPr>
    </w:p>
    <w:p w14:paraId="2CF50EB9" w14:textId="3F26C2E0" w:rsidR="00DD675D" w:rsidRDefault="00DD675D">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Discovery</w:t>
      </w:r>
      <w:r w:rsidR="001F5C18">
        <w:rPr>
          <w:rFonts w:asciiTheme="minorHAnsi" w:hAnsiTheme="minorHAnsi" w:cstheme="minorHAnsi"/>
          <w:sz w:val="24"/>
          <w:szCs w:val="24"/>
        </w:rPr>
        <w:t xml:space="preserve"> Site Visit</w:t>
      </w:r>
      <w:r>
        <w:rPr>
          <w:rFonts w:asciiTheme="minorHAnsi" w:hAnsiTheme="minorHAnsi" w:cstheme="minorHAnsi"/>
          <w:sz w:val="24"/>
          <w:szCs w:val="24"/>
        </w:rPr>
        <w:t xml:space="preserve"> </w:t>
      </w:r>
      <w:r w:rsidR="004142C4">
        <w:rPr>
          <w:rFonts w:asciiTheme="minorHAnsi" w:hAnsiTheme="minorHAnsi" w:cstheme="minorHAnsi"/>
          <w:sz w:val="24"/>
          <w:szCs w:val="24"/>
        </w:rPr>
        <w:t>Report</w:t>
      </w:r>
      <w:r w:rsidR="008D1846">
        <w:rPr>
          <w:rFonts w:asciiTheme="minorHAnsi" w:hAnsiTheme="minorHAnsi" w:cstheme="minorHAnsi"/>
          <w:sz w:val="24"/>
          <w:szCs w:val="24"/>
        </w:rPr>
        <w:t xml:space="preserve"> </w:t>
      </w:r>
      <w:r w:rsidR="004142C4">
        <w:rPr>
          <w:rFonts w:asciiTheme="minorHAnsi" w:hAnsiTheme="minorHAnsi" w:cstheme="minorHAnsi"/>
          <w:sz w:val="24"/>
          <w:szCs w:val="24"/>
        </w:rPr>
        <w:t>15</w:t>
      </w:r>
      <w:r w:rsidR="008D1846">
        <w:rPr>
          <w:rFonts w:asciiTheme="minorHAnsi" w:hAnsiTheme="minorHAnsi" w:cstheme="minorHAnsi"/>
          <w:sz w:val="24"/>
          <w:szCs w:val="24"/>
        </w:rPr>
        <w:t>%</w:t>
      </w:r>
      <w:r w:rsidR="00936554">
        <w:rPr>
          <w:rFonts w:asciiTheme="minorHAnsi" w:hAnsiTheme="minorHAnsi" w:cstheme="minorHAnsi"/>
          <w:sz w:val="24"/>
          <w:szCs w:val="24"/>
        </w:rPr>
        <w:t xml:space="preserve"> of final grade</w:t>
      </w:r>
    </w:p>
    <w:p w14:paraId="2CE7746C" w14:textId="0A56C4C9" w:rsidR="001B1671" w:rsidRPr="00AE31C0" w:rsidRDefault="00AE31C0">
      <w:pPr>
        <w:spacing w:after="0" w:line="259" w:lineRule="auto"/>
        <w:ind w:left="0" w:firstLine="0"/>
        <w:rPr>
          <w:rFonts w:asciiTheme="minorHAnsi" w:hAnsiTheme="minorHAnsi" w:cstheme="minorHAnsi"/>
          <w:sz w:val="24"/>
          <w:szCs w:val="24"/>
        </w:rPr>
      </w:pPr>
      <w:r w:rsidRPr="00AE31C0">
        <w:rPr>
          <w:rFonts w:asciiTheme="minorHAnsi" w:hAnsiTheme="minorHAnsi" w:cstheme="minorHAnsi"/>
          <w:sz w:val="24"/>
          <w:szCs w:val="24"/>
        </w:rPr>
        <w:t>In usability research, the Discovery phase requires the researcher to gain unbiased understanding about a process or product that interests them and then to study how the process or product is used in its natural environment by its intended audience.  You will prepare a brief report about this site visit.  </w:t>
      </w:r>
    </w:p>
    <w:p w14:paraId="452A1762" w14:textId="77777777" w:rsidR="00AE31C0" w:rsidRDefault="00AE31C0">
      <w:pPr>
        <w:spacing w:after="0" w:line="259" w:lineRule="auto"/>
        <w:ind w:left="0" w:firstLine="0"/>
        <w:rPr>
          <w:rFonts w:asciiTheme="minorHAnsi" w:hAnsiTheme="minorHAnsi" w:cstheme="minorHAnsi"/>
          <w:sz w:val="24"/>
          <w:szCs w:val="24"/>
        </w:rPr>
      </w:pPr>
    </w:p>
    <w:p w14:paraId="716CEDCA" w14:textId="54C886B7" w:rsidR="001B1671" w:rsidRDefault="001B1671">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Lo</w:t>
      </w:r>
      <w:r w:rsidR="004142C4">
        <w:rPr>
          <w:rFonts w:asciiTheme="minorHAnsi" w:hAnsiTheme="minorHAnsi" w:cstheme="minorHAnsi"/>
          <w:sz w:val="24"/>
          <w:szCs w:val="24"/>
        </w:rPr>
        <w:t>w</w:t>
      </w:r>
      <w:r>
        <w:rPr>
          <w:rFonts w:asciiTheme="minorHAnsi" w:hAnsiTheme="minorHAnsi" w:cstheme="minorHAnsi"/>
          <w:sz w:val="24"/>
          <w:szCs w:val="24"/>
        </w:rPr>
        <w:t>-Fidelity Project Proposal 1</w:t>
      </w:r>
      <w:r w:rsidR="004142C4">
        <w:rPr>
          <w:rFonts w:asciiTheme="minorHAnsi" w:hAnsiTheme="minorHAnsi" w:cstheme="minorHAnsi"/>
          <w:sz w:val="24"/>
          <w:szCs w:val="24"/>
        </w:rPr>
        <w:t>5</w:t>
      </w:r>
      <w:r>
        <w:rPr>
          <w:rFonts w:asciiTheme="minorHAnsi" w:hAnsiTheme="minorHAnsi" w:cstheme="minorHAnsi"/>
          <w:sz w:val="24"/>
          <w:szCs w:val="24"/>
        </w:rPr>
        <w:t>%</w:t>
      </w:r>
      <w:r w:rsidR="00936554">
        <w:rPr>
          <w:rFonts w:asciiTheme="minorHAnsi" w:hAnsiTheme="minorHAnsi" w:cstheme="minorHAnsi"/>
          <w:sz w:val="24"/>
          <w:szCs w:val="24"/>
        </w:rPr>
        <w:t xml:space="preserve"> of final grade</w:t>
      </w:r>
    </w:p>
    <w:p w14:paraId="3E89D31F" w14:textId="7359D395" w:rsidR="001B1671" w:rsidRPr="00DC256D" w:rsidRDefault="001B1671">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You will prepare a proposal to </w:t>
      </w:r>
      <w:r w:rsidR="00F01472">
        <w:rPr>
          <w:rFonts w:asciiTheme="minorHAnsi" w:hAnsiTheme="minorHAnsi" w:cstheme="minorHAnsi"/>
          <w:sz w:val="24"/>
          <w:szCs w:val="24"/>
        </w:rPr>
        <w:t>employ</w:t>
      </w:r>
      <w:r>
        <w:rPr>
          <w:rFonts w:asciiTheme="minorHAnsi" w:hAnsiTheme="minorHAnsi" w:cstheme="minorHAnsi"/>
          <w:sz w:val="24"/>
          <w:szCs w:val="24"/>
        </w:rPr>
        <w:t xml:space="preserve"> lo</w:t>
      </w:r>
      <w:r w:rsidR="004142C4">
        <w:rPr>
          <w:rFonts w:asciiTheme="minorHAnsi" w:hAnsiTheme="minorHAnsi" w:cstheme="minorHAnsi"/>
          <w:sz w:val="24"/>
          <w:szCs w:val="24"/>
        </w:rPr>
        <w:t>w</w:t>
      </w:r>
      <w:r>
        <w:rPr>
          <w:rFonts w:asciiTheme="minorHAnsi" w:hAnsiTheme="minorHAnsi" w:cstheme="minorHAnsi"/>
          <w:sz w:val="24"/>
          <w:szCs w:val="24"/>
        </w:rPr>
        <w:t xml:space="preserve">-fidelity </w:t>
      </w:r>
      <w:r w:rsidR="001710E9">
        <w:rPr>
          <w:rFonts w:asciiTheme="minorHAnsi" w:hAnsiTheme="minorHAnsi" w:cstheme="minorHAnsi"/>
          <w:sz w:val="24"/>
          <w:szCs w:val="24"/>
        </w:rPr>
        <w:t xml:space="preserve">prototype </w:t>
      </w:r>
      <w:r>
        <w:rPr>
          <w:rFonts w:asciiTheme="minorHAnsi" w:hAnsiTheme="minorHAnsi" w:cstheme="minorHAnsi"/>
          <w:sz w:val="24"/>
          <w:szCs w:val="24"/>
        </w:rPr>
        <w:t>usability testing to study the usability of a process, site, or product of your choos</w:t>
      </w:r>
      <w:r w:rsidR="00F01472">
        <w:rPr>
          <w:rFonts w:asciiTheme="minorHAnsi" w:hAnsiTheme="minorHAnsi" w:cstheme="minorHAnsi"/>
          <w:sz w:val="24"/>
          <w:szCs w:val="24"/>
        </w:rPr>
        <w:t xml:space="preserve">ing. </w:t>
      </w:r>
    </w:p>
    <w:p w14:paraId="5A98B196" w14:textId="65BBA8F7" w:rsidR="004E47D5" w:rsidRPr="00DC256D" w:rsidRDefault="004E47D5">
      <w:pPr>
        <w:spacing w:after="0" w:line="259" w:lineRule="auto"/>
        <w:ind w:left="0" w:firstLine="0"/>
        <w:rPr>
          <w:rFonts w:asciiTheme="minorHAnsi" w:hAnsiTheme="minorHAnsi" w:cstheme="minorHAnsi"/>
          <w:sz w:val="24"/>
          <w:szCs w:val="24"/>
        </w:rPr>
      </w:pPr>
    </w:p>
    <w:p w14:paraId="42D2063E" w14:textId="57E39DAD" w:rsidR="004E47D5" w:rsidRPr="00DC256D" w:rsidRDefault="00000000">
      <w:pPr>
        <w:spacing w:after="0" w:line="259" w:lineRule="auto"/>
        <w:ind w:left="-5"/>
        <w:rPr>
          <w:rFonts w:asciiTheme="minorHAnsi" w:hAnsiTheme="minorHAnsi" w:cstheme="minorHAnsi"/>
          <w:sz w:val="24"/>
          <w:szCs w:val="24"/>
        </w:rPr>
      </w:pPr>
      <w:r w:rsidRPr="00DC256D">
        <w:rPr>
          <w:rFonts w:asciiTheme="minorHAnsi" w:eastAsia="Calibri" w:hAnsiTheme="minorHAnsi" w:cstheme="minorHAnsi"/>
          <w:sz w:val="24"/>
          <w:szCs w:val="24"/>
        </w:rPr>
        <w:t xml:space="preserve">Group Project </w:t>
      </w:r>
      <w:r w:rsidR="001B1671">
        <w:rPr>
          <w:rFonts w:asciiTheme="minorHAnsi" w:eastAsia="Calibri" w:hAnsiTheme="minorHAnsi" w:cstheme="minorHAnsi"/>
          <w:sz w:val="24"/>
          <w:szCs w:val="24"/>
        </w:rPr>
        <w:t>4</w:t>
      </w:r>
      <w:r w:rsidRPr="00DC256D">
        <w:rPr>
          <w:rFonts w:asciiTheme="minorHAnsi" w:eastAsia="Calibri" w:hAnsiTheme="minorHAnsi" w:cstheme="minorHAnsi"/>
          <w:sz w:val="24"/>
          <w:szCs w:val="24"/>
        </w:rPr>
        <w:t xml:space="preserve">0% </w:t>
      </w:r>
      <w:r w:rsidR="00936554">
        <w:rPr>
          <w:rFonts w:asciiTheme="minorHAnsi" w:eastAsia="Calibri" w:hAnsiTheme="minorHAnsi" w:cstheme="minorHAnsi"/>
          <w:sz w:val="24"/>
          <w:szCs w:val="24"/>
        </w:rPr>
        <w:t>of final grade</w:t>
      </w:r>
    </w:p>
    <w:p w14:paraId="0E465104" w14:textId="35810483" w:rsidR="004E47D5" w:rsidRDefault="001B1671">
      <w:pPr>
        <w:ind w:left="-5"/>
        <w:rPr>
          <w:rFonts w:asciiTheme="minorHAnsi" w:hAnsiTheme="minorHAnsi" w:cstheme="minorHAnsi"/>
          <w:sz w:val="24"/>
          <w:szCs w:val="24"/>
        </w:rPr>
      </w:pPr>
      <w:r>
        <w:rPr>
          <w:rFonts w:asciiTheme="minorHAnsi" w:hAnsiTheme="minorHAnsi" w:cstheme="minorHAnsi"/>
          <w:sz w:val="24"/>
          <w:szCs w:val="24"/>
        </w:rPr>
        <w:t xml:space="preserve">This </w:t>
      </w:r>
      <w:r w:rsidR="00504F0D">
        <w:rPr>
          <w:rFonts w:asciiTheme="minorHAnsi" w:hAnsiTheme="minorHAnsi" w:cstheme="minorHAnsi"/>
          <w:sz w:val="24"/>
          <w:szCs w:val="24"/>
        </w:rPr>
        <w:t>entails</w:t>
      </w:r>
      <w:r>
        <w:rPr>
          <w:rFonts w:asciiTheme="minorHAnsi" w:hAnsiTheme="minorHAnsi" w:cstheme="minorHAnsi"/>
          <w:sz w:val="24"/>
          <w:szCs w:val="24"/>
        </w:rPr>
        <w:t xml:space="preserve"> multiple smaller assignments that you will complete, the sum of which will comprise 40% of your course final grade. </w:t>
      </w:r>
      <w:r w:rsidRPr="00DC256D">
        <w:rPr>
          <w:rFonts w:asciiTheme="minorHAnsi" w:hAnsiTheme="minorHAnsi" w:cstheme="minorHAnsi"/>
          <w:sz w:val="24"/>
          <w:szCs w:val="24"/>
        </w:rPr>
        <w:t>You will work with a group to conduct a usability assessment on a site that your group chooses.</w:t>
      </w:r>
    </w:p>
    <w:p w14:paraId="773FA091" w14:textId="74F1165E" w:rsidR="00504F0D" w:rsidRDefault="00504F0D" w:rsidP="00BD0377">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Usability </w:t>
      </w:r>
      <w:r w:rsidR="00EC1DF7">
        <w:rPr>
          <w:rFonts w:asciiTheme="minorHAnsi" w:hAnsiTheme="minorHAnsi" w:cstheme="minorHAnsi"/>
          <w:sz w:val="24"/>
          <w:szCs w:val="24"/>
        </w:rPr>
        <w:t xml:space="preserve">Project Team </w:t>
      </w:r>
      <w:r>
        <w:rPr>
          <w:rFonts w:asciiTheme="minorHAnsi" w:hAnsiTheme="minorHAnsi" w:cstheme="minorHAnsi"/>
          <w:sz w:val="24"/>
          <w:szCs w:val="24"/>
        </w:rPr>
        <w:t>Research Proposal</w:t>
      </w:r>
      <w:r w:rsidR="00FA019B">
        <w:rPr>
          <w:rFonts w:asciiTheme="minorHAnsi" w:hAnsiTheme="minorHAnsi" w:cstheme="minorHAnsi"/>
          <w:sz w:val="24"/>
          <w:szCs w:val="24"/>
        </w:rPr>
        <w:t>: 20% of Group Project grade</w:t>
      </w:r>
    </w:p>
    <w:p w14:paraId="1E9F7F43" w14:textId="55EBC727" w:rsidR="00504F0D" w:rsidRDefault="00504F0D" w:rsidP="00BD0377">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Complete Usability Test Plan</w:t>
      </w:r>
      <w:r w:rsidR="00FA019B">
        <w:rPr>
          <w:rFonts w:asciiTheme="minorHAnsi" w:hAnsiTheme="minorHAnsi" w:cstheme="minorHAnsi"/>
          <w:sz w:val="24"/>
          <w:szCs w:val="24"/>
        </w:rPr>
        <w:t>: 30% of Group Project grade</w:t>
      </w:r>
    </w:p>
    <w:p w14:paraId="16C00422" w14:textId="3EFB701C" w:rsidR="00504F0D" w:rsidRPr="00504F0D" w:rsidRDefault="00504F0D" w:rsidP="00BD0377">
      <w:pPr>
        <w:pStyle w:val="ListParagraph"/>
        <w:numPr>
          <w:ilvl w:val="0"/>
          <w:numId w:val="7"/>
        </w:numPr>
        <w:rPr>
          <w:rFonts w:asciiTheme="minorHAnsi" w:hAnsiTheme="minorHAnsi" w:cstheme="minorHAnsi"/>
          <w:sz w:val="24"/>
          <w:szCs w:val="24"/>
        </w:rPr>
      </w:pPr>
      <w:r w:rsidRPr="00504F0D">
        <w:rPr>
          <w:rFonts w:asciiTheme="minorHAnsi" w:hAnsiTheme="minorHAnsi" w:cstheme="minorHAnsi"/>
          <w:sz w:val="24"/>
          <w:szCs w:val="24"/>
        </w:rPr>
        <w:t xml:space="preserve">Presentation to Client </w:t>
      </w:r>
      <w:r w:rsidR="00121508">
        <w:rPr>
          <w:rFonts w:asciiTheme="minorHAnsi" w:hAnsiTheme="minorHAnsi" w:cstheme="minorHAnsi"/>
          <w:sz w:val="24"/>
          <w:szCs w:val="24"/>
        </w:rPr>
        <w:t>&amp; to Class</w:t>
      </w:r>
      <w:r w:rsidR="00FA019B">
        <w:rPr>
          <w:rFonts w:asciiTheme="minorHAnsi" w:hAnsiTheme="minorHAnsi" w:cstheme="minorHAnsi"/>
          <w:sz w:val="24"/>
          <w:szCs w:val="24"/>
        </w:rPr>
        <w:t>: 50% of Group Project grade</w:t>
      </w:r>
    </w:p>
    <w:p w14:paraId="41E25B7E" w14:textId="77777777" w:rsidR="00504F0D" w:rsidRDefault="00504F0D" w:rsidP="00504F0D">
      <w:pPr>
        <w:rPr>
          <w:rFonts w:asciiTheme="minorHAnsi" w:hAnsiTheme="minorHAnsi" w:cstheme="minorHAnsi"/>
          <w:sz w:val="24"/>
          <w:szCs w:val="24"/>
        </w:rPr>
      </w:pPr>
    </w:p>
    <w:p w14:paraId="3D0962AE" w14:textId="77777777" w:rsidR="00504F0D" w:rsidRPr="00504F0D" w:rsidRDefault="00504F0D" w:rsidP="00504F0D">
      <w:pPr>
        <w:rPr>
          <w:rFonts w:asciiTheme="minorHAnsi" w:hAnsiTheme="minorHAnsi" w:cstheme="minorHAnsi"/>
          <w:sz w:val="24"/>
          <w:szCs w:val="24"/>
        </w:rPr>
      </w:pPr>
    </w:p>
    <w:p w14:paraId="3A9ECDC9" w14:textId="77777777" w:rsidR="004E47D5" w:rsidRPr="00DC256D"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p>
    <w:p w14:paraId="592C96AE" w14:textId="77777777" w:rsidR="004142C4" w:rsidRDefault="00000000">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 </w:t>
      </w:r>
      <w:r w:rsidRPr="00DC256D">
        <w:rPr>
          <w:rFonts w:asciiTheme="minorHAnsi" w:eastAsia="Arial" w:hAnsiTheme="minorHAnsi" w:cstheme="minorHAnsi"/>
          <w:sz w:val="24"/>
          <w:szCs w:val="24"/>
        </w:rPr>
        <w:tab/>
      </w:r>
    </w:p>
    <w:p w14:paraId="3AF5B1A3" w14:textId="77777777" w:rsidR="004142C4" w:rsidRDefault="004142C4" w:rsidP="004142C4">
      <w:pPr>
        <w:pStyle w:val="Heading2"/>
      </w:pPr>
      <w:r>
        <w:t>Course Schedule and Reading List</w:t>
      </w:r>
    </w:p>
    <w:p w14:paraId="3E56165B" w14:textId="77777777" w:rsidR="00182E9E" w:rsidRDefault="004142C4">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This schedule may change, depending on course progress or weather closure. Supplementary readings linked here will also be available in that assigned week’s module. If a reading is listed as being available through UNT Libraries, you will need to be logged into the UNT Libraries’ website or UNT VPN to access this reading. </w:t>
      </w:r>
    </w:p>
    <w:p w14:paraId="4D2B0E4B" w14:textId="77777777" w:rsidR="00182E9E" w:rsidRDefault="00182E9E">
      <w:pPr>
        <w:spacing w:after="0" w:line="259" w:lineRule="auto"/>
        <w:ind w:left="0" w:firstLine="0"/>
        <w:rPr>
          <w:rFonts w:asciiTheme="minorHAnsi" w:hAnsiTheme="minorHAnsi" w:cstheme="minorHAnsi"/>
          <w:sz w:val="24"/>
          <w:szCs w:val="24"/>
        </w:rPr>
      </w:pPr>
    </w:p>
    <w:p w14:paraId="4F04F454" w14:textId="2A08F476" w:rsidR="004E47D5" w:rsidRPr="00DC256D" w:rsidRDefault="00182E9E" w:rsidP="001471BF">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Unless otherwise stated, all major assignments are due on Sunday before midnight</w:t>
      </w:r>
      <w:r w:rsidR="00504F0D">
        <w:rPr>
          <w:rFonts w:asciiTheme="minorHAnsi" w:hAnsiTheme="minorHAnsi" w:cstheme="minorHAnsi"/>
          <w:sz w:val="24"/>
          <w:szCs w:val="24"/>
        </w:rPr>
        <w:t>, at the end of</w:t>
      </w:r>
      <w:r>
        <w:rPr>
          <w:rFonts w:asciiTheme="minorHAnsi" w:hAnsiTheme="minorHAnsi" w:cstheme="minorHAnsi"/>
          <w:sz w:val="24"/>
          <w:szCs w:val="24"/>
        </w:rPr>
        <w:t xml:space="preserve"> the assigned week. These dates will be reflected </w:t>
      </w:r>
      <w:r w:rsidR="001471BF">
        <w:rPr>
          <w:rFonts w:asciiTheme="minorHAnsi" w:hAnsiTheme="minorHAnsi" w:cstheme="minorHAnsi"/>
          <w:sz w:val="24"/>
          <w:szCs w:val="24"/>
        </w:rPr>
        <w:t>o</w:t>
      </w:r>
      <w:r>
        <w:rPr>
          <w:rFonts w:asciiTheme="minorHAnsi" w:hAnsiTheme="minorHAnsi" w:cstheme="minorHAnsi"/>
          <w:sz w:val="24"/>
          <w:szCs w:val="24"/>
        </w:rPr>
        <w:t xml:space="preserve">n Canvas, as well. </w:t>
      </w:r>
      <w:r w:rsidR="001471BF">
        <w:rPr>
          <w:rFonts w:asciiTheme="minorHAnsi" w:hAnsiTheme="minorHAnsi" w:cstheme="minorHAnsi"/>
          <w:sz w:val="24"/>
          <w:szCs w:val="24"/>
        </w:rPr>
        <w:br/>
      </w:r>
      <w:r w:rsidRPr="00DC256D">
        <w:rPr>
          <w:rFonts w:asciiTheme="minorHAnsi" w:hAnsiTheme="minorHAnsi" w:cstheme="minorHAnsi"/>
          <w:sz w:val="24"/>
          <w:szCs w:val="24"/>
        </w:rPr>
        <w:t xml:space="preserve"> </w:t>
      </w:r>
    </w:p>
    <w:tbl>
      <w:tblPr>
        <w:tblStyle w:val="TableGrid"/>
        <w:tblW w:w="9362" w:type="dxa"/>
        <w:tblInd w:w="-30" w:type="dxa"/>
        <w:tblCellMar>
          <w:top w:w="37" w:type="dxa"/>
          <w:left w:w="105" w:type="dxa"/>
          <w:right w:w="115" w:type="dxa"/>
        </w:tblCellMar>
        <w:tblLook w:val="04A0" w:firstRow="1" w:lastRow="0" w:firstColumn="1" w:lastColumn="0" w:noHBand="0" w:noVBand="1"/>
      </w:tblPr>
      <w:tblGrid>
        <w:gridCol w:w="1127"/>
        <w:gridCol w:w="2746"/>
        <w:gridCol w:w="1911"/>
        <w:gridCol w:w="2048"/>
        <w:gridCol w:w="1530"/>
      </w:tblGrid>
      <w:tr w:rsidR="008626A7" w:rsidRPr="00DC256D" w14:paraId="0E6E9855" w14:textId="213E70B0"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0C1E19D4" w14:textId="77777777" w:rsidR="004142C4" w:rsidRPr="001710E9" w:rsidRDefault="004142C4">
            <w:pPr>
              <w:spacing w:after="0" w:line="259" w:lineRule="auto"/>
              <w:ind w:left="0" w:firstLine="0"/>
              <w:rPr>
                <w:rFonts w:asciiTheme="minorHAnsi" w:hAnsiTheme="minorHAnsi" w:cstheme="minorHAnsi"/>
                <w:b/>
                <w:bCs/>
                <w:sz w:val="24"/>
                <w:szCs w:val="24"/>
              </w:rPr>
            </w:pPr>
            <w:r w:rsidRPr="001710E9">
              <w:rPr>
                <w:rFonts w:asciiTheme="minorHAnsi" w:hAnsiTheme="minorHAnsi" w:cstheme="minorHAnsi"/>
                <w:b/>
                <w:bCs/>
                <w:sz w:val="24"/>
                <w:szCs w:val="24"/>
              </w:rPr>
              <w:t xml:space="preserve">Week </w:t>
            </w:r>
          </w:p>
        </w:tc>
        <w:tc>
          <w:tcPr>
            <w:tcW w:w="2761" w:type="dxa"/>
            <w:tcBorders>
              <w:top w:val="single" w:sz="4" w:space="0" w:color="000000"/>
              <w:left w:val="single" w:sz="4" w:space="0" w:color="000000"/>
              <w:bottom w:val="single" w:sz="4" w:space="0" w:color="000000"/>
              <w:right w:val="single" w:sz="4" w:space="0" w:color="000000"/>
            </w:tcBorders>
          </w:tcPr>
          <w:p w14:paraId="79D18F49" w14:textId="77777777" w:rsidR="004142C4" w:rsidRPr="001710E9" w:rsidRDefault="004142C4">
            <w:pPr>
              <w:spacing w:after="0" w:line="259" w:lineRule="auto"/>
              <w:ind w:left="5" w:firstLine="0"/>
              <w:rPr>
                <w:rFonts w:asciiTheme="minorHAnsi" w:hAnsiTheme="minorHAnsi" w:cstheme="minorHAnsi"/>
                <w:b/>
                <w:bCs/>
                <w:sz w:val="24"/>
                <w:szCs w:val="24"/>
              </w:rPr>
            </w:pPr>
            <w:r w:rsidRPr="001710E9">
              <w:rPr>
                <w:rFonts w:asciiTheme="minorHAnsi" w:hAnsiTheme="minorHAnsi" w:cstheme="minorHAnsi"/>
                <w:b/>
                <w:bCs/>
                <w:sz w:val="24"/>
                <w:szCs w:val="24"/>
              </w:rPr>
              <w:t xml:space="preserve">Topic </w:t>
            </w:r>
          </w:p>
        </w:tc>
        <w:tc>
          <w:tcPr>
            <w:tcW w:w="1914" w:type="dxa"/>
            <w:tcBorders>
              <w:top w:val="single" w:sz="4" w:space="0" w:color="000000"/>
              <w:left w:val="single" w:sz="4" w:space="0" w:color="000000"/>
              <w:bottom w:val="single" w:sz="4" w:space="0" w:color="000000"/>
              <w:right w:val="single" w:sz="4" w:space="0" w:color="000000"/>
            </w:tcBorders>
          </w:tcPr>
          <w:p w14:paraId="4CFE7161" w14:textId="1938B3CB" w:rsidR="004142C4" w:rsidRPr="001710E9" w:rsidRDefault="004142C4">
            <w:pPr>
              <w:spacing w:after="0" w:line="259" w:lineRule="auto"/>
              <w:ind w:left="5" w:firstLine="0"/>
              <w:rPr>
                <w:rFonts w:asciiTheme="minorHAnsi" w:hAnsiTheme="minorHAnsi" w:cstheme="minorHAnsi"/>
                <w:b/>
                <w:bCs/>
                <w:color w:val="C00000"/>
                <w:sz w:val="24"/>
                <w:szCs w:val="24"/>
              </w:rPr>
            </w:pPr>
            <w:r w:rsidRPr="001710E9">
              <w:rPr>
                <w:rFonts w:asciiTheme="minorHAnsi" w:hAnsiTheme="minorHAnsi" w:cstheme="minorHAnsi"/>
                <w:b/>
                <w:bCs/>
                <w:color w:val="000000" w:themeColor="text1"/>
                <w:sz w:val="24"/>
                <w:szCs w:val="24"/>
              </w:rPr>
              <w:t xml:space="preserve">Reading Assignment </w:t>
            </w:r>
          </w:p>
        </w:tc>
        <w:tc>
          <w:tcPr>
            <w:tcW w:w="2052" w:type="dxa"/>
            <w:tcBorders>
              <w:top w:val="single" w:sz="4" w:space="0" w:color="000000"/>
              <w:left w:val="single" w:sz="4" w:space="0" w:color="000000"/>
              <w:bottom w:val="single" w:sz="4" w:space="0" w:color="000000"/>
              <w:right w:val="single" w:sz="4" w:space="0" w:color="000000"/>
            </w:tcBorders>
          </w:tcPr>
          <w:p w14:paraId="7772E957" w14:textId="24273935" w:rsidR="004142C4" w:rsidRPr="001710E9" w:rsidRDefault="004142C4">
            <w:pPr>
              <w:spacing w:after="0" w:line="259" w:lineRule="auto"/>
              <w:ind w:left="5" w:firstLine="0"/>
              <w:rPr>
                <w:rFonts w:asciiTheme="minorHAnsi" w:hAnsiTheme="minorHAnsi" w:cstheme="minorHAnsi"/>
                <w:b/>
                <w:bCs/>
                <w:sz w:val="24"/>
                <w:szCs w:val="24"/>
              </w:rPr>
            </w:pPr>
            <w:r w:rsidRPr="001710E9">
              <w:rPr>
                <w:rFonts w:asciiTheme="minorHAnsi" w:hAnsiTheme="minorHAnsi" w:cstheme="minorHAnsi"/>
                <w:b/>
                <w:bCs/>
                <w:sz w:val="24"/>
                <w:szCs w:val="24"/>
              </w:rPr>
              <w:t>In-Class</w:t>
            </w:r>
          </w:p>
        </w:tc>
        <w:tc>
          <w:tcPr>
            <w:tcW w:w="1503" w:type="dxa"/>
            <w:tcBorders>
              <w:top w:val="single" w:sz="4" w:space="0" w:color="000000"/>
              <w:left w:val="single" w:sz="4" w:space="0" w:color="000000"/>
              <w:bottom w:val="single" w:sz="4" w:space="0" w:color="000000"/>
              <w:right w:val="single" w:sz="4" w:space="0" w:color="000000"/>
            </w:tcBorders>
          </w:tcPr>
          <w:p w14:paraId="7375DCF6" w14:textId="703741F8" w:rsidR="004142C4" w:rsidRPr="001710E9" w:rsidRDefault="004142C4">
            <w:pPr>
              <w:spacing w:after="0" w:line="259" w:lineRule="auto"/>
              <w:ind w:left="5" w:firstLine="0"/>
              <w:rPr>
                <w:rFonts w:asciiTheme="minorHAnsi" w:hAnsiTheme="minorHAnsi" w:cstheme="minorHAnsi"/>
                <w:b/>
                <w:bCs/>
                <w:sz w:val="24"/>
                <w:szCs w:val="24"/>
              </w:rPr>
            </w:pPr>
            <w:r w:rsidRPr="001710E9">
              <w:rPr>
                <w:rFonts w:asciiTheme="minorHAnsi" w:hAnsiTheme="minorHAnsi" w:cstheme="minorHAnsi"/>
                <w:b/>
                <w:bCs/>
                <w:sz w:val="24"/>
                <w:szCs w:val="24"/>
              </w:rPr>
              <w:t>Major Assignments Due</w:t>
            </w:r>
          </w:p>
        </w:tc>
      </w:tr>
      <w:tr w:rsidR="008626A7" w:rsidRPr="00DC256D" w14:paraId="59363C32" w14:textId="0BAABF15"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43D6B3BE" w14:textId="77777777" w:rsidR="004142C4" w:rsidRPr="00DC256D" w:rsidRDefault="004142C4">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 </w:t>
            </w:r>
          </w:p>
        </w:tc>
        <w:tc>
          <w:tcPr>
            <w:tcW w:w="2761" w:type="dxa"/>
            <w:tcBorders>
              <w:top w:val="single" w:sz="4" w:space="0" w:color="000000"/>
              <w:left w:val="single" w:sz="4" w:space="0" w:color="000000"/>
              <w:bottom w:val="single" w:sz="4" w:space="0" w:color="000000"/>
              <w:right w:val="single" w:sz="4" w:space="0" w:color="000000"/>
            </w:tcBorders>
          </w:tcPr>
          <w:p w14:paraId="1EBA6913" w14:textId="2B64ABB1" w:rsidR="004142C4" w:rsidRPr="00DC256D" w:rsidRDefault="004142C4">
            <w:pPr>
              <w:spacing w:after="0" w:line="259" w:lineRule="auto"/>
              <w:ind w:left="5" w:firstLine="0"/>
              <w:rPr>
                <w:rFonts w:asciiTheme="minorHAnsi" w:hAnsiTheme="minorHAnsi" w:cstheme="minorHAnsi"/>
                <w:sz w:val="24"/>
                <w:szCs w:val="24"/>
              </w:rPr>
            </w:pPr>
            <w:r w:rsidRPr="00DC256D">
              <w:rPr>
                <w:rFonts w:asciiTheme="minorHAnsi" w:hAnsiTheme="minorHAnsi" w:cstheme="minorHAnsi"/>
                <w:sz w:val="24"/>
                <w:szCs w:val="24"/>
              </w:rPr>
              <w:t xml:space="preserve">Introductions/ What is </w:t>
            </w:r>
            <w:r w:rsidR="00F71635">
              <w:rPr>
                <w:rFonts w:asciiTheme="minorHAnsi" w:hAnsiTheme="minorHAnsi" w:cstheme="minorHAnsi"/>
                <w:sz w:val="24"/>
                <w:szCs w:val="24"/>
              </w:rPr>
              <w:t xml:space="preserve">the </w:t>
            </w:r>
            <w:r w:rsidRPr="00DC256D">
              <w:rPr>
                <w:rFonts w:asciiTheme="minorHAnsi" w:hAnsiTheme="minorHAnsi" w:cstheme="minorHAnsi"/>
                <w:sz w:val="24"/>
                <w:szCs w:val="24"/>
              </w:rPr>
              <w:t xml:space="preserve">Usability </w:t>
            </w:r>
            <w:r w:rsidR="00F71635">
              <w:rPr>
                <w:rFonts w:asciiTheme="minorHAnsi" w:hAnsiTheme="minorHAnsi" w:cstheme="minorHAnsi"/>
                <w:sz w:val="24"/>
                <w:szCs w:val="24"/>
              </w:rPr>
              <w:t>Method</w:t>
            </w:r>
          </w:p>
        </w:tc>
        <w:tc>
          <w:tcPr>
            <w:tcW w:w="1914" w:type="dxa"/>
            <w:tcBorders>
              <w:top w:val="single" w:sz="4" w:space="0" w:color="000000"/>
              <w:left w:val="single" w:sz="4" w:space="0" w:color="000000"/>
              <w:bottom w:val="single" w:sz="4" w:space="0" w:color="000000"/>
              <w:right w:val="single" w:sz="4" w:space="0" w:color="000000"/>
            </w:tcBorders>
          </w:tcPr>
          <w:p w14:paraId="2138FD52" w14:textId="0D8A6836" w:rsidR="004142C4" w:rsidRPr="001B1671" w:rsidRDefault="004142C4">
            <w:pPr>
              <w:spacing w:after="0" w:line="259" w:lineRule="auto"/>
              <w:ind w:left="5" w:firstLine="0"/>
              <w:rPr>
                <w:rFonts w:asciiTheme="minorHAnsi" w:hAnsiTheme="minorHAnsi" w:cstheme="minorHAnsi"/>
                <w:b/>
                <w:bCs/>
                <w:color w:val="C00000"/>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705DCAB4" w14:textId="757E37F7" w:rsidR="004142C4" w:rsidRPr="001B1671" w:rsidRDefault="004142C4" w:rsidP="001B1671">
            <w:pPr>
              <w:spacing w:after="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Introductions, Class Discussion</w:t>
            </w:r>
          </w:p>
        </w:tc>
        <w:tc>
          <w:tcPr>
            <w:tcW w:w="1503" w:type="dxa"/>
            <w:tcBorders>
              <w:top w:val="single" w:sz="4" w:space="0" w:color="000000"/>
              <w:left w:val="single" w:sz="4" w:space="0" w:color="000000"/>
              <w:bottom w:val="single" w:sz="4" w:space="0" w:color="000000"/>
              <w:right w:val="single" w:sz="4" w:space="0" w:color="000000"/>
            </w:tcBorders>
          </w:tcPr>
          <w:p w14:paraId="307149E5" w14:textId="77777777" w:rsidR="004142C4" w:rsidRDefault="004142C4" w:rsidP="001B1671">
            <w:pPr>
              <w:spacing w:after="0" w:line="259" w:lineRule="auto"/>
              <w:rPr>
                <w:rFonts w:asciiTheme="minorHAnsi" w:hAnsiTheme="minorHAnsi" w:cstheme="minorHAnsi"/>
                <w:color w:val="000000" w:themeColor="text1"/>
                <w:sz w:val="24"/>
                <w:szCs w:val="24"/>
              </w:rPr>
            </w:pPr>
          </w:p>
        </w:tc>
      </w:tr>
      <w:tr w:rsidR="008626A7" w:rsidRPr="00DC256D" w14:paraId="7A4EBE2E" w14:textId="052C91B0"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10B03E15" w14:textId="77777777" w:rsidR="004142C4" w:rsidRPr="00DC256D" w:rsidRDefault="004142C4">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2 </w:t>
            </w:r>
          </w:p>
        </w:tc>
        <w:tc>
          <w:tcPr>
            <w:tcW w:w="2761" w:type="dxa"/>
            <w:tcBorders>
              <w:top w:val="single" w:sz="4" w:space="0" w:color="000000"/>
              <w:left w:val="single" w:sz="4" w:space="0" w:color="000000"/>
              <w:bottom w:val="single" w:sz="4" w:space="0" w:color="000000"/>
              <w:right w:val="single" w:sz="4" w:space="0" w:color="000000"/>
            </w:tcBorders>
          </w:tcPr>
          <w:p w14:paraId="544A5F07" w14:textId="1C4C87FA"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Potential for Usability Research</w:t>
            </w:r>
            <w:r w:rsidRPr="00DC256D">
              <w:rPr>
                <w:rFonts w:asciiTheme="minorHAnsi" w:hAnsiTheme="minorHAnsi" w:cstheme="minorHAnsi"/>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64259906" w14:textId="77777777" w:rsidR="001710E9" w:rsidRPr="001710E9" w:rsidRDefault="004142C4">
            <w:pPr>
              <w:spacing w:after="0" w:line="259" w:lineRule="auto"/>
              <w:ind w:left="5" w:firstLine="0"/>
              <w:rPr>
                <w:rFonts w:asciiTheme="minorHAnsi" w:hAnsiTheme="minorHAnsi" w:cstheme="minorHAnsi"/>
                <w:color w:val="000000" w:themeColor="text1"/>
                <w:sz w:val="24"/>
                <w:szCs w:val="24"/>
              </w:rPr>
            </w:pPr>
            <w:r w:rsidRPr="001710E9">
              <w:rPr>
                <w:rFonts w:asciiTheme="minorHAnsi" w:hAnsiTheme="minorHAnsi" w:cstheme="minorHAnsi"/>
                <w:color w:val="000000" w:themeColor="text1"/>
                <w:sz w:val="24"/>
                <w:szCs w:val="24"/>
              </w:rPr>
              <w:t>Barnum, Ch. 1-2</w:t>
            </w:r>
          </w:p>
          <w:p w14:paraId="29DBE00A" w14:textId="735377BE" w:rsidR="004142C4" w:rsidRDefault="004142C4">
            <w:pPr>
              <w:spacing w:after="0" w:line="259" w:lineRule="auto"/>
              <w:ind w:left="5" w:firstLine="0"/>
              <w:rPr>
                <w:rFonts w:asciiTheme="minorHAnsi" w:hAnsiTheme="minorHAnsi" w:cstheme="minorHAnsi"/>
                <w:color w:val="C00000"/>
                <w:sz w:val="24"/>
                <w:szCs w:val="24"/>
              </w:rPr>
            </w:pPr>
            <w:r w:rsidRPr="001B1671">
              <w:rPr>
                <w:rFonts w:asciiTheme="minorHAnsi" w:hAnsiTheme="minorHAnsi" w:cstheme="minorHAnsi"/>
                <w:color w:val="C00000"/>
                <w:sz w:val="24"/>
                <w:szCs w:val="24"/>
              </w:rPr>
              <w:t xml:space="preserve"> </w:t>
            </w:r>
          </w:p>
          <w:p w14:paraId="468E7FE3" w14:textId="4244D0C8" w:rsidR="004142C4" w:rsidRPr="001B1671" w:rsidRDefault="00ED00BF">
            <w:pPr>
              <w:spacing w:after="0" w:line="259" w:lineRule="auto"/>
              <w:ind w:left="5" w:firstLine="0"/>
              <w:rPr>
                <w:rFonts w:asciiTheme="minorHAnsi" w:hAnsiTheme="minorHAnsi" w:cstheme="minorHAnsi"/>
                <w:color w:val="C00000"/>
                <w:sz w:val="24"/>
                <w:szCs w:val="24"/>
              </w:rPr>
            </w:pPr>
            <w:r w:rsidRPr="00ED00BF">
              <w:rPr>
                <w:rFonts w:asciiTheme="minorHAnsi" w:hAnsiTheme="minorHAnsi" w:cstheme="minorHAnsi"/>
                <w:color w:val="000000" w:themeColor="text1"/>
                <w:sz w:val="24"/>
                <w:szCs w:val="24"/>
              </w:rPr>
              <w:t xml:space="preserve">McGowan, </w:t>
            </w:r>
            <w:hyperlink r:id="rId9" w:history="1">
              <w:r w:rsidR="004142C4" w:rsidRPr="001F5C18">
                <w:rPr>
                  <w:rStyle w:val="Hyperlink"/>
                  <w:rFonts w:asciiTheme="minorHAnsi" w:hAnsiTheme="minorHAnsi" w:cstheme="minorHAnsi"/>
                  <w:sz w:val="24"/>
                  <w:szCs w:val="24"/>
                </w:rPr>
                <w:t>Getting the Most out of On-site UX Research</w:t>
              </w:r>
            </w:hyperlink>
          </w:p>
          <w:p w14:paraId="3AC08F36" w14:textId="77777777" w:rsidR="004142C4" w:rsidRDefault="004142C4">
            <w:pPr>
              <w:spacing w:after="0" w:line="259" w:lineRule="auto"/>
              <w:ind w:left="5" w:firstLine="0"/>
              <w:rPr>
                <w:rFonts w:asciiTheme="minorHAnsi" w:hAnsiTheme="minorHAnsi" w:cstheme="minorHAnsi"/>
                <w:b/>
                <w:bCs/>
                <w:color w:val="C00000"/>
                <w:sz w:val="24"/>
                <w:szCs w:val="24"/>
              </w:rPr>
            </w:pPr>
            <w:r w:rsidRPr="001B1671">
              <w:rPr>
                <w:rFonts w:asciiTheme="minorHAnsi" w:hAnsiTheme="minorHAnsi" w:cstheme="minorHAnsi"/>
                <w:b/>
                <w:bCs/>
                <w:color w:val="C00000"/>
                <w:sz w:val="24"/>
                <w:szCs w:val="24"/>
              </w:rPr>
              <w:t xml:space="preserve"> </w:t>
            </w:r>
          </w:p>
          <w:p w14:paraId="1423D1AC" w14:textId="6A5825DD" w:rsidR="0070461F" w:rsidRPr="0070461F" w:rsidRDefault="00ED00BF">
            <w:pPr>
              <w:spacing w:after="0" w:line="259" w:lineRule="auto"/>
              <w:ind w:left="5"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Rosala</w:t>
            </w:r>
            <w:r w:rsidR="0070461F">
              <w:rPr>
                <w:rFonts w:asciiTheme="minorHAnsi" w:hAnsiTheme="minorHAnsi" w:cstheme="minorHAnsi"/>
                <w:color w:val="000000" w:themeColor="text1"/>
                <w:sz w:val="24"/>
                <w:szCs w:val="24"/>
              </w:rPr>
              <w:t xml:space="preserve">, </w:t>
            </w:r>
            <w:hyperlink r:id="rId10" w:history="1">
              <w:r w:rsidR="0070461F" w:rsidRPr="0070461F">
                <w:rPr>
                  <w:rStyle w:val="Hyperlink"/>
                  <w:rFonts w:asciiTheme="minorHAnsi" w:hAnsiTheme="minorHAnsi" w:cstheme="minorHAnsi"/>
                  <w:sz w:val="24"/>
                  <w:szCs w:val="24"/>
                </w:rPr>
                <w:t>Discovery Phase in UX Projects</w:t>
              </w:r>
            </w:hyperlink>
          </w:p>
        </w:tc>
        <w:tc>
          <w:tcPr>
            <w:tcW w:w="2052" w:type="dxa"/>
            <w:tcBorders>
              <w:top w:val="single" w:sz="4" w:space="0" w:color="000000"/>
              <w:left w:val="single" w:sz="4" w:space="0" w:color="000000"/>
              <w:bottom w:val="single" w:sz="4" w:space="0" w:color="000000"/>
              <w:right w:val="single" w:sz="4" w:space="0" w:color="000000"/>
            </w:tcBorders>
          </w:tcPr>
          <w:p w14:paraId="671A54DD" w14:textId="77777777" w:rsidR="004142C4"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Class Discussion, introduce Discovery Assignment, Discovery Site Brainstorming</w:t>
            </w:r>
            <w:r w:rsidR="00283FE0">
              <w:rPr>
                <w:rFonts w:asciiTheme="minorHAnsi" w:hAnsiTheme="minorHAnsi" w:cstheme="minorHAnsi"/>
                <w:sz w:val="24"/>
                <w:szCs w:val="24"/>
              </w:rPr>
              <w:t>,</w:t>
            </w:r>
          </w:p>
          <w:p w14:paraId="442C809C" w14:textId="63EB73D6" w:rsidR="00283FE0" w:rsidRPr="00DC256D" w:rsidRDefault="00283FE0" w:rsidP="00283FE0">
            <w:pPr>
              <w:spacing w:after="0" w:line="259" w:lineRule="auto"/>
              <w:rPr>
                <w:rFonts w:asciiTheme="minorHAnsi" w:hAnsiTheme="minorHAnsi" w:cstheme="minorHAnsi"/>
                <w:sz w:val="24"/>
                <w:szCs w:val="24"/>
              </w:rPr>
            </w:pPr>
            <w:r>
              <w:rPr>
                <w:rFonts w:asciiTheme="minorHAnsi" w:hAnsiTheme="minorHAnsi" w:cstheme="minorHAnsi"/>
                <w:sz w:val="24"/>
                <w:szCs w:val="24"/>
              </w:rPr>
              <w:t>Developing Usability Testing Goals</w:t>
            </w:r>
          </w:p>
        </w:tc>
        <w:tc>
          <w:tcPr>
            <w:tcW w:w="1503" w:type="dxa"/>
            <w:tcBorders>
              <w:top w:val="single" w:sz="4" w:space="0" w:color="000000"/>
              <w:left w:val="single" w:sz="4" w:space="0" w:color="000000"/>
              <w:bottom w:val="single" w:sz="4" w:space="0" w:color="000000"/>
              <w:right w:val="single" w:sz="4" w:space="0" w:color="000000"/>
            </w:tcBorders>
          </w:tcPr>
          <w:p w14:paraId="19DDC8F5" w14:textId="77777777" w:rsidR="004142C4" w:rsidRDefault="004142C4">
            <w:pPr>
              <w:spacing w:after="0" w:line="259" w:lineRule="auto"/>
              <w:ind w:left="5" w:firstLine="0"/>
              <w:rPr>
                <w:rFonts w:asciiTheme="minorHAnsi" w:hAnsiTheme="minorHAnsi" w:cstheme="minorHAnsi"/>
                <w:sz w:val="24"/>
                <w:szCs w:val="24"/>
              </w:rPr>
            </w:pPr>
          </w:p>
        </w:tc>
      </w:tr>
      <w:tr w:rsidR="008626A7" w:rsidRPr="00DC256D" w14:paraId="3494EB9F" w14:textId="6C73256F"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39E2DEED" w14:textId="77777777" w:rsidR="004142C4" w:rsidRPr="00DC256D" w:rsidRDefault="004142C4">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3 </w:t>
            </w:r>
          </w:p>
        </w:tc>
        <w:tc>
          <w:tcPr>
            <w:tcW w:w="2761" w:type="dxa"/>
            <w:tcBorders>
              <w:top w:val="single" w:sz="4" w:space="0" w:color="000000"/>
              <w:left w:val="single" w:sz="4" w:space="0" w:color="000000"/>
              <w:bottom w:val="single" w:sz="4" w:space="0" w:color="000000"/>
              <w:right w:val="single" w:sz="4" w:space="0" w:color="000000"/>
            </w:tcBorders>
          </w:tcPr>
          <w:p w14:paraId="4F8EF972" w14:textId="7B909571"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Site Visits: Discovery, Heuristic Evaluation</w:t>
            </w:r>
          </w:p>
        </w:tc>
        <w:tc>
          <w:tcPr>
            <w:tcW w:w="1914" w:type="dxa"/>
            <w:tcBorders>
              <w:top w:val="single" w:sz="4" w:space="0" w:color="000000"/>
              <w:left w:val="single" w:sz="4" w:space="0" w:color="000000"/>
              <w:bottom w:val="single" w:sz="4" w:space="0" w:color="000000"/>
              <w:right w:val="single" w:sz="4" w:space="0" w:color="000000"/>
            </w:tcBorders>
          </w:tcPr>
          <w:p w14:paraId="5EE9B8E6" w14:textId="194702DD"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Norman, Ch. 1</w:t>
            </w:r>
            <w:r w:rsidR="001710E9">
              <w:rPr>
                <w:rFonts w:asciiTheme="minorHAnsi" w:hAnsiTheme="minorHAnsi" w:cstheme="minorHAnsi"/>
                <w:sz w:val="24"/>
                <w:szCs w:val="24"/>
              </w:rPr>
              <w:t>, Barnum Ch. 4</w:t>
            </w:r>
          </w:p>
        </w:tc>
        <w:tc>
          <w:tcPr>
            <w:tcW w:w="2052" w:type="dxa"/>
            <w:tcBorders>
              <w:top w:val="single" w:sz="4" w:space="0" w:color="000000"/>
              <w:left w:val="single" w:sz="4" w:space="0" w:color="000000"/>
              <w:bottom w:val="single" w:sz="4" w:space="0" w:color="000000"/>
              <w:right w:val="single" w:sz="4" w:space="0" w:color="000000"/>
            </w:tcBorders>
          </w:tcPr>
          <w:p w14:paraId="3B0471F7" w14:textId="58C09E12"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Class Discussion, Discovery Site Visit Preparation &amp; Scheduling</w:t>
            </w:r>
            <w:r w:rsidR="00182E9E">
              <w:rPr>
                <w:rFonts w:asciiTheme="minorHAnsi" w:hAnsiTheme="minorHAnsi" w:cstheme="minorHAnsi"/>
                <w:sz w:val="24"/>
                <w:szCs w:val="24"/>
              </w:rPr>
              <w:t>, Working with Clients</w:t>
            </w:r>
          </w:p>
        </w:tc>
        <w:tc>
          <w:tcPr>
            <w:tcW w:w="1503" w:type="dxa"/>
            <w:tcBorders>
              <w:top w:val="single" w:sz="4" w:space="0" w:color="000000"/>
              <w:left w:val="single" w:sz="4" w:space="0" w:color="000000"/>
              <w:bottom w:val="single" w:sz="4" w:space="0" w:color="000000"/>
              <w:right w:val="single" w:sz="4" w:space="0" w:color="000000"/>
            </w:tcBorders>
          </w:tcPr>
          <w:p w14:paraId="187009A4" w14:textId="77777777" w:rsidR="004142C4" w:rsidRDefault="004142C4">
            <w:pPr>
              <w:spacing w:after="0" w:line="259" w:lineRule="auto"/>
              <w:ind w:left="5" w:firstLine="0"/>
              <w:rPr>
                <w:rFonts w:asciiTheme="minorHAnsi" w:hAnsiTheme="minorHAnsi" w:cstheme="minorHAnsi"/>
                <w:sz w:val="24"/>
                <w:szCs w:val="24"/>
              </w:rPr>
            </w:pPr>
          </w:p>
        </w:tc>
      </w:tr>
      <w:tr w:rsidR="008626A7" w:rsidRPr="00DC256D" w14:paraId="20545536" w14:textId="1D2E84DD"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501FF2E6" w14:textId="77777777" w:rsidR="004142C4" w:rsidRPr="00DC256D" w:rsidRDefault="004142C4">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4 </w:t>
            </w:r>
          </w:p>
        </w:tc>
        <w:tc>
          <w:tcPr>
            <w:tcW w:w="2761" w:type="dxa"/>
            <w:tcBorders>
              <w:top w:val="single" w:sz="4" w:space="0" w:color="000000"/>
              <w:left w:val="single" w:sz="4" w:space="0" w:color="000000"/>
              <w:bottom w:val="single" w:sz="4" w:space="0" w:color="000000"/>
              <w:right w:val="single" w:sz="4" w:space="0" w:color="000000"/>
            </w:tcBorders>
          </w:tcPr>
          <w:p w14:paraId="74B64DF9" w14:textId="07687C37"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Usability Testing </w:t>
            </w:r>
            <w:r w:rsidR="001710E9">
              <w:rPr>
                <w:rFonts w:asciiTheme="minorHAnsi" w:hAnsiTheme="minorHAnsi" w:cstheme="minorHAnsi"/>
                <w:sz w:val="24"/>
                <w:szCs w:val="24"/>
              </w:rPr>
              <w:t>Fidelity: Prototyping</w:t>
            </w:r>
          </w:p>
        </w:tc>
        <w:tc>
          <w:tcPr>
            <w:tcW w:w="1914" w:type="dxa"/>
            <w:tcBorders>
              <w:top w:val="single" w:sz="4" w:space="0" w:color="000000"/>
              <w:left w:val="single" w:sz="4" w:space="0" w:color="000000"/>
              <w:bottom w:val="single" w:sz="4" w:space="0" w:color="000000"/>
              <w:right w:val="single" w:sz="4" w:space="0" w:color="000000"/>
            </w:tcBorders>
          </w:tcPr>
          <w:p w14:paraId="7FC492E7" w14:textId="77777777" w:rsidR="004142C4"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Barnum, Ch. 3</w:t>
            </w:r>
          </w:p>
          <w:p w14:paraId="5ED674E4" w14:textId="7682EC9E"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Still, </w:t>
            </w:r>
            <w:hyperlink r:id="rId11" w:history="1">
              <w:r w:rsidRPr="004142C4">
                <w:rPr>
                  <w:rStyle w:val="Hyperlink"/>
                  <w:rFonts w:asciiTheme="minorHAnsi" w:hAnsiTheme="minorHAnsi" w:cstheme="minorHAnsi"/>
                  <w:sz w:val="24"/>
                  <w:szCs w:val="24"/>
                </w:rPr>
                <w:t>“The Blank-Page Technique: Reinvigorating Paper-Prototyping for Usability Research”</w:t>
              </w:r>
            </w:hyperlink>
            <w:r>
              <w:rPr>
                <w:rFonts w:asciiTheme="minorHAnsi" w:hAnsiTheme="minorHAnsi" w:cstheme="minorHAnsi"/>
                <w:sz w:val="24"/>
                <w:szCs w:val="24"/>
              </w:rPr>
              <w:t xml:space="preserve"> (Available through UNT Libraries) </w:t>
            </w:r>
          </w:p>
        </w:tc>
        <w:tc>
          <w:tcPr>
            <w:tcW w:w="2052" w:type="dxa"/>
            <w:tcBorders>
              <w:top w:val="single" w:sz="4" w:space="0" w:color="000000"/>
              <w:left w:val="single" w:sz="4" w:space="0" w:color="000000"/>
              <w:bottom w:val="single" w:sz="4" w:space="0" w:color="000000"/>
              <w:right w:val="single" w:sz="4" w:space="0" w:color="000000"/>
            </w:tcBorders>
          </w:tcPr>
          <w:p w14:paraId="6F4B1E92" w14:textId="29C90C6A" w:rsidR="00182E9E" w:rsidRDefault="00182E9E" w:rsidP="004142C4">
            <w:pPr>
              <w:spacing w:after="0" w:line="259" w:lineRule="auto"/>
              <w:rPr>
                <w:rFonts w:asciiTheme="minorHAnsi" w:hAnsiTheme="minorHAnsi" w:cstheme="minorHAnsi"/>
                <w:sz w:val="24"/>
                <w:szCs w:val="24"/>
              </w:rPr>
            </w:pPr>
            <w:r>
              <w:rPr>
                <w:rFonts w:asciiTheme="minorHAnsi" w:hAnsiTheme="minorHAnsi" w:cstheme="minorHAnsi"/>
                <w:sz w:val="24"/>
                <w:szCs w:val="24"/>
              </w:rPr>
              <w:t xml:space="preserve">Usability Testing </w:t>
            </w:r>
            <w:proofErr w:type="gramStart"/>
            <w:r>
              <w:rPr>
                <w:rFonts w:asciiTheme="minorHAnsi" w:hAnsiTheme="minorHAnsi" w:cstheme="minorHAnsi"/>
                <w:sz w:val="24"/>
                <w:szCs w:val="24"/>
              </w:rPr>
              <w:t>Goals;</w:t>
            </w:r>
            <w:proofErr w:type="gramEnd"/>
          </w:p>
          <w:p w14:paraId="10DA434B" w14:textId="70E07DE8" w:rsidR="004142C4" w:rsidRPr="00DC256D" w:rsidRDefault="004142C4" w:rsidP="004142C4">
            <w:pPr>
              <w:spacing w:after="0" w:line="259" w:lineRule="auto"/>
              <w:rPr>
                <w:rFonts w:asciiTheme="minorHAnsi" w:hAnsiTheme="minorHAnsi" w:cstheme="minorHAnsi"/>
                <w:sz w:val="24"/>
                <w:szCs w:val="24"/>
              </w:rPr>
            </w:pPr>
            <w:r>
              <w:rPr>
                <w:rFonts w:asciiTheme="minorHAnsi" w:hAnsiTheme="minorHAnsi" w:cstheme="minorHAnsi"/>
                <w:sz w:val="24"/>
                <w:szCs w:val="24"/>
              </w:rPr>
              <w:t xml:space="preserve">Low-Fidelity versus High-Fidelity </w:t>
            </w:r>
            <w:r w:rsidR="001710E9">
              <w:rPr>
                <w:rFonts w:asciiTheme="minorHAnsi" w:hAnsiTheme="minorHAnsi" w:cstheme="minorHAnsi"/>
                <w:sz w:val="24"/>
                <w:szCs w:val="24"/>
              </w:rPr>
              <w:t>Prototyping</w:t>
            </w:r>
            <w:r>
              <w:rPr>
                <w:rFonts w:asciiTheme="minorHAnsi" w:hAnsiTheme="minorHAnsi" w:cstheme="minorHAnsi"/>
                <w:sz w:val="24"/>
                <w:szCs w:val="24"/>
              </w:rPr>
              <w:t>, Paper-Prototyping</w:t>
            </w:r>
          </w:p>
        </w:tc>
        <w:tc>
          <w:tcPr>
            <w:tcW w:w="1503" w:type="dxa"/>
            <w:tcBorders>
              <w:top w:val="single" w:sz="4" w:space="0" w:color="000000"/>
              <w:left w:val="single" w:sz="4" w:space="0" w:color="000000"/>
              <w:bottom w:val="single" w:sz="4" w:space="0" w:color="000000"/>
              <w:right w:val="single" w:sz="4" w:space="0" w:color="000000"/>
            </w:tcBorders>
          </w:tcPr>
          <w:p w14:paraId="1CABD32D" w14:textId="77777777" w:rsidR="004142C4" w:rsidRDefault="004142C4" w:rsidP="004142C4">
            <w:pPr>
              <w:spacing w:after="0" w:line="259" w:lineRule="auto"/>
              <w:rPr>
                <w:rFonts w:asciiTheme="minorHAnsi" w:hAnsiTheme="minorHAnsi" w:cstheme="minorHAnsi"/>
                <w:sz w:val="24"/>
                <w:szCs w:val="24"/>
              </w:rPr>
            </w:pPr>
          </w:p>
        </w:tc>
      </w:tr>
      <w:tr w:rsidR="008626A7" w:rsidRPr="00DC256D" w14:paraId="42B5BA27" w14:textId="06D1245E"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5E55BE99" w14:textId="77777777" w:rsidR="004142C4" w:rsidRPr="00DC256D" w:rsidRDefault="004142C4">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5 </w:t>
            </w:r>
          </w:p>
        </w:tc>
        <w:tc>
          <w:tcPr>
            <w:tcW w:w="2761" w:type="dxa"/>
            <w:tcBorders>
              <w:top w:val="single" w:sz="4" w:space="0" w:color="000000"/>
              <w:left w:val="single" w:sz="4" w:space="0" w:color="000000"/>
              <w:bottom w:val="single" w:sz="4" w:space="0" w:color="000000"/>
              <w:right w:val="single" w:sz="4" w:space="0" w:color="000000"/>
            </w:tcBorders>
          </w:tcPr>
          <w:p w14:paraId="1A7DE673" w14:textId="75BA062D" w:rsidR="004142C4" w:rsidRPr="00DC256D" w:rsidRDefault="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Ethics of Usability, </w:t>
            </w:r>
            <w:r w:rsidR="00504F0D">
              <w:rPr>
                <w:rFonts w:asciiTheme="minorHAnsi" w:hAnsiTheme="minorHAnsi" w:cstheme="minorHAnsi"/>
                <w:sz w:val="24"/>
                <w:szCs w:val="24"/>
              </w:rPr>
              <w:t xml:space="preserve">Usability &amp; Accessibility, </w:t>
            </w:r>
            <w:r w:rsidR="001710E9">
              <w:rPr>
                <w:rFonts w:asciiTheme="minorHAnsi" w:hAnsiTheme="minorHAnsi" w:cstheme="minorHAnsi"/>
                <w:sz w:val="24"/>
                <w:szCs w:val="24"/>
              </w:rPr>
              <w:t xml:space="preserve">Data-Gathering </w:t>
            </w:r>
            <w:r w:rsidR="004142C4">
              <w:rPr>
                <w:rFonts w:asciiTheme="minorHAnsi" w:hAnsiTheme="minorHAnsi" w:cstheme="minorHAnsi"/>
                <w:sz w:val="24"/>
                <w:szCs w:val="24"/>
              </w:rPr>
              <w:t>Methods</w:t>
            </w:r>
          </w:p>
        </w:tc>
        <w:tc>
          <w:tcPr>
            <w:tcW w:w="1914" w:type="dxa"/>
            <w:tcBorders>
              <w:top w:val="single" w:sz="4" w:space="0" w:color="000000"/>
              <w:left w:val="single" w:sz="4" w:space="0" w:color="000000"/>
              <w:bottom w:val="single" w:sz="4" w:space="0" w:color="000000"/>
              <w:right w:val="single" w:sz="4" w:space="0" w:color="000000"/>
            </w:tcBorders>
          </w:tcPr>
          <w:p w14:paraId="608A3508" w14:textId="391920AA" w:rsidR="004142C4" w:rsidRDefault="001710E9">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Barnum, Ch. 5</w:t>
            </w:r>
          </w:p>
          <w:p w14:paraId="6B59F3A1" w14:textId="34F2D9E4" w:rsidR="00962897" w:rsidRDefault="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Norman, Ch. 7, pgs. 291-298</w:t>
            </w:r>
          </w:p>
          <w:p w14:paraId="075976F5" w14:textId="063478C2" w:rsidR="00806313" w:rsidRDefault="00000000">
            <w:pPr>
              <w:spacing w:after="0" w:line="259" w:lineRule="auto"/>
              <w:ind w:left="5" w:firstLine="0"/>
              <w:rPr>
                <w:rFonts w:asciiTheme="minorHAnsi" w:hAnsiTheme="minorHAnsi" w:cstheme="minorHAnsi"/>
                <w:sz w:val="24"/>
                <w:szCs w:val="24"/>
              </w:rPr>
            </w:pPr>
            <w:hyperlink r:id="rId12" w:history="1">
              <w:r w:rsidR="00806313" w:rsidRPr="008F2030">
                <w:rPr>
                  <w:rStyle w:val="Hyperlink"/>
                  <w:rFonts w:asciiTheme="minorHAnsi" w:hAnsiTheme="minorHAnsi" w:cstheme="minorHAnsi"/>
                  <w:sz w:val="24"/>
                  <w:szCs w:val="24"/>
                </w:rPr>
                <w:t>Smith, “</w:t>
              </w:r>
              <w:r w:rsidR="008F2030" w:rsidRPr="008F2030">
                <w:rPr>
                  <w:rStyle w:val="Hyperlink"/>
                  <w:rFonts w:asciiTheme="minorHAnsi" w:hAnsiTheme="minorHAnsi" w:cstheme="minorHAnsi"/>
                  <w:sz w:val="24"/>
                  <w:szCs w:val="24"/>
                </w:rPr>
                <w:t xml:space="preserve">Everyone Is Always Aging: </w:t>
              </w:r>
              <w:proofErr w:type="spellStart"/>
              <w:r w:rsidR="008F2030" w:rsidRPr="008F2030">
                <w:rPr>
                  <w:rStyle w:val="Hyperlink"/>
                  <w:rFonts w:asciiTheme="minorHAnsi" w:hAnsiTheme="minorHAnsi" w:cstheme="minorHAnsi"/>
                  <w:sz w:val="24"/>
                  <w:szCs w:val="24"/>
                </w:rPr>
                <w:t>Glocalizing</w:t>
              </w:r>
              <w:proofErr w:type="spellEnd"/>
              <w:r w:rsidR="008F2030" w:rsidRPr="008F2030">
                <w:rPr>
                  <w:rStyle w:val="Hyperlink"/>
                  <w:rFonts w:asciiTheme="minorHAnsi" w:hAnsiTheme="minorHAnsi" w:cstheme="minorHAnsi"/>
                  <w:sz w:val="24"/>
                  <w:szCs w:val="24"/>
                </w:rPr>
                <w:t xml:space="preserve"> Digital Experiences by Considering the Oldest Cohort of Users”</w:t>
              </w:r>
            </w:hyperlink>
            <w:r w:rsidR="008F2030">
              <w:rPr>
                <w:rFonts w:asciiTheme="minorHAnsi" w:hAnsiTheme="minorHAnsi" w:cstheme="minorHAnsi"/>
                <w:sz w:val="24"/>
                <w:szCs w:val="24"/>
              </w:rPr>
              <w:t xml:space="preserve"> (Available through UNT Libraries)</w:t>
            </w:r>
          </w:p>
          <w:p w14:paraId="47137F9B" w14:textId="77777777" w:rsidR="002E5017" w:rsidRDefault="002E5017">
            <w:pPr>
              <w:spacing w:after="0" w:line="259" w:lineRule="auto"/>
              <w:ind w:left="5" w:firstLine="0"/>
              <w:rPr>
                <w:rFonts w:asciiTheme="minorHAnsi" w:hAnsiTheme="minorHAnsi" w:cstheme="minorHAnsi"/>
                <w:sz w:val="24"/>
                <w:szCs w:val="24"/>
              </w:rPr>
            </w:pPr>
          </w:p>
          <w:p w14:paraId="4FD74BC1" w14:textId="37E68D4A" w:rsidR="00962897" w:rsidRPr="00DC256D" w:rsidRDefault="00962897">
            <w:pPr>
              <w:spacing w:after="0" w:line="259" w:lineRule="auto"/>
              <w:ind w:left="5" w:firstLine="0"/>
              <w:rPr>
                <w:rFonts w:asciiTheme="minorHAnsi" w:hAnsiTheme="minorHAnsi" w:cstheme="minorHAnsi"/>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AFE8EB6" w14:textId="364570E3" w:rsidR="004142C4" w:rsidRPr="00DC256D" w:rsidRDefault="002E501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Gathering quantitative &amp; qualitative data</w:t>
            </w:r>
          </w:p>
        </w:tc>
        <w:tc>
          <w:tcPr>
            <w:tcW w:w="1503" w:type="dxa"/>
            <w:tcBorders>
              <w:top w:val="single" w:sz="4" w:space="0" w:color="000000"/>
              <w:left w:val="single" w:sz="4" w:space="0" w:color="000000"/>
              <w:bottom w:val="single" w:sz="4" w:space="0" w:color="000000"/>
              <w:right w:val="single" w:sz="4" w:space="0" w:color="000000"/>
            </w:tcBorders>
          </w:tcPr>
          <w:p w14:paraId="206CD469" w14:textId="2A3B064A" w:rsidR="004142C4" w:rsidRPr="00DC256D" w:rsidRDefault="004142C4">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Site Visit Report Due</w:t>
            </w:r>
            <w:r w:rsidR="00182E9E">
              <w:rPr>
                <w:rFonts w:asciiTheme="minorHAnsi" w:hAnsiTheme="minorHAnsi" w:cstheme="minorHAnsi"/>
                <w:sz w:val="24"/>
                <w:szCs w:val="24"/>
              </w:rPr>
              <w:t xml:space="preserve"> (9/24/2023)</w:t>
            </w:r>
          </w:p>
        </w:tc>
      </w:tr>
      <w:tr w:rsidR="008626A7" w:rsidRPr="00DC256D" w14:paraId="5A7EDB95" w14:textId="0A1D84B5"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50B34282"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6 </w:t>
            </w:r>
          </w:p>
        </w:tc>
        <w:tc>
          <w:tcPr>
            <w:tcW w:w="2761" w:type="dxa"/>
            <w:tcBorders>
              <w:top w:val="single" w:sz="4" w:space="0" w:color="000000"/>
              <w:left w:val="single" w:sz="4" w:space="0" w:color="000000"/>
              <w:bottom w:val="single" w:sz="4" w:space="0" w:color="000000"/>
              <w:right w:val="single" w:sz="4" w:space="0" w:color="000000"/>
            </w:tcBorders>
          </w:tcPr>
          <w:p w14:paraId="080B54FD" w14:textId="0707EB36"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Usability Test Planning</w:t>
            </w:r>
            <w:r w:rsidR="0098758F">
              <w:rPr>
                <w:rFonts w:asciiTheme="minorHAnsi" w:hAnsiTheme="minorHAnsi" w:cstheme="minorHAnsi"/>
                <w:sz w:val="24"/>
                <w:szCs w:val="24"/>
              </w:rPr>
              <w:t>, Usability &amp; Access Design</w:t>
            </w:r>
          </w:p>
        </w:tc>
        <w:tc>
          <w:tcPr>
            <w:tcW w:w="1914" w:type="dxa"/>
            <w:tcBorders>
              <w:top w:val="single" w:sz="4" w:space="0" w:color="000000"/>
              <w:left w:val="single" w:sz="4" w:space="0" w:color="000000"/>
              <w:bottom w:val="single" w:sz="4" w:space="0" w:color="000000"/>
              <w:right w:val="single" w:sz="4" w:space="0" w:color="000000"/>
            </w:tcBorders>
          </w:tcPr>
          <w:p w14:paraId="428F2720" w14:textId="16BE1A13"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Barnum, Ch. 6</w:t>
            </w:r>
            <w:r>
              <w:rPr>
                <w:rFonts w:asciiTheme="minorHAnsi" w:hAnsiTheme="minorHAnsi" w:cstheme="minorHAnsi"/>
                <w:sz w:val="24"/>
                <w:szCs w:val="24"/>
              </w:rPr>
              <w:br/>
            </w:r>
            <w:r w:rsidR="0098758F">
              <w:rPr>
                <w:rFonts w:asciiTheme="minorHAnsi" w:hAnsiTheme="minorHAnsi" w:cstheme="minorHAnsi"/>
                <w:sz w:val="24"/>
                <w:szCs w:val="24"/>
              </w:rPr>
              <w:t xml:space="preserve">Lammers &amp; Palumbo, </w:t>
            </w:r>
            <w:hyperlink r:id="rId13" w:history="1">
              <w:r w:rsidR="0098758F" w:rsidRPr="0098758F">
                <w:rPr>
                  <w:rStyle w:val="Hyperlink"/>
                  <w:rFonts w:asciiTheme="minorHAnsi" w:hAnsiTheme="minorHAnsi" w:cstheme="minorHAnsi"/>
                  <w:sz w:val="24"/>
                  <w:szCs w:val="24"/>
                </w:rPr>
                <w:t>“Barriers to Fanfiction Access: Results from a Usability Inspection of Fanfiction.net”</w:t>
              </w:r>
            </w:hyperlink>
          </w:p>
        </w:tc>
        <w:tc>
          <w:tcPr>
            <w:tcW w:w="2052" w:type="dxa"/>
            <w:tcBorders>
              <w:top w:val="single" w:sz="4" w:space="0" w:color="000000"/>
              <w:left w:val="single" w:sz="4" w:space="0" w:color="000000"/>
              <w:bottom w:val="single" w:sz="4" w:space="0" w:color="000000"/>
              <w:right w:val="single" w:sz="4" w:space="0" w:color="000000"/>
            </w:tcBorders>
          </w:tcPr>
          <w:p w14:paraId="35C826A2" w14:textId="4137B2DA"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Introduce t</w:t>
            </w:r>
            <w:r w:rsidR="00962897">
              <w:rPr>
                <w:rFonts w:asciiTheme="minorHAnsi" w:hAnsiTheme="minorHAnsi" w:cstheme="minorHAnsi"/>
                <w:sz w:val="24"/>
                <w:szCs w:val="24"/>
              </w:rPr>
              <w:t>he Usability Test Plan Worksheet, Usability Personas</w:t>
            </w:r>
          </w:p>
        </w:tc>
        <w:tc>
          <w:tcPr>
            <w:tcW w:w="1503" w:type="dxa"/>
            <w:tcBorders>
              <w:top w:val="single" w:sz="4" w:space="0" w:color="000000"/>
              <w:left w:val="single" w:sz="4" w:space="0" w:color="000000"/>
              <w:bottom w:val="single" w:sz="4" w:space="0" w:color="000000"/>
              <w:right w:val="single" w:sz="4" w:space="0" w:color="000000"/>
            </w:tcBorders>
          </w:tcPr>
          <w:p w14:paraId="2978CEF3"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4067DD1C" w14:textId="1AA806CA"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4FBACEF3"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7 </w:t>
            </w:r>
          </w:p>
        </w:tc>
        <w:tc>
          <w:tcPr>
            <w:tcW w:w="2761" w:type="dxa"/>
            <w:tcBorders>
              <w:top w:val="single" w:sz="4" w:space="0" w:color="000000"/>
              <w:left w:val="single" w:sz="4" w:space="0" w:color="000000"/>
              <w:bottom w:val="single" w:sz="4" w:space="0" w:color="000000"/>
              <w:right w:val="single" w:sz="4" w:space="0" w:color="000000"/>
            </w:tcBorders>
          </w:tcPr>
          <w:p w14:paraId="4CA228BA" w14:textId="01371583"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Evaluating User Data</w:t>
            </w:r>
          </w:p>
        </w:tc>
        <w:tc>
          <w:tcPr>
            <w:tcW w:w="1914" w:type="dxa"/>
            <w:tcBorders>
              <w:top w:val="single" w:sz="4" w:space="0" w:color="000000"/>
              <w:left w:val="single" w:sz="4" w:space="0" w:color="000000"/>
              <w:bottom w:val="single" w:sz="4" w:space="0" w:color="000000"/>
              <w:right w:val="single" w:sz="4" w:space="0" w:color="000000"/>
            </w:tcBorders>
          </w:tcPr>
          <w:p w14:paraId="11963934" w14:textId="77777777" w:rsidR="00962897"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Norman, Ch. 5, </w:t>
            </w:r>
            <w:proofErr w:type="spellStart"/>
            <w:r>
              <w:rPr>
                <w:rFonts w:asciiTheme="minorHAnsi" w:hAnsiTheme="minorHAnsi" w:cstheme="minorHAnsi"/>
                <w:sz w:val="24"/>
                <w:szCs w:val="24"/>
              </w:rPr>
              <w:t>pgs</w:t>
            </w:r>
            <w:proofErr w:type="spellEnd"/>
            <w:r>
              <w:rPr>
                <w:rFonts w:asciiTheme="minorHAnsi" w:hAnsiTheme="minorHAnsi" w:cstheme="minorHAnsi"/>
                <w:sz w:val="24"/>
                <w:szCs w:val="24"/>
              </w:rPr>
              <w:t xml:space="preserve"> 162-186,</w:t>
            </w:r>
          </w:p>
          <w:p w14:paraId="19F13A02" w14:textId="1323D043" w:rsidR="00962897" w:rsidRPr="00DC256D" w:rsidRDefault="00CD5441" w:rsidP="00CD5441">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Slegers &amp; Donoso, </w:t>
            </w:r>
            <w:hyperlink r:id="rId14" w:history="1">
              <w:r w:rsidRPr="00CD5441">
                <w:rPr>
                  <w:rStyle w:val="Hyperlink"/>
                  <w:rFonts w:asciiTheme="minorHAnsi" w:hAnsiTheme="minorHAnsi" w:cstheme="minorHAnsi"/>
                  <w:sz w:val="24"/>
                  <w:szCs w:val="24"/>
                </w:rPr>
                <w:t>“Impact of Paper-Prototyping on Card-Sorting: A Case Study”</w:t>
              </w:r>
            </w:hyperlink>
            <w:r>
              <w:rPr>
                <w:rFonts w:asciiTheme="minorHAnsi" w:hAnsiTheme="minorHAnsi" w:cstheme="minorHAnsi"/>
                <w:sz w:val="24"/>
                <w:szCs w:val="24"/>
              </w:rPr>
              <w:br/>
            </w:r>
          </w:p>
        </w:tc>
        <w:tc>
          <w:tcPr>
            <w:tcW w:w="2052" w:type="dxa"/>
            <w:tcBorders>
              <w:top w:val="single" w:sz="4" w:space="0" w:color="000000"/>
              <w:left w:val="single" w:sz="4" w:space="0" w:color="000000"/>
              <w:bottom w:val="single" w:sz="4" w:space="0" w:color="000000"/>
              <w:right w:val="single" w:sz="4" w:space="0" w:color="000000"/>
            </w:tcBorders>
          </w:tcPr>
          <w:p w14:paraId="0401495B" w14:textId="299394DD" w:rsidR="00962897" w:rsidRPr="00DC256D" w:rsidRDefault="008626A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Differences between Usability and User Experience; </w:t>
            </w:r>
            <w:r w:rsidR="00962897">
              <w:rPr>
                <w:rFonts w:asciiTheme="minorHAnsi" w:hAnsiTheme="minorHAnsi" w:cstheme="minorHAnsi"/>
                <w:sz w:val="24"/>
                <w:szCs w:val="24"/>
              </w:rPr>
              <w:t>Data coding and analysis, data representation &amp; reporting</w:t>
            </w:r>
          </w:p>
        </w:tc>
        <w:tc>
          <w:tcPr>
            <w:tcW w:w="1503" w:type="dxa"/>
            <w:tcBorders>
              <w:top w:val="single" w:sz="4" w:space="0" w:color="000000"/>
              <w:left w:val="single" w:sz="4" w:space="0" w:color="000000"/>
              <w:bottom w:val="single" w:sz="4" w:space="0" w:color="000000"/>
              <w:right w:val="single" w:sz="4" w:space="0" w:color="000000"/>
            </w:tcBorders>
          </w:tcPr>
          <w:p w14:paraId="3B1923F0" w14:textId="0033E55B"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174A130A" w14:textId="4E847CA3" w:rsidTr="004142C4">
        <w:trPr>
          <w:trHeight w:val="451"/>
        </w:trPr>
        <w:tc>
          <w:tcPr>
            <w:tcW w:w="1132" w:type="dxa"/>
            <w:tcBorders>
              <w:top w:val="single" w:sz="4" w:space="0" w:color="000000"/>
              <w:left w:val="single" w:sz="4" w:space="0" w:color="000000"/>
              <w:bottom w:val="single" w:sz="4" w:space="0" w:color="000000"/>
              <w:right w:val="single" w:sz="4" w:space="0" w:color="000000"/>
            </w:tcBorders>
          </w:tcPr>
          <w:p w14:paraId="6B9A45B9"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8 </w:t>
            </w:r>
          </w:p>
        </w:tc>
        <w:tc>
          <w:tcPr>
            <w:tcW w:w="2761" w:type="dxa"/>
            <w:tcBorders>
              <w:top w:val="single" w:sz="4" w:space="0" w:color="000000"/>
              <w:left w:val="single" w:sz="4" w:space="0" w:color="000000"/>
              <w:bottom w:val="single" w:sz="4" w:space="0" w:color="000000"/>
              <w:right w:val="single" w:sz="4" w:space="0" w:color="000000"/>
            </w:tcBorders>
          </w:tcPr>
          <w:p w14:paraId="1871C026" w14:textId="425BFCA6"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Begin Group Project</w:t>
            </w:r>
            <w:r w:rsidRPr="00DC256D">
              <w:rPr>
                <w:rFonts w:asciiTheme="minorHAnsi" w:hAnsiTheme="minorHAnsi" w:cstheme="minorHAnsi"/>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0218F2F5" w14:textId="77777777" w:rsidR="00962897"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Norman, Ch. 6, </w:t>
            </w:r>
            <w:proofErr w:type="spellStart"/>
            <w:r>
              <w:rPr>
                <w:rFonts w:asciiTheme="minorHAnsi" w:hAnsiTheme="minorHAnsi" w:cstheme="minorHAnsi"/>
                <w:sz w:val="24"/>
                <w:szCs w:val="24"/>
              </w:rPr>
              <w:t>pgs</w:t>
            </w:r>
            <w:proofErr w:type="spellEnd"/>
            <w:r>
              <w:rPr>
                <w:rFonts w:asciiTheme="minorHAnsi" w:hAnsiTheme="minorHAnsi" w:cstheme="minorHAnsi"/>
                <w:sz w:val="24"/>
                <w:szCs w:val="24"/>
              </w:rPr>
              <w:t xml:space="preserve"> 217-235</w:t>
            </w:r>
          </w:p>
          <w:p w14:paraId="1C47C10F" w14:textId="2B698848" w:rsidR="00504F0D"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Barnum, Ch. 7</w:t>
            </w:r>
          </w:p>
        </w:tc>
        <w:tc>
          <w:tcPr>
            <w:tcW w:w="2052" w:type="dxa"/>
            <w:tcBorders>
              <w:top w:val="single" w:sz="4" w:space="0" w:color="000000"/>
              <w:left w:val="single" w:sz="4" w:space="0" w:color="000000"/>
              <w:bottom w:val="single" w:sz="4" w:space="0" w:color="000000"/>
              <w:right w:val="single" w:sz="4" w:space="0" w:color="000000"/>
            </w:tcBorders>
          </w:tcPr>
          <w:p w14:paraId="5EE521AF" w14:textId="05A2CD38"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Usability Team Roles, Determine Usability Test Product and Client</w:t>
            </w:r>
          </w:p>
        </w:tc>
        <w:tc>
          <w:tcPr>
            <w:tcW w:w="1503" w:type="dxa"/>
            <w:tcBorders>
              <w:top w:val="single" w:sz="4" w:space="0" w:color="000000"/>
              <w:left w:val="single" w:sz="4" w:space="0" w:color="000000"/>
              <w:bottom w:val="single" w:sz="4" w:space="0" w:color="000000"/>
              <w:right w:val="single" w:sz="4" w:space="0" w:color="000000"/>
            </w:tcBorders>
          </w:tcPr>
          <w:p w14:paraId="4BAE59DF" w14:textId="382072C0"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Low-Fidelity Project Proposal Due (10/8/2023)</w:t>
            </w:r>
          </w:p>
        </w:tc>
      </w:tr>
      <w:tr w:rsidR="008626A7" w:rsidRPr="00DC256D" w14:paraId="0AA3CD28" w14:textId="7ABAA5FC"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0FC91FA8"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9 </w:t>
            </w:r>
          </w:p>
        </w:tc>
        <w:tc>
          <w:tcPr>
            <w:tcW w:w="2761" w:type="dxa"/>
            <w:tcBorders>
              <w:top w:val="single" w:sz="4" w:space="0" w:color="000000"/>
              <w:left w:val="single" w:sz="4" w:space="0" w:color="000000"/>
              <w:bottom w:val="single" w:sz="4" w:space="0" w:color="000000"/>
              <w:right w:val="single" w:sz="4" w:space="0" w:color="000000"/>
            </w:tcBorders>
          </w:tcPr>
          <w:p w14:paraId="31D02C46" w14:textId="657580A4" w:rsidR="00962897" w:rsidRPr="00DC256D" w:rsidRDefault="00962897"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1C109A67" w14:textId="77777777" w:rsidR="00962897" w:rsidRDefault="00B40576"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Norman, Ch. 3, </w:t>
            </w:r>
            <w:proofErr w:type="spellStart"/>
            <w:r>
              <w:rPr>
                <w:rFonts w:asciiTheme="minorHAnsi" w:hAnsiTheme="minorHAnsi" w:cstheme="minorHAnsi"/>
                <w:sz w:val="24"/>
                <w:szCs w:val="24"/>
              </w:rPr>
              <w:t>pgs</w:t>
            </w:r>
            <w:proofErr w:type="spellEnd"/>
            <w:r>
              <w:rPr>
                <w:rFonts w:asciiTheme="minorHAnsi" w:hAnsiTheme="minorHAnsi" w:cstheme="minorHAnsi"/>
                <w:sz w:val="24"/>
                <w:szCs w:val="24"/>
              </w:rPr>
              <w:t xml:space="preserve"> 74-85</w:t>
            </w:r>
          </w:p>
          <w:p w14:paraId="592C116B" w14:textId="639D6023" w:rsidR="00785FE5" w:rsidRPr="00DC256D" w:rsidRDefault="00785FE5"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Phelps, </w:t>
            </w:r>
            <w:hyperlink r:id="rId15" w:history="1">
              <w:r w:rsidRPr="00785FE5">
                <w:rPr>
                  <w:rStyle w:val="Hyperlink"/>
                  <w:rFonts w:asciiTheme="minorHAnsi" w:hAnsiTheme="minorHAnsi" w:cstheme="minorHAnsi"/>
                  <w:sz w:val="24"/>
                  <w:szCs w:val="24"/>
                </w:rPr>
                <w:t>“Opening the Conversation: The Development of a Faculty-Facing Module on Teaching Students with Dyslexia”</w:t>
              </w:r>
            </w:hyperlink>
            <w:r>
              <w:rPr>
                <w:rFonts w:asciiTheme="minorHAnsi" w:hAnsiTheme="minorHAnsi" w:cstheme="minorHAnsi"/>
                <w:sz w:val="24"/>
                <w:szCs w:val="24"/>
              </w:rPr>
              <w:t xml:space="preserve"> (Available through UNT Libraries)</w:t>
            </w:r>
          </w:p>
        </w:tc>
        <w:tc>
          <w:tcPr>
            <w:tcW w:w="2052" w:type="dxa"/>
            <w:tcBorders>
              <w:top w:val="single" w:sz="4" w:space="0" w:color="000000"/>
              <w:left w:val="single" w:sz="4" w:space="0" w:color="000000"/>
              <w:bottom w:val="single" w:sz="4" w:space="0" w:color="000000"/>
              <w:right w:val="single" w:sz="4" w:space="0" w:color="000000"/>
            </w:tcBorders>
          </w:tcPr>
          <w:p w14:paraId="75868407" w14:textId="77777777" w:rsidR="00D47848" w:rsidRDefault="00962897" w:rsidP="00D47848">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Communicat</w:t>
            </w:r>
            <w:r w:rsidR="00504F0D">
              <w:rPr>
                <w:rFonts w:asciiTheme="minorHAnsi" w:hAnsiTheme="minorHAnsi" w:cstheme="minorHAnsi"/>
                <w:sz w:val="24"/>
                <w:szCs w:val="24"/>
              </w:rPr>
              <w:t>ing</w:t>
            </w:r>
            <w:r>
              <w:rPr>
                <w:rFonts w:asciiTheme="minorHAnsi" w:hAnsiTheme="minorHAnsi" w:cstheme="minorHAnsi"/>
                <w:sz w:val="24"/>
                <w:szCs w:val="24"/>
              </w:rPr>
              <w:t xml:space="preserve"> with Client</w:t>
            </w:r>
            <w:r w:rsidR="00504F0D">
              <w:rPr>
                <w:rFonts w:asciiTheme="minorHAnsi" w:hAnsiTheme="minorHAnsi" w:cstheme="minorHAnsi"/>
                <w:sz w:val="24"/>
                <w:szCs w:val="24"/>
              </w:rPr>
              <w:t>s</w:t>
            </w:r>
            <w:r>
              <w:rPr>
                <w:rFonts w:asciiTheme="minorHAnsi" w:hAnsiTheme="minorHAnsi" w:cstheme="minorHAnsi"/>
                <w:sz w:val="24"/>
                <w:szCs w:val="24"/>
              </w:rPr>
              <w:t xml:space="preserve">; Begin Usability Test </w:t>
            </w:r>
            <w:proofErr w:type="gramStart"/>
            <w:r>
              <w:rPr>
                <w:rFonts w:asciiTheme="minorHAnsi" w:hAnsiTheme="minorHAnsi" w:cstheme="minorHAnsi"/>
                <w:sz w:val="24"/>
                <w:szCs w:val="24"/>
              </w:rPr>
              <w:t>Plan</w:t>
            </w:r>
            <w:r w:rsidR="00D47848">
              <w:rPr>
                <w:rFonts w:asciiTheme="minorHAnsi" w:hAnsiTheme="minorHAnsi" w:cstheme="minorHAnsi"/>
                <w:sz w:val="24"/>
                <w:szCs w:val="24"/>
              </w:rPr>
              <w:t>;</w:t>
            </w:r>
            <w:proofErr w:type="gramEnd"/>
          </w:p>
          <w:p w14:paraId="1A3F54C5" w14:textId="113B5CFE" w:rsidR="00D47848" w:rsidRPr="00DC256D" w:rsidRDefault="00D47848" w:rsidP="00D47848">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Eye-tracking Demonstration</w:t>
            </w:r>
          </w:p>
        </w:tc>
        <w:tc>
          <w:tcPr>
            <w:tcW w:w="1503" w:type="dxa"/>
            <w:tcBorders>
              <w:top w:val="single" w:sz="4" w:space="0" w:color="000000"/>
              <w:left w:val="single" w:sz="4" w:space="0" w:color="000000"/>
              <w:bottom w:val="single" w:sz="4" w:space="0" w:color="000000"/>
              <w:right w:val="single" w:sz="4" w:space="0" w:color="000000"/>
            </w:tcBorders>
          </w:tcPr>
          <w:p w14:paraId="657EBCEA" w14:textId="018749BD"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Begin Group Project Assignment 1: Usability Project Proposal</w:t>
            </w:r>
          </w:p>
        </w:tc>
      </w:tr>
      <w:tr w:rsidR="008626A7" w:rsidRPr="00DC256D" w14:paraId="7105F216" w14:textId="4A224D53"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490224DD"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10 </w:t>
            </w:r>
          </w:p>
        </w:tc>
        <w:tc>
          <w:tcPr>
            <w:tcW w:w="2761" w:type="dxa"/>
            <w:tcBorders>
              <w:top w:val="single" w:sz="4" w:space="0" w:color="000000"/>
              <w:left w:val="single" w:sz="4" w:space="0" w:color="000000"/>
              <w:bottom w:val="single" w:sz="4" w:space="0" w:color="000000"/>
              <w:right w:val="single" w:sz="4" w:space="0" w:color="000000"/>
            </w:tcBorders>
          </w:tcPr>
          <w:p w14:paraId="724D0800" w14:textId="5F707957"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656514D3" w14:textId="77777777" w:rsidR="00962897" w:rsidRDefault="00684034"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Revisit Barnum </w:t>
            </w:r>
            <w:proofErr w:type="spellStart"/>
            <w:r>
              <w:rPr>
                <w:rFonts w:asciiTheme="minorHAnsi" w:hAnsiTheme="minorHAnsi" w:cstheme="minorHAnsi"/>
                <w:sz w:val="24"/>
                <w:szCs w:val="24"/>
              </w:rPr>
              <w:t>Chs</w:t>
            </w:r>
            <w:proofErr w:type="spellEnd"/>
            <w:r>
              <w:rPr>
                <w:rFonts w:asciiTheme="minorHAnsi" w:hAnsiTheme="minorHAnsi" w:cstheme="minorHAnsi"/>
                <w:sz w:val="24"/>
                <w:szCs w:val="24"/>
              </w:rPr>
              <w:t xml:space="preserve"> 1-4</w:t>
            </w:r>
          </w:p>
          <w:p w14:paraId="7969CA03" w14:textId="596EC694" w:rsidR="00684034" w:rsidRPr="00DC256D" w:rsidRDefault="007E3ED5"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Crane, </w:t>
            </w:r>
            <w:hyperlink r:id="rId16" w:history="1">
              <w:r w:rsidRPr="007E3ED5">
                <w:rPr>
                  <w:rStyle w:val="Hyperlink"/>
                  <w:rFonts w:asciiTheme="minorHAnsi" w:hAnsiTheme="minorHAnsi" w:cstheme="minorHAnsi"/>
                  <w:sz w:val="24"/>
                  <w:szCs w:val="24"/>
                </w:rPr>
                <w:t>“Out of Industry, Into Classroom: UX as a Proactive Academic Practice”</w:t>
              </w:r>
            </w:hyperlink>
          </w:p>
        </w:tc>
        <w:tc>
          <w:tcPr>
            <w:tcW w:w="2052" w:type="dxa"/>
            <w:tcBorders>
              <w:top w:val="single" w:sz="4" w:space="0" w:color="000000"/>
              <w:left w:val="single" w:sz="4" w:space="0" w:color="000000"/>
              <w:bottom w:val="single" w:sz="4" w:space="0" w:color="000000"/>
              <w:right w:val="single" w:sz="4" w:space="0" w:color="000000"/>
            </w:tcBorders>
          </w:tcPr>
          <w:p w14:paraId="1038E06A" w14:textId="2B0368A1" w:rsidR="00962897" w:rsidRPr="00DC256D" w:rsidRDefault="00785FE5"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Individual Group Meetings with Dr. Krahmer to </w:t>
            </w:r>
            <w:r w:rsidR="00E15BEC">
              <w:rPr>
                <w:rFonts w:asciiTheme="minorHAnsi" w:hAnsiTheme="minorHAnsi" w:cstheme="minorHAnsi"/>
                <w:sz w:val="24"/>
                <w:szCs w:val="24"/>
              </w:rPr>
              <w:t>discuss Usability</w:t>
            </w:r>
            <w:r>
              <w:rPr>
                <w:rFonts w:asciiTheme="minorHAnsi" w:hAnsiTheme="minorHAnsi" w:cstheme="minorHAnsi"/>
                <w:sz w:val="24"/>
                <w:szCs w:val="24"/>
              </w:rPr>
              <w:t xml:space="preserve"> Project Proposal</w:t>
            </w:r>
          </w:p>
        </w:tc>
        <w:tc>
          <w:tcPr>
            <w:tcW w:w="1503" w:type="dxa"/>
            <w:tcBorders>
              <w:top w:val="single" w:sz="4" w:space="0" w:color="000000"/>
              <w:left w:val="single" w:sz="4" w:space="0" w:color="000000"/>
              <w:bottom w:val="single" w:sz="4" w:space="0" w:color="000000"/>
              <w:right w:val="single" w:sz="4" w:space="0" w:color="000000"/>
            </w:tcBorders>
          </w:tcPr>
          <w:p w14:paraId="20FD4DB5" w14:textId="64012645" w:rsidR="00962897" w:rsidRPr="00DC256D" w:rsidRDefault="00785FE5"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 Assignment 1: Usability Project</w:t>
            </w:r>
            <w:r w:rsidR="00EC1DF7">
              <w:rPr>
                <w:rFonts w:asciiTheme="minorHAnsi" w:hAnsiTheme="minorHAnsi" w:cstheme="minorHAnsi"/>
                <w:sz w:val="24"/>
                <w:szCs w:val="24"/>
              </w:rPr>
              <w:t xml:space="preserve"> Team Research</w:t>
            </w:r>
            <w:r>
              <w:rPr>
                <w:rFonts w:asciiTheme="minorHAnsi" w:hAnsiTheme="minorHAnsi" w:cstheme="minorHAnsi"/>
                <w:sz w:val="24"/>
                <w:szCs w:val="24"/>
              </w:rPr>
              <w:t xml:space="preserve"> Proposal Due (10/25/2023) </w:t>
            </w:r>
            <w:r>
              <w:rPr>
                <w:rFonts w:asciiTheme="minorHAnsi" w:hAnsiTheme="minorHAnsi" w:cstheme="minorHAnsi"/>
                <w:b/>
                <w:bCs/>
                <w:sz w:val="24"/>
                <w:szCs w:val="24"/>
              </w:rPr>
              <w:t>IN CLASS FOR MEETING WITH DR. KRAHMER</w:t>
            </w:r>
            <w:r>
              <w:rPr>
                <w:rFonts w:asciiTheme="minorHAnsi" w:hAnsiTheme="minorHAnsi" w:cstheme="minorHAnsi"/>
                <w:sz w:val="24"/>
                <w:szCs w:val="24"/>
              </w:rPr>
              <w:t xml:space="preserve"> </w:t>
            </w:r>
          </w:p>
        </w:tc>
      </w:tr>
      <w:tr w:rsidR="008626A7" w:rsidRPr="00DC256D" w14:paraId="2D8B9A07" w14:textId="309AE974"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0C251CF2"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11 </w:t>
            </w:r>
          </w:p>
        </w:tc>
        <w:tc>
          <w:tcPr>
            <w:tcW w:w="2761" w:type="dxa"/>
            <w:tcBorders>
              <w:top w:val="single" w:sz="4" w:space="0" w:color="000000"/>
              <w:left w:val="single" w:sz="4" w:space="0" w:color="000000"/>
              <w:bottom w:val="single" w:sz="4" w:space="0" w:color="000000"/>
              <w:right w:val="single" w:sz="4" w:space="0" w:color="000000"/>
            </w:tcBorders>
          </w:tcPr>
          <w:p w14:paraId="06D43993" w14:textId="049B13FF"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0E789B73" w14:textId="4ECF246F" w:rsidR="00962897" w:rsidRPr="00DC256D" w:rsidRDefault="00CD5441"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Barnum, Ch. 8</w:t>
            </w:r>
          </w:p>
        </w:tc>
        <w:tc>
          <w:tcPr>
            <w:tcW w:w="2052" w:type="dxa"/>
            <w:tcBorders>
              <w:top w:val="single" w:sz="4" w:space="0" w:color="000000"/>
              <w:left w:val="single" w:sz="4" w:space="0" w:color="000000"/>
              <w:bottom w:val="single" w:sz="4" w:space="0" w:color="000000"/>
              <w:right w:val="single" w:sz="4" w:space="0" w:color="000000"/>
            </w:tcBorders>
          </w:tcPr>
          <w:p w14:paraId="16B15EB9" w14:textId="0B712D1D" w:rsidR="00962897" w:rsidRPr="00DC256D" w:rsidRDefault="00121508"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Discuss project progress; group work: Prepare Usability Test Plan</w:t>
            </w:r>
          </w:p>
        </w:tc>
        <w:tc>
          <w:tcPr>
            <w:tcW w:w="1503" w:type="dxa"/>
            <w:tcBorders>
              <w:top w:val="single" w:sz="4" w:space="0" w:color="000000"/>
              <w:left w:val="single" w:sz="4" w:space="0" w:color="000000"/>
              <w:bottom w:val="single" w:sz="4" w:space="0" w:color="000000"/>
              <w:right w:val="single" w:sz="4" w:space="0" w:color="000000"/>
            </w:tcBorders>
          </w:tcPr>
          <w:p w14:paraId="41FAD2AB" w14:textId="403C8808" w:rsidR="00962897" w:rsidRPr="00DC256D" w:rsidRDefault="00E15BEC"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 Assignment 2: Complete Usability Test Plan Due (11/5/2023)</w:t>
            </w:r>
          </w:p>
        </w:tc>
      </w:tr>
      <w:tr w:rsidR="008626A7" w:rsidRPr="00DC256D" w14:paraId="163DEABC" w14:textId="4E70C78E"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5FA0C892"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12 </w:t>
            </w:r>
          </w:p>
        </w:tc>
        <w:tc>
          <w:tcPr>
            <w:tcW w:w="2761" w:type="dxa"/>
            <w:tcBorders>
              <w:top w:val="single" w:sz="4" w:space="0" w:color="000000"/>
              <w:left w:val="single" w:sz="4" w:space="0" w:color="000000"/>
              <w:bottom w:val="single" w:sz="4" w:space="0" w:color="000000"/>
              <w:right w:val="single" w:sz="4" w:space="0" w:color="000000"/>
            </w:tcBorders>
          </w:tcPr>
          <w:p w14:paraId="363B7490" w14:textId="4C5AD36F"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741523D3" w14:textId="4B517A92" w:rsidR="00962897" w:rsidRPr="00DC256D" w:rsidRDefault="00D47848"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Barnum, Ch. </w:t>
            </w:r>
            <w:r w:rsidR="00CD5441">
              <w:rPr>
                <w:rFonts w:asciiTheme="minorHAnsi" w:hAnsiTheme="minorHAnsi" w:cstheme="minorHAnsi"/>
                <w:sz w:val="24"/>
                <w:szCs w:val="24"/>
              </w:rPr>
              <w:t>9</w:t>
            </w:r>
          </w:p>
        </w:tc>
        <w:tc>
          <w:tcPr>
            <w:tcW w:w="2052" w:type="dxa"/>
            <w:tcBorders>
              <w:top w:val="single" w:sz="4" w:space="0" w:color="000000"/>
              <w:left w:val="single" w:sz="4" w:space="0" w:color="000000"/>
              <w:bottom w:val="single" w:sz="4" w:space="0" w:color="000000"/>
              <w:right w:val="single" w:sz="4" w:space="0" w:color="000000"/>
            </w:tcBorders>
          </w:tcPr>
          <w:p w14:paraId="21F384E4" w14:textId="204FCEB9" w:rsidR="00962897" w:rsidRPr="00DC256D" w:rsidRDefault="00121508"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Discuss project progress; group work: pilot testing the Test Plan; begin scheduling user tests</w:t>
            </w:r>
            <w:r w:rsidR="00DA4C7B">
              <w:rPr>
                <w:rFonts w:asciiTheme="minorHAnsi" w:hAnsiTheme="minorHAnsi" w:cstheme="minorHAnsi"/>
                <w:sz w:val="24"/>
                <w:szCs w:val="24"/>
              </w:rPr>
              <w:t>; celebrate World Usability Day (November 9, 2023)</w:t>
            </w:r>
          </w:p>
        </w:tc>
        <w:tc>
          <w:tcPr>
            <w:tcW w:w="1503" w:type="dxa"/>
            <w:tcBorders>
              <w:top w:val="single" w:sz="4" w:space="0" w:color="000000"/>
              <w:left w:val="single" w:sz="4" w:space="0" w:color="000000"/>
              <w:bottom w:val="single" w:sz="4" w:space="0" w:color="000000"/>
              <w:right w:val="single" w:sz="4" w:space="0" w:color="000000"/>
            </w:tcBorders>
          </w:tcPr>
          <w:p w14:paraId="57A47FD5"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59FCA4AB" w14:textId="5CC8E1C6"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6062E1D9"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13 </w:t>
            </w:r>
          </w:p>
        </w:tc>
        <w:tc>
          <w:tcPr>
            <w:tcW w:w="2761" w:type="dxa"/>
            <w:tcBorders>
              <w:top w:val="single" w:sz="4" w:space="0" w:color="000000"/>
              <w:left w:val="single" w:sz="4" w:space="0" w:color="000000"/>
              <w:bottom w:val="single" w:sz="4" w:space="0" w:color="000000"/>
              <w:right w:val="single" w:sz="4" w:space="0" w:color="000000"/>
            </w:tcBorders>
          </w:tcPr>
          <w:p w14:paraId="4C7F1A79" w14:textId="536E3332"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7352863E" w14:textId="0E30DE48" w:rsidR="00CD5441" w:rsidRPr="00DC256D" w:rsidRDefault="00CD5441"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Friess, </w:t>
            </w:r>
            <w:hyperlink r:id="rId17" w:history="1">
              <w:r w:rsidRPr="00182E9E">
                <w:rPr>
                  <w:rStyle w:val="Hyperlink"/>
                  <w:rFonts w:asciiTheme="minorHAnsi" w:hAnsiTheme="minorHAnsi" w:cstheme="minorHAnsi"/>
                  <w:sz w:val="24"/>
                  <w:szCs w:val="24"/>
                </w:rPr>
                <w:t>“Discourse Variations between Usability Tests and Usability Reports”</w:t>
              </w:r>
            </w:hyperlink>
          </w:p>
        </w:tc>
        <w:tc>
          <w:tcPr>
            <w:tcW w:w="2052" w:type="dxa"/>
            <w:tcBorders>
              <w:top w:val="single" w:sz="4" w:space="0" w:color="000000"/>
              <w:left w:val="single" w:sz="4" w:space="0" w:color="000000"/>
              <w:bottom w:val="single" w:sz="4" w:space="0" w:color="000000"/>
              <w:right w:val="single" w:sz="4" w:space="0" w:color="000000"/>
            </w:tcBorders>
          </w:tcPr>
          <w:p w14:paraId="4327693A" w14:textId="651A4908" w:rsidR="00962897" w:rsidRPr="00DC256D" w:rsidRDefault="00121508"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Discuss project progress; group work: user testing, </w:t>
            </w:r>
            <w:r w:rsidR="00C043F2">
              <w:rPr>
                <w:rFonts w:asciiTheme="minorHAnsi" w:hAnsiTheme="minorHAnsi" w:cstheme="minorHAnsi"/>
                <w:sz w:val="24"/>
                <w:szCs w:val="24"/>
              </w:rPr>
              <w:t>data analysis</w:t>
            </w:r>
          </w:p>
        </w:tc>
        <w:tc>
          <w:tcPr>
            <w:tcW w:w="1503" w:type="dxa"/>
            <w:tcBorders>
              <w:top w:val="single" w:sz="4" w:space="0" w:color="000000"/>
              <w:left w:val="single" w:sz="4" w:space="0" w:color="000000"/>
              <w:bottom w:val="single" w:sz="4" w:space="0" w:color="000000"/>
              <w:right w:val="single" w:sz="4" w:space="0" w:color="000000"/>
            </w:tcBorders>
          </w:tcPr>
          <w:p w14:paraId="218A4924"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29C87993" w14:textId="5124A63F" w:rsidTr="004142C4">
        <w:trPr>
          <w:trHeight w:val="230"/>
        </w:trPr>
        <w:tc>
          <w:tcPr>
            <w:tcW w:w="1132" w:type="dxa"/>
            <w:tcBorders>
              <w:top w:val="single" w:sz="4" w:space="0" w:color="000000"/>
              <w:left w:val="single" w:sz="4" w:space="0" w:color="000000"/>
              <w:bottom w:val="single" w:sz="4" w:space="0" w:color="000000"/>
              <w:right w:val="single" w:sz="4" w:space="0" w:color="000000"/>
            </w:tcBorders>
          </w:tcPr>
          <w:p w14:paraId="4C4622B7"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14 </w:t>
            </w:r>
          </w:p>
        </w:tc>
        <w:tc>
          <w:tcPr>
            <w:tcW w:w="2761" w:type="dxa"/>
            <w:tcBorders>
              <w:top w:val="single" w:sz="4" w:space="0" w:color="000000"/>
              <w:left w:val="single" w:sz="4" w:space="0" w:color="000000"/>
              <w:bottom w:val="single" w:sz="4" w:space="0" w:color="000000"/>
              <w:right w:val="single" w:sz="4" w:space="0" w:color="000000"/>
            </w:tcBorders>
          </w:tcPr>
          <w:p w14:paraId="39AEA437" w14:textId="45AEF841"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2F989BB3" w14:textId="2ECD44CB" w:rsidR="00962897" w:rsidRPr="00DC256D" w:rsidRDefault="003E0DC0"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Thanksgiving Week—no class</w:t>
            </w:r>
          </w:p>
        </w:tc>
        <w:tc>
          <w:tcPr>
            <w:tcW w:w="2052" w:type="dxa"/>
            <w:tcBorders>
              <w:top w:val="single" w:sz="4" w:space="0" w:color="000000"/>
              <w:left w:val="single" w:sz="4" w:space="0" w:color="000000"/>
              <w:bottom w:val="single" w:sz="4" w:space="0" w:color="000000"/>
              <w:right w:val="single" w:sz="4" w:space="0" w:color="000000"/>
            </w:tcBorders>
          </w:tcPr>
          <w:p w14:paraId="7BDEB4BC" w14:textId="35BB6C07" w:rsidR="00962897" w:rsidRPr="00DC256D" w:rsidRDefault="00C043F2"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 xml:space="preserve">Use this week to complete user testing and analysis and begin report. </w:t>
            </w:r>
          </w:p>
        </w:tc>
        <w:tc>
          <w:tcPr>
            <w:tcW w:w="1503" w:type="dxa"/>
            <w:tcBorders>
              <w:top w:val="single" w:sz="4" w:space="0" w:color="000000"/>
              <w:left w:val="single" w:sz="4" w:space="0" w:color="000000"/>
              <w:bottom w:val="single" w:sz="4" w:space="0" w:color="000000"/>
              <w:right w:val="single" w:sz="4" w:space="0" w:color="000000"/>
            </w:tcBorders>
          </w:tcPr>
          <w:p w14:paraId="060A9343"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5640A87D" w14:textId="5EC012AE" w:rsidTr="004142C4">
        <w:trPr>
          <w:trHeight w:val="225"/>
        </w:trPr>
        <w:tc>
          <w:tcPr>
            <w:tcW w:w="1132" w:type="dxa"/>
            <w:tcBorders>
              <w:top w:val="single" w:sz="4" w:space="0" w:color="000000"/>
              <w:left w:val="single" w:sz="4" w:space="0" w:color="000000"/>
              <w:bottom w:val="single" w:sz="4" w:space="0" w:color="000000"/>
              <w:right w:val="single" w:sz="4" w:space="0" w:color="000000"/>
            </w:tcBorders>
          </w:tcPr>
          <w:p w14:paraId="0AECB7D3"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15 </w:t>
            </w:r>
          </w:p>
        </w:tc>
        <w:tc>
          <w:tcPr>
            <w:tcW w:w="2761" w:type="dxa"/>
            <w:tcBorders>
              <w:top w:val="single" w:sz="4" w:space="0" w:color="000000"/>
              <w:left w:val="single" w:sz="4" w:space="0" w:color="000000"/>
              <w:bottom w:val="single" w:sz="4" w:space="0" w:color="000000"/>
              <w:right w:val="single" w:sz="4" w:space="0" w:color="000000"/>
            </w:tcBorders>
          </w:tcPr>
          <w:p w14:paraId="3654CEB4" w14:textId="6476AF73" w:rsidR="00962897" w:rsidRPr="00DC256D" w:rsidRDefault="00504F0D"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p>
        </w:tc>
        <w:tc>
          <w:tcPr>
            <w:tcW w:w="1914" w:type="dxa"/>
            <w:tcBorders>
              <w:top w:val="single" w:sz="4" w:space="0" w:color="000000"/>
              <w:left w:val="single" w:sz="4" w:space="0" w:color="000000"/>
              <w:bottom w:val="single" w:sz="4" w:space="0" w:color="000000"/>
              <w:right w:val="single" w:sz="4" w:space="0" w:color="000000"/>
            </w:tcBorders>
          </w:tcPr>
          <w:p w14:paraId="0B2C5C24" w14:textId="77777777" w:rsidR="00962897" w:rsidRPr="00DC256D" w:rsidRDefault="00962897" w:rsidP="00962897">
            <w:pPr>
              <w:spacing w:after="0" w:line="259" w:lineRule="auto"/>
              <w:ind w:left="5" w:firstLine="0"/>
              <w:rPr>
                <w:rFonts w:asciiTheme="minorHAnsi" w:hAnsiTheme="minorHAnsi" w:cstheme="minorHAnsi"/>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E8A99F1" w14:textId="4B7E0AD7" w:rsidR="00962897" w:rsidRPr="00DC256D" w:rsidRDefault="00D169F6"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Presentations</w:t>
            </w:r>
            <w:r w:rsidR="002F5E34">
              <w:rPr>
                <w:rFonts w:asciiTheme="minorHAnsi" w:hAnsiTheme="minorHAnsi" w:cstheme="minorHAnsi"/>
                <w:sz w:val="24"/>
                <w:szCs w:val="24"/>
              </w:rPr>
              <w:t xml:space="preserve"> to Client &amp; Class</w:t>
            </w:r>
          </w:p>
        </w:tc>
        <w:tc>
          <w:tcPr>
            <w:tcW w:w="1503" w:type="dxa"/>
            <w:tcBorders>
              <w:top w:val="single" w:sz="4" w:space="0" w:color="000000"/>
              <w:left w:val="single" w:sz="4" w:space="0" w:color="000000"/>
              <w:bottom w:val="single" w:sz="4" w:space="0" w:color="000000"/>
              <w:right w:val="single" w:sz="4" w:space="0" w:color="000000"/>
            </w:tcBorders>
          </w:tcPr>
          <w:p w14:paraId="099996E6"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626A7" w:rsidRPr="00DC256D" w14:paraId="5E374431" w14:textId="643EA86E" w:rsidTr="004142C4">
        <w:trPr>
          <w:trHeight w:val="335"/>
        </w:trPr>
        <w:tc>
          <w:tcPr>
            <w:tcW w:w="1132" w:type="dxa"/>
            <w:tcBorders>
              <w:top w:val="single" w:sz="4" w:space="0" w:color="000000"/>
              <w:left w:val="single" w:sz="4" w:space="0" w:color="000000"/>
              <w:bottom w:val="single" w:sz="4" w:space="0" w:color="000000"/>
              <w:right w:val="single" w:sz="4" w:space="0" w:color="000000"/>
            </w:tcBorders>
          </w:tcPr>
          <w:p w14:paraId="098C99A8" w14:textId="77777777" w:rsidR="00962897" w:rsidRPr="00DC256D" w:rsidRDefault="00962897" w:rsidP="00962897">
            <w:pPr>
              <w:spacing w:after="0" w:line="259" w:lineRule="auto"/>
              <w:ind w:left="0" w:firstLine="0"/>
              <w:rPr>
                <w:rFonts w:asciiTheme="minorHAnsi" w:hAnsiTheme="minorHAnsi" w:cstheme="minorHAnsi"/>
                <w:sz w:val="24"/>
                <w:szCs w:val="24"/>
              </w:rPr>
            </w:pPr>
            <w:r w:rsidRPr="00DC256D">
              <w:rPr>
                <w:rFonts w:asciiTheme="minorHAnsi" w:hAnsiTheme="minorHAnsi" w:cstheme="minorHAnsi"/>
                <w:sz w:val="24"/>
                <w:szCs w:val="24"/>
              </w:rPr>
              <w:t xml:space="preserve">16 </w:t>
            </w:r>
          </w:p>
        </w:tc>
        <w:tc>
          <w:tcPr>
            <w:tcW w:w="2761" w:type="dxa"/>
            <w:tcBorders>
              <w:top w:val="single" w:sz="4" w:space="0" w:color="000000"/>
              <w:left w:val="single" w:sz="4" w:space="0" w:color="000000"/>
              <w:bottom w:val="single" w:sz="4" w:space="0" w:color="000000"/>
              <w:right w:val="single" w:sz="4" w:space="0" w:color="000000"/>
            </w:tcBorders>
          </w:tcPr>
          <w:p w14:paraId="71EF7820" w14:textId="40EEB2B9" w:rsidR="00962897" w:rsidRPr="00DC256D" w:rsidRDefault="00D169F6"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Project</w:t>
            </w:r>
            <w:r w:rsidR="00962897" w:rsidRPr="00DC256D">
              <w:rPr>
                <w:rFonts w:asciiTheme="minorHAnsi" w:hAnsiTheme="minorHAnsi" w:cstheme="minorHAnsi"/>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4C18D555" w14:textId="77777777" w:rsidR="00962897" w:rsidRPr="00DC256D" w:rsidRDefault="00962897" w:rsidP="00962897">
            <w:pPr>
              <w:spacing w:after="0" w:line="259" w:lineRule="auto"/>
              <w:ind w:left="5" w:firstLine="0"/>
              <w:rPr>
                <w:rFonts w:asciiTheme="minorHAnsi" w:hAnsiTheme="minorHAnsi" w:cstheme="minorHAnsi"/>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0AE06960" w14:textId="3968A9BB" w:rsidR="00962897" w:rsidRPr="00DC256D" w:rsidRDefault="00D169F6"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Group Presentations</w:t>
            </w:r>
            <w:r w:rsidR="002F5E34">
              <w:rPr>
                <w:rFonts w:asciiTheme="minorHAnsi" w:hAnsiTheme="minorHAnsi" w:cstheme="minorHAnsi"/>
                <w:sz w:val="24"/>
                <w:szCs w:val="24"/>
              </w:rPr>
              <w:t xml:space="preserve"> to Client &amp; Class</w:t>
            </w:r>
          </w:p>
        </w:tc>
        <w:tc>
          <w:tcPr>
            <w:tcW w:w="1503" w:type="dxa"/>
            <w:tcBorders>
              <w:top w:val="single" w:sz="4" w:space="0" w:color="000000"/>
              <w:left w:val="single" w:sz="4" w:space="0" w:color="000000"/>
              <w:bottom w:val="single" w:sz="4" w:space="0" w:color="000000"/>
              <w:right w:val="single" w:sz="4" w:space="0" w:color="000000"/>
            </w:tcBorders>
          </w:tcPr>
          <w:p w14:paraId="52D06A9D" w14:textId="77777777" w:rsidR="00962897" w:rsidRPr="00DC256D" w:rsidRDefault="00962897" w:rsidP="00962897">
            <w:pPr>
              <w:spacing w:after="0" w:line="259" w:lineRule="auto"/>
              <w:ind w:left="5" w:firstLine="0"/>
              <w:rPr>
                <w:rFonts w:asciiTheme="minorHAnsi" w:hAnsiTheme="minorHAnsi" w:cstheme="minorHAnsi"/>
                <w:sz w:val="24"/>
                <w:szCs w:val="24"/>
              </w:rPr>
            </w:pPr>
          </w:p>
        </w:tc>
      </w:tr>
      <w:tr w:rsidR="0084576C" w:rsidRPr="00DC256D" w14:paraId="44EBC869" w14:textId="77777777" w:rsidTr="004142C4">
        <w:trPr>
          <w:trHeight w:val="335"/>
        </w:trPr>
        <w:tc>
          <w:tcPr>
            <w:tcW w:w="1132" w:type="dxa"/>
            <w:tcBorders>
              <w:top w:val="single" w:sz="4" w:space="0" w:color="000000"/>
              <w:left w:val="single" w:sz="4" w:space="0" w:color="000000"/>
              <w:bottom w:val="single" w:sz="4" w:space="0" w:color="000000"/>
              <w:right w:val="single" w:sz="4" w:space="0" w:color="000000"/>
            </w:tcBorders>
          </w:tcPr>
          <w:p w14:paraId="1B1038AE" w14:textId="01AE274D" w:rsidR="0084576C" w:rsidRPr="00DC256D" w:rsidRDefault="0084576C" w:rsidP="0096289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Finals Week</w:t>
            </w:r>
          </w:p>
        </w:tc>
        <w:tc>
          <w:tcPr>
            <w:tcW w:w="2761" w:type="dxa"/>
            <w:tcBorders>
              <w:top w:val="single" w:sz="4" w:space="0" w:color="000000"/>
              <w:left w:val="single" w:sz="4" w:space="0" w:color="000000"/>
              <w:bottom w:val="single" w:sz="4" w:space="0" w:color="000000"/>
              <w:right w:val="single" w:sz="4" w:space="0" w:color="000000"/>
            </w:tcBorders>
          </w:tcPr>
          <w:p w14:paraId="585B3D8E" w14:textId="77777777" w:rsidR="0084576C" w:rsidRDefault="0084576C" w:rsidP="00962897">
            <w:pPr>
              <w:spacing w:after="0" w:line="259" w:lineRule="auto"/>
              <w:ind w:left="5" w:firstLine="0"/>
              <w:rPr>
                <w:rFonts w:asciiTheme="minorHAnsi" w:hAnsiTheme="minorHAnsi" w:cstheme="minorHAnsi"/>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3F556254" w14:textId="27377CFD" w:rsidR="0084576C" w:rsidRPr="00DC256D" w:rsidRDefault="0084576C" w:rsidP="00962897">
            <w:pPr>
              <w:spacing w:after="0" w:line="259" w:lineRule="auto"/>
              <w:ind w:left="5" w:firstLine="0"/>
              <w:rPr>
                <w:rFonts w:asciiTheme="minorHAnsi" w:hAnsiTheme="minorHAnsi" w:cstheme="minorHAnsi"/>
                <w:sz w:val="24"/>
                <w:szCs w:val="24"/>
              </w:rPr>
            </w:pPr>
            <w:r>
              <w:rPr>
                <w:rFonts w:asciiTheme="minorHAnsi" w:hAnsiTheme="minorHAnsi" w:cstheme="minorHAnsi"/>
                <w:sz w:val="24"/>
                <w:szCs w:val="24"/>
              </w:rPr>
              <w:t>No final</w:t>
            </w:r>
          </w:p>
        </w:tc>
        <w:tc>
          <w:tcPr>
            <w:tcW w:w="2052" w:type="dxa"/>
            <w:tcBorders>
              <w:top w:val="single" w:sz="4" w:space="0" w:color="000000"/>
              <w:left w:val="single" w:sz="4" w:space="0" w:color="000000"/>
              <w:bottom w:val="single" w:sz="4" w:space="0" w:color="000000"/>
              <w:right w:val="single" w:sz="4" w:space="0" w:color="000000"/>
            </w:tcBorders>
          </w:tcPr>
          <w:p w14:paraId="49AA0004" w14:textId="77777777" w:rsidR="0084576C" w:rsidRDefault="0084576C" w:rsidP="00962897">
            <w:pPr>
              <w:spacing w:after="0" w:line="259" w:lineRule="auto"/>
              <w:ind w:left="5" w:firstLine="0"/>
              <w:rPr>
                <w:rFonts w:asciiTheme="minorHAnsi" w:hAnsiTheme="minorHAnsi" w:cstheme="minorHAnsi"/>
                <w:sz w:val="24"/>
                <w:szCs w:val="24"/>
              </w:rPr>
            </w:pPr>
          </w:p>
        </w:tc>
        <w:tc>
          <w:tcPr>
            <w:tcW w:w="1503" w:type="dxa"/>
            <w:tcBorders>
              <w:top w:val="single" w:sz="4" w:space="0" w:color="000000"/>
              <w:left w:val="single" w:sz="4" w:space="0" w:color="000000"/>
              <w:bottom w:val="single" w:sz="4" w:space="0" w:color="000000"/>
              <w:right w:val="single" w:sz="4" w:space="0" w:color="000000"/>
            </w:tcBorders>
          </w:tcPr>
          <w:p w14:paraId="19CF6894" w14:textId="77777777" w:rsidR="0084576C" w:rsidRPr="00DC256D" w:rsidRDefault="0084576C" w:rsidP="00962897">
            <w:pPr>
              <w:spacing w:after="0" w:line="259" w:lineRule="auto"/>
              <w:ind w:left="5" w:firstLine="0"/>
              <w:rPr>
                <w:rFonts w:asciiTheme="minorHAnsi" w:hAnsiTheme="minorHAnsi" w:cstheme="minorHAnsi"/>
                <w:sz w:val="24"/>
                <w:szCs w:val="24"/>
              </w:rPr>
            </w:pPr>
          </w:p>
        </w:tc>
      </w:tr>
    </w:tbl>
    <w:p w14:paraId="093FEE1C" w14:textId="77777777" w:rsidR="00D362BB" w:rsidRPr="00DC256D" w:rsidRDefault="00D362BB">
      <w:pPr>
        <w:rPr>
          <w:rFonts w:asciiTheme="minorHAnsi" w:hAnsiTheme="minorHAnsi" w:cstheme="minorHAnsi"/>
          <w:sz w:val="24"/>
          <w:szCs w:val="24"/>
        </w:rPr>
      </w:pPr>
    </w:p>
    <w:sectPr w:rsidR="00D362BB" w:rsidRPr="00DC256D">
      <w:pgSz w:w="12240" w:h="15840"/>
      <w:pgMar w:top="1478" w:right="1457" w:bottom="157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216">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Num3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9E7188F"/>
    <w:multiLevelType w:val="hybridMultilevel"/>
    <w:tmpl w:val="B0505B10"/>
    <w:lvl w:ilvl="0" w:tplc="05EEB940">
      <w:start w:val="1"/>
      <w:numFmt w:val="decimal"/>
      <w:lvlText w:val="%1)"/>
      <w:lvlJc w:val="left"/>
      <w:pPr>
        <w:ind w:left="721"/>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1" w:tplc="4322D766">
      <w:start w:val="1"/>
      <w:numFmt w:val="lowerLetter"/>
      <w:lvlText w:val="%2"/>
      <w:lvlJc w:val="left"/>
      <w:pPr>
        <w:ind w:left="144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2" w:tplc="16E499E8">
      <w:start w:val="1"/>
      <w:numFmt w:val="lowerRoman"/>
      <w:lvlText w:val="%3"/>
      <w:lvlJc w:val="left"/>
      <w:pPr>
        <w:ind w:left="216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3" w:tplc="D5F24D14">
      <w:start w:val="1"/>
      <w:numFmt w:val="decimal"/>
      <w:lvlText w:val="%4"/>
      <w:lvlJc w:val="left"/>
      <w:pPr>
        <w:ind w:left="288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4" w:tplc="535C7330">
      <w:start w:val="1"/>
      <w:numFmt w:val="lowerLetter"/>
      <w:lvlText w:val="%5"/>
      <w:lvlJc w:val="left"/>
      <w:pPr>
        <w:ind w:left="360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5" w:tplc="58C2A7D6">
      <w:start w:val="1"/>
      <w:numFmt w:val="lowerRoman"/>
      <w:lvlText w:val="%6"/>
      <w:lvlJc w:val="left"/>
      <w:pPr>
        <w:ind w:left="432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6" w:tplc="406CF302">
      <w:start w:val="1"/>
      <w:numFmt w:val="decimal"/>
      <w:lvlText w:val="%7"/>
      <w:lvlJc w:val="left"/>
      <w:pPr>
        <w:ind w:left="504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7" w:tplc="3B86E6A2">
      <w:start w:val="1"/>
      <w:numFmt w:val="lowerLetter"/>
      <w:lvlText w:val="%8"/>
      <w:lvlJc w:val="left"/>
      <w:pPr>
        <w:ind w:left="576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8" w:tplc="8CEEF614">
      <w:start w:val="1"/>
      <w:numFmt w:val="lowerRoman"/>
      <w:lvlText w:val="%9"/>
      <w:lvlJc w:val="left"/>
      <w:pPr>
        <w:ind w:left="648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DB72C1"/>
    <w:multiLevelType w:val="hybridMultilevel"/>
    <w:tmpl w:val="477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4697F"/>
    <w:multiLevelType w:val="hybridMultilevel"/>
    <w:tmpl w:val="F83E139E"/>
    <w:lvl w:ilvl="0" w:tplc="0324E1BC">
      <w:start w:val="1"/>
      <w:numFmt w:val="decimal"/>
      <w:lvlText w:val="%1)"/>
      <w:lvlJc w:val="left"/>
      <w:pPr>
        <w:ind w:left="721"/>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1" w:tplc="986014B6">
      <w:start w:val="1"/>
      <w:numFmt w:val="lowerLetter"/>
      <w:lvlText w:val="%2"/>
      <w:lvlJc w:val="left"/>
      <w:pPr>
        <w:ind w:left="144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2" w:tplc="DAD6D0E2">
      <w:start w:val="1"/>
      <w:numFmt w:val="lowerRoman"/>
      <w:lvlText w:val="%3"/>
      <w:lvlJc w:val="left"/>
      <w:pPr>
        <w:ind w:left="216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3" w:tplc="08FE4402">
      <w:start w:val="1"/>
      <w:numFmt w:val="decimal"/>
      <w:lvlText w:val="%4"/>
      <w:lvlJc w:val="left"/>
      <w:pPr>
        <w:ind w:left="288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4" w:tplc="7502682C">
      <w:start w:val="1"/>
      <w:numFmt w:val="lowerLetter"/>
      <w:lvlText w:val="%5"/>
      <w:lvlJc w:val="left"/>
      <w:pPr>
        <w:ind w:left="360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5" w:tplc="C8A01E94">
      <w:start w:val="1"/>
      <w:numFmt w:val="lowerRoman"/>
      <w:lvlText w:val="%6"/>
      <w:lvlJc w:val="left"/>
      <w:pPr>
        <w:ind w:left="432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6" w:tplc="88803EFC">
      <w:start w:val="1"/>
      <w:numFmt w:val="decimal"/>
      <w:lvlText w:val="%7"/>
      <w:lvlJc w:val="left"/>
      <w:pPr>
        <w:ind w:left="504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7" w:tplc="B80C5AB4">
      <w:start w:val="1"/>
      <w:numFmt w:val="lowerLetter"/>
      <w:lvlText w:val="%8"/>
      <w:lvlJc w:val="left"/>
      <w:pPr>
        <w:ind w:left="576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lvl w:ilvl="8" w:tplc="0936D650">
      <w:start w:val="1"/>
      <w:numFmt w:val="lowerRoman"/>
      <w:lvlText w:val="%9"/>
      <w:lvlJc w:val="left"/>
      <w:pPr>
        <w:ind w:left="6480"/>
      </w:pPr>
      <w:rPr>
        <w:rFonts w:ascii="Tw Cen MT" w:eastAsia="Tw Cen MT" w:hAnsi="Tw Cen MT" w:cs="Tw Cen M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1540FE"/>
    <w:multiLevelType w:val="hybridMultilevel"/>
    <w:tmpl w:val="3060429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61BC3886"/>
    <w:multiLevelType w:val="hybridMultilevel"/>
    <w:tmpl w:val="7A9E6236"/>
    <w:lvl w:ilvl="0" w:tplc="32ECD4D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F0C7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FC43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6867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EC54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3863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21D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BA50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7A8C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DE493D"/>
    <w:multiLevelType w:val="hybridMultilevel"/>
    <w:tmpl w:val="EED60CE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03695575">
    <w:abstractNumId w:val="3"/>
  </w:num>
  <w:num w:numId="2" w16cid:durableId="1060128663">
    <w:abstractNumId w:val="5"/>
  </w:num>
  <w:num w:numId="3" w16cid:durableId="1907911766">
    <w:abstractNumId w:val="1"/>
  </w:num>
  <w:num w:numId="4" w16cid:durableId="1726949330">
    <w:abstractNumId w:val="0"/>
  </w:num>
  <w:num w:numId="5" w16cid:durableId="197544533">
    <w:abstractNumId w:val="6"/>
  </w:num>
  <w:num w:numId="6" w16cid:durableId="571500051">
    <w:abstractNumId w:val="2"/>
  </w:num>
  <w:num w:numId="7" w16cid:durableId="586958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D5"/>
    <w:rsid w:val="00121508"/>
    <w:rsid w:val="0013192F"/>
    <w:rsid w:val="00146380"/>
    <w:rsid w:val="001471BF"/>
    <w:rsid w:val="001710E9"/>
    <w:rsid w:val="00182E9E"/>
    <w:rsid w:val="001B1671"/>
    <w:rsid w:val="001D55AD"/>
    <w:rsid w:val="001F5C18"/>
    <w:rsid w:val="00254045"/>
    <w:rsid w:val="00283FE0"/>
    <w:rsid w:val="002D0D8D"/>
    <w:rsid w:val="002E5017"/>
    <w:rsid w:val="002F5E34"/>
    <w:rsid w:val="003069C3"/>
    <w:rsid w:val="003E0DC0"/>
    <w:rsid w:val="004142C4"/>
    <w:rsid w:val="004E47D5"/>
    <w:rsid w:val="0050154D"/>
    <w:rsid w:val="00504F0D"/>
    <w:rsid w:val="005845B5"/>
    <w:rsid w:val="005A071A"/>
    <w:rsid w:val="00643DD3"/>
    <w:rsid w:val="00684034"/>
    <w:rsid w:val="007030D5"/>
    <w:rsid w:val="0070461F"/>
    <w:rsid w:val="00762309"/>
    <w:rsid w:val="00785FE5"/>
    <w:rsid w:val="007E3ED5"/>
    <w:rsid w:val="00806313"/>
    <w:rsid w:val="00831EE8"/>
    <w:rsid w:val="0084576C"/>
    <w:rsid w:val="008626A7"/>
    <w:rsid w:val="008D1846"/>
    <w:rsid w:val="008F2030"/>
    <w:rsid w:val="0091531E"/>
    <w:rsid w:val="00936554"/>
    <w:rsid w:val="00962897"/>
    <w:rsid w:val="0098758F"/>
    <w:rsid w:val="00AE31C0"/>
    <w:rsid w:val="00B40576"/>
    <w:rsid w:val="00B7798E"/>
    <w:rsid w:val="00BD0C08"/>
    <w:rsid w:val="00BE7CD8"/>
    <w:rsid w:val="00C043F2"/>
    <w:rsid w:val="00CD5441"/>
    <w:rsid w:val="00D169F6"/>
    <w:rsid w:val="00D362BB"/>
    <w:rsid w:val="00D47848"/>
    <w:rsid w:val="00D73495"/>
    <w:rsid w:val="00D80A1C"/>
    <w:rsid w:val="00D8293A"/>
    <w:rsid w:val="00DA4C7B"/>
    <w:rsid w:val="00DC256D"/>
    <w:rsid w:val="00DD675D"/>
    <w:rsid w:val="00E15BEC"/>
    <w:rsid w:val="00EA1211"/>
    <w:rsid w:val="00EC1DF7"/>
    <w:rsid w:val="00ED00BF"/>
    <w:rsid w:val="00ED4F20"/>
    <w:rsid w:val="00F01472"/>
    <w:rsid w:val="00F11197"/>
    <w:rsid w:val="00F71635"/>
    <w:rsid w:val="00FA019B"/>
    <w:rsid w:val="00FD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AC48"/>
  <w15:docId w15:val="{620FB8AF-AB3F-42EC-AED5-281D537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Tw Cen MT" w:eastAsia="Tw Cen MT" w:hAnsi="Tw Cen MT" w:cs="Tw Cen MT"/>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rPr>
  </w:style>
  <w:style w:type="paragraph" w:styleId="Heading2">
    <w:name w:val="heading 2"/>
    <w:basedOn w:val="Normal"/>
    <w:next w:val="Normal"/>
    <w:link w:val="Heading2Char"/>
    <w:uiPriority w:val="9"/>
    <w:unhideWhenUsed/>
    <w:qFormat/>
    <w:rsid w:val="00FD0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2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C256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D04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2D0D8D"/>
    <w:pPr>
      <w:suppressAutoHyphens/>
      <w:spacing w:after="200" w:line="276" w:lineRule="auto"/>
      <w:ind w:left="720" w:firstLine="0"/>
    </w:pPr>
    <w:rPr>
      <w:rFonts w:ascii="Garamond" w:eastAsia="SimSun" w:hAnsi="Garamond" w:cs="font1216"/>
      <w:color w:val="auto"/>
      <w:kern w:val="0"/>
      <w:sz w:val="23"/>
      <w:lang w:eastAsia="ar-SA"/>
      <w14:ligatures w14:val="none"/>
    </w:rPr>
  </w:style>
  <w:style w:type="character" w:styleId="Hyperlink">
    <w:name w:val="Hyperlink"/>
    <w:basedOn w:val="DefaultParagraphFont"/>
    <w:uiPriority w:val="99"/>
    <w:unhideWhenUsed/>
    <w:rsid w:val="0091531E"/>
    <w:rPr>
      <w:color w:val="0563C1" w:themeColor="hyperlink"/>
      <w:u w:val="single"/>
    </w:rPr>
  </w:style>
  <w:style w:type="character" w:styleId="UnresolvedMention">
    <w:name w:val="Unresolved Mention"/>
    <w:basedOn w:val="DefaultParagraphFont"/>
    <w:uiPriority w:val="99"/>
    <w:semiHidden/>
    <w:unhideWhenUsed/>
    <w:rsid w:val="0091531E"/>
    <w:rPr>
      <w:color w:val="605E5C"/>
      <w:shd w:val="clear" w:color="auto" w:fill="E1DFDD"/>
    </w:rPr>
  </w:style>
  <w:style w:type="character" w:styleId="FollowedHyperlink">
    <w:name w:val="FollowedHyperlink"/>
    <w:basedOn w:val="DefaultParagraphFont"/>
    <w:uiPriority w:val="99"/>
    <w:semiHidden/>
    <w:unhideWhenUsed/>
    <w:rsid w:val="00ED00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03%20Student%20Academic%20Integrity.pdf" TargetMode="External"/><Relationship Id="rId13" Type="http://schemas.openxmlformats.org/officeDocument/2006/relationships/hyperlink" Target="https://digitalcommons.uri.edu/jmle/vol9/iss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nvas.unt.edu" TargetMode="External"/><Relationship Id="rId12" Type="http://schemas.openxmlformats.org/officeDocument/2006/relationships/hyperlink" Target="https://www-ingentaconnect-com.libproxy.library.unt.edu/content/stc/tc/2022/00000069/00000004/art00005" TargetMode="External"/><Relationship Id="rId17" Type="http://schemas.openxmlformats.org/officeDocument/2006/relationships/hyperlink" Target="https://digital.library.unt.edu/ark:/67531/metadc38891/" TargetMode="External"/><Relationship Id="rId2" Type="http://schemas.openxmlformats.org/officeDocument/2006/relationships/styles" Target="styles.xml"/><Relationship Id="rId16" Type="http://schemas.openxmlformats.org/officeDocument/2006/relationships/hyperlink" Target="https://wac.colostate.edu/docs/books/innovative/chapter1.pdf" TargetMode="External"/><Relationship Id="rId1" Type="http://schemas.openxmlformats.org/officeDocument/2006/relationships/numbering" Target="numbering.xml"/><Relationship Id="rId6" Type="http://schemas.openxmlformats.org/officeDocument/2006/relationships/hyperlink" Target="https://libproxy.library.unt.edu/login?url=https://search.ebscohost.com/login.aspx?direct=true&amp;db=nlebk&amp;AN=658202&amp;scope=site&amp;ebv=EB&amp;ppid=pp_Front_Cover" TargetMode="External"/><Relationship Id="rId11" Type="http://schemas.openxmlformats.org/officeDocument/2006/relationships/hyperlink" Target="https://doi-org.libproxy.library.unt.edu/10.1109/TPC.2010.2046100" TargetMode="External"/><Relationship Id="rId5" Type="http://schemas.openxmlformats.org/officeDocument/2006/relationships/hyperlink" Target="https://www-sciencedirect-com.libproxy.library.unt.edu/book/9780128169421/usability-testing-essentials" TargetMode="External"/><Relationship Id="rId15" Type="http://schemas.openxmlformats.org/officeDocument/2006/relationships/hyperlink" Target="https://doi-org.libproxy.library.unt.edu/10.1109/TPC.2021.3089859" TargetMode="External"/><Relationship Id="rId10" Type="http://schemas.openxmlformats.org/officeDocument/2006/relationships/hyperlink" Target="https://www.nngroup.com/articles/discovery-pha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abilitygeek.com/on-site-ux-research/" TargetMode="External"/><Relationship Id="rId14" Type="http://schemas.openxmlformats.org/officeDocument/2006/relationships/hyperlink" Target="https://doi-org.libproxy.library.unt.edu/10.1016/j.intcom.2012.05.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Friess</dc:creator>
  <cp:keywords/>
  <cp:lastModifiedBy>Krahmer, Ana</cp:lastModifiedBy>
  <cp:revision>4</cp:revision>
  <dcterms:created xsi:type="dcterms:W3CDTF">2023-08-12T22:33:00Z</dcterms:created>
  <dcterms:modified xsi:type="dcterms:W3CDTF">2023-08-17T21:35:00Z</dcterms:modified>
</cp:coreProperties>
</file>