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19B13" w14:textId="77777777" w:rsidR="00E61CE1" w:rsidRDefault="00E61CE1" w:rsidP="00ED1634">
      <w:pPr>
        <w:pStyle w:val="Heading2"/>
        <w:rPr>
          <w:sz w:val="36"/>
        </w:rPr>
      </w:pPr>
      <w:r>
        <w:rPr>
          <w:sz w:val="36"/>
        </w:rPr>
        <w:t>Biology 409</w:t>
      </w:r>
      <w:r w:rsidR="00702672">
        <w:rPr>
          <w:sz w:val="36"/>
        </w:rPr>
        <w:t>2</w:t>
      </w:r>
      <w:r>
        <w:rPr>
          <w:sz w:val="36"/>
        </w:rPr>
        <w:t xml:space="preserve">-Parasitology Laboratory Syllabus </w:t>
      </w:r>
    </w:p>
    <w:p w14:paraId="1A15739C" w14:textId="534352E5" w:rsidR="00E61CE1" w:rsidRPr="00BE71EB" w:rsidRDefault="003E5E44" w:rsidP="00BE71EB">
      <w:pPr>
        <w:pStyle w:val="Heading2"/>
        <w:jc w:val="center"/>
        <w:rPr>
          <w:sz w:val="36"/>
        </w:rPr>
      </w:pPr>
      <w:r>
        <w:rPr>
          <w:sz w:val="36"/>
        </w:rPr>
        <w:t>Summer</w:t>
      </w:r>
      <w:r w:rsidR="00E61CE1">
        <w:rPr>
          <w:sz w:val="36"/>
        </w:rPr>
        <w:t xml:space="preserve"> </w:t>
      </w:r>
    </w:p>
    <w:p w14:paraId="672A6659" w14:textId="77777777" w:rsidR="00E61CE1" w:rsidRDefault="00E61C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
        <w:gridCol w:w="1666"/>
        <w:gridCol w:w="2755"/>
        <w:gridCol w:w="3685"/>
      </w:tblGrid>
      <w:tr w:rsidR="00A200B7" w14:paraId="2E21A3EA" w14:textId="77777777" w:rsidTr="005E13CE">
        <w:trPr>
          <w:tblHeader/>
        </w:trPr>
        <w:tc>
          <w:tcPr>
            <w:tcW w:w="884" w:type="dxa"/>
            <w:tcBorders>
              <w:bottom w:val="thinThickSmallGap" w:sz="24" w:space="0" w:color="auto"/>
            </w:tcBorders>
          </w:tcPr>
          <w:p w14:paraId="1B87BD06" w14:textId="77777777" w:rsidR="00A200B7" w:rsidRDefault="00A200B7" w:rsidP="00B32AAB">
            <w:pPr>
              <w:pStyle w:val="Heading4"/>
            </w:pPr>
            <w:r>
              <w:t>Day</w:t>
            </w:r>
          </w:p>
        </w:tc>
        <w:tc>
          <w:tcPr>
            <w:tcW w:w="1666" w:type="dxa"/>
            <w:tcBorders>
              <w:bottom w:val="thinThickSmallGap" w:sz="24" w:space="0" w:color="auto"/>
            </w:tcBorders>
          </w:tcPr>
          <w:p w14:paraId="02A1D317" w14:textId="77777777" w:rsidR="00A200B7" w:rsidRDefault="00A200B7" w:rsidP="00B32AAB">
            <w:pPr>
              <w:rPr>
                <w:b/>
                <w:bCs/>
              </w:rPr>
            </w:pPr>
            <w:r>
              <w:rPr>
                <w:b/>
                <w:bCs/>
              </w:rPr>
              <w:t>Week</w:t>
            </w:r>
          </w:p>
        </w:tc>
        <w:tc>
          <w:tcPr>
            <w:tcW w:w="2755" w:type="dxa"/>
            <w:tcBorders>
              <w:bottom w:val="thinThickSmallGap" w:sz="24" w:space="0" w:color="auto"/>
            </w:tcBorders>
          </w:tcPr>
          <w:p w14:paraId="335D273A" w14:textId="77777777" w:rsidR="00A200B7" w:rsidRDefault="00A200B7" w:rsidP="00B32AAB">
            <w:pPr>
              <w:rPr>
                <w:b/>
                <w:bCs/>
              </w:rPr>
            </w:pPr>
            <w:r>
              <w:rPr>
                <w:b/>
                <w:bCs/>
              </w:rPr>
              <w:t xml:space="preserve">Topic </w:t>
            </w:r>
          </w:p>
        </w:tc>
        <w:tc>
          <w:tcPr>
            <w:tcW w:w="3685" w:type="dxa"/>
            <w:tcBorders>
              <w:bottom w:val="thinThickSmallGap" w:sz="24" w:space="0" w:color="auto"/>
            </w:tcBorders>
          </w:tcPr>
          <w:p w14:paraId="7ACFA3C0" w14:textId="77777777" w:rsidR="00A200B7" w:rsidRDefault="00A200B7" w:rsidP="00B32AAB">
            <w:pPr>
              <w:rPr>
                <w:b/>
                <w:bCs/>
              </w:rPr>
            </w:pPr>
            <w:r>
              <w:rPr>
                <w:b/>
                <w:bCs/>
              </w:rPr>
              <w:t>Exercise Assignment</w:t>
            </w:r>
          </w:p>
        </w:tc>
      </w:tr>
      <w:tr w:rsidR="0014178C" w14:paraId="6A475CF5" w14:textId="77777777" w:rsidTr="00DD1F66">
        <w:tc>
          <w:tcPr>
            <w:tcW w:w="884" w:type="dxa"/>
            <w:tcBorders>
              <w:top w:val="thinThickSmallGap" w:sz="24" w:space="0" w:color="auto"/>
            </w:tcBorders>
          </w:tcPr>
          <w:p w14:paraId="45F6419F" w14:textId="5FF1115D" w:rsidR="0014178C" w:rsidRDefault="0014178C" w:rsidP="0014178C">
            <w:r>
              <w:t>M</w:t>
            </w:r>
          </w:p>
        </w:tc>
        <w:tc>
          <w:tcPr>
            <w:tcW w:w="1666" w:type="dxa"/>
            <w:tcBorders>
              <w:top w:val="thinThickSmallGap" w:sz="24" w:space="0" w:color="auto"/>
            </w:tcBorders>
          </w:tcPr>
          <w:p w14:paraId="13404941" w14:textId="10A27508" w:rsidR="0014178C" w:rsidRDefault="0014178C" w:rsidP="0014178C">
            <w:r w:rsidRPr="009F4A5C">
              <w:rPr>
                <w:sz w:val="22"/>
                <w:szCs w:val="22"/>
              </w:rPr>
              <w:t>5/</w:t>
            </w:r>
            <w:r>
              <w:rPr>
                <w:sz w:val="22"/>
                <w:szCs w:val="22"/>
              </w:rPr>
              <w:t>18*</w:t>
            </w:r>
          </w:p>
        </w:tc>
        <w:tc>
          <w:tcPr>
            <w:tcW w:w="2755" w:type="dxa"/>
            <w:tcBorders>
              <w:top w:val="thinThickSmallGap" w:sz="24" w:space="0" w:color="auto"/>
            </w:tcBorders>
          </w:tcPr>
          <w:p w14:paraId="4B4A5ADD" w14:textId="77777777" w:rsidR="0014178C" w:rsidRDefault="0014178C" w:rsidP="0014178C">
            <w:r>
              <w:t xml:space="preserve">Course information </w:t>
            </w:r>
          </w:p>
          <w:p w14:paraId="7A1F3C4F" w14:textId="77777777" w:rsidR="0014178C" w:rsidRDefault="0014178C" w:rsidP="0014178C">
            <w:r>
              <w:t>Laboratory safety</w:t>
            </w:r>
          </w:p>
          <w:p w14:paraId="244709F2" w14:textId="1B59909F" w:rsidR="0014178C" w:rsidRDefault="0014178C" w:rsidP="0014178C">
            <w:r>
              <w:t>Nematodes</w:t>
            </w:r>
          </w:p>
        </w:tc>
        <w:tc>
          <w:tcPr>
            <w:tcW w:w="3685" w:type="dxa"/>
            <w:tcBorders>
              <w:top w:val="thinThickSmallGap" w:sz="24" w:space="0" w:color="auto"/>
            </w:tcBorders>
          </w:tcPr>
          <w:p w14:paraId="54555FC1" w14:textId="4820DA87" w:rsidR="0014178C" w:rsidRDefault="0014178C" w:rsidP="0014178C">
            <w:r>
              <w:t>Identifying unknown fecal samples.</w:t>
            </w:r>
          </w:p>
        </w:tc>
      </w:tr>
      <w:tr w:rsidR="0014178C" w:rsidRPr="005D672B" w14:paraId="7F207EF2" w14:textId="77777777" w:rsidTr="00DD1F66">
        <w:tc>
          <w:tcPr>
            <w:tcW w:w="884" w:type="dxa"/>
          </w:tcPr>
          <w:p w14:paraId="7F659B18" w14:textId="4F7CCBD4" w:rsidR="0014178C" w:rsidRDefault="0014178C" w:rsidP="0014178C">
            <w:r>
              <w:t>T</w:t>
            </w:r>
          </w:p>
        </w:tc>
        <w:tc>
          <w:tcPr>
            <w:tcW w:w="1666" w:type="dxa"/>
          </w:tcPr>
          <w:p w14:paraId="27D7110D" w14:textId="49FBAF1E" w:rsidR="0014178C" w:rsidRDefault="0014178C" w:rsidP="0014178C">
            <w:r w:rsidRPr="009F4A5C">
              <w:rPr>
                <w:sz w:val="22"/>
                <w:szCs w:val="22"/>
              </w:rPr>
              <w:t>5/</w:t>
            </w:r>
            <w:r>
              <w:rPr>
                <w:sz w:val="22"/>
                <w:szCs w:val="22"/>
              </w:rPr>
              <w:t>19*</w:t>
            </w:r>
          </w:p>
        </w:tc>
        <w:tc>
          <w:tcPr>
            <w:tcW w:w="2755" w:type="dxa"/>
          </w:tcPr>
          <w:p w14:paraId="701BB44B" w14:textId="52CD1B41" w:rsidR="0014178C" w:rsidRDefault="0014178C" w:rsidP="0014178C">
            <w:r>
              <w:t xml:space="preserve">Nematodes </w:t>
            </w:r>
          </w:p>
        </w:tc>
        <w:tc>
          <w:tcPr>
            <w:tcW w:w="3685" w:type="dxa"/>
          </w:tcPr>
          <w:p w14:paraId="2780127A" w14:textId="77777777" w:rsidR="0014178C" w:rsidRDefault="0014178C" w:rsidP="0014178C">
            <w:r>
              <w:t>Identifying unknown fecal samples.</w:t>
            </w:r>
          </w:p>
          <w:p w14:paraId="5DAB6C7B" w14:textId="77519D52" w:rsidR="0014178C" w:rsidRPr="005D672B" w:rsidRDefault="0014178C" w:rsidP="0014178C">
            <w:r>
              <w:t>Ascaris dissection.</w:t>
            </w:r>
          </w:p>
        </w:tc>
      </w:tr>
      <w:tr w:rsidR="0014178C" w:rsidRPr="005D672B" w14:paraId="5B9872EB" w14:textId="77777777" w:rsidTr="00DD1F66">
        <w:tc>
          <w:tcPr>
            <w:tcW w:w="884" w:type="dxa"/>
          </w:tcPr>
          <w:p w14:paraId="1F754106" w14:textId="76A8A7C0" w:rsidR="0014178C" w:rsidRDefault="0014178C" w:rsidP="0014178C">
            <w:r>
              <w:t>W</w:t>
            </w:r>
          </w:p>
        </w:tc>
        <w:tc>
          <w:tcPr>
            <w:tcW w:w="1666" w:type="dxa"/>
          </w:tcPr>
          <w:p w14:paraId="704C3A40" w14:textId="7D5AEC0D" w:rsidR="0014178C" w:rsidRDefault="0014178C" w:rsidP="0014178C">
            <w:r w:rsidRPr="009F4A5C">
              <w:rPr>
                <w:sz w:val="22"/>
                <w:szCs w:val="22"/>
              </w:rPr>
              <w:t>5/2</w:t>
            </w:r>
            <w:r>
              <w:rPr>
                <w:sz w:val="22"/>
                <w:szCs w:val="22"/>
              </w:rPr>
              <w:t>0*</w:t>
            </w:r>
          </w:p>
        </w:tc>
        <w:tc>
          <w:tcPr>
            <w:tcW w:w="2755" w:type="dxa"/>
          </w:tcPr>
          <w:p w14:paraId="3763AD80" w14:textId="700AB826" w:rsidR="0014178C" w:rsidRDefault="0014178C" w:rsidP="0014178C">
            <w:r>
              <w:t>Nematodes</w:t>
            </w:r>
          </w:p>
        </w:tc>
        <w:tc>
          <w:tcPr>
            <w:tcW w:w="3685" w:type="dxa"/>
          </w:tcPr>
          <w:p w14:paraId="6647783F" w14:textId="77777777" w:rsidR="0014178C" w:rsidRDefault="0014178C" w:rsidP="0014178C">
            <w:r>
              <w:t>Identifying unknown fecal samples.</w:t>
            </w:r>
          </w:p>
          <w:p w14:paraId="0603D1E8" w14:textId="3C2CB37D" w:rsidR="0014178C" w:rsidRDefault="0014178C" w:rsidP="0014178C">
            <w:r>
              <w:t>Nematode soil collection.</w:t>
            </w:r>
          </w:p>
        </w:tc>
      </w:tr>
      <w:tr w:rsidR="0014178C" w14:paraId="1807467C" w14:textId="77777777" w:rsidTr="00DD1F66">
        <w:tc>
          <w:tcPr>
            <w:tcW w:w="884" w:type="dxa"/>
          </w:tcPr>
          <w:p w14:paraId="0C5453E4" w14:textId="77777777" w:rsidR="0014178C" w:rsidRDefault="0014178C" w:rsidP="0014178C">
            <w:r>
              <w:t>R</w:t>
            </w:r>
          </w:p>
        </w:tc>
        <w:tc>
          <w:tcPr>
            <w:tcW w:w="1666" w:type="dxa"/>
          </w:tcPr>
          <w:p w14:paraId="56680AC5" w14:textId="4629E2DD" w:rsidR="0014178C" w:rsidRDefault="0014178C" w:rsidP="0014178C">
            <w:r w:rsidRPr="009F4A5C">
              <w:rPr>
                <w:sz w:val="22"/>
                <w:szCs w:val="22"/>
              </w:rPr>
              <w:t>5/2</w:t>
            </w:r>
            <w:r>
              <w:rPr>
                <w:sz w:val="22"/>
                <w:szCs w:val="22"/>
              </w:rPr>
              <w:t>1*</w:t>
            </w:r>
          </w:p>
        </w:tc>
        <w:tc>
          <w:tcPr>
            <w:tcW w:w="2755" w:type="dxa"/>
          </w:tcPr>
          <w:p w14:paraId="31CAA3C1" w14:textId="29ECAD03" w:rsidR="0014178C" w:rsidRDefault="0014178C" w:rsidP="0014178C">
            <w:r>
              <w:t>Review</w:t>
            </w:r>
          </w:p>
        </w:tc>
        <w:tc>
          <w:tcPr>
            <w:tcW w:w="3685" w:type="dxa"/>
          </w:tcPr>
          <w:p w14:paraId="02EB378F" w14:textId="65C17D78" w:rsidR="0014178C" w:rsidRPr="0086344C" w:rsidRDefault="0014178C" w:rsidP="0014178C">
            <w:pPr>
              <w:rPr>
                <w:b/>
              </w:rPr>
            </w:pPr>
            <w:r>
              <w:t>Please come in with questions for your TA to answer</w:t>
            </w:r>
          </w:p>
        </w:tc>
      </w:tr>
      <w:tr w:rsidR="0014178C" w:rsidRPr="007C76C7" w14:paraId="6EABCF39" w14:textId="77777777" w:rsidTr="00DD1F66">
        <w:tc>
          <w:tcPr>
            <w:tcW w:w="884" w:type="dxa"/>
            <w:tcBorders>
              <w:top w:val="thinThickSmallGap" w:sz="24" w:space="0" w:color="auto"/>
            </w:tcBorders>
          </w:tcPr>
          <w:p w14:paraId="63695634" w14:textId="77777777" w:rsidR="0014178C" w:rsidRDefault="0014178C" w:rsidP="0014178C">
            <w:r>
              <w:t>M</w:t>
            </w:r>
          </w:p>
        </w:tc>
        <w:tc>
          <w:tcPr>
            <w:tcW w:w="1666" w:type="dxa"/>
            <w:tcBorders>
              <w:top w:val="thinThickSmallGap" w:sz="24" w:space="0" w:color="auto"/>
            </w:tcBorders>
          </w:tcPr>
          <w:p w14:paraId="5431425C" w14:textId="6FFD7406" w:rsidR="0014178C" w:rsidRDefault="0014178C" w:rsidP="0014178C">
            <w:r w:rsidRPr="009F4A5C">
              <w:rPr>
                <w:sz w:val="22"/>
                <w:szCs w:val="22"/>
              </w:rPr>
              <w:t>5/2</w:t>
            </w:r>
            <w:r>
              <w:rPr>
                <w:sz w:val="22"/>
                <w:szCs w:val="22"/>
              </w:rPr>
              <w:t>5</w:t>
            </w:r>
          </w:p>
        </w:tc>
        <w:tc>
          <w:tcPr>
            <w:tcW w:w="2755" w:type="dxa"/>
            <w:tcBorders>
              <w:top w:val="thinThickSmallGap" w:sz="24" w:space="0" w:color="auto"/>
            </w:tcBorders>
          </w:tcPr>
          <w:p w14:paraId="54DC5D7A" w14:textId="0AE73A8D" w:rsidR="0014178C" w:rsidRPr="00ED1634" w:rsidRDefault="0014178C" w:rsidP="0014178C">
            <w:r>
              <w:rPr>
                <w:b/>
              </w:rPr>
              <w:t>Holiday</w:t>
            </w:r>
          </w:p>
        </w:tc>
        <w:tc>
          <w:tcPr>
            <w:tcW w:w="3685" w:type="dxa"/>
            <w:tcBorders>
              <w:top w:val="thinThickSmallGap" w:sz="24" w:space="0" w:color="auto"/>
            </w:tcBorders>
          </w:tcPr>
          <w:p w14:paraId="0650C1D2" w14:textId="63BDE0A1" w:rsidR="0014178C" w:rsidRPr="0086344C" w:rsidRDefault="0014178C" w:rsidP="0014178C">
            <w:pPr>
              <w:pStyle w:val="Heading1"/>
              <w:rPr>
                <w:b w:val="0"/>
              </w:rPr>
            </w:pPr>
          </w:p>
        </w:tc>
      </w:tr>
      <w:tr w:rsidR="0014178C" w14:paraId="2A7DB480" w14:textId="77777777" w:rsidTr="00DD1F66">
        <w:tc>
          <w:tcPr>
            <w:tcW w:w="884" w:type="dxa"/>
          </w:tcPr>
          <w:p w14:paraId="168FC2B5" w14:textId="77777777" w:rsidR="0014178C" w:rsidRDefault="0014178C" w:rsidP="0014178C">
            <w:r>
              <w:t>T</w:t>
            </w:r>
          </w:p>
        </w:tc>
        <w:tc>
          <w:tcPr>
            <w:tcW w:w="1666" w:type="dxa"/>
          </w:tcPr>
          <w:p w14:paraId="1AE14E44" w14:textId="2512F671" w:rsidR="0014178C" w:rsidRDefault="0014178C" w:rsidP="0014178C">
            <w:r w:rsidRPr="009F4A5C">
              <w:rPr>
                <w:color w:val="000000" w:themeColor="text1"/>
                <w:sz w:val="22"/>
                <w:szCs w:val="22"/>
              </w:rPr>
              <w:t>5/2</w:t>
            </w:r>
            <w:r>
              <w:rPr>
                <w:color w:val="000000" w:themeColor="text1"/>
                <w:sz w:val="22"/>
                <w:szCs w:val="22"/>
              </w:rPr>
              <w:t>6</w:t>
            </w:r>
          </w:p>
        </w:tc>
        <w:tc>
          <w:tcPr>
            <w:tcW w:w="2755" w:type="dxa"/>
          </w:tcPr>
          <w:p w14:paraId="4B88CD3E" w14:textId="4D74AB70" w:rsidR="0014178C" w:rsidRDefault="0014178C" w:rsidP="0014178C">
            <w:pPr>
              <w:pStyle w:val="Heading1"/>
            </w:pPr>
            <w:r>
              <w:t>Exam #1 (1hr and 30 minutes)</w:t>
            </w:r>
          </w:p>
        </w:tc>
        <w:tc>
          <w:tcPr>
            <w:tcW w:w="3685" w:type="dxa"/>
          </w:tcPr>
          <w:p w14:paraId="6A05A809" w14:textId="77777777" w:rsidR="0014178C" w:rsidRDefault="0014178C" w:rsidP="0014178C">
            <w:pPr>
              <w:pStyle w:val="Heading1"/>
            </w:pPr>
          </w:p>
        </w:tc>
      </w:tr>
      <w:tr w:rsidR="0014178C" w14:paraId="384869E3" w14:textId="77777777" w:rsidTr="00DD1F66">
        <w:tc>
          <w:tcPr>
            <w:tcW w:w="884" w:type="dxa"/>
          </w:tcPr>
          <w:p w14:paraId="3A615B66" w14:textId="77777777" w:rsidR="0014178C" w:rsidRDefault="0014178C" w:rsidP="0014178C">
            <w:r>
              <w:t>W</w:t>
            </w:r>
          </w:p>
        </w:tc>
        <w:tc>
          <w:tcPr>
            <w:tcW w:w="1666" w:type="dxa"/>
          </w:tcPr>
          <w:p w14:paraId="7627775C" w14:textId="5AAB0178" w:rsidR="0014178C" w:rsidRDefault="0014178C" w:rsidP="0014178C">
            <w:r w:rsidRPr="009F4A5C">
              <w:rPr>
                <w:sz w:val="22"/>
                <w:szCs w:val="22"/>
              </w:rPr>
              <w:t>5/2</w:t>
            </w:r>
            <w:r>
              <w:rPr>
                <w:sz w:val="22"/>
                <w:szCs w:val="22"/>
              </w:rPr>
              <w:t>7*</w:t>
            </w:r>
          </w:p>
        </w:tc>
        <w:tc>
          <w:tcPr>
            <w:tcW w:w="2755" w:type="dxa"/>
          </w:tcPr>
          <w:p w14:paraId="21F03520" w14:textId="77777777" w:rsidR="0014178C" w:rsidRDefault="0014178C" w:rsidP="0014178C">
            <w:r>
              <w:t>Cestodes</w:t>
            </w:r>
          </w:p>
        </w:tc>
        <w:tc>
          <w:tcPr>
            <w:tcW w:w="3685" w:type="dxa"/>
          </w:tcPr>
          <w:p w14:paraId="5A39BBE3" w14:textId="785B49FA" w:rsidR="0014178C" w:rsidRDefault="0014178C" w:rsidP="0014178C">
            <w:r w:rsidRPr="00520ABF">
              <w:t xml:space="preserve">Identifying unknown </w:t>
            </w:r>
            <w:r>
              <w:t xml:space="preserve">fecal </w:t>
            </w:r>
            <w:r w:rsidRPr="00520ABF">
              <w:t>samples.</w:t>
            </w:r>
          </w:p>
        </w:tc>
      </w:tr>
      <w:tr w:rsidR="0014178C" w:rsidRPr="00491D6E" w14:paraId="590EC5E8" w14:textId="77777777" w:rsidTr="00DD1F66">
        <w:tc>
          <w:tcPr>
            <w:tcW w:w="884" w:type="dxa"/>
            <w:tcBorders>
              <w:bottom w:val="thinThickSmallGap" w:sz="24" w:space="0" w:color="auto"/>
            </w:tcBorders>
          </w:tcPr>
          <w:p w14:paraId="32795DD3" w14:textId="77777777" w:rsidR="0014178C" w:rsidRDefault="0014178C" w:rsidP="0014178C">
            <w:r>
              <w:t>R</w:t>
            </w:r>
          </w:p>
        </w:tc>
        <w:tc>
          <w:tcPr>
            <w:tcW w:w="1666" w:type="dxa"/>
            <w:tcBorders>
              <w:bottom w:val="thinThickSmallGap" w:sz="24" w:space="0" w:color="auto"/>
            </w:tcBorders>
          </w:tcPr>
          <w:p w14:paraId="5F677724" w14:textId="3AAFDE50" w:rsidR="0014178C" w:rsidRDefault="0014178C" w:rsidP="0014178C">
            <w:r w:rsidRPr="009F4A5C">
              <w:rPr>
                <w:sz w:val="22"/>
                <w:szCs w:val="22"/>
              </w:rPr>
              <w:t>5/</w:t>
            </w:r>
            <w:r>
              <w:rPr>
                <w:sz w:val="22"/>
                <w:szCs w:val="22"/>
              </w:rPr>
              <w:t>28*</w:t>
            </w:r>
          </w:p>
        </w:tc>
        <w:tc>
          <w:tcPr>
            <w:tcW w:w="2755" w:type="dxa"/>
            <w:tcBorders>
              <w:bottom w:val="thinThickSmallGap" w:sz="24" w:space="0" w:color="auto"/>
            </w:tcBorders>
          </w:tcPr>
          <w:p w14:paraId="7AE75559" w14:textId="77777777" w:rsidR="0014178C" w:rsidRDefault="0014178C" w:rsidP="0014178C">
            <w:r>
              <w:t>Cestodes</w:t>
            </w:r>
          </w:p>
        </w:tc>
        <w:tc>
          <w:tcPr>
            <w:tcW w:w="3685" w:type="dxa"/>
            <w:tcBorders>
              <w:bottom w:val="thinThickSmallGap" w:sz="24" w:space="0" w:color="auto"/>
            </w:tcBorders>
          </w:tcPr>
          <w:p w14:paraId="41C8F396" w14:textId="6131E684" w:rsidR="0014178C" w:rsidRPr="00491D6E" w:rsidRDefault="0014178C" w:rsidP="0014178C">
            <w:pPr>
              <w:rPr>
                <w:b/>
                <w:bCs/>
              </w:rPr>
            </w:pPr>
            <w:r w:rsidRPr="00520ABF">
              <w:t xml:space="preserve">Identifying unknown </w:t>
            </w:r>
            <w:r>
              <w:t xml:space="preserve">fecal </w:t>
            </w:r>
            <w:r w:rsidRPr="00520ABF">
              <w:t>samples.</w:t>
            </w:r>
          </w:p>
        </w:tc>
      </w:tr>
      <w:tr w:rsidR="0014178C" w:rsidRPr="00BE71EB" w14:paraId="44590827" w14:textId="77777777" w:rsidTr="00DD1F66">
        <w:tc>
          <w:tcPr>
            <w:tcW w:w="884" w:type="dxa"/>
            <w:tcBorders>
              <w:top w:val="thinThickSmallGap" w:sz="24" w:space="0" w:color="auto"/>
            </w:tcBorders>
          </w:tcPr>
          <w:p w14:paraId="6911F612" w14:textId="77777777" w:rsidR="0014178C" w:rsidRDefault="0014178C" w:rsidP="0014178C">
            <w:r>
              <w:t>M</w:t>
            </w:r>
          </w:p>
        </w:tc>
        <w:tc>
          <w:tcPr>
            <w:tcW w:w="1666" w:type="dxa"/>
            <w:tcBorders>
              <w:top w:val="thinThickSmallGap" w:sz="24" w:space="0" w:color="auto"/>
            </w:tcBorders>
          </w:tcPr>
          <w:p w14:paraId="0D5F900A" w14:textId="638521A5" w:rsidR="0014178C" w:rsidRDefault="0014178C" w:rsidP="0014178C">
            <w:r w:rsidRPr="009F4A5C">
              <w:rPr>
                <w:sz w:val="22"/>
                <w:szCs w:val="22"/>
              </w:rPr>
              <w:t>6/</w:t>
            </w:r>
            <w:r>
              <w:rPr>
                <w:sz w:val="22"/>
                <w:szCs w:val="22"/>
              </w:rPr>
              <w:t>1*</w:t>
            </w:r>
          </w:p>
        </w:tc>
        <w:tc>
          <w:tcPr>
            <w:tcW w:w="2755" w:type="dxa"/>
            <w:tcBorders>
              <w:top w:val="thinThickSmallGap" w:sz="24" w:space="0" w:color="auto"/>
            </w:tcBorders>
          </w:tcPr>
          <w:p w14:paraId="6D571F30" w14:textId="77777777" w:rsidR="0014178C" w:rsidRDefault="0014178C" w:rsidP="0014178C">
            <w:r>
              <w:t>Trematodes</w:t>
            </w:r>
          </w:p>
        </w:tc>
        <w:tc>
          <w:tcPr>
            <w:tcW w:w="3685" w:type="dxa"/>
            <w:tcBorders>
              <w:top w:val="thinThickSmallGap" w:sz="24" w:space="0" w:color="auto"/>
            </w:tcBorders>
          </w:tcPr>
          <w:p w14:paraId="72A3D3EC" w14:textId="526548F8" w:rsidR="0014178C" w:rsidRPr="00BE71EB" w:rsidRDefault="0014178C" w:rsidP="0014178C">
            <w:r w:rsidRPr="00520ABF">
              <w:t xml:space="preserve">Identifying unknown </w:t>
            </w:r>
            <w:r>
              <w:t xml:space="preserve">fecal </w:t>
            </w:r>
            <w:r w:rsidRPr="00520ABF">
              <w:t>samples.</w:t>
            </w:r>
          </w:p>
        </w:tc>
      </w:tr>
      <w:tr w:rsidR="0014178C" w14:paraId="184FA609" w14:textId="77777777" w:rsidTr="00DD1F66">
        <w:tc>
          <w:tcPr>
            <w:tcW w:w="884" w:type="dxa"/>
          </w:tcPr>
          <w:p w14:paraId="32AF8DF5" w14:textId="77777777" w:rsidR="0014178C" w:rsidRDefault="0014178C" w:rsidP="0014178C">
            <w:r>
              <w:t>T</w:t>
            </w:r>
          </w:p>
        </w:tc>
        <w:tc>
          <w:tcPr>
            <w:tcW w:w="1666" w:type="dxa"/>
          </w:tcPr>
          <w:p w14:paraId="41E6C2DE" w14:textId="7BC4820B" w:rsidR="0014178C" w:rsidRDefault="0014178C" w:rsidP="0014178C">
            <w:r w:rsidRPr="009F4A5C">
              <w:rPr>
                <w:sz w:val="22"/>
                <w:szCs w:val="22"/>
              </w:rPr>
              <w:t>6/</w:t>
            </w:r>
            <w:r>
              <w:rPr>
                <w:sz w:val="22"/>
                <w:szCs w:val="22"/>
              </w:rPr>
              <w:t>2*</w:t>
            </w:r>
          </w:p>
        </w:tc>
        <w:tc>
          <w:tcPr>
            <w:tcW w:w="2755" w:type="dxa"/>
          </w:tcPr>
          <w:p w14:paraId="529B5FB6" w14:textId="77777777" w:rsidR="0014178C" w:rsidRDefault="0014178C" w:rsidP="0014178C">
            <w:r>
              <w:t>Trematodes</w:t>
            </w:r>
          </w:p>
        </w:tc>
        <w:tc>
          <w:tcPr>
            <w:tcW w:w="3685" w:type="dxa"/>
          </w:tcPr>
          <w:p w14:paraId="0D0B940D" w14:textId="12AD24F8" w:rsidR="0014178C" w:rsidRDefault="0014178C" w:rsidP="0014178C">
            <w:r w:rsidRPr="00520ABF">
              <w:t xml:space="preserve">Identifying unknown </w:t>
            </w:r>
            <w:r>
              <w:t xml:space="preserve">fecal </w:t>
            </w:r>
            <w:r w:rsidRPr="00520ABF">
              <w:t>samples.</w:t>
            </w:r>
          </w:p>
        </w:tc>
      </w:tr>
      <w:tr w:rsidR="0014178C" w14:paraId="2EBC7DC8" w14:textId="77777777" w:rsidTr="00DD1F66">
        <w:tc>
          <w:tcPr>
            <w:tcW w:w="884" w:type="dxa"/>
          </w:tcPr>
          <w:p w14:paraId="1170B1EE" w14:textId="77777777" w:rsidR="0014178C" w:rsidRDefault="0014178C" w:rsidP="0014178C">
            <w:r>
              <w:t>W</w:t>
            </w:r>
          </w:p>
        </w:tc>
        <w:tc>
          <w:tcPr>
            <w:tcW w:w="1666" w:type="dxa"/>
          </w:tcPr>
          <w:p w14:paraId="2FD001E3" w14:textId="5B9F52A7" w:rsidR="0014178C" w:rsidRDefault="0014178C" w:rsidP="0014178C">
            <w:r w:rsidRPr="009F4A5C">
              <w:rPr>
                <w:color w:val="000000" w:themeColor="text1"/>
                <w:sz w:val="22"/>
                <w:szCs w:val="22"/>
              </w:rPr>
              <w:t>6/</w:t>
            </w:r>
            <w:r>
              <w:rPr>
                <w:color w:val="000000" w:themeColor="text1"/>
                <w:sz w:val="22"/>
                <w:szCs w:val="22"/>
              </w:rPr>
              <w:t>3*</w:t>
            </w:r>
          </w:p>
        </w:tc>
        <w:tc>
          <w:tcPr>
            <w:tcW w:w="2755" w:type="dxa"/>
          </w:tcPr>
          <w:p w14:paraId="6CC874C7" w14:textId="5395F93F" w:rsidR="0014178C" w:rsidRPr="00323F77" w:rsidRDefault="0014178C" w:rsidP="0014178C">
            <w:r w:rsidRPr="00323F77">
              <w:t>Review</w:t>
            </w:r>
          </w:p>
        </w:tc>
        <w:tc>
          <w:tcPr>
            <w:tcW w:w="3685" w:type="dxa"/>
          </w:tcPr>
          <w:p w14:paraId="65C56ED9" w14:textId="3FEB1350" w:rsidR="0014178C" w:rsidRPr="00323F77" w:rsidRDefault="0014178C" w:rsidP="0014178C">
            <w:r w:rsidRPr="00323F77">
              <w:t xml:space="preserve">Please come in with questions for </w:t>
            </w:r>
            <w:r>
              <w:t xml:space="preserve">your </w:t>
            </w:r>
            <w:r w:rsidRPr="00323F77">
              <w:t>TA to answer</w:t>
            </w:r>
          </w:p>
        </w:tc>
      </w:tr>
      <w:tr w:rsidR="0014178C" w14:paraId="46B5F016" w14:textId="77777777" w:rsidTr="00DD1F66">
        <w:tc>
          <w:tcPr>
            <w:tcW w:w="884" w:type="dxa"/>
            <w:tcBorders>
              <w:bottom w:val="thinThickSmallGap" w:sz="24" w:space="0" w:color="auto"/>
            </w:tcBorders>
          </w:tcPr>
          <w:p w14:paraId="418FEBFC" w14:textId="77777777" w:rsidR="0014178C" w:rsidRDefault="0014178C" w:rsidP="0014178C">
            <w:r>
              <w:t>R</w:t>
            </w:r>
          </w:p>
        </w:tc>
        <w:tc>
          <w:tcPr>
            <w:tcW w:w="1666" w:type="dxa"/>
            <w:tcBorders>
              <w:bottom w:val="thinThickSmallGap" w:sz="24" w:space="0" w:color="auto"/>
            </w:tcBorders>
          </w:tcPr>
          <w:p w14:paraId="3FB0E04E" w14:textId="0568938F" w:rsidR="0014178C" w:rsidRDefault="0014178C" w:rsidP="0014178C">
            <w:r w:rsidRPr="009F4A5C">
              <w:rPr>
                <w:sz w:val="22"/>
                <w:szCs w:val="22"/>
              </w:rPr>
              <w:t>6/</w:t>
            </w:r>
            <w:r>
              <w:rPr>
                <w:sz w:val="22"/>
                <w:szCs w:val="22"/>
              </w:rPr>
              <w:t>4</w:t>
            </w:r>
          </w:p>
        </w:tc>
        <w:tc>
          <w:tcPr>
            <w:tcW w:w="2755" w:type="dxa"/>
            <w:tcBorders>
              <w:bottom w:val="thinThickSmallGap" w:sz="24" w:space="0" w:color="auto"/>
            </w:tcBorders>
          </w:tcPr>
          <w:p w14:paraId="21E36CCC" w14:textId="6528AE6D" w:rsidR="0014178C" w:rsidRDefault="0014178C" w:rsidP="0014178C">
            <w:pPr>
              <w:pStyle w:val="Heading1"/>
            </w:pPr>
            <w:r>
              <w:t>Exam #2 (1hr and 30 minutes)</w:t>
            </w:r>
          </w:p>
        </w:tc>
        <w:tc>
          <w:tcPr>
            <w:tcW w:w="3685" w:type="dxa"/>
            <w:tcBorders>
              <w:bottom w:val="thinThickSmallGap" w:sz="24" w:space="0" w:color="auto"/>
            </w:tcBorders>
          </w:tcPr>
          <w:p w14:paraId="0E27B00A" w14:textId="77777777" w:rsidR="0014178C" w:rsidRDefault="0014178C" w:rsidP="0014178C">
            <w:pPr>
              <w:pStyle w:val="Heading1"/>
            </w:pPr>
          </w:p>
        </w:tc>
      </w:tr>
      <w:tr w:rsidR="0014178C" w:rsidRPr="008203F3" w14:paraId="7D2B6744" w14:textId="77777777" w:rsidTr="00DD1F66">
        <w:tc>
          <w:tcPr>
            <w:tcW w:w="884" w:type="dxa"/>
            <w:tcBorders>
              <w:top w:val="thinThickSmallGap" w:sz="24" w:space="0" w:color="auto"/>
            </w:tcBorders>
          </w:tcPr>
          <w:p w14:paraId="092C34A3" w14:textId="77777777" w:rsidR="0014178C" w:rsidRDefault="0014178C" w:rsidP="0014178C">
            <w:r>
              <w:t>M</w:t>
            </w:r>
          </w:p>
        </w:tc>
        <w:tc>
          <w:tcPr>
            <w:tcW w:w="1666" w:type="dxa"/>
            <w:tcBorders>
              <w:top w:val="thinThickSmallGap" w:sz="24" w:space="0" w:color="auto"/>
            </w:tcBorders>
          </w:tcPr>
          <w:p w14:paraId="11A28630" w14:textId="514420F8" w:rsidR="0014178C" w:rsidRDefault="0014178C" w:rsidP="0014178C">
            <w:r w:rsidRPr="009F4A5C">
              <w:rPr>
                <w:sz w:val="22"/>
                <w:szCs w:val="22"/>
              </w:rPr>
              <w:t>6/</w:t>
            </w:r>
            <w:r>
              <w:rPr>
                <w:sz w:val="22"/>
                <w:szCs w:val="22"/>
              </w:rPr>
              <w:t>8*</w:t>
            </w:r>
          </w:p>
        </w:tc>
        <w:tc>
          <w:tcPr>
            <w:tcW w:w="2755" w:type="dxa"/>
            <w:tcBorders>
              <w:top w:val="thinThickSmallGap" w:sz="24" w:space="0" w:color="auto"/>
            </w:tcBorders>
          </w:tcPr>
          <w:p w14:paraId="21D0012B" w14:textId="77777777" w:rsidR="0014178C" w:rsidRDefault="0014178C" w:rsidP="0014178C">
            <w:r>
              <w:t>Protozoans</w:t>
            </w:r>
          </w:p>
        </w:tc>
        <w:tc>
          <w:tcPr>
            <w:tcW w:w="3685" w:type="dxa"/>
            <w:tcBorders>
              <w:top w:val="thinThickSmallGap" w:sz="24" w:space="0" w:color="auto"/>
            </w:tcBorders>
          </w:tcPr>
          <w:p w14:paraId="60061E4C" w14:textId="61C10BD6" w:rsidR="0014178C" w:rsidRPr="008203F3" w:rsidRDefault="0014178C" w:rsidP="0014178C">
            <w:r w:rsidRPr="00520ABF">
              <w:t xml:space="preserve">Identifying unknown </w:t>
            </w:r>
            <w:r>
              <w:t xml:space="preserve">fecal </w:t>
            </w:r>
            <w:r w:rsidRPr="00520ABF">
              <w:t>samples.</w:t>
            </w:r>
          </w:p>
        </w:tc>
      </w:tr>
      <w:tr w:rsidR="0014178C" w14:paraId="443E27B0" w14:textId="77777777" w:rsidTr="00DD1F66">
        <w:tc>
          <w:tcPr>
            <w:tcW w:w="884" w:type="dxa"/>
          </w:tcPr>
          <w:p w14:paraId="440D15B4" w14:textId="77777777" w:rsidR="0014178C" w:rsidRDefault="0014178C" w:rsidP="0014178C">
            <w:r>
              <w:t>T</w:t>
            </w:r>
          </w:p>
        </w:tc>
        <w:tc>
          <w:tcPr>
            <w:tcW w:w="1666" w:type="dxa"/>
          </w:tcPr>
          <w:p w14:paraId="4537090A" w14:textId="62FEF897" w:rsidR="0014178C" w:rsidRDefault="0014178C" w:rsidP="0014178C">
            <w:r w:rsidRPr="009F4A5C">
              <w:rPr>
                <w:sz w:val="22"/>
                <w:szCs w:val="22"/>
              </w:rPr>
              <w:t>6/</w:t>
            </w:r>
            <w:r>
              <w:rPr>
                <w:sz w:val="22"/>
                <w:szCs w:val="22"/>
              </w:rPr>
              <w:t>9*</w:t>
            </w:r>
          </w:p>
        </w:tc>
        <w:tc>
          <w:tcPr>
            <w:tcW w:w="2755" w:type="dxa"/>
          </w:tcPr>
          <w:p w14:paraId="2A63ED23" w14:textId="77777777" w:rsidR="0014178C" w:rsidRDefault="0014178C" w:rsidP="0014178C">
            <w:r>
              <w:t>Protozoans</w:t>
            </w:r>
          </w:p>
        </w:tc>
        <w:tc>
          <w:tcPr>
            <w:tcW w:w="3685" w:type="dxa"/>
          </w:tcPr>
          <w:p w14:paraId="44EAFD9C" w14:textId="58B73559" w:rsidR="0014178C" w:rsidRDefault="0014178C" w:rsidP="0014178C">
            <w:r w:rsidRPr="00520ABF">
              <w:t xml:space="preserve">Identifying unknown </w:t>
            </w:r>
            <w:r>
              <w:t xml:space="preserve">fecal </w:t>
            </w:r>
            <w:r w:rsidRPr="00520ABF">
              <w:t>samples.</w:t>
            </w:r>
          </w:p>
        </w:tc>
      </w:tr>
      <w:tr w:rsidR="0014178C" w14:paraId="67A1A16B" w14:textId="77777777" w:rsidTr="00DD1F66">
        <w:tc>
          <w:tcPr>
            <w:tcW w:w="884" w:type="dxa"/>
          </w:tcPr>
          <w:p w14:paraId="6CECF598" w14:textId="77777777" w:rsidR="0014178C" w:rsidRDefault="0014178C" w:rsidP="0014178C">
            <w:r>
              <w:t>W</w:t>
            </w:r>
          </w:p>
        </w:tc>
        <w:tc>
          <w:tcPr>
            <w:tcW w:w="1666" w:type="dxa"/>
          </w:tcPr>
          <w:p w14:paraId="1145AE00" w14:textId="3BCB58B0" w:rsidR="0014178C" w:rsidRDefault="0014178C" w:rsidP="0014178C">
            <w:r w:rsidRPr="009F4A5C">
              <w:rPr>
                <w:sz w:val="22"/>
                <w:szCs w:val="22"/>
              </w:rPr>
              <w:t>6/1</w:t>
            </w:r>
            <w:r>
              <w:rPr>
                <w:sz w:val="22"/>
                <w:szCs w:val="22"/>
              </w:rPr>
              <w:t>0*</w:t>
            </w:r>
          </w:p>
        </w:tc>
        <w:tc>
          <w:tcPr>
            <w:tcW w:w="2755" w:type="dxa"/>
          </w:tcPr>
          <w:p w14:paraId="7F180ACB" w14:textId="77777777" w:rsidR="0014178C" w:rsidRDefault="0014178C" w:rsidP="0014178C">
            <w:r>
              <w:t>Protozoans</w:t>
            </w:r>
          </w:p>
        </w:tc>
        <w:tc>
          <w:tcPr>
            <w:tcW w:w="3685" w:type="dxa"/>
          </w:tcPr>
          <w:p w14:paraId="0F612361" w14:textId="77777777" w:rsidR="0014178C" w:rsidRDefault="0014178C" w:rsidP="0014178C">
            <w:r w:rsidRPr="00520ABF">
              <w:t xml:space="preserve">Identifying unknown </w:t>
            </w:r>
            <w:r>
              <w:t xml:space="preserve">fecal </w:t>
            </w:r>
            <w:r w:rsidRPr="00520ABF">
              <w:t>samples.</w:t>
            </w:r>
          </w:p>
          <w:p w14:paraId="4B94D5A5" w14:textId="1C96EC99" w:rsidR="0014178C" w:rsidRPr="00520ABF" w:rsidRDefault="0014178C" w:rsidP="0014178C">
            <w:pPr>
              <w:rPr>
                <w:b/>
              </w:rPr>
            </w:pPr>
            <w:r>
              <w:t>Fecal smear</w:t>
            </w:r>
          </w:p>
        </w:tc>
      </w:tr>
      <w:tr w:rsidR="0014178C" w14:paraId="6C736854" w14:textId="77777777" w:rsidTr="00DD1F66">
        <w:tc>
          <w:tcPr>
            <w:tcW w:w="884" w:type="dxa"/>
            <w:tcBorders>
              <w:bottom w:val="thinThickSmallGap" w:sz="24" w:space="0" w:color="auto"/>
            </w:tcBorders>
          </w:tcPr>
          <w:p w14:paraId="6D584018" w14:textId="77777777" w:rsidR="0014178C" w:rsidRDefault="0014178C" w:rsidP="0014178C">
            <w:r>
              <w:t>R</w:t>
            </w:r>
          </w:p>
        </w:tc>
        <w:tc>
          <w:tcPr>
            <w:tcW w:w="1666" w:type="dxa"/>
            <w:tcBorders>
              <w:bottom w:val="thinThickSmallGap" w:sz="24" w:space="0" w:color="auto"/>
            </w:tcBorders>
          </w:tcPr>
          <w:p w14:paraId="18A5F5F5" w14:textId="0572119E" w:rsidR="0014178C" w:rsidRDefault="0014178C" w:rsidP="0014178C">
            <w:r w:rsidRPr="009F4A5C">
              <w:rPr>
                <w:color w:val="000000" w:themeColor="text1"/>
                <w:sz w:val="22"/>
                <w:szCs w:val="22"/>
              </w:rPr>
              <w:t>6/1</w:t>
            </w:r>
            <w:r>
              <w:rPr>
                <w:color w:val="000000" w:themeColor="text1"/>
                <w:sz w:val="22"/>
                <w:szCs w:val="22"/>
              </w:rPr>
              <w:t>1*</w:t>
            </w:r>
          </w:p>
        </w:tc>
        <w:tc>
          <w:tcPr>
            <w:tcW w:w="2755" w:type="dxa"/>
            <w:tcBorders>
              <w:bottom w:val="thinThickSmallGap" w:sz="24" w:space="0" w:color="auto"/>
            </w:tcBorders>
          </w:tcPr>
          <w:p w14:paraId="42E56EF8" w14:textId="77777777" w:rsidR="0014178C" w:rsidRDefault="0014178C" w:rsidP="0014178C">
            <w:r w:rsidRPr="00323F77">
              <w:t>Review</w:t>
            </w:r>
          </w:p>
          <w:p w14:paraId="599F7DBD" w14:textId="1B3A1F22" w:rsidR="0014178C" w:rsidRDefault="0014178C" w:rsidP="0014178C"/>
        </w:tc>
        <w:tc>
          <w:tcPr>
            <w:tcW w:w="3685" w:type="dxa"/>
            <w:tcBorders>
              <w:bottom w:val="thinThickSmallGap" w:sz="24" w:space="0" w:color="auto"/>
            </w:tcBorders>
          </w:tcPr>
          <w:p w14:paraId="36F32649" w14:textId="03B739BD" w:rsidR="0014178C" w:rsidRDefault="0014178C" w:rsidP="0014178C">
            <w:r w:rsidRPr="00323F77">
              <w:t xml:space="preserve">Please come in with questions for </w:t>
            </w:r>
            <w:r>
              <w:t xml:space="preserve">your </w:t>
            </w:r>
            <w:r w:rsidRPr="00323F77">
              <w:t>TA to answer</w:t>
            </w:r>
            <w:r>
              <w:t>.</w:t>
            </w:r>
          </w:p>
        </w:tc>
      </w:tr>
      <w:tr w:rsidR="0014178C" w:rsidRPr="00BE71EB" w14:paraId="788F39A8" w14:textId="77777777" w:rsidTr="00DD1F66">
        <w:tc>
          <w:tcPr>
            <w:tcW w:w="884" w:type="dxa"/>
            <w:tcBorders>
              <w:top w:val="thinThickSmallGap" w:sz="24" w:space="0" w:color="auto"/>
              <w:bottom w:val="single" w:sz="4" w:space="0" w:color="auto"/>
            </w:tcBorders>
          </w:tcPr>
          <w:p w14:paraId="5DB29657" w14:textId="77777777" w:rsidR="0014178C" w:rsidRDefault="0014178C" w:rsidP="0014178C">
            <w:r>
              <w:t>M</w:t>
            </w:r>
          </w:p>
        </w:tc>
        <w:tc>
          <w:tcPr>
            <w:tcW w:w="1666" w:type="dxa"/>
            <w:tcBorders>
              <w:top w:val="thinThickSmallGap" w:sz="24" w:space="0" w:color="auto"/>
              <w:bottom w:val="single" w:sz="4" w:space="0" w:color="auto"/>
            </w:tcBorders>
          </w:tcPr>
          <w:p w14:paraId="66B3D78B" w14:textId="07073278" w:rsidR="0014178C" w:rsidRDefault="0014178C" w:rsidP="0014178C">
            <w:r w:rsidRPr="009F4A5C">
              <w:rPr>
                <w:sz w:val="22"/>
                <w:szCs w:val="22"/>
              </w:rPr>
              <w:t>6/1</w:t>
            </w:r>
            <w:r>
              <w:rPr>
                <w:sz w:val="22"/>
                <w:szCs w:val="22"/>
              </w:rPr>
              <w:t>5</w:t>
            </w:r>
          </w:p>
        </w:tc>
        <w:tc>
          <w:tcPr>
            <w:tcW w:w="2755" w:type="dxa"/>
            <w:tcBorders>
              <w:top w:val="thinThickSmallGap" w:sz="24" w:space="0" w:color="auto"/>
              <w:bottom w:val="single" w:sz="4" w:space="0" w:color="auto"/>
            </w:tcBorders>
          </w:tcPr>
          <w:p w14:paraId="6B6F6A25" w14:textId="54717B2F" w:rsidR="0014178C" w:rsidRPr="00E94EE7" w:rsidRDefault="0014178C" w:rsidP="0014178C">
            <w:pPr>
              <w:rPr>
                <w:b/>
              </w:rPr>
            </w:pPr>
            <w:r w:rsidRPr="00E94EE7">
              <w:rPr>
                <w:b/>
              </w:rPr>
              <w:t>Exam #3 (1hr and 30 minutes)</w:t>
            </w:r>
          </w:p>
        </w:tc>
        <w:tc>
          <w:tcPr>
            <w:tcW w:w="3685" w:type="dxa"/>
            <w:tcBorders>
              <w:top w:val="thinThickSmallGap" w:sz="24" w:space="0" w:color="auto"/>
              <w:bottom w:val="single" w:sz="4" w:space="0" w:color="auto"/>
            </w:tcBorders>
          </w:tcPr>
          <w:p w14:paraId="3DEEC669" w14:textId="77777777" w:rsidR="0014178C" w:rsidRDefault="0014178C" w:rsidP="0014178C"/>
        </w:tc>
      </w:tr>
      <w:tr w:rsidR="0014178C" w14:paraId="6856FEF9" w14:textId="77777777" w:rsidTr="00DD1F66">
        <w:tc>
          <w:tcPr>
            <w:tcW w:w="884" w:type="dxa"/>
            <w:tcBorders>
              <w:top w:val="single" w:sz="4" w:space="0" w:color="auto"/>
              <w:bottom w:val="single" w:sz="4" w:space="0" w:color="auto"/>
            </w:tcBorders>
          </w:tcPr>
          <w:p w14:paraId="7E8399FF" w14:textId="1F532DFB" w:rsidR="0014178C" w:rsidRDefault="0014178C" w:rsidP="0014178C">
            <w:r>
              <w:t>T</w:t>
            </w:r>
          </w:p>
        </w:tc>
        <w:tc>
          <w:tcPr>
            <w:tcW w:w="1666" w:type="dxa"/>
            <w:tcBorders>
              <w:top w:val="single" w:sz="4" w:space="0" w:color="auto"/>
              <w:bottom w:val="single" w:sz="4" w:space="0" w:color="auto"/>
            </w:tcBorders>
          </w:tcPr>
          <w:p w14:paraId="7B9E7FEB" w14:textId="28610EE7" w:rsidR="0014178C" w:rsidRDefault="0014178C" w:rsidP="0014178C">
            <w:r w:rsidRPr="009F4A5C">
              <w:rPr>
                <w:sz w:val="22"/>
                <w:szCs w:val="22"/>
              </w:rPr>
              <w:t>6/1</w:t>
            </w:r>
            <w:r>
              <w:rPr>
                <w:sz w:val="22"/>
                <w:szCs w:val="22"/>
              </w:rPr>
              <w:t>6</w:t>
            </w:r>
          </w:p>
        </w:tc>
        <w:tc>
          <w:tcPr>
            <w:tcW w:w="2755" w:type="dxa"/>
            <w:tcBorders>
              <w:top w:val="single" w:sz="4" w:space="0" w:color="auto"/>
              <w:bottom w:val="single" w:sz="4" w:space="0" w:color="auto"/>
            </w:tcBorders>
          </w:tcPr>
          <w:p w14:paraId="189D25FD" w14:textId="3F04EB5C" w:rsidR="0014178C" w:rsidRPr="008E094C" w:rsidRDefault="0014178C" w:rsidP="0014178C">
            <w:pPr>
              <w:pStyle w:val="Heading1"/>
            </w:pPr>
            <w:r>
              <w:t>Comprehensive Oral Make-up exam (1hr and 30 minutes)</w:t>
            </w:r>
          </w:p>
        </w:tc>
        <w:tc>
          <w:tcPr>
            <w:tcW w:w="3685" w:type="dxa"/>
            <w:tcBorders>
              <w:top w:val="single" w:sz="4" w:space="0" w:color="auto"/>
              <w:bottom w:val="single" w:sz="4" w:space="0" w:color="auto"/>
            </w:tcBorders>
          </w:tcPr>
          <w:p w14:paraId="3656B9AB" w14:textId="77777777" w:rsidR="0014178C" w:rsidRDefault="0014178C" w:rsidP="0014178C">
            <w:pPr>
              <w:pStyle w:val="Heading1"/>
            </w:pPr>
          </w:p>
        </w:tc>
      </w:tr>
      <w:tr w:rsidR="0014178C" w14:paraId="5438089A" w14:textId="77777777" w:rsidTr="00DD1F66">
        <w:tc>
          <w:tcPr>
            <w:tcW w:w="884" w:type="dxa"/>
            <w:tcBorders>
              <w:top w:val="single" w:sz="4" w:space="0" w:color="auto"/>
              <w:bottom w:val="single" w:sz="4" w:space="0" w:color="auto"/>
            </w:tcBorders>
          </w:tcPr>
          <w:p w14:paraId="3416E3EE" w14:textId="04AED171" w:rsidR="0014178C" w:rsidRDefault="0014178C" w:rsidP="0014178C">
            <w:r>
              <w:t>W</w:t>
            </w:r>
          </w:p>
        </w:tc>
        <w:tc>
          <w:tcPr>
            <w:tcW w:w="1666" w:type="dxa"/>
            <w:tcBorders>
              <w:top w:val="single" w:sz="4" w:space="0" w:color="auto"/>
              <w:bottom w:val="single" w:sz="4" w:space="0" w:color="auto"/>
            </w:tcBorders>
          </w:tcPr>
          <w:p w14:paraId="6D32FA19" w14:textId="515D6286" w:rsidR="0014178C" w:rsidRDefault="0014178C" w:rsidP="0014178C">
            <w:r w:rsidRPr="009F4A5C">
              <w:rPr>
                <w:sz w:val="22"/>
                <w:szCs w:val="22"/>
              </w:rPr>
              <w:t>6/1</w:t>
            </w:r>
            <w:r>
              <w:rPr>
                <w:sz w:val="22"/>
                <w:szCs w:val="22"/>
              </w:rPr>
              <w:t>7</w:t>
            </w:r>
          </w:p>
        </w:tc>
        <w:tc>
          <w:tcPr>
            <w:tcW w:w="2755" w:type="dxa"/>
            <w:tcBorders>
              <w:top w:val="single" w:sz="4" w:space="0" w:color="auto"/>
              <w:bottom w:val="single" w:sz="4" w:space="0" w:color="auto"/>
            </w:tcBorders>
          </w:tcPr>
          <w:p w14:paraId="57B18CB6" w14:textId="157F083B" w:rsidR="0014178C" w:rsidRDefault="0014178C" w:rsidP="0014178C">
            <w:pPr>
              <w:pStyle w:val="Heading1"/>
            </w:pPr>
            <w:r>
              <w:t>TBD</w:t>
            </w:r>
          </w:p>
        </w:tc>
        <w:tc>
          <w:tcPr>
            <w:tcW w:w="3685" w:type="dxa"/>
            <w:tcBorders>
              <w:top w:val="single" w:sz="4" w:space="0" w:color="auto"/>
              <w:bottom w:val="single" w:sz="4" w:space="0" w:color="auto"/>
            </w:tcBorders>
          </w:tcPr>
          <w:p w14:paraId="5170173B" w14:textId="77777777" w:rsidR="0014178C" w:rsidRDefault="0014178C" w:rsidP="0014178C">
            <w:pPr>
              <w:pStyle w:val="Heading1"/>
            </w:pPr>
          </w:p>
        </w:tc>
      </w:tr>
      <w:tr w:rsidR="0014178C" w14:paraId="774A2590" w14:textId="77777777" w:rsidTr="00DD1F66">
        <w:tc>
          <w:tcPr>
            <w:tcW w:w="884" w:type="dxa"/>
            <w:tcBorders>
              <w:top w:val="single" w:sz="4" w:space="0" w:color="auto"/>
              <w:bottom w:val="single" w:sz="4" w:space="0" w:color="auto"/>
            </w:tcBorders>
          </w:tcPr>
          <w:p w14:paraId="36FB7BC4" w14:textId="7290048A" w:rsidR="0014178C" w:rsidRDefault="0014178C" w:rsidP="0014178C">
            <w:r>
              <w:t>R</w:t>
            </w:r>
          </w:p>
        </w:tc>
        <w:tc>
          <w:tcPr>
            <w:tcW w:w="1666" w:type="dxa"/>
            <w:tcBorders>
              <w:top w:val="single" w:sz="4" w:space="0" w:color="auto"/>
              <w:bottom w:val="single" w:sz="4" w:space="0" w:color="auto"/>
            </w:tcBorders>
          </w:tcPr>
          <w:p w14:paraId="68C7F18E" w14:textId="4B4805CA" w:rsidR="0014178C" w:rsidRDefault="0014178C" w:rsidP="0014178C">
            <w:r>
              <w:rPr>
                <w:sz w:val="22"/>
                <w:szCs w:val="22"/>
              </w:rPr>
              <w:t>6/18</w:t>
            </w:r>
          </w:p>
        </w:tc>
        <w:tc>
          <w:tcPr>
            <w:tcW w:w="2755" w:type="dxa"/>
            <w:tcBorders>
              <w:top w:val="single" w:sz="4" w:space="0" w:color="auto"/>
              <w:bottom w:val="single" w:sz="4" w:space="0" w:color="auto"/>
            </w:tcBorders>
          </w:tcPr>
          <w:p w14:paraId="598ACF3E" w14:textId="70153E59" w:rsidR="0014178C" w:rsidRDefault="0014178C" w:rsidP="0014178C">
            <w:pPr>
              <w:pStyle w:val="Heading1"/>
            </w:pPr>
            <w:r w:rsidRPr="00385986">
              <w:rPr>
                <w:sz w:val="22"/>
                <w:szCs w:val="22"/>
              </w:rPr>
              <w:t>Labs will not meet!</w:t>
            </w:r>
          </w:p>
        </w:tc>
        <w:tc>
          <w:tcPr>
            <w:tcW w:w="3685" w:type="dxa"/>
            <w:tcBorders>
              <w:top w:val="single" w:sz="4" w:space="0" w:color="auto"/>
              <w:bottom w:val="single" w:sz="4" w:space="0" w:color="auto"/>
            </w:tcBorders>
          </w:tcPr>
          <w:p w14:paraId="3D3D64A0" w14:textId="7A05BEA2" w:rsidR="0014178C" w:rsidRDefault="0014178C" w:rsidP="0014178C">
            <w:pPr>
              <w:pStyle w:val="Heading1"/>
            </w:pPr>
            <w:r w:rsidRPr="00385986">
              <w:rPr>
                <w:sz w:val="22"/>
                <w:szCs w:val="22"/>
              </w:rPr>
              <w:t>Labs will not meet!</w:t>
            </w:r>
          </w:p>
        </w:tc>
      </w:tr>
    </w:tbl>
    <w:p w14:paraId="45FB0818" w14:textId="64D2B2A2" w:rsidR="00733A76" w:rsidRDefault="00DD1F66" w:rsidP="00733A76">
      <w:pPr>
        <w:rPr>
          <w:rFonts w:ascii="Tahoma" w:hAnsi="Tahoma" w:cs="Tahoma"/>
          <w:sz w:val="17"/>
          <w:szCs w:val="17"/>
        </w:rPr>
      </w:pPr>
      <w:r>
        <w:rPr>
          <w:rFonts w:ascii="Tahoma" w:hAnsi="Tahoma" w:cs="Tahoma"/>
          <w:sz w:val="17"/>
          <w:szCs w:val="17"/>
        </w:rPr>
        <w:t xml:space="preserve">*Participation grades are derived from participation in class. </w:t>
      </w:r>
    </w:p>
    <w:p w14:paraId="24F7CEF9" w14:textId="70477683" w:rsidR="001615B2" w:rsidRDefault="00F361D8" w:rsidP="0032014B">
      <w:pPr>
        <w:pStyle w:val="Heading2"/>
        <w:rPr>
          <w:rFonts w:ascii="Tahoma" w:hAnsi="Tahoma" w:cs="Tahoma"/>
          <w:b w:val="0"/>
          <w:bCs w:val="0"/>
          <w:sz w:val="17"/>
          <w:szCs w:val="17"/>
        </w:rPr>
      </w:pPr>
      <w:hyperlink r:id="rId6" w:history="1">
        <w:r w:rsidRPr="00E752C0">
          <w:rPr>
            <w:rStyle w:val="Hyperlink"/>
            <w:sz w:val="24"/>
          </w:rPr>
          <w:t>Summer Academic Calendar &amp; Key Dates | University of North Texas</w:t>
        </w:r>
      </w:hyperlink>
    </w:p>
    <w:p w14:paraId="7BE3D76D" w14:textId="6ECC6C60" w:rsidR="001615B2" w:rsidRDefault="001615B2" w:rsidP="001615B2"/>
    <w:p w14:paraId="3366A1C7" w14:textId="77777777" w:rsidR="001615B2" w:rsidRDefault="001615B2" w:rsidP="001615B2"/>
    <w:p w14:paraId="507C2D29" w14:textId="77777777" w:rsidR="001777D6" w:rsidRPr="001615B2" w:rsidRDefault="001777D6" w:rsidP="001615B2"/>
    <w:p w14:paraId="5256A862" w14:textId="4E2CBA67" w:rsidR="0032014B" w:rsidRDefault="0032014B" w:rsidP="0032014B">
      <w:pPr>
        <w:pStyle w:val="Heading2"/>
      </w:pPr>
      <w:r>
        <w:lastRenderedPageBreak/>
        <w:t>LAB GRADE DETERMINATION</w:t>
      </w:r>
    </w:p>
    <w:p w14:paraId="49A44D0E" w14:textId="47A6B387" w:rsidR="0032014B" w:rsidRDefault="0032014B" w:rsidP="0032014B">
      <w:r>
        <w:t>Prac</w:t>
      </w:r>
      <w:r w:rsidR="004E682C">
        <w:t xml:space="preserve">tical </w:t>
      </w:r>
      <w:proofErr w:type="gramStart"/>
      <w:r w:rsidR="004E682C">
        <w:t>Exams</w:t>
      </w:r>
      <w:r w:rsidR="004E682C">
        <w:tab/>
      </w:r>
      <w:r w:rsidR="004E682C">
        <w:tab/>
        <w:t xml:space="preserve">3       </w:t>
      </w:r>
      <w:r w:rsidR="004E682C">
        <w:tab/>
        <w:t xml:space="preserve">   </w:t>
      </w:r>
      <w:r w:rsidR="00BD5444">
        <w:tab/>
      </w:r>
      <w:r w:rsidR="004E682C">
        <w:t>@</w:t>
      </w:r>
      <w:proofErr w:type="gramEnd"/>
      <w:r w:rsidR="004E682C">
        <w:tab/>
        <w:t xml:space="preserve">50 pts        </w:t>
      </w:r>
      <w:r w:rsidR="004E682C">
        <w:tab/>
      </w:r>
      <w:r>
        <w:t>150</w:t>
      </w:r>
      <w:r w:rsidR="003B53D8">
        <w:t xml:space="preserve"> (78%)</w:t>
      </w:r>
    </w:p>
    <w:p w14:paraId="531AC626" w14:textId="3B55887A" w:rsidR="0032014B" w:rsidRDefault="006D0E01" w:rsidP="0032014B">
      <w:pPr>
        <w:rPr>
          <w:u w:val="single"/>
        </w:rPr>
      </w:pPr>
      <w:r>
        <w:t>*In class</w:t>
      </w:r>
      <w:r w:rsidR="00DB1CE8">
        <w:t xml:space="preserve"> </w:t>
      </w:r>
      <w:r>
        <w:t>Participation</w:t>
      </w:r>
      <w:r>
        <w:tab/>
      </w:r>
      <w:r w:rsidR="00323F77">
        <w:tab/>
      </w:r>
      <w:r w:rsidR="00896F89">
        <w:t>1</w:t>
      </w:r>
      <w:r w:rsidR="00A62806">
        <w:t>3</w:t>
      </w:r>
      <w:r w:rsidR="00E94EE7">
        <w:t xml:space="preserve"> </w:t>
      </w:r>
      <w:proofErr w:type="gramStart"/>
      <w:r w:rsidR="004E682C">
        <w:t>classes</w:t>
      </w:r>
      <w:r w:rsidR="00BD5444">
        <w:tab/>
      </w:r>
      <w:r w:rsidR="004E682C">
        <w:t>@</w:t>
      </w:r>
      <w:r w:rsidR="004E682C">
        <w:tab/>
      </w:r>
      <w:proofErr w:type="gramEnd"/>
      <w:r w:rsidR="004E682C">
        <w:t xml:space="preserve"> </w:t>
      </w:r>
      <w:r w:rsidR="00453B15">
        <w:t>3</w:t>
      </w:r>
      <w:r w:rsidR="00C25CE4">
        <w:t>.23</w:t>
      </w:r>
      <w:r w:rsidR="004E682C">
        <w:t xml:space="preserve"> pts</w:t>
      </w:r>
      <w:r>
        <w:tab/>
      </w:r>
      <w:r w:rsidR="00E25C9D">
        <w:t>42</w:t>
      </w:r>
      <w:r w:rsidR="003B53D8">
        <w:t xml:space="preserve"> (22%)</w:t>
      </w:r>
    </w:p>
    <w:p w14:paraId="6FFFF602" w14:textId="79DE788B" w:rsidR="0032014B" w:rsidRDefault="004E682C" w:rsidP="0032014B">
      <w:r>
        <w:tab/>
      </w:r>
      <w:r>
        <w:tab/>
      </w:r>
      <w:r>
        <w:tab/>
      </w:r>
      <w:r>
        <w:tab/>
      </w:r>
      <w:r>
        <w:tab/>
      </w:r>
      <w:r>
        <w:tab/>
      </w:r>
      <w:r w:rsidR="00BD5444">
        <w:tab/>
      </w:r>
      <w:r>
        <w:t>Total=</w:t>
      </w:r>
      <w:r w:rsidR="00A31B32">
        <w:tab/>
      </w:r>
      <w:r w:rsidR="00A31B32">
        <w:tab/>
      </w:r>
      <w:r w:rsidR="00415F70">
        <w:t>1</w:t>
      </w:r>
      <w:r w:rsidR="00E25C9D">
        <w:t>92</w:t>
      </w:r>
      <w:r>
        <w:t xml:space="preserve"> pts</w:t>
      </w:r>
      <w:r w:rsidR="0032014B">
        <w:t xml:space="preserve"> </w:t>
      </w:r>
    </w:p>
    <w:p w14:paraId="41C4628F" w14:textId="77777777" w:rsidR="00B045C4" w:rsidRPr="0006073E" w:rsidRDefault="3BA883CD" w:rsidP="00B045C4">
      <w:pPr>
        <w:pStyle w:val="ListParagraph"/>
        <w:spacing w:after="0" w:line="240" w:lineRule="auto"/>
        <w:ind w:left="0"/>
        <w:rPr>
          <w:rFonts w:ascii="Times New Roman" w:hAnsi="Times New Roman"/>
          <w:color w:val="000000"/>
          <w:sz w:val="24"/>
          <w:szCs w:val="24"/>
        </w:rPr>
      </w:pPr>
      <w:r w:rsidRPr="3BA883CD">
        <w:rPr>
          <w:rFonts w:ascii="Times New Roman" w:hAnsi="Times New Roman"/>
          <w:b/>
          <w:bCs/>
          <w:color w:val="000000" w:themeColor="text1"/>
          <w:sz w:val="24"/>
          <w:szCs w:val="24"/>
          <w:u w:val="single"/>
        </w:rPr>
        <w:t>Canvas is not always accurate with the final grade determination</w:t>
      </w:r>
      <w:r w:rsidRPr="3BA883CD">
        <w:rPr>
          <w:rFonts w:ascii="Times New Roman" w:hAnsi="Times New Roman"/>
          <w:color w:val="000000" w:themeColor="text1"/>
          <w:sz w:val="24"/>
          <w:szCs w:val="24"/>
          <w:u w:val="single"/>
        </w:rPr>
        <w:t>.</w:t>
      </w:r>
      <w:r w:rsidRPr="3BA883CD">
        <w:rPr>
          <w:rFonts w:ascii="Times New Roman" w:hAnsi="Times New Roman"/>
          <w:color w:val="000000" w:themeColor="text1"/>
          <w:sz w:val="24"/>
          <w:szCs w:val="24"/>
        </w:rPr>
        <w:t xml:space="preserve"> Please make sure that you calculate your grades according to the rubric. The rubric in the syllabus is what the lab goes with in terms of grades.</w:t>
      </w:r>
    </w:p>
    <w:p w14:paraId="53128261" w14:textId="21998626" w:rsidR="00B045C4" w:rsidRDefault="00B045C4" w:rsidP="001D28EB">
      <w:pPr>
        <w:rPr>
          <w:rFonts w:ascii="Tahoma" w:hAnsi="Tahoma" w:cs="Tahoma"/>
          <w:sz w:val="17"/>
          <w:szCs w:val="17"/>
        </w:rPr>
      </w:pPr>
    </w:p>
    <w:p w14:paraId="61FFA303" w14:textId="77777777" w:rsidR="006D27CA" w:rsidRPr="000C503F" w:rsidRDefault="006D27CA" w:rsidP="006D27CA">
      <w:r w:rsidRPr="000C503F">
        <w:t>Grade distribution: There will be no curving of grades or rounding up of grades!</w:t>
      </w:r>
    </w:p>
    <w:p w14:paraId="271D9983" w14:textId="77777777" w:rsidR="006D27CA" w:rsidRPr="000C503F" w:rsidRDefault="006D27CA" w:rsidP="006D27CA"/>
    <w:tbl>
      <w:tblPr>
        <w:tblW w:w="9686" w:type="dxa"/>
        <w:tblInd w:w="-108" w:type="dxa"/>
        <w:tblBorders>
          <w:top w:val="nil"/>
          <w:left w:val="nil"/>
          <w:bottom w:val="nil"/>
          <w:right w:val="nil"/>
        </w:tblBorders>
        <w:tblLayout w:type="fixed"/>
        <w:tblLook w:val="0000" w:firstRow="0" w:lastRow="0" w:firstColumn="0" w:lastColumn="0" w:noHBand="0" w:noVBand="0"/>
      </w:tblPr>
      <w:tblGrid>
        <w:gridCol w:w="9686"/>
      </w:tblGrid>
      <w:tr w:rsidR="006D27CA" w:rsidRPr="000C503F" w14:paraId="7A30F940" w14:textId="77777777" w:rsidTr="00F6520B">
        <w:trPr>
          <w:trHeight w:val="166"/>
        </w:trPr>
        <w:tc>
          <w:tcPr>
            <w:tcW w:w="9686" w:type="dxa"/>
          </w:tcPr>
          <w:p w14:paraId="3596EDE3" w14:textId="034FBF25" w:rsidR="006D27CA" w:rsidRPr="000C503F" w:rsidRDefault="006D27CA" w:rsidP="00F6520B">
            <w:pPr>
              <w:autoSpaceDE w:val="0"/>
              <w:autoSpaceDN w:val="0"/>
              <w:adjustRightInd w:val="0"/>
              <w:rPr>
                <w:rFonts w:eastAsiaTheme="minorHAnsi"/>
                <w:color w:val="000000"/>
              </w:rPr>
            </w:pPr>
            <w:r w:rsidRPr="000C503F">
              <w:rPr>
                <w:rFonts w:eastAsiaTheme="minorHAnsi"/>
                <w:b/>
                <w:bCs/>
                <w:color w:val="000000"/>
              </w:rPr>
              <w:t>*Student conduct in class: F2F 3</w:t>
            </w:r>
            <w:r w:rsidR="00A62806">
              <w:rPr>
                <w:rFonts w:eastAsiaTheme="minorHAnsi"/>
                <w:b/>
                <w:bCs/>
                <w:color w:val="000000"/>
              </w:rPr>
              <w:t>.23</w:t>
            </w:r>
            <w:r w:rsidRPr="000C503F">
              <w:rPr>
                <w:rFonts w:eastAsiaTheme="minorHAnsi"/>
                <w:b/>
                <w:bCs/>
                <w:color w:val="000000"/>
              </w:rPr>
              <w:t xml:space="preserve"> pts—total for the criteria listed below. </w:t>
            </w:r>
          </w:p>
        </w:tc>
      </w:tr>
      <w:tr w:rsidR="006D27CA" w:rsidRPr="000C503F" w14:paraId="29341046" w14:textId="77777777" w:rsidTr="00F6520B">
        <w:trPr>
          <w:trHeight w:val="161"/>
        </w:trPr>
        <w:tc>
          <w:tcPr>
            <w:tcW w:w="9686" w:type="dxa"/>
          </w:tcPr>
          <w:p w14:paraId="43D6F9A5" w14:textId="08DD9AE5" w:rsidR="006D27CA" w:rsidRPr="000C503F" w:rsidRDefault="006D27CA" w:rsidP="006D27CA">
            <w:pPr>
              <w:pStyle w:val="ListParagraph"/>
              <w:numPr>
                <w:ilvl w:val="0"/>
                <w:numId w:val="23"/>
              </w:numPr>
              <w:autoSpaceDE w:val="0"/>
              <w:autoSpaceDN w:val="0"/>
              <w:adjustRightInd w:val="0"/>
              <w:spacing w:after="0" w:line="240" w:lineRule="auto"/>
              <w:rPr>
                <w:rFonts w:ascii="Times New Roman" w:eastAsiaTheme="minorHAnsi" w:hAnsi="Times New Roman"/>
                <w:color w:val="000000"/>
                <w:sz w:val="24"/>
                <w:szCs w:val="24"/>
              </w:rPr>
            </w:pPr>
            <w:r w:rsidRPr="000C503F">
              <w:rPr>
                <w:rFonts w:ascii="Times New Roman" w:eastAsiaTheme="minorHAnsi" w:hAnsi="Times New Roman"/>
                <w:color w:val="000000"/>
                <w:sz w:val="24"/>
                <w:szCs w:val="24"/>
              </w:rPr>
              <w:t>Student is on time for the lab</w:t>
            </w:r>
            <w:r w:rsidRPr="000C503F">
              <w:rPr>
                <w:rFonts w:ascii="Times New Roman" w:eastAsiaTheme="minorHAnsi" w:hAnsi="Times New Roman"/>
                <w:color w:val="000000"/>
                <w:sz w:val="24"/>
                <w:szCs w:val="24"/>
              </w:rPr>
              <w:sym w:font="Wingdings" w:char="F0E0"/>
            </w:r>
            <w:r w:rsidRPr="000C503F">
              <w:rPr>
                <w:rFonts w:ascii="Times New Roman" w:eastAsiaTheme="minorHAnsi" w:hAnsi="Times New Roman"/>
                <w:color w:val="000000"/>
                <w:sz w:val="24"/>
                <w:szCs w:val="24"/>
              </w:rPr>
              <w:t>Within 5 minutes from the start of the lab. (</w:t>
            </w:r>
            <w:r w:rsidR="00C3475F">
              <w:rPr>
                <w:rFonts w:ascii="Times New Roman" w:eastAsiaTheme="minorHAnsi" w:hAnsi="Times New Roman"/>
                <w:color w:val="000000"/>
                <w:sz w:val="24"/>
                <w:szCs w:val="24"/>
              </w:rPr>
              <w:t>1</w:t>
            </w:r>
            <w:r w:rsidRPr="000C503F">
              <w:rPr>
                <w:rFonts w:ascii="Times New Roman" w:eastAsiaTheme="minorHAnsi" w:hAnsi="Times New Roman"/>
                <w:color w:val="000000"/>
                <w:sz w:val="24"/>
                <w:szCs w:val="24"/>
              </w:rPr>
              <w:t xml:space="preserve">pt) </w:t>
            </w:r>
          </w:p>
        </w:tc>
      </w:tr>
      <w:tr w:rsidR="006D27CA" w:rsidRPr="000C503F" w14:paraId="22E476F9" w14:textId="77777777" w:rsidTr="00F6520B">
        <w:trPr>
          <w:trHeight w:val="161"/>
        </w:trPr>
        <w:tc>
          <w:tcPr>
            <w:tcW w:w="9686" w:type="dxa"/>
          </w:tcPr>
          <w:p w14:paraId="4D612565" w14:textId="77777777" w:rsidR="006D27CA" w:rsidRPr="000C503F" w:rsidRDefault="006D27CA" w:rsidP="006D27CA">
            <w:pPr>
              <w:pStyle w:val="ListParagraph"/>
              <w:numPr>
                <w:ilvl w:val="0"/>
                <w:numId w:val="23"/>
              </w:numPr>
              <w:autoSpaceDE w:val="0"/>
              <w:autoSpaceDN w:val="0"/>
              <w:adjustRightInd w:val="0"/>
              <w:spacing w:after="0" w:line="240" w:lineRule="auto"/>
              <w:rPr>
                <w:rFonts w:ascii="Times New Roman" w:eastAsiaTheme="minorHAnsi" w:hAnsi="Times New Roman"/>
                <w:color w:val="000000"/>
                <w:sz w:val="24"/>
                <w:szCs w:val="24"/>
              </w:rPr>
            </w:pPr>
            <w:r w:rsidRPr="000C503F">
              <w:rPr>
                <w:rFonts w:ascii="Times New Roman" w:eastAsiaTheme="minorHAnsi" w:hAnsi="Times New Roman"/>
                <w:color w:val="000000"/>
                <w:sz w:val="24"/>
                <w:szCs w:val="24"/>
              </w:rPr>
              <w:t xml:space="preserve">Participates in Lab activity. (1pts) </w:t>
            </w:r>
          </w:p>
        </w:tc>
      </w:tr>
      <w:tr w:rsidR="006D27CA" w:rsidRPr="000C503F" w14:paraId="072C12E2" w14:textId="77777777" w:rsidTr="00F6520B">
        <w:trPr>
          <w:trHeight w:val="161"/>
        </w:trPr>
        <w:tc>
          <w:tcPr>
            <w:tcW w:w="9686" w:type="dxa"/>
          </w:tcPr>
          <w:p w14:paraId="31B4FBC9" w14:textId="29D1DC4C" w:rsidR="006D27CA" w:rsidRPr="000C503F" w:rsidRDefault="006D27CA" w:rsidP="006D27CA">
            <w:pPr>
              <w:pStyle w:val="ListParagraph"/>
              <w:numPr>
                <w:ilvl w:val="0"/>
                <w:numId w:val="23"/>
              </w:numPr>
              <w:autoSpaceDE w:val="0"/>
              <w:autoSpaceDN w:val="0"/>
              <w:adjustRightInd w:val="0"/>
              <w:spacing w:after="0" w:line="240" w:lineRule="auto"/>
              <w:rPr>
                <w:rFonts w:ascii="Times New Roman" w:eastAsiaTheme="minorHAnsi" w:hAnsi="Times New Roman"/>
                <w:color w:val="000000"/>
                <w:sz w:val="24"/>
                <w:szCs w:val="24"/>
              </w:rPr>
            </w:pPr>
            <w:r w:rsidRPr="000C503F">
              <w:rPr>
                <w:rFonts w:ascii="Times New Roman" w:eastAsiaTheme="minorHAnsi" w:hAnsi="Times New Roman"/>
                <w:color w:val="000000"/>
                <w:sz w:val="24"/>
                <w:szCs w:val="24"/>
              </w:rPr>
              <w:t xml:space="preserve">Respond to questions or </w:t>
            </w:r>
            <w:r w:rsidR="002840CD">
              <w:rPr>
                <w:rFonts w:ascii="Times New Roman" w:eastAsiaTheme="minorHAnsi" w:hAnsi="Times New Roman"/>
                <w:color w:val="000000"/>
                <w:sz w:val="24"/>
                <w:szCs w:val="24"/>
              </w:rPr>
              <w:t>discussions</w:t>
            </w:r>
            <w:r w:rsidRPr="000C503F">
              <w:rPr>
                <w:rFonts w:ascii="Times New Roman" w:eastAsiaTheme="minorHAnsi" w:hAnsi="Times New Roman"/>
                <w:color w:val="000000"/>
                <w:sz w:val="24"/>
                <w:szCs w:val="24"/>
              </w:rPr>
              <w:t xml:space="preserve"> to demonstrate understanding of the topic. (1pt) </w:t>
            </w:r>
          </w:p>
        </w:tc>
      </w:tr>
      <w:tr w:rsidR="006D27CA" w:rsidRPr="000C503F" w14:paraId="080A2A20" w14:textId="77777777" w:rsidTr="00F6520B">
        <w:trPr>
          <w:trHeight w:val="161"/>
        </w:trPr>
        <w:tc>
          <w:tcPr>
            <w:tcW w:w="9686" w:type="dxa"/>
          </w:tcPr>
          <w:p w14:paraId="40DD18CE" w14:textId="420A44EF" w:rsidR="006D27CA" w:rsidRPr="000C503F" w:rsidRDefault="006D27CA" w:rsidP="006D27CA">
            <w:pPr>
              <w:pStyle w:val="ListParagraph"/>
              <w:numPr>
                <w:ilvl w:val="0"/>
                <w:numId w:val="23"/>
              </w:numPr>
              <w:autoSpaceDE w:val="0"/>
              <w:autoSpaceDN w:val="0"/>
              <w:adjustRightInd w:val="0"/>
              <w:spacing w:after="0" w:line="240" w:lineRule="auto"/>
              <w:rPr>
                <w:rFonts w:ascii="Times New Roman" w:eastAsiaTheme="minorHAnsi" w:hAnsi="Times New Roman"/>
                <w:color w:val="000000"/>
                <w:sz w:val="24"/>
                <w:szCs w:val="24"/>
              </w:rPr>
            </w:pPr>
            <w:r w:rsidRPr="000C503F">
              <w:rPr>
                <w:rFonts w:ascii="Times New Roman" w:eastAsiaTheme="minorHAnsi" w:hAnsi="Times New Roman"/>
                <w:color w:val="000000"/>
                <w:sz w:val="24"/>
                <w:szCs w:val="24"/>
              </w:rPr>
              <w:t>Volunteer relevant and interesting ideas during class discussion. (0.</w:t>
            </w:r>
            <w:r w:rsidR="00C3475F">
              <w:rPr>
                <w:rFonts w:ascii="Times New Roman" w:eastAsiaTheme="minorHAnsi" w:hAnsi="Times New Roman"/>
                <w:color w:val="000000"/>
                <w:sz w:val="24"/>
                <w:szCs w:val="24"/>
              </w:rPr>
              <w:t>23</w:t>
            </w:r>
            <w:r w:rsidRPr="000C503F">
              <w:rPr>
                <w:rFonts w:ascii="Times New Roman" w:eastAsiaTheme="minorHAnsi" w:hAnsi="Times New Roman"/>
                <w:color w:val="000000"/>
                <w:sz w:val="24"/>
                <w:szCs w:val="24"/>
              </w:rPr>
              <w:t xml:space="preserve">pt) </w:t>
            </w:r>
          </w:p>
          <w:p w14:paraId="7D0D7338" w14:textId="77777777" w:rsidR="006D27CA" w:rsidRPr="000C503F" w:rsidRDefault="006D27CA" w:rsidP="00F6520B">
            <w:pPr>
              <w:autoSpaceDE w:val="0"/>
              <w:autoSpaceDN w:val="0"/>
              <w:adjustRightInd w:val="0"/>
              <w:rPr>
                <w:rFonts w:eastAsiaTheme="minorHAnsi"/>
                <w:color w:val="000000"/>
              </w:rPr>
            </w:pPr>
          </w:p>
        </w:tc>
      </w:tr>
    </w:tbl>
    <w:p w14:paraId="19BC25B7" w14:textId="77777777" w:rsidR="006D27CA" w:rsidRDefault="006D27CA" w:rsidP="001D28EB">
      <w:pPr>
        <w:rPr>
          <w:rFonts w:ascii="Tahoma" w:hAnsi="Tahoma" w:cs="Tahoma"/>
          <w:sz w:val="17"/>
          <w:szCs w:val="17"/>
        </w:rPr>
      </w:pPr>
    </w:p>
    <w:tbl>
      <w:tblPr>
        <w:tblStyle w:val="TableGrid"/>
        <w:tblW w:w="0" w:type="auto"/>
        <w:tblLook w:val="04A0" w:firstRow="1" w:lastRow="0" w:firstColumn="1" w:lastColumn="0" w:noHBand="0" w:noVBand="1"/>
      </w:tblPr>
      <w:tblGrid>
        <w:gridCol w:w="1541"/>
        <w:gridCol w:w="1548"/>
        <w:gridCol w:w="2858"/>
      </w:tblGrid>
      <w:tr w:rsidR="006D27CA" w:rsidRPr="00950D67" w14:paraId="728BB2D9" w14:textId="77777777" w:rsidTr="005E13CE">
        <w:trPr>
          <w:trHeight w:val="454"/>
          <w:tblHeader/>
        </w:trPr>
        <w:tc>
          <w:tcPr>
            <w:tcW w:w="1541" w:type="dxa"/>
          </w:tcPr>
          <w:p w14:paraId="10B854FE"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 grade</w:t>
            </w:r>
          </w:p>
        </w:tc>
        <w:tc>
          <w:tcPr>
            <w:tcW w:w="1548" w:type="dxa"/>
          </w:tcPr>
          <w:p w14:paraId="0AA15AC9" w14:textId="24F53838" w:rsidR="006D27CA" w:rsidRPr="00950D67" w:rsidRDefault="006D27CA" w:rsidP="00F6520B">
            <w:pPr>
              <w:rPr>
                <w:rFonts w:ascii="Times New Roman" w:hAnsi="Times New Roman" w:cs="Times New Roman"/>
              </w:rPr>
            </w:pPr>
            <w:r>
              <w:rPr>
                <w:rFonts w:ascii="Times New Roman" w:hAnsi="Times New Roman" w:cs="Times New Roman"/>
              </w:rPr>
              <w:t>Letter grade</w:t>
            </w:r>
          </w:p>
        </w:tc>
        <w:tc>
          <w:tcPr>
            <w:tcW w:w="2858" w:type="dxa"/>
          </w:tcPr>
          <w:p w14:paraId="6B248192" w14:textId="54F7E499" w:rsidR="006D27CA" w:rsidRPr="00950D67" w:rsidRDefault="006D27CA" w:rsidP="00F6520B">
            <w:pPr>
              <w:rPr>
                <w:rFonts w:ascii="Times New Roman" w:hAnsi="Times New Roman" w:cs="Times New Roman"/>
              </w:rPr>
            </w:pPr>
            <w:r>
              <w:rPr>
                <w:rFonts w:ascii="Times New Roman" w:hAnsi="Times New Roman" w:cs="Times New Roman"/>
              </w:rPr>
              <w:t>~</w:t>
            </w:r>
            <w:r w:rsidR="0009332F">
              <w:rPr>
                <w:rFonts w:ascii="Times New Roman" w:hAnsi="Times New Roman" w:cs="Times New Roman"/>
              </w:rPr>
              <w:t>approx.</w:t>
            </w:r>
          </w:p>
        </w:tc>
      </w:tr>
      <w:tr w:rsidR="006D27CA" w:rsidRPr="00950D67" w14:paraId="16CB4B32" w14:textId="77777777" w:rsidTr="006D27CA">
        <w:trPr>
          <w:trHeight w:val="239"/>
        </w:trPr>
        <w:tc>
          <w:tcPr>
            <w:tcW w:w="1541" w:type="dxa"/>
          </w:tcPr>
          <w:p w14:paraId="745935ED"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100-90</w:t>
            </w:r>
          </w:p>
        </w:tc>
        <w:tc>
          <w:tcPr>
            <w:tcW w:w="1548" w:type="dxa"/>
          </w:tcPr>
          <w:p w14:paraId="1D76B21F"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A</w:t>
            </w:r>
          </w:p>
        </w:tc>
        <w:tc>
          <w:tcPr>
            <w:tcW w:w="2858" w:type="dxa"/>
          </w:tcPr>
          <w:p w14:paraId="6D9C0DD3" w14:textId="460C1E5A" w:rsidR="006D27CA" w:rsidRPr="00950D67" w:rsidRDefault="006D27CA" w:rsidP="00F6520B">
            <w:pPr>
              <w:rPr>
                <w:rFonts w:ascii="Times New Roman" w:hAnsi="Times New Roman" w:cs="Times New Roman"/>
              </w:rPr>
            </w:pPr>
            <w:r>
              <w:rPr>
                <w:rFonts w:ascii="Times New Roman" w:hAnsi="Times New Roman" w:cs="Times New Roman"/>
              </w:rPr>
              <w:t>172 and above</w:t>
            </w:r>
          </w:p>
        </w:tc>
      </w:tr>
      <w:tr w:rsidR="006D27CA" w:rsidRPr="00950D67" w14:paraId="23FA988A" w14:textId="77777777" w:rsidTr="006D27CA">
        <w:trPr>
          <w:trHeight w:val="227"/>
        </w:trPr>
        <w:tc>
          <w:tcPr>
            <w:tcW w:w="1541" w:type="dxa"/>
          </w:tcPr>
          <w:p w14:paraId="1010743D"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89-80</w:t>
            </w:r>
          </w:p>
        </w:tc>
        <w:tc>
          <w:tcPr>
            <w:tcW w:w="1548" w:type="dxa"/>
          </w:tcPr>
          <w:p w14:paraId="62480F0A"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B</w:t>
            </w:r>
          </w:p>
        </w:tc>
        <w:tc>
          <w:tcPr>
            <w:tcW w:w="2858" w:type="dxa"/>
          </w:tcPr>
          <w:p w14:paraId="0175EC65" w14:textId="029A5FF5" w:rsidR="006D27CA" w:rsidRPr="00950D67" w:rsidRDefault="006D27CA" w:rsidP="00F6520B">
            <w:pPr>
              <w:rPr>
                <w:rFonts w:ascii="Times New Roman" w:hAnsi="Times New Roman" w:cs="Times New Roman"/>
              </w:rPr>
            </w:pPr>
            <w:r>
              <w:rPr>
                <w:rFonts w:ascii="Times New Roman" w:hAnsi="Times New Roman" w:cs="Times New Roman"/>
              </w:rPr>
              <w:t>153-171</w:t>
            </w:r>
          </w:p>
        </w:tc>
      </w:tr>
      <w:tr w:rsidR="006D27CA" w:rsidRPr="00950D67" w14:paraId="06338174" w14:textId="77777777" w:rsidTr="006D27CA">
        <w:trPr>
          <w:trHeight w:val="227"/>
        </w:trPr>
        <w:tc>
          <w:tcPr>
            <w:tcW w:w="1541" w:type="dxa"/>
          </w:tcPr>
          <w:p w14:paraId="5FBAA24D"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79-70</w:t>
            </w:r>
          </w:p>
        </w:tc>
        <w:tc>
          <w:tcPr>
            <w:tcW w:w="1548" w:type="dxa"/>
          </w:tcPr>
          <w:p w14:paraId="15F143D9"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C</w:t>
            </w:r>
          </w:p>
        </w:tc>
        <w:tc>
          <w:tcPr>
            <w:tcW w:w="2858" w:type="dxa"/>
          </w:tcPr>
          <w:p w14:paraId="63C48BC9" w14:textId="07EBB7CE" w:rsidR="006D27CA" w:rsidRPr="00950D67" w:rsidRDefault="006D27CA" w:rsidP="00F6520B">
            <w:pPr>
              <w:rPr>
                <w:rFonts w:ascii="Times New Roman" w:hAnsi="Times New Roman" w:cs="Times New Roman"/>
              </w:rPr>
            </w:pPr>
            <w:r>
              <w:rPr>
                <w:rFonts w:ascii="Times New Roman" w:hAnsi="Times New Roman" w:cs="Times New Roman"/>
              </w:rPr>
              <w:t>134-152</w:t>
            </w:r>
          </w:p>
        </w:tc>
      </w:tr>
      <w:tr w:rsidR="006D27CA" w:rsidRPr="00950D67" w14:paraId="3F7E680A" w14:textId="77777777" w:rsidTr="006D27CA">
        <w:trPr>
          <w:trHeight w:val="227"/>
        </w:trPr>
        <w:tc>
          <w:tcPr>
            <w:tcW w:w="1541" w:type="dxa"/>
          </w:tcPr>
          <w:p w14:paraId="00F9F40B"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69-60</w:t>
            </w:r>
          </w:p>
        </w:tc>
        <w:tc>
          <w:tcPr>
            <w:tcW w:w="1548" w:type="dxa"/>
          </w:tcPr>
          <w:p w14:paraId="1014069E"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D</w:t>
            </w:r>
          </w:p>
        </w:tc>
        <w:tc>
          <w:tcPr>
            <w:tcW w:w="2858" w:type="dxa"/>
          </w:tcPr>
          <w:p w14:paraId="6B4E8CDA" w14:textId="4E5E7AF8" w:rsidR="006D27CA" w:rsidRPr="00950D67" w:rsidRDefault="000C503F" w:rsidP="00F6520B">
            <w:pPr>
              <w:rPr>
                <w:rFonts w:ascii="Times New Roman" w:hAnsi="Times New Roman" w:cs="Times New Roman"/>
              </w:rPr>
            </w:pPr>
            <w:r>
              <w:rPr>
                <w:rFonts w:ascii="Times New Roman" w:hAnsi="Times New Roman" w:cs="Times New Roman"/>
              </w:rPr>
              <w:t>115-133</w:t>
            </w:r>
          </w:p>
        </w:tc>
      </w:tr>
      <w:tr w:rsidR="006D27CA" w:rsidRPr="00950D67" w14:paraId="7DE30717" w14:textId="77777777" w:rsidTr="006D27CA">
        <w:trPr>
          <w:trHeight w:val="214"/>
        </w:trPr>
        <w:tc>
          <w:tcPr>
            <w:tcW w:w="1541" w:type="dxa"/>
          </w:tcPr>
          <w:p w14:paraId="6F6A2BF6"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Below 60</w:t>
            </w:r>
          </w:p>
        </w:tc>
        <w:tc>
          <w:tcPr>
            <w:tcW w:w="1548" w:type="dxa"/>
          </w:tcPr>
          <w:p w14:paraId="57255E86" w14:textId="77777777" w:rsidR="006D27CA" w:rsidRPr="00950D67" w:rsidRDefault="006D27CA" w:rsidP="00F6520B">
            <w:pPr>
              <w:rPr>
                <w:rFonts w:ascii="Times New Roman" w:hAnsi="Times New Roman" w:cs="Times New Roman"/>
              </w:rPr>
            </w:pPr>
            <w:r w:rsidRPr="00950D67">
              <w:rPr>
                <w:rFonts w:ascii="Times New Roman" w:hAnsi="Times New Roman" w:cs="Times New Roman"/>
              </w:rPr>
              <w:t>F</w:t>
            </w:r>
          </w:p>
        </w:tc>
        <w:tc>
          <w:tcPr>
            <w:tcW w:w="2858" w:type="dxa"/>
          </w:tcPr>
          <w:p w14:paraId="4FA812B8" w14:textId="2F6B52A7" w:rsidR="006D27CA" w:rsidRPr="00950D67" w:rsidRDefault="006D27CA" w:rsidP="00F6520B">
            <w:pPr>
              <w:rPr>
                <w:rFonts w:ascii="Times New Roman" w:hAnsi="Times New Roman" w:cs="Times New Roman"/>
              </w:rPr>
            </w:pPr>
            <w:r>
              <w:rPr>
                <w:rFonts w:ascii="Times New Roman" w:hAnsi="Times New Roman" w:cs="Times New Roman"/>
              </w:rPr>
              <w:t>1</w:t>
            </w:r>
            <w:r w:rsidR="000C503F">
              <w:rPr>
                <w:rFonts w:ascii="Times New Roman" w:hAnsi="Times New Roman" w:cs="Times New Roman"/>
              </w:rPr>
              <w:t>14</w:t>
            </w:r>
            <w:r>
              <w:rPr>
                <w:rFonts w:ascii="Times New Roman" w:hAnsi="Times New Roman" w:cs="Times New Roman"/>
              </w:rPr>
              <w:t xml:space="preserve"> and below</w:t>
            </w:r>
          </w:p>
        </w:tc>
      </w:tr>
    </w:tbl>
    <w:p w14:paraId="29D6B04F" w14:textId="6B95D536" w:rsidR="00E61CE1" w:rsidRDefault="004F31D5" w:rsidP="001D28EB">
      <w:r>
        <w:t xml:space="preserve"> </w:t>
      </w:r>
    </w:p>
    <w:p w14:paraId="6E215B4C" w14:textId="77777777" w:rsidR="006D27CA" w:rsidRDefault="006D27CA" w:rsidP="001D28EB"/>
    <w:p w14:paraId="3C7E054E" w14:textId="77777777" w:rsidR="00600FB4" w:rsidRDefault="00600FB4" w:rsidP="00600FB4">
      <w:pPr>
        <w:rPr>
          <w:rFonts w:ascii="Rockwell Extra Bold" w:hAnsi="Rockwell Extra Bold"/>
        </w:rPr>
      </w:pPr>
      <w:r>
        <w:rPr>
          <w:rFonts w:ascii="Rockwell Extra Bold" w:hAnsi="Rockwell Extra Bold"/>
        </w:rPr>
        <w:t>COURSE INFORMATION</w:t>
      </w:r>
    </w:p>
    <w:p w14:paraId="724D7119" w14:textId="77777777" w:rsidR="00600FB4" w:rsidRDefault="00600FB4" w:rsidP="00600FB4">
      <w:r>
        <w:rPr>
          <w:b/>
          <w:bCs/>
        </w:rPr>
        <w:t>Parasitology</w:t>
      </w:r>
      <w:r>
        <w:t xml:space="preserve">                      </w:t>
      </w:r>
      <w:r w:rsidR="00D550E1">
        <w:tab/>
      </w:r>
      <w:r>
        <w:t>BIOL 4092</w:t>
      </w:r>
    </w:p>
    <w:p w14:paraId="45719FC0" w14:textId="507616B3" w:rsidR="00600FB4" w:rsidRDefault="00600FB4" w:rsidP="00600FB4">
      <w:r>
        <w:rPr>
          <w:b/>
          <w:bCs/>
        </w:rPr>
        <w:t xml:space="preserve">Laboratory </w:t>
      </w:r>
      <w:r>
        <w:t xml:space="preserve">     </w:t>
      </w:r>
      <w:r w:rsidR="00305254">
        <w:t xml:space="preserve">                 </w:t>
      </w:r>
      <w:r w:rsidR="00D550E1">
        <w:tab/>
      </w:r>
      <w:r w:rsidR="00F339FA" w:rsidRPr="00F339FA">
        <w:rPr>
          <w:b/>
          <w:color w:val="C00000"/>
        </w:rPr>
        <w:t>F2F</w:t>
      </w:r>
      <w:r w:rsidR="00F339FA">
        <w:t xml:space="preserve"> in LSCA#</w:t>
      </w:r>
      <w:r w:rsidR="00305254">
        <w:t>318</w:t>
      </w:r>
    </w:p>
    <w:p w14:paraId="57706016" w14:textId="0949BF1F" w:rsidR="00600FB4" w:rsidRDefault="00600FB4" w:rsidP="00600FB4">
      <w:r>
        <w:rPr>
          <w:b/>
          <w:bCs/>
        </w:rPr>
        <w:t>Term</w:t>
      </w:r>
      <w:r>
        <w:t xml:space="preserve">                            </w:t>
      </w:r>
      <w:r w:rsidR="003938D0">
        <w:t xml:space="preserve">     </w:t>
      </w:r>
      <w:r w:rsidR="00D550E1">
        <w:tab/>
      </w:r>
      <w:r w:rsidR="008F5B3A">
        <w:t>Summer 202</w:t>
      </w:r>
      <w:r w:rsidR="009E2F3A">
        <w:t>6</w:t>
      </w:r>
    </w:p>
    <w:p w14:paraId="2CAFC8B5" w14:textId="77777777" w:rsidR="00600FB4" w:rsidRDefault="00600FB4" w:rsidP="00600FB4">
      <w:pPr>
        <w:rPr>
          <w:b/>
          <w:bCs/>
        </w:rPr>
      </w:pPr>
      <w:r>
        <w:rPr>
          <w:b/>
          <w:bCs/>
        </w:rPr>
        <w:t>Instructional Laboratory Supervisor</w:t>
      </w:r>
    </w:p>
    <w:p w14:paraId="75D1A976" w14:textId="77777777" w:rsidR="00766DB6" w:rsidRDefault="00766DB6" w:rsidP="00766DB6">
      <w:pPr>
        <w:rPr>
          <w:rStyle w:val="Hyperlink"/>
        </w:rPr>
      </w:pPr>
      <w:r>
        <w:t xml:space="preserve">Dr. </w:t>
      </w:r>
      <w:r w:rsidRPr="00A32FE5">
        <w:t xml:space="preserve">Arland Alberts, LSCA349D, phone: </w:t>
      </w:r>
      <w:r>
        <w:t>940-</w:t>
      </w:r>
      <w:r w:rsidRPr="00A32FE5">
        <w:t xml:space="preserve">369-8683, </w:t>
      </w:r>
      <w:hyperlink r:id="rId7" w:history="1">
        <w:r w:rsidRPr="00A32FE5">
          <w:rPr>
            <w:rStyle w:val="Hyperlink"/>
          </w:rPr>
          <w:t>aalberts@unt.edu</w:t>
        </w:r>
      </w:hyperlink>
    </w:p>
    <w:p w14:paraId="075F10A0" w14:textId="7A0D98C5" w:rsidR="00766DB6" w:rsidRDefault="00D378FC" w:rsidP="00766DB6">
      <w:r>
        <w:t xml:space="preserve">Dr. </w:t>
      </w:r>
      <w:r w:rsidR="00766DB6">
        <w:t xml:space="preserve">Wendy Pace, LSCA362, </w:t>
      </w:r>
      <w:hyperlink r:id="rId8" w:history="1">
        <w:r w:rsidR="00766DB6" w:rsidRPr="00E06198">
          <w:rPr>
            <w:rStyle w:val="Hyperlink"/>
          </w:rPr>
          <w:t>Wendy.Pace@unt.edu</w:t>
        </w:r>
      </w:hyperlink>
    </w:p>
    <w:p w14:paraId="474DD138" w14:textId="77777777" w:rsidR="006B62C2" w:rsidRDefault="006B62C2" w:rsidP="006B62C2">
      <w:pPr>
        <w:rPr>
          <w:b/>
          <w:bCs/>
          <w:color w:val="000000" w:themeColor="text1"/>
          <w:u w:val="single"/>
        </w:rPr>
      </w:pPr>
    </w:p>
    <w:p w14:paraId="0229BBFC" w14:textId="1978B894" w:rsidR="006B62C2" w:rsidRPr="000C503F" w:rsidRDefault="006B62C2" w:rsidP="006B62C2">
      <w:pPr>
        <w:rPr>
          <w:b/>
          <w:color w:val="000000" w:themeColor="text1"/>
        </w:rPr>
      </w:pPr>
      <w:r w:rsidRPr="000C503F">
        <w:rPr>
          <w:b/>
          <w:bCs/>
          <w:color w:val="000000" w:themeColor="text1"/>
          <w:u w:val="single"/>
        </w:rPr>
        <w:t>Some ground rules</w:t>
      </w:r>
      <w:r w:rsidRPr="000C503F">
        <w:rPr>
          <w:b/>
          <w:color w:val="000000" w:themeColor="text1"/>
          <w:u w:val="single"/>
        </w:rPr>
        <w:t xml:space="preserve"> for this course.</w:t>
      </w:r>
      <w:r w:rsidRPr="000C503F">
        <w:rPr>
          <w:b/>
          <w:color w:val="000000" w:themeColor="text1"/>
        </w:rPr>
        <w:t xml:space="preserve"> </w:t>
      </w:r>
    </w:p>
    <w:p w14:paraId="161D58D7" w14:textId="3F86A467" w:rsidR="006B62C2" w:rsidRPr="000C503F" w:rsidRDefault="006B62C2" w:rsidP="006B62C2">
      <w:pPr>
        <w:pStyle w:val="ListParagraph"/>
        <w:numPr>
          <w:ilvl w:val="0"/>
          <w:numId w:val="17"/>
        </w:numPr>
        <w:spacing w:after="0" w:line="240" w:lineRule="auto"/>
        <w:rPr>
          <w:rFonts w:ascii="Times New Roman" w:hAnsi="Times New Roman"/>
          <w:color w:val="000000" w:themeColor="text1"/>
          <w:sz w:val="24"/>
          <w:szCs w:val="24"/>
        </w:rPr>
      </w:pPr>
      <w:r w:rsidRPr="000C503F">
        <w:rPr>
          <w:rFonts w:ascii="Times New Roman" w:hAnsi="Times New Roman"/>
          <w:color w:val="000000" w:themeColor="text1"/>
          <w:sz w:val="24"/>
          <w:szCs w:val="24"/>
        </w:rPr>
        <w:t xml:space="preserve">There are no make-up labs. We just do not have the </w:t>
      </w:r>
      <w:proofErr w:type="gramStart"/>
      <w:r w:rsidRPr="000C503F">
        <w:rPr>
          <w:rFonts w:ascii="Times New Roman" w:hAnsi="Times New Roman"/>
          <w:color w:val="000000" w:themeColor="text1"/>
          <w:sz w:val="24"/>
          <w:szCs w:val="24"/>
        </w:rPr>
        <w:t>capability</w:t>
      </w:r>
      <w:proofErr w:type="gramEnd"/>
      <w:r w:rsidRPr="000C503F">
        <w:rPr>
          <w:rFonts w:ascii="Times New Roman" w:hAnsi="Times New Roman"/>
          <w:color w:val="000000" w:themeColor="text1"/>
          <w:sz w:val="24"/>
          <w:szCs w:val="24"/>
        </w:rPr>
        <w:t xml:space="preserve"> </w:t>
      </w:r>
      <w:r w:rsidR="00BD742F">
        <w:rPr>
          <w:rFonts w:ascii="Times New Roman" w:hAnsi="Times New Roman"/>
          <w:color w:val="000000" w:themeColor="text1"/>
          <w:sz w:val="24"/>
          <w:szCs w:val="24"/>
        </w:rPr>
        <w:t>to do</w:t>
      </w:r>
      <w:r w:rsidRPr="000C503F">
        <w:rPr>
          <w:rFonts w:ascii="Times New Roman" w:hAnsi="Times New Roman"/>
          <w:color w:val="000000" w:themeColor="text1"/>
          <w:sz w:val="24"/>
          <w:szCs w:val="24"/>
        </w:rPr>
        <w:t xml:space="preserve"> this.</w:t>
      </w:r>
    </w:p>
    <w:p w14:paraId="7EE5DC9D" w14:textId="77777777" w:rsidR="006B62C2" w:rsidRPr="000C503F" w:rsidRDefault="006B62C2" w:rsidP="006B62C2">
      <w:pPr>
        <w:pStyle w:val="ListParagraph"/>
        <w:numPr>
          <w:ilvl w:val="0"/>
          <w:numId w:val="17"/>
        </w:numPr>
        <w:spacing w:after="0" w:line="240" w:lineRule="auto"/>
        <w:rPr>
          <w:rFonts w:ascii="Times New Roman" w:hAnsi="Times New Roman"/>
          <w:color w:val="000000" w:themeColor="text1"/>
          <w:sz w:val="24"/>
          <w:szCs w:val="24"/>
        </w:rPr>
      </w:pPr>
      <w:r w:rsidRPr="000C503F">
        <w:rPr>
          <w:rFonts w:ascii="Times New Roman" w:hAnsi="Times New Roman"/>
          <w:b/>
          <w:color w:val="000000" w:themeColor="text1"/>
          <w:sz w:val="24"/>
          <w:szCs w:val="24"/>
        </w:rPr>
        <w:t xml:space="preserve">Absences </w:t>
      </w:r>
      <w:r w:rsidRPr="000C503F">
        <w:rPr>
          <w:rFonts w:ascii="Times New Roman" w:hAnsi="Times New Roman"/>
          <w:color w:val="000000" w:themeColor="text1"/>
          <w:sz w:val="24"/>
          <w:szCs w:val="24"/>
        </w:rPr>
        <w:t xml:space="preserve">must be submitted to the Dean of Students. </w:t>
      </w:r>
    </w:p>
    <w:p w14:paraId="534D5FD5" w14:textId="60158871" w:rsidR="006B62C2" w:rsidRPr="000C503F" w:rsidRDefault="006B62C2" w:rsidP="006B62C2">
      <w:pPr>
        <w:pStyle w:val="ListParagraph"/>
        <w:numPr>
          <w:ilvl w:val="0"/>
          <w:numId w:val="17"/>
        </w:numPr>
        <w:autoSpaceDE w:val="0"/>
        <w:autoSpaceDN w:val="0"/>
        <w:adjustRightInd w:val="0"/>
        <w:spacing w:after="0" w:line="240" w:lineRule="auto"/>
        <w:rPr>
          <w:rFonts w:ascii="Times New Roman" w:eastAsiaTheme="minorHAnsi" w:hAnsi="Times New Roman"/>
          <w:color w:val="000000"/>
          <w:sz w:val="24"/>
          <w:szCs w:val="24"/>
        </w:rPr>
      </w:pPr>
      <w:r w:rsidRPr="000C503F">
        <w:rPr>
          <w:rFonts w:ascii="Times New Roman" w:eastAsiaTheme="minorHAnsi" w:hAnsi="Times New Roman"/>
          <w:b/>
          <w:bCs/>
          <w:color w:val="000000"/>
          <w:sz w:val="24"/>
          <w:szCs w:val="24"/>
        </w:rPr>
        <w:t xml:space="preserve">Any absence </w:t>
      </w:r>
      <w:r w:rsidRPr="000C503F">
        <w:rPr>
          <w:rFonts w:ascii="Times New Roman" w:eastAsiaTheme="minorHAnsi" w:hAnsi="Times New Roman"/>
          <w:color w:val="000000"/>
          <w:sz w:val="24"/>
          <w:szCs w:val="24"/>
        </w:rPr>
        <w:t>note should be given within a week of the missed lab to the Dean of Students</w:t>
      </w:r>
      <w:r w:rsidR="00BD742F">
        <w:rPr>
          <w:rFonts w:ascii="Times New Roman" w:eastAsiaTheme="minorHAnsi" w:hAnsi="Times New Roman"/>
          <w:color w:val="000000"/>
          <w:sz w:val="24"/>
          <w:szCs w:val="24"/>
        </w:rPr>
        <w:t>,</w:t>
      </w:r>
      <w:r w:rsidRPr="000C503F">
        <w:rPr>
          <w:rFonts w:ascii="Times New Roman" w:eastAsiaTheme="minorHAnsi" w:hAnsi="Times New Roman"/>
          <w:color w:val="000000"/>
          <w:sz w:val="24"/>
          <w:szCs w:val="24"/>
        </w:rPr>
        <w:t xml:space="preserve"> and the TA and Lab Supervisor </w:t>
      </w:r>
      <w:r w:rsidR="00BD742F">
        <w:rPr>
          <w:rFonts w:ascii="Times New Roman" w:eastAsiaTheme="minorHAnsi" w:hAnsi="Times New Roman"/>
          <w:color w:val="000000"/>
          <w:sz w:val="24"/>
          <w:szCs w:val="24"/>
        </w:rPr>
        <w:t xml:space="preserve">should be </w:t>
      </w:r>
      <w:r w:rsidRPr="000C503F">
        <w:rPr>
          <w:rFonts w:ascii="Times New Roman" w:eastAsiaTheme="minorHAnsi" w:hAnsi="Times New Roman"/>
          <w:color w:val="000000"/>
          <w:sz w:val="24"/>
          <w:szCs w:val="24"/>
        </w:rPr>
        <w:t xml:space="preserve">notified. If a week has already passed, then it is </w:t>
      </w:r>
      <w:proofErr w:type="gramStart"/>
      <w:r w:rsidRPr="000C503F">
        <w:rPr>
          <w:rFonts w:ascii="Times New Roman" w:eastAsiaTheme="minorHAnsi" w:hAnsi="Times New Roman"/>
          <w:color w:val="000000"/>
          <w:sz w:val="24"/>
          <w:szCs w:val="24"/>
        </w:rPr>
        <w:t>a zero</w:t>
      </w:r>
      <w:proofErr w:type="gramEnd"/>
      <w:r w:rsidRPr="000C503F">
        <w:rPr>
          <w:rFonts w:ascii="Times New Roman" w:eastAsiaTheme="minorHAnsi" w:hAnsi="Times New Roman"/>
          <w:color w:val="000000"/>
          <w:sz w:val="24"/>
          <w:szCs w:val="24"/>
        </w:rPr>
        <w:t xml:space="preserve"> for the assignment/participation that was missed. </w:t>
      </w:r>
    </w:p>
    <w:p w14:paraId="5A623E53" w14:textId="751FD2E1" w:rsidR="006B62C2" w:rsidRPr="000C503F" w:rsidRDefault="006B62C2" w:rsidP="006B62C2">
      <w:pPr>
        <w:pStyle w:val="ListParagraph"/>
        <w:numPr>
          <w:ilvl w:val="0"/>
          <w:numId w:val="17"/>
        </w:numPr>
        <w:spacing w:after="0" w:line="240" w:lineRule="auto"/>
        <w:rPr>
          <w:rFonts w:ascii="Times New Roman" w:hAnsi="Times New Roman"/>
          <w:color w:val="000000" w:themeColor="text1"/>
          <w:sz w:val="24"/>
          <w:szCs w:val="24"/>
        </w:rPr>
      </w:pPr>
      <w:r w:rsidRPr="000C503F">
        <w:rPr>
          <w:rFonts w:ascii="Times New Roman" w:hAnsi="Times New Roman"/>
          <w:color w:val="000000" w:themeColor="text1"/>
          <w:sz w:val="24"/>
          <w:szCs w:val="24"/>
        </w:rPr>
        <w:t xml:space="preserve">Scheduling your work time during </w:t>
      </w:r>
      <w:r w:rsidR="00BD742F" w:rsidRPr="000C503F">
        <w:rPr>
          <w:rFonts w:ascii="Times New Roman" w:hAnsi="Times New Roman"/>
          <w:color w:val="000000" w:themeColor="text1"/>
          <w:sz w:val="24"/>
          <w:szCs w:val="24"/>
        </w:rPr>
        <w:t>class</w:t>
      </w:r>
      <w:r w:rsidRPr="000C503F">
        <w:rPr>
          <w:rFonts w:ascii="Times New Roman" w:hAnsi="Times New Roman"/>
          <w:color w:val="000000" w:themeColor="text1"/>
          <w:sz w:val="24"/>
          <w:szCs w:val="24"/>
        </w:rPr>
        <w:t xml:space="preserve"> will not allow for a </w:t>
      </w:r>
      <w:proofErr w:type="gramStart"/>
      <w:r w:rsidRPr="000C503F">
        <w:rPr>
          <w:rFonts w:ascii="Times New Roman" w:hAnsi="Times New Roman"/>
          <w:color w:val="000000" w:themeColor="text1"/>
          <w:sz w:val="24"/>
          <w:szCs w:val="24"/>
        </w:rPr>
        <w:t>redo</w:t>
      </w:r>
      <w:proofErr w:type="gramEnd"/>
      <w:r w:rsidRPr="000C503F">
        <w:rPr>
          <w:rFonts w:ascii="Times New Roman" w:hAnsi="Times New Roman"/>
          <w:color w:val="000000" w:themeColor="text1"/>
          <w:sz w:val="24"/>
          <w:szCs w:val="24"/>
        </w:rPr>
        <w:t xml:space="preserve"> of any assignments</w:t>
      </w:r>
      <w:r>
        <w:rPr>
          <w:rFonts w:ascii="Times New Roman" w:hAnsi="Times New Roman"/>
          <w:color w:val="000000" w:themeColor="text1"/>
          <w:sz w:val="24"/>
          <w:szCs w:val="24"/>
        </w:rPr>
        <w:t>/exams</w:t>
      </w:r>
      <w:r w:rsidRPr="000C503F">
        <w:rPr>
          <w:rFonts w:ascii="Times New Roman" w:hAnsi="Times New Roman"/>
          <w:color w:val="000000" w:themeColor="text1"/>
          <w:sz w:val="24"/>
          <w:szCs w:val="24"/>
        </w:rPr>
        <w:t>.</w:t>
      </w:r>
    </w:p>
    <w:p w14:paraId="05FDEF17" w14:textId="1E918F31" w:rsidR="006B62C2" w:rsidRPr="000C503F" w:rsidRDefault="006B62C2" w:rsidP="006B62C2">
      <w:pPr>
        <w:pStyle w:val="ListParagraph"/>
        <w:numPr>
          <w:ilvl w:val="0"/>
          <w:numId w:val="17"/>
        </w:numPr>
        <w:spacing w:after="0" w:line="240" w:lineRule="auto"/>
        <w:rPr>
          <w:rFonts w:ascii="Times New Roman" w:hAnsi="Times New Roman"/>
          <w:color w:val="000000" w:themeColor="text1"/>
          <w:sz w:val="24"/>
          <w:szCs w:val="24"/>
        </w:rPr>
      </w:pPr>
      <w:r w:rsidRPr="000C503F">
        <w:rPr>
          <w:rFonts w:ascii="Times New Roman" w:hAnsi="Times New Roman"/>
          <w:color w:val="000000" w:themeColor="text1"/>
          <w:sz w:val="24"/>
          <w:szCs w:val="24"/>
        </w:rPr>
        <w:t xml:space="preserve">Do not ask to </w:t>
      </w:r>
      <w:r w:rsidR="00BD742F">
        <w:rPr>
          <w:rFonts w:ascii="Times New Roman" w:hAnsi="Times New Roman"/>
          <w:color w:val="000000" w:themeColor="text1"/>
          <w:sz w:val="24"/>
          <w:szCs w:val="24"/>
        </w:rPr>
        <w:t>make up</w:t>
      </w:r>
      <w:r w:rsidRPr="000C503F">
        <w:rPr>
          <w:rFonts w:ascii="Times New Roman" w:hAnsi="Times New Roman"/>
          <w:color w:val="000000" w:themeColor="text1"/>
          <w:sz w:val="24"/>
          <w:szCs w:val="24"/>
        </w:rPr>
        <w:t xml:space="preserve"> a missed assignment/participation/exam without </w:t>
      </w:r>
      <w:r w:rsidR="00BD742F" w:rsidRPr="000C503F">
        <w:rPr>
          <w:rFonts w:ascii="Times New Roman" w:hAnsi="Times New Roman"/>
          <w:color w:val="000000" w:themeColor="text1"/>
          <w:sz w:val="24"/>
          <w:szCs w:val="24"/>
        </w:rPr>
        <w:t>confirmation</w:t>
      </w:r>
      <w:r w:rsidRPr="000C503F">
        <w:rPr>
          <w:rFonts w:ascii="Times New Roman" w:hAnsi="Times New Roman"/>
          <w:color w:val="000000" w:themeColor="text1"/>
          <w:sz w:val="24"/>
          <w:szCs w:val="24"/>
        </w:rPr>
        <w:t xml:space="preserve"> from the Dean and the Lab Supervisor. </w:t>
      </w:r>
    </w:p>
    <w:p w14:paraId="79C9FF46" w14:textId="77777777" w:rsidR="006B62C2" w:rsidRPr="000C503F" w:rsidRDefault="006B62C2" w:rsidP="006B62C2">
      <w:pPr>
        <w:pStyle w:val="ListParagraph"/>
        <w:numPr>
          <w:ilvl w:val="0"/>
          <w:numId w:val="17"/>
        </w:numPr>
        <w:spacing w:after="0" w:line="240" w:lineRule="auto"/>
        <w:rPr>
          <w:rFonts w:ascii="Times New Roman" w:hAnsi="Times New Roman"/>
          <w:color w:val="000000" w:themeColor="text1"/>
          <w:sz w:val="24"/>
          <w:szCs w:val="24"/>
        </w:rPr>
      </w:pPr>
      <w:r w:rsidRPr="000C503F">
        <w:rPr>
          <w:rFonts w:ascii="Times New Roman" w:hAnsi="Times New Roman"/>
          <w:color w:val="000000" w:themeColor="text1"/>
          <w:sz w:val="24"/>
          <w:szCs w:val="24"/>
        </w:rPr>
        <w:t>No extra credit will be given.</w:t>
      </w:r>
    </w:p>
    <w:p w14:paraId="555309EE" w14:textId="77777777" w:rsidR="006B62C2" w:rsidRPr="000C503F" w:rsidRDefault="006B62C2" w:rsidP="006B62C2">
      <w:pPr>
        <w:pStyle w:val="ListParagraph"/>
        <w:numPr>
          <w:ilvl w:val="0"/>
          <w:numId w:val="17"/>
        </w:numPr>
        <w:spacing w:after="0" w:line="240" w:lineRule="auto"/>
        <w:rPr>
          <w:rFonts w:ascii="Times New Roman" w:hAnsi="Times New Roman"/>
          <w:color w:val="000000" w:themeColor="text1"/>
          <w:sz w:val="24"/>
          <w:szCs w:val="24"/>
        </w:rPr>
      </w:pPr>
      <w:r w:rsidRPr="000C503F">
        <w:rPr>
          <w:rFonts w:ascii="Times New Roman" w:hAnsi="Times New Roman"/>
          <w:color w:val="000000" w:themeColor="text1"/>
          <w:sz w:val="24"/>
          <w:szCs w:val="24"/>
        </w:rPr>
        <w:t>If you have a grade discrepancy when a grade is posted, you have only one week from the posting in which you can bring this up.</w:t>
      </w:r>
    </w:p>
    <w:p w14:paraId="6DB0BFB5" w14:textId="684E0803" w:rsidR="006B62C2" w:rsidRPr="000C503F" w:rsidRDefault="006B62C2" w:rsidP="006B62C2">
      <w:pPr>
        <w:pStyle w:val="ListParagraph"/>
        <w:numPr>
          <w:ilvl w:val="0"/>
          <w:numId w:val="17"/>
        </w:numPr>
        <w:spacing w:after="0" w:line="240" w:lineRule="auto"/>
        <w:rPr>
          <w:rFonts w:ascii="Times New Roman" w:hAnsi="Times New Roman"/>
          <w:sz w:val="24"/>
          <w:szCs w:val="24"/>
        </w:rPr>
      </w:pPr>
      <w:r w:rsidRPr="000C503F">
        <w:rPr>
          <w:rFonts w:ascii="Times New Roman" w:hAnsi="Times New Roman"/>
          <w:sz w:val="24"/>
          <w:szCs w:val="24"/>
        </w:rPr>
        <w:lastRenderedPageBreak/>
        <w:t xml:space="preserve">Issues with any grade discrepancy must be </w:t>
      </w:r>
      <w:r w:rsidR="00BD742F">
        <w:rPr>
          <w:rFonts w:ascii="Times New Roman" w:hAnsi="Times New Roman"/>
          <w:sz w:val="24"/>
          <w:szCs w:val="24"/>
        </w:rPr>
        <w:t>addressed</w:t>
      </w:r>
      <w:r w:rsidRPr="000C503F">
        <w:rPr>
          <w:rFonts w:ascii="Times New Roman" w:hAnsi="Times New Roman"/>
          <w:sz w:val="24"/>
          <w:szCs w:val="24"/>
        </w:rPr>
        <w:t xml:space="preserve"> during TA office hours</w:t>
      </w:r>
      <w:r w:rsidR="00BD742F">
        <w:rPr>
          <w:rFonts w:ascii="Times New Roman" w:hAnsi="Times New Roman"/>
          <w:sz w:val="24"/>
          <w:szCs w:val="24"/>
        </w:rPr>
        <w:t>,</w:t>
      </w:r>
      <w:r w:rsidRPr="000C503F">
        <w:rPr>
          <w:rFonts w:ascii="Times New Roman" w:hAnsi="Times New Roman"/>
          <w:sz w:val="24"/>
          <w:szCs w:val="24"/>
        </w:rPr>
        <w:t xml:space="preserve"> not during when the lab class is in session. Please make an appointment with the TA. The TA will only discuss the grade on an individual basis</w:t>
      </w:r>
      <w:r>
        <w:rPr>
          <w:rFonts w:ascii="Times New Roman" w:hAnsi="Times New Roman"/>
          <w:sz w:val="24"/>
          <w:szCs w:val="24"/>
        </w:rPr>
        <w:t>,</w:t>
      </w:r>
      <w:r w:rsidRPr="000C503F">
        <w:rPr>
          <w:rFonts w:ascii="Times New Roman" w:hAnsi="Times New Roman"/>
          <w:sz w:val="24"/>
          <w:szCs w:val="24"/>
        </w:rPr>
        <w:t xml:space="preserve"> not in a group.</w:t>
      </w:r>
    </w:p>
    <w:p w14:paraId="30B77133" w14:textId="77777777" w:rsidR="006B62C2" w:rsidRPr="000C503F" w:rsidRDefault="006B62C2" w:rsidP="006B62C2">
      <w:pPr>
        <w:pStyle w:val="ListParagraph"/>
        <w:numPr>
          <w:ilvl w:val="0"/>
          <w:numId w:val="17"/>
        </w:numPr>
        <w:spacing w:after="0" w:line="240" w:lineRule="auto"/>
        <w:rPr>
          <w:rFonts w:ascii="Times New Roman" w:hAnsi="Times New Roman"/>
          <w:sz w:val="24"/>
          <w:szCs w:val="24"/>
        </w:rPr>
      </w:pPr>
      <w:r w:rsidRPr="000C503F">
        <w:rPr>
          <w:rFonts w:ascii="Times New Roman" w:hAnsi="Times New Roman"/>
          <w:sz w:val="24"/>
          <w:szCs w:val="24"/>
        </w:rPr>
        <w:t>As per university policy, to get an incomplete, you must be making a D or above as of the last day of your attendance</w:t>
      </w:r>
      <w:r>
        <w:rPr>
          <w:rFonts w:ascii="Times New Roman" w:hAnsi="Times New Roman"/>
          <w:sz w:val="24"/>
          <w:szCs w:val="24"/>
        </w:rPr>
        <w:t>.</w:t>
      </w:r>
    </w:p>
    <w:p w14:paraId="087E817B" w14:textId="77777777" w:rsidR="006B62C2" w:rsidRPr="000C503F" w:rsidRDefault="006B62C2" w:rsidP="006B62C2">
      <w:pPr>
        <w:pStyle w:val="ListParagraph"/>
        <w:numPr>
          <w:ilvl w:val="0"/>
          <w:numId w:val="17"/>
        </w:numPr>
        <w:spacing w:after="0" w:line="240" w:lineRule="auto"/>
        <w:rPr>
          <w:rFonts w:ascii="Times New Roman" w:hAnsi="Times New Roman"/>
          <w:color w:val="000000"/>
          <w:sz w:val="24"/>
          <w:szCs w:val="24"/>
        </w:rPr>
      </w:pPr>
      <w:r w:rsidRPr="000C503F">
        <w:rPr>
          <w:rFonts w:ascii="Times New Roman" w:hAnsi="Times New Roman"/>
          <w:color w:val="000000"/>
          <w:sz w:val="24"/>
          <w:szCs w:val="24"/>
        </w:rPr>
        <w:t xml:space="preserve">If the TA suspects </w:t>
      </w:r>
      <w:proofErr w:type="gramStart"/>
      <w:r w:rsidRPr="000C503F">
        <w:rPr>
          <w:rFonts w:ascii="Times New Roman" w:hAnsi="Times New Roman"/>
          <w:color w:val="000000"/>
          <w:sz w:val="24"/>
          <w:szCs w:val="24"/>
        </w:rPr>
        <w:t>cheating</w:t>
      </w:r>
      <w:proofErr w:type="gramEnd"/>
      <w:r w:rsidRPr="000C503F">
        <w:rPr>
          <w:rFonts w:ascii="Times New Roman" w:hAnsi="Times New Roman"/>
          <w:color w:val="000000"/>
          <w:sz w:val="24"/>
          <w:szCs w:val="24"/>
        </w:rPr>
        <w:t xml:space="preserve"> and an investigation is opened and confirms it, then the student(s) will be reported to the Dean of Students and to the Academic Integrity office.</w:t>
      </w:r>
    </w:p>
    <w:p w14:paraId="7839F7E3" w14:textId="12D31A14" w:rsidR="006B62C2" w:rsidRPr="000C503F" w:rsidRDefault="006B62C2" w:rsidP="006B62C2">
      <w:pPr>
        <w:pStyle w:val="ListParagraph"/>
        <w:numPr>
          <w:ilvl w:val="0"/>
          <w:numId w:val="17"/>
        </w:numPr>
        <w:spacing w:after="0" w:line="240" w:lineRule="auto"/>
        <w:rPr>
          <w:rFonts w:ascii="Times New Roman" w:hAnsi="Times New Roman"/>
          <w:color w:val="000000"/>
          <w:sz w:val="24"/>
          <w:szCs w:val="24"/>
        </w:rPr>
      </w:pPr>
      <w:r w:rsidRPr="000C503F">
        <w:rPr>
          <w:rFonts w:ascii="Times New Roman" w:hAnsi="Times New Roman"/>
          <w:sz w:val="24"/>
          <w:szCs w:val="24"/>
        </w:rPr>
        <w:t>Disruptive behavior towards the TA or towards any laboratory member will result in a 1</w:t>
      </w:r>
      <w:r w:rsidRPr="000C503F">
        <w:rPr>
          <w:rFonts w:ascii="Times New Roman" w:hAnsi="Times New Roman"/>
          <w:sz w:val="24"/>
          <w:szCs w:val="24"/>
          <w:vertAlign w:val="superscript"/>
        </w:rPr>
        <w:t>st</w:t>
      </w:r>
      <w:r w:rsidRPr="000C503F">
        <w:rPr>
          <w:rFonts w:ascii="Times New Roman" w:hAnsi="Times New Roman"/>
          <w:sz w:val="24"/>
          <w:szCs w:val="24"/>
        </w:rPr>
        <w:t xml:space="preserve"> warning given by the TA. If the behavior is continued, Campus </w:t>
      </w:r>
      <w:r w:rsidR="00BD742F">
        <w:rPr>
          <w:rFonts w:ascii="Times New Roman" w:hAnsi="Times New Roman"/>
          <w:sz w:val="24"/>
          <w:szCs w:val="24"/>
        </w:rPr>
        <w:t>Security</w:t>
      </w:r>
      <w:r w:rsidRPr="000C503F">
        <w:rPr>
          <w:rFonts w:ascii="Times New Roman" w:hAnsi="Times New Roman"/>
          <w:sz w:val="24"/>
          <w:szCs w:val="24"/>
        </w:rPr>
        <w:t xml:space="preserve"> will be called</w:t>
      </w:r>
      <w:r w:rsidR="00BD742F">
        <w:rPr>
          <w:rFonts w:ascii="Times New Roman" w:hAnsi="Times New Roman"/>
          <w:sz w:val="24"/>
          <w:szCs w:val="24"/>
        </w:rPr>
        <w:t>,</w:t>
      </w:r>
      <w:r w:rsidRPr="000C503F">
        <w:rPr>
          <w:rFonts w:ascii="Times New Roman" w:hAnsi="Times New Roman"/>
          <w:sz w:val="24"/>
          <w:szCs w:val="24"/>
        </w:rPr>
        <w:t xml:space="preserve"> and the student </w:t>
      </w:r>
      <w:r w:rsidR="00BD742F">
        <w:rPr>
          <w:rFonts w:ascii="Times New Roman" w:hAnsi="Times New Roman"/>
          <w:sz w:val="24"/>
          <w:szCs w:val="24"/>
        </w:rPr>
        <w:t xml:space="preserve">will be </w:t>
      </w:r>
      <w:r w:rsidRPr="000C503F">
        <w:rPr>
          <w:rFonts w:ascii="Times New Roman" w:hAnsi="Times New Roman"/>
          <w:sz w:val="24"/>
          <w:szCs w:val="24"/>
        </w:rPr>
        <w:t>escorted out of the class. An accompanying report will be made to the Instructional Laboratory Supervisor, the Dean of Students</w:t>
      </w:r>
      <w:r w:rsidR="00BD742F">
        <w:rPr>
          <w:rFonts w:ascii="Times New Roman" w:hAnsi="Times New Roman"/>
          <w:sz w:val="24"/>
          <w:szCs w:val="24"/>
        </w:rPr>
        <w:t>,</w:t>
      </w:r>
      <w:r w:rsidRPr="000C503F">
        <w:rPr>
          <w:rFonts w:ascii="Times New Roman" w:hAnsi="Times New Roman"/>
          <w:sz w:val="24"/>
          <w:szCs w:val="24"/>
        </w:rPr>
        <w:t xml:space="preserve"> and the Chair of the Biology Department. </w:t>
      </w:r>
    </w:p>
    <w:p w14:paraId="62E7C61C" w14:textId="77777777" w:rsidR="006B62C2" w:rsidRDefault="006B62C2" w:rsidP="006B62C2"/>
    <w:p w14:paraId="0DD60A57" w14:textId="7FF5B72E" w:rsidR="002851AD" w:rsidRDefault="00DD777C" w:rsidP="00DD777C">
      <w:pPr>
        <w:rPr>
          <w:b/>
        </w:rPr>
      </w:pPr>
      <w:r w:rsidRPr="00A23974">
        <w:rPr>
          <w:b/>
          <w:u w:val="single"/>
        </w:rPr>
        <w:t>Absences</w:t>
      </w:r>
    </w:p>
    <w:p w14:paraId="40265DEA" w14:textId="22AE0E02" w:rsidR="00DD777C" w:rsidRPr="00DD777C" w:rsidRDefault="002851AD" w:rsidP="00DD777C">
      <w:pPr>
        <w:rPr>
          <w:b/>
        </w:rPr>
      </w:pPr>
      <w:r>
        <w:rPr>
          <w:bCs/>
        </w:rPr>
        <w:t>T</w:t>
      </w:r>
      <w:r w:rsidR="00DD777C" w:rsidRPr="00A23974">
        <w:rPr>
          <w:bCs/>
        </w:rPr>
        <w:t>his is a laboratory course</w:t>
      </w:r>
      <w:r w:rsidR="00DD777C">
        <w:rPr>
          <w:bCs/>
        </w:rPr>
        <w:t xml:space="preserve"> </w:t>
      </w:r>
      <w:r w:rsidR="007D17CD">
        <w:rPr>
          <w:bCs/>
        </w:rPr>
        <w:t>that</w:t>
      </w:r>
      <w:r w:rsidR="00DD777C">
        <w:rPr>
          <w:bCs/>
        </w:rPr>
        <w:t xml:space="preserve"> provides hands-on experience. Missing a lab is </w:t>
      </w:r>
      <w:r w:rsidR="00DD777C" w:rsidRPr="00DD777C">
        <w:rPr>
          <w:bCs/>
        </w:rPr>
        <w:t>not beneficial. There are no makeup labs!!</w:t>
      </w:r>
    </w:p>
    <w:p w14:paraId="1AEDAD68" w14:textId="7D065C00" w:rsidR="00DD777C" w:rsidRPr="00DD777C" w:rsidRDefault="00DD777C" w:rsidP="00DD777C">
      <w:pPr>
        <w:ind w:left="360" w:hanging="360"/>
        <w:rPr>
          <w:i/>
          <w:iCs/>
        </w:rPr>
      </w:pPr>
      <w:r w:rsidRPr="00DD777C">
        <w:t xml:space="preserve">1. </w:t>
      </w:r>
      <w:r w:rsidRPr="00DD777C">
        <w:rPr>
          <w:b/>
          <w:bCs/>
        </w:rPr>
        <w:t>Excused absences</w:t>
      </w:r>
      <w:r w:rsidRPr="00DD777C">
        <w:t xml:space="preserve"> (</w:t>
      </w:r>
      <w:r w:rsidRPr="00DD777C">
        <w:rPr>
          <w:b/>
          <w:bCs/>
        </w:rPr>
        <w:t xml:space="preserve">Sponsored University events--sports, orchestra, </w:t>
      </w:r>
      <w:r w:rsidR="007D17CD">
        <w:rPr>
          <w:b/>
          <w:bCs/>
        </w:rPr>
        <w:t>UNT-sponsored</w:t>
      </w:r>
      <w:r w:rsidRPr="00DD777C">
        <w:rPr>
          <w:b/>
          <w:bCs/>
        </w:rPr>
        <w:t xml:space="preserve"> conferences, and AFROTC where your presence is required and not an option</w:t>
      </w:r>
      <w:r w:rsidRPr="00DD777C">
        <w:t xml:space="preserve">—these are the only acceptable excuses!) You have one week and only one chance to bring a signed official document from your coach/director from the date of your absence. </w:t>
      </w:r>
    </w:p>
    <w:p w14:paraId="2B2228A1" w14:textId="37115F92" w:rsidR="00DD777C" w:rsidRPr="00DD777C" w:rsidRDefault="00DD777C" w:rsidP="00DD777C">
      <w:pPr>
        <w:pStyle w:val="Title"/>
        <w:ind w:left="360" w:hanging="360"/>
        <w:jc w:val="left"/>
        <w:rPr>
          <w:b w:val="0"/>
          <w:u w:val="none"/>
        </w:rPr>
      </w:pPr>
      <w:r w:rsidRPr="00DD777C">
        <w:rPr>
          <w:b w:val="0"/>
          <w:u w:val="none"/>
        </w:rPr>
        <w:t xml:space="preserve">2. </w:t>
      </w:r>
      <w:r w:rsidRPr="00DD777C">
        <w:rPr>
          <w:u w:val="none"/>
        </w:rPr>
        <w:t>Unexcused absence</w:t>
      </w:r>
      <w:r w:rsidRPr="00DD777C">
        <w:rPr>
          <w:b w:val="0"/>
          <w:u w:val="none"/>
        </w:rPr>
        <w:t>—</w:t>
      </w:r>
      <w:r w:rsidRPr="00DD777C">
        <w:rPr>
          <w:u w:val="none"/>
        </w:rPr>
        <w:t xml:space="preserve">any illness, court/law hearings, medical/dental school interviews, religious holidays, personal or family </w:t>
      </w:r>
      <w:r w:rsidR="007D17CD" w:rsidRPr="00DD777C">
        <w:rPr>
          <w:u w:val="none"/>
        </w:rPr>
        <w:t>emergencies</w:t>
      </w:r>
      <w:r w:rsidR="007D17CD" w:rsidRPr="00DD777C">
        <w:rPr>
          <w:b w:val="0"/>
          <w:u w:val="none"/>
        </w:rPr>
        <w:t xml:space="preserve">, </w:t>
      </w:r>
      <w:r w:rsidRPr="00DD777C">
        <w:rPr>
          <w:b w:val="0"/>
          <w:u w:val="none"/>
        </w:rPr>
        <w:t xml:space="preserve">you have one week and only one chance to bring a signed official document from the Dean of </w:t>
      </w:r>
      <w:r w:rsidR="007D17CD">
        <w:rPr>
          <w:b w:val="0"/>
          <w:u w:val="none"/>
        </w:rPr>
        <w:t>Students</w:t>
      </w:r>
      <w:r w:rsidRPr="00DD777C">
        <w:rPr>
          <w:b w:val="0"/>
          <w:u w:val="none"/>
        </w:rPr>
        <w:t xml:space="preserve"> from the date of your absence. </w:t>
      </w:r>
    </w:p>
    <w:p w14:paraId="587D64A8" w14:textId="6BE2A6A4" w:rsidR="00DD777C" w:rsidRPr="00DD777C" w:rsidRDefault="00DD777C" w:rsidP="00DD777C">
      <w:pPr>
        <w:pStyle w:val="Title"/>
        <w:ind w:left="360" w:hanging="360"/>
        <w:jc w:val="left"/>
        <w:rPr>
          <w:b w:val="0"/>
          <w:u w:val="none"/>
        </w:rPr>
      </w:pPr>
      <w:r w:rsidRPr="00DD777C">
        <w:rPr>
          <w:b w:val="0"/>
          <w:u w:val="none"/>
        </w:rPr>
        <w:t>3.</w:t>
      </w:r>
      <w:r w:rsidRPr="00DD777C">
        <w:rPr>
          <w:u w:val="none"/>
        </w:rPr>
        <w:t xml:space="preserve"> Unexcused absence</w:t>
      </w:r>
      <w:r w:rsidRPr="00DD777C">
        <w:rPr>
          <w:b w:val="0"/>
          <w:u w:val="none"/>
        </w:rPr>
        <w:t>—car problems, vacation, work</w:t>
      </w:r>
      <w:r w:rsidR="007D17CD">
        <w:rPr>
          <w:b w:val="0"/>
          <w:u w:val="none"/>
        </w:rPr>
        <w:t>,</w:t>
      </w:r>
      <w:r w:rsidRPr="00DD777C">
        <w:rPr>
          <w:b w:val="0"/>
          <w:u w:val="none"/>
        </w:rPr>
        <w:t xml:space="preserve"> and other class scheduling or event scheduling (weddings </w:t>
      </w:r>
      <w:proofErr w:type="spellStart"/>
      <w:r w:rsidRPr="00DD777C">
        <w:rPr>
          <w:b w:val="0"/>
          <w:u w:val="none"/>
        </w:rPr>
        <w:t>etc</w:t>
      </w:r>
      <w:proofErr w:type="spellEnd"/>
      <w:r w:rsidRPr="00DD777C">
        <w:rPr>
          <w:b w:val="0"/>
          <w:u w:val="none"/>
        </w:rPr>
        <w:t xml:space="preserve">)—none of these will be accepted. </w:t>
      </w:r>
    </w:p>
    <w:p w14:paraId="5D8B5566" w14:textId="77777777" w:rsidR="00DD777C" w:rsidRPr="00DD777C" w:rsidRDefault="00DD777C" w:rsidP="00DD777C">
      <w:pPr>
        <w:pStyle w:val="Title"/>
        <w:ind w:left="360" w:hanging="360"/>
        <w:jc w:val="left"/>
        <w:rPr>
          <w:b w:val="0"/>
          <w:u w:val="none"/>
        </w:rPr>
      </w:pPr>
      <w:r w:rsidRPr="00DD777C">
        <w:rPr>
          <w:b w:val="0"/>
          <w:u w:val="none"/>
        </w:rPr>
        <w:t xml:space="preserve">4. </w:t>
      </w:r>
      <w:r w:rsidRPr="00DD777C">
        <w:rPr>
          <w:u w:val="none"/>
        </w:rPr>
        <w:t>More than 3 absences</w:t>
      </w:r>
      <w:r w:rsidRPr="00DD777C">
        <w:rPr>
          <w:b w:val="0"/>
          <w:u w:val="none"/>
        </w:rPr>
        <w:t xml:space="preserve"> (a total of excused and unexcused absences) will result in a letter grade drop.</w:t>
      </w:r>
    </w:p>
    <w:p w14:paraId="439B8411" w14:textId="77777777" w:rsidR="00DD777C" w:rsidRPr="000C503F" w:rsidRDefault="00DD777C" w:rsidP="006B62C2"/>
    <w:p w14:paraId="01FF54FD" w14:textId="77777777" w:rsidR="00794508" w:rsidRPr="00794508" w:rsidRDefault="00794508" w:rsidP="00794508">
      <w:pPr>
        <w:rPr>
          <w:b/>
          <w:u w:val="single"/>
        </w:rPr>
      </w:pPr>
      <w:r w:rsidRPr="00794508">
        <w:rPr>
          <w:b/>
          <w:u w:val="single"/>
        </w:rPr>
        <w:t>Grade Expectations.</w:t>
      </w:r>
    </w:p>
    <w:p w14:paraId="3EA60730" w14:textId="67798B53" w:rsidR="00794508" w:rsidRPr="00794508" w:rsidRDefault="00794508" w:rsidP="00794508">
      <w:pPr>
        <w:jc w:val="both"/>
      </w:pPr>
      <w:r w:rsidRPr="00DD777C">
        <w:t xml:space="preserve">1. </w:t>
      </w:r>
      <w:r w:rsidRPr="00794508">
        <w:t xml:space="preserve">It is your responsibility to periodically check your scores and bring any discrepancies to the attention of your instructor. </w:t>
      </w:r>
    </w:p>
    <w:p w14:paraId="3FB64C83" w14:textId="77777777" w:rsidR="00794508" w:rsidRPr="00794508" w:rsidRDefault="00794508" w:rsidP="00794508">
      <w:pPr>
        <w:jc w:val="both"/>
      </w:pPr>
      <w:r w:rsidRPr="00794508">
        <w:t xml:space="preserve">2. Any grade discrepancy from when a grade is posted must be addressed within 7 days of the posting. Please make an appointment with your TA to go over the issue within that </w:t>
      </w:r>
      <w:proofErr w:type="gramStart"/>
      <w:r w:rsidRPr="00794508">
        <w:t>time period</w:t>
      </w:r>
      <w:proofErr w:type="gramEnd"/>
      <w:r w:rsidRPr="00794508">
        <w:t>.</w:t>
      </w:r>
    </w:p>
    <w:p w14:paraId="7483155A" w14:textId="2D4C81DF" w:rsidR="00794508" w:rsidRPr="00794508" w:rsidRDefault="00794508" w:rsidP="00794508">
      <w:r w:rsidRPr="00794508">
        <w:t xml:space="preserve">3. To get an incomplete, you must be present through at least the first half of the semester, </w:t>
      </w:r>
      <w:r w:rsidR="00460CD1">
        <w:t>taken at least two exams</w:t>
      </w:r>
      <w:r w:rsidRPr="00794508">
        <w:t xml:space="preserve">, and </w:t>
      </w:r>
      <w:r w:rsidR="00460CD1">
        <w:t xml:space="preserve">be </w:t>
      </w:r>
      <w:r w:rsidRPr="00794508">
        <w:t>making a “C” or above as of the last day of your attendance. You must submit valid documentation to the Dean of Students.</w:t>
      </w:r>
    </w:p>
    <w:p w14:paraId="081E235E" w14:textId="77777777" w:rsidR="00794508" w:rsidRPr="00794508" w:rsidRDefault="00794508" w:rsidP="00794508">
      <w:r w:rsidRPr="00794508">
        <w:t>4. There will be no curving of grades or rounding up of grades!</w:t>
      </w:r>
    </w:p>
    <w:p w14:paraId="17C61CB3" w14:textId="073F7AC9" w:rsidR="00794508" w:rsidRDefault="00794508" w:rsidP="00794508">
      <w:pPr>
        <w:pStyle w:val="Title"/>
        <w:ind w:left="360" w:hanging="360"/>
        <w:jc w:val="left"/>
        <w:rPr>
          <w:b w:val="0"/>
        </w:rPr>
      </w:pPr>
    </w:p>
    <w:p w14:paraId="77A88B14" w14:textId="77777777" w:rsidR="006B62C2" w:rsidRPr="00794508" w:rsidRDefault="006B62C2" w:rsidP="006B62C2">
      <w:pPr>
        <w:rPr>
          <w:b/>
          <w:bCs/>
          <w:u w:val="single"/>
        </w:rPr>
      </w:pPr>
      <w:r w:rsidRPr="00794508">
        <w:rPr>
          <w:b/>
          <w:bCs/>
          <w:u w:val="single"/>
        </w:rPr>
        <w:t xml:space="preserve">Lab policies                 </w:t>
      </w:r>
    </w:p>
    <w:p w14:paraId="17EC7B06" w14:textId="77E9B421" w:rsidR="006B62C2" w:rsidRPr="009C7CAC" w:rsidRDefault="006B62C2" w:rsidP="006B62C2">
      <w:r>
        <w:t xml:space="preserve">It is the </w:t>
      </w:r>
      <w:r w:rsidR="00AD2B7F">
        <w:t>student's</w:t>
      </w:r>
      <w:r>
        <w:t xml:space="preserve"> responsibility to be aware of all University of North Texas policies and deadlines for dropping courses or withdrawing.</w:t>
      </w:r>
    </w:p>
    <w:p w14:paraId="6638594A" w14:textId="77777777" w:rsidR="006B62C2" w:rsidRDefault="006B62C2" w:rsidP="006B62C2">
      <w:pPr>
        <w:autoSpaceDE w:val="0"/>
        <w:autoSpaceDN w:val="0"/>
        <w:adjustRightInd w:val="0"/>
        <w:rPr>
          <w:b/>
          <w:bCs/>
          <w:szCs w:val="16"/>
        </w:rPr>
      </w:pPr>
    </w:p>
    <w:p w14:paraId="22AAADA8" w14:textId="77777777" w:rsidR="00460CD1" w:rsidRDefault="00460CD1" w:rsidP="006B62C2">
      <w:pPr>
        <w:autoSpaceDE w:val="0"/>
        <w:autoSpaceDN w:val="0"/>
        <w:adjustRightInd w:val="0"/>
        <w:rPr>
          <w:b/>
          <w:bCs/>
          <w:szCs w:val="16"/>
          <w:u w:val="single"/>
        </w:rPr>
      </w:pPr>
    </w:p>
    <w:p w14:paraId="665025B4" w14:textId="77777777" w:rsidR="00460CD1" w:rsidRDefault="00460CD1" w:rsidP="006B62C2">
      <w:pPr>
        <w:autoSpaceDE w:val="0"/>
        <w:autoSpaceDN w:val="0"/>
        <w:adjustRightInd w:val="0"/>
        <w:rPr>
          <w:b/>
          <w:bCs/>
          <w:szCs w:val="16"/>
          <w:u w:val="single"/>
        </w:rPr>
      </w:pPr>
    </w:p>
    <w:p w14:paraId="0064B759" w14:textId="77777777" w:rsidR="00460CD1" w:rsidRDefault="00460CD1" w:rsidP="006B62C2">
      <w:pPr>
        <w:autoSpaceDE w:val="0"/>
        <w:autoSpaceDN w:val="0"/>
        <w:adjustRightInd w:val="0"/>
        <w:rPr>
          <w:b/>
          <w:bCs/>
          <w:szCs w:val="16"/>
          <w:u w:val="single"/>
        </w:rPr>
      </w:pPr>
    </w:p>
    <w:p w14:paraId="1AC649FF" w14:textId="2BC35A1C" w:rsidR="006B62C2" w:rsidRPr="00794508" w:rsidRDefault="006B62C2" w:rsidP="006B62C2">
      <w:pPr>
        <w:autoSpaceDE w:val="0"/>
        <w:autoSpaceDN w:val="0"/>
        <w:adjustRightInd w:val="0"/>
        <w:rPr>
          <w:b/>
          <w:bCs/>
          <w:szCs w:val="16"/>
          <w:u w:val="single"/>
        </w:rPr>
      </w:pPr>
      <w:r w:rsidRPr="00794508">
        <w:rPr>
          <w:b/>
          <w:bCs/>
          <w:szCs w:val="16"/>
          <w:u w:val="single"/>
        </w:rPr>
        <w:lastRenderedPageBreak/>
        <w:t>Lab Rules</w:t>
      </w:r>
    </w:p>
    <w:p w14:paraId="44117482" w14:textId="102EBE86" w:rsidR="006B62C2" w:rsidRDefault="006B62C2" w:rsidP="006B62C2">
      <w:pPr>
        <w:numPr>
          <w:ilvl w:val="0"/>
          <w:numId w:val="4"/>
        </w:numPr>
        <w:autoSpaceDE w:val="0"/>
        <w:autoSpaceDN w:val="0"/>
        <w:adjustRightInd w:val="0"/>
        <w:rPr>
          <w:szCs w:val="16"/>
        </w:rPr>
      </w:pPr>
      <w:r>
        <w:rPr>
          <w:szCs w:val="16"/>
        </w:rPr>
        <w:t xml:space="preserve">No food or drink </w:t>
      </w:r>
      <w:r w:rsidR="007D17CD">
        <w:rPr>
          <w:szCs w:val="16"/>
        </w:rPr>
        <w:t>is allowed</w:t>
      </w:r>
      <w:r>
        <w:rPr>
          <w:szCs w:val="16"/>
        </w:rPr>
        <w:t xml:space="preserve"> in the lab.</w:t>
      </w:r>
    </w:p>
    <w:p w14:paraId="6CAF73E5" w14:textId="77777777" w:rsidR="006B62C2" w:rsidRDefault="006B62C2" w:rsidP="006B62C2">
      <w:pPr>
        <w:numPr>
          <w:ilvl w:val="0"/>
          <w:numId w:val="4"/>
        </w:numPr>
        <w:autoSpaceDE w:val="0"/>
        <w:autoSpaceDN w:val="0"/>
        <w:adjustRightInd w:val="0"/>
        <w:rPr>
          <w:szCs w:val="16"/>
        </w:rPr>
      </w:pPr>
      <w:r>
        <w:rPr>
          <w:szCs w:val="16"/>
        </w:rPr>
        <w:t xml:space="preserve">Students are responsible for leaving their workstations clean and orderly for the next lab section. Students should keep in accordance </w:t>
      </w:r>
      <w:proofErr w:type="gramStart"/>
      <w:r>
        <w:rPr>
          <w:szCs w:val="16"/>
        </w:rPr>
        <w:t>of</w:t>
      </w:r>
      <w:proofErr w:type="gramEnd"/>
      <w:r>
        <w:rPr>
          <w:szCs w:val="16"/>
        </w:rPr>
        <w:t xml:space="preserve"> observation of lab safety and cleanliness. </w:t>
      </w:r>
    </w:p>
    <w:p w14:paraId="21FDFBC6" w14:textId="77777777" w:rsidR="006B62C2" w:rsidRDefault="006B62C2" w:rsidP="006B62C2">
      <w:pPr>
        <w:numPr>
          <w:ilvl w:val="0"/>
          <w:numId w:val="4"/>
        </w:numPr>
        <w:autoSpaceDE w:val="0"/>
        <w:autoSpaceDN w:val="0"/>
        <w:adjustRightInd w:val="0"/>
        <w:rPr>
          <w:szCs w:val="16"/>
        </w:rPr>
      </w:pPr>
      <w:r>
        <w:rPr>
          <w:szCs w:val="16"/>
        </w:rPr>
        <w:t xml:space="preserve">The TA should NOT have to pick up after you. </w:t>
      </w:r>
    </w:p>
    <w:p w14:paraId="27B09DD8" w14:textId="77777777" w:rsidR="006B62C2" w:rsidRDefault="006B62C2" w:rsidP="006B62C2">
      <w:pPr>
        <w:numPr>
          <w:ilvl w:val="0"/>
          <w:numId w:val="4"/>
        </w:numPr>
        <w:autoSpaceDE w:val="0"/>
        <w:autoSpaceDN w:val="0"/>
        <w:adjustRightInd w:val="0"/>
        <w:rPr>
          <w:szCs w:val="16"/>
        </w:rPr>
      </w:pPr>
      <w:r>
        <w:rPr>
          <w:szCs w:val="16"/>
        </w:rPr>
        <w:t>A student may leave the lab after completing all work and after checking out with his/her lab instructor.</w:t>
      </w:r>
    </w:p>
    <w:p w14:paraId="3DA422D0" w14:textId="77777777" w:rsidR="006B62C2" w:rsidRDefault="006B62C2" w:rsidP="006B62C2">
      <w:pPr>
        <w:numPr>
          <w:ilvl w:val="0"/>
          <w:numId w:val="4"/>
        </w:numPr>
        <w:autoSpaceDE w:val="0"/>
        <w:autoSpaceDN w:val="0"/>
        <w:adjustRightInd w:val="0"/>
        <w:rPr>
          <w:szCs w:val="16"/>
        </w:rPr>
      </w:pPr>
      <w:r>
        <w:rPr>
          <w:szCs w:val="16"/>
        </w:rPr>
        <w:t>All cell phones must be turned off during class</w:t>
      </w:r>
    </w:p>
    <w:p w14:paraId="5CD85A01" w14:textId="77777777" w:rsidR="006B62C2" w:rsidRDefault="006B62C2" w:rsidP="006B62C2">
      <w:pPr>
        <w:numPr>
          <w:ilvl w:val="0"/>
          <w:numId w:val="4"/>
        </w:numPr>
        <w:autoSpaceDE w:val="0"/>
        <w:autoSpaceDN w:val="0"/>
        <w:adjustRightInd w:val="0"/>
        <w:rPr>
          <w:szCs w:val="16"/>
        </w:rPr>
      </w:pPr>
      <w:r>
        <w:rPr>
          <w:szCs w:val="16"/>
        </w:rPr>
        <w:t>You will participate in class activities and discussions, but not dominate any discussion or activity, nor will you negatively impact your colleague’s participation. Negative participation will be dealt with immediately and in private.</w:t>
      </w:r>
    </w:p>
    <w:p w14:paraId="7301CD66" w14:textId="6C4FE47B" w:rsidR="006B62C2" w:rsidRDefault="006B62C2" w:rsidP="006B62C2">
      <w:pPr>
        <w:numPr>
          <w:ilvl w:val="0"/>
          <w:numId w:val="4"/>
        </w:numPr>
        <w:autoSpaceDE w:val="0"/>
        <w:autoSpaceDN w:val="0"/>
        <w:adjustRightInd w:val="0"/>
        <w:rPr>
          <w:szCs w:val="16"/>
        </w:rPr>
      </w:pPr>
      <w:r>
        <w:rPr>
          <w:szCs w:val="16"/>
        </w:rPr>
        <w:t>You will be prepared to participate in class by having read the assigned readings and completed any assigned tasks before the class meeting.</w:t>
      </w:r>
    </w:p>
    <w:p w14:paraId="2731B79E" w14:textId="77777777" w:rsidR="006B62C2" w:rsidRPr="00F4157F" w:rsidRDefault="006B62C2" w:rsidP="006B62C2">
      <w:pPr>
        <w:numPr>
          <w:ilvl w:val="0"/>
          <w:numId w:val="4"/>
        </w:numPr>
        <w:autoSpaceDE w:val="0"/>
        <w:autoSpaceDN w:val="0"/>
        <w:adjustRightInd w:val="0"/>
      </w:pPr>
      <w:r>
        <w:t xml:space="preserve">Exams must be taken when scheduled. </w:t>
      </w:r>
    </w:p>
    <w:p w14:paraId="395E0217" w14:textId="77777777" w:rsidR="006B62C2" w:rsidRDefault="006B62C2" w:rsidP="006B62C2">
      <w:pPr>
        <w:ind w:left="720"/>
      </w:pPr>
    </w:p>
    <w:p w14:paraId="6682F017" w14:textId="3EF4EBB5" w:rsidR="006B62C2" w:rsidRPr="00794508" w:rsidRDefault="006B62C2" w:rsidP="006B62C2">
      <w:pPr>
        <w:autoSpaceDE w:val="0"/>
        <w:autoSpaceDN w:val="0"/>
        <w:adjustRightInd w:val="0"/>
        <w:rPr>
          <w:b/>
          <w:bCs/>
          <w:szCs w:val="16"/>
          <w:u w:val="single"/>
        </w:rPr>
      </w:pPr>
      <w:r w:rsidRPr="00794508">
        <w:rPr>
          <w:b/>
          <w:bCs/>
          <w:szCs w:val="16"/>
          <w:u w:val="single"/>
        </w:rPr>
        <w:t>Policy on Academic Misconduct</w:t>
      </w:r>
    </w:p>
    <w:p w14:paraId="484183FD" w14:textId="21BE7052" w:rsidR="006B62C2" w:rsidRDefault="006B62C2" w:rsidP="006B62C2">
      <w:pPr>
        <w:autoSpaceDE w:val="0"/>
        <w:autoSpaceDN w:val="0"/>
        <w:adjustRightInd w:val="0"/>
        <w:rPr>
          <w:szCs w:val="16"/>
        </w:rPr>
      </w:pPr>
      <w:r>
        <w:rPr>
          <w:szCs w:val="16"/>
        </w:rPr>
        <w:t>Cheating will NOT be tolerated. Anyone caught cheating (all forms) will receive a grade of zero</w:t>
      </w:r>
      <w:r w:rsidR="007D17CD">
        <w:rPr>
          <w:szCs w:val="16"/>
        </w:rPr>
        <w:t>,</w:t>
      </w:r>
      <w:r>
        <w:rPr>
          <w:szCs w:val="16"/>
        </w:rPr>
        <w:t xml:space="preserve"> and the matter will be turned over to the Dean of Students.</w:t>
      </w:r>
    </w:p>
    <w:p w14:paraId="14714E64" w14:textId="77777777" w:rsidR="006B62C2" w:rsidRDefault="006B62C2" w:rsidP="006B62C2">
      <w:pPr>
        <w:autoSpaceDE w:val="0"/>
        <w:autoSpaceDN w:val="0"/>
        <w:adjustRightInd w:val="0"/>
        <w:rPr>
          <w:b/>
          <w:bCs/>
          <w:szCs w:val="16"/>
        </w:rPr>
      </w:pPr>
    </w:p>
    <w:p w14:paraId="59D8FEC2" w14:textId="550366E7" w:rsidR="006B62C2" w:rsidRPr="00794508" w:rsidRDefault="006B62C2" w:rsidP="006B62C2">
      <w:pPr>
        <w:autoSpaceDE w:val="0"/>
        <w:autoSpaceDN w:val="0"/>
        <w:adjustRightInd w:val="0"/>
        <w:rPr>
          <w:b/>
          <w:bCs/>
          <w:szCs w:val="16"/>
          <w:u w:val="single"/>
        </w:rPr>
      </w:pPr>
      <w:r w:rsidRPr="00794508">
        <w:rPr>
          <w:b/>
          <w:bCs/>
          <w:szCs w:val="16"/>
          <w:u w:val="single"/>
        </w:rPr>
        <w:t>Lab groups</w:t>
      </w:r>
    </w:p>
    <w:p w14:paraId="74B24DA9" w14:textId="3028DEFE" w:rsidR="006B62C2" w:rsidRDefault="006B62C2" w:rsidP="006B62C2">
      <w:pPr>
        <w:autoSpaceDE w:val="0"/>
        <w:autoSpaceDN w:val="0"/>
        <w:adjustRightInd w:val="0"/>
        <w:rPr>
          <w:szCs w:val="16"/>
        </w:rPr>
      </w:pPr>
      <w:r>
        <w:rPr>
          <w:szCs w:val="16"/>
        </w:rPr>
        <w:t xml:space="preserve">You will work in groups of 3-4. Groups will be assigned at the beginning of the course. All group members are expected to contribute equally to the lab work. It is the responsibility of group members to schedule </w:t>
      </w:r>
      <w:r w:rsidR="007D17CD">
        <w:rPr>
          <w:szCs w:val="16"/>
        </w:rPr>
        <w:t>out-of-lab</w:t>
      </w:r>
      <w:r>
        <w:rPr>
          <w:szCs w:val="16"/>
        </w:rPr>
        <w:t xml:space="preserve"> work so that all members do their share of the work</w:t>
      </w:r>
    </w:p>
    <w:p w14:paraId="775A4FE4" w14:textId="77777777" w:rsidR="006B62C2" w:rsidRDefault="006B62C2" w:rsidP="006B62C2">
      <w:pPr>
        <w:autoSpaceDE w:val="0"/>
        <w:autoSpaceDN w:val="0"/>
        <w:adjustRightInd w:val="0"/>
        <w:rPr>
          <w:b/>
          <w:bCs/>
          <w:szCs w:val="16"/>
        </w:rPr>
      </w:pPr>
    </w:p>
    <w:p w14:paraId="5EB7D5A3" w14:textId="7E8F9830" w:rsidR="006B62C2" w:rsidRPr="00794508" w:rsidRDefault="006B62C2" w:rsidP="006B62C2">
      <w:pPr>
        <w:autoSpaceDE w:val="0"/>
        <w:autoSpaceDN w:val="0"/>
        <w:adjustRightInd w:val="0"/>
        <w:rPr>
          <w:szCs w:val="16"/>
          <w:u w:val="single"/>
        </w:rPr>
      </w:pPr>
      <w:r w:rsidRPr="00794508">
        <w:rPr>
          <w:b/>
          <w:bCs/>
          <w:szCs w:val="16"/>
          <w:u w:val="single"/>
        </w:rPr>
        <w:t>Collaboration and Plagiarism</w:t>
      </w:r>
    </w:p>
    <w:p w14:paraId="4D8BB923" w14:textId="1C25720E" w:rsidR="006B62C2" w:rsidRDefault="006B62C2" w:rsidP="006B62C2">
      <w:pPr>
        <w:autoSpaceDE w:val="0"/>
        <w:autoSpaceDN w:val="0"/>
        <w:adjustRightInd w:val="0"/>
        <w:rPr>
          <w:szCs w:val="16"/>
        </w:rPr>
      </w:pPr>
      <w:r>
        <w:rPr>
          <w:szCs w:val="16"/>
        </w:rPr>
        <w:t>During the semester</w:t>
      </w:r>
      <w:r w:rsidR="007D17CD">
        <w:rPr>
          <w:szCs w:val="16"/>
        </w:rPr>
        <w:t>,</w:t>
      </w:r>
      <w:r>
        <w:rPr>
          <w:szCs w:val="16"/>
        </w:rPr>
        <w:t xml:space="preserve"> you will be generating data as a group, but the actual production of lab reports or any other written work is to be an individual effort and not </w:t>
      </w:r>
      <w:r w:rsidR="007D17CD">
        <w:rPr>
          <w:szCs w:val="16"/>
        </w:rPr>
        <w:t xml:space="preserve">a </w:t>
      </w:r>
      <w:r>
        <w:rPr>
          <w:szCs w:val="16"/>
        </w:rPr>
        <w:t xml:space="preserve">collaboration with anyone else. You will </w:t>
      </w:r>
      <w:r w:rsidR="007D17CD">
        <w:rPr>
          <w:szCs w:val="16"/>
        </w:rPr>
        <w:t>risk</w:t>
      </w:r>
      <w:r>
        <w:rPr>
          <w:szCs w:val="16"/>
        </w:rPr>
        <w:t xml:space="preserve"> possibly failing the course and a report of academic dishonesty on </w:t>
      </w:r>
      <w:r w:rsidR="007D17CD">
        <w:rPr>
          <w:szCs w:val="16"/>
        </w:rPr>
        <w:t>your</w:t>
      </w:r>
      <w:r>
        <w:rPr>
          <w:szCs w:val="16"/>
        </w:rPr>
        <w:t xml:space="preserve"> record. The lab coordinator and lab instructors do note the style of writing</w:t>
      </w:r>
      <w:r w:rsidR="007D17CD">
        <w:rPr>
          <w:szCs w:val="16"/>
        </w:rPr>
        <w:t>;</w:t>
      </w:r>
      <w:r>
        <w:rPr>
          <w:szCs w:val="16"/>
        </w:rPr>
        <w:t xml:space="preserve"> it is usually obvious when someone is plagiarizing due to the change in the style of sentence structure. </w:t>
      </w:r>
    </w:p>
    <w:p w14:paraId="044A5547" w14:textId="77777777" w:rsidR="006B62C2" w:rsidRDefault="006B62C2" w:rsidP="006B62C2">
      <w:pPr>
        <w:autoSpaceDE w:val="0"/>
        <w:autoSpaceDN w:val="0"/>
        <w:adjustRightInd w:val="0"/>
        <w:rPr>
          <w:szCs w:val="16"/>
        </w:rPr>
      </w:pPr>
    </w:p>
    <w:p w14:paraId="32B624F0" w14:textId="77777777" w:rsidR="006B62C2" w:rsidRDefault="006B62C2" w:rsidP="00460CD1">
      <w:pPr>
        <w:pStyle w:val="BodyText2"/>
        <w:spacing w:after="0" w:line="240" w:lineRule="auto"/>
      </w:pPr>
      <w:r>
        <w:t>The following is taken from the Policies Chapter under “Code of Student Conduct and Discipline.” UNT Undergraduate Catalog.</w:t>
      </w:r>
    </w:p>
    <w:p w14:paraId="2C16EFB4" w14:textId="77777777" w:rsidR="00460CD1" w:rsidRPr="00305E35" w:rsidRDefault="00460CD1" w:rsidP="00460CD1">
      <w:pPr>
        <w:pStyle w:val="BodyText2"/>
        <w:spacing w:after="0" w:line="240" w:lineRule="auto"/>
      </w:pPr>
    </w:p>
    <w:p w14:paraId="10B3E21C" w14:textId="77777777" w:rsidR="006B62C2" w:rsidRPr="00794508" w:rsidRDefault="006B62C2" w:rsidP="006B62C2">
      <w:pPr>
        <w:pStyle w:val="Heading1"/>
        <w:autoSpaceDE w:val="0"/>
        <w:autoSpaceDN w:val="0"/>
        <w:adjustRightInd w:val="0"/>
        <w:rPr>
          <w:szCs w:val="16"/>
          <w:u w:val="single"/>
        </w:rPr>
      </w:pPr>
      <w:r w:rsidRPr="00794508">
        <w:rPr>
          <w:szCs w:val="16"/>
          <w:u w:val="single"/>
        </w:rPr>
        <w:t>Academic dishonesty - Cheating</w:t>
      </w:r>
    </w:p>
    <w:p w14:paraId="5FF5F442" w14:textId="13E65C0C" w:rsidR="006B62C2" w:rsidRPr="00AD60C2" w:rsidRDefault="006B62C2" w:rsidP="006B62C2">
      <w:pPr>
        <w:numPr>
          <w:ilvl w:val="0"/>
          <w:numId w:val="5"/>
        </w:numPr>
        <w:autoSpaceDE w:val="0"/>
        <w:autoSpaceDN w:val="0"/>
        <w:adjustRightInd w:val="0"/>
        <w:rPr>
          <w:szCs w:val="16"/>
        </w:rPr>
      </w:pPr>
      <w:r>
        <w:rPr>
          <w:szCs w:val="16"/>
        </w:rPr>
        <w:t xml:space="preserve">The term ‘cheating’ </w:t>
      </w:r>
      <w:r w:rsidR="00111687">
        <w:rPr>
          <w:szCs w:val="16"/>
        </w:rPr>
        <w:t>includes but</w:t>
      </w:r>
      <w:r>
        <w:rPr>
          <w:szCs w:val="16"/>
        </w:rPr>
        <w:t xml:space="preserve"> is not limited to: Use of any unauthorized assistance in taking quizzes, tests, or </w:t>
      </w:r>
      <w:r w:rsidR="00111687">
        <w:rPr>
          <w:szCs w:val="16"/>
        </w:rPr>
        <w:t>examinations.</w:t>
      </w:r>
    </w:p>
    <w:p w14:paraId="79A868A2" w14:textId="2A6FE23D" w:rsidR="006B62C2" w:rsidRDefault="006B62C2" w:rsidP="006B62C2">
      <w:pPr>
        <w:numPr>
          <w:ilvl w:val="0"/>
          <w:numId w:val="5"/>
        </w:numPr>
        <w:autoSpaceDE w:val="0"/>
        <w:autoSpaceDN w:val="0"/>
        <w:adjustRightInd w:val="0"/>
        <w:rPr>
          <w:szCs w:val="16"/>
        </w:rPr>
      </w:pPr>
      <w:r>
        <w:rPr>
          <w:szCs w:val="16"/>
        </w:rPr>
        <w:t xml:space="preserve">Dependence upon the aid of sources beyond those authorized by the instructor in writing papers, preparing reports, solving problems, or </w:t>
      </w:r>
      <w:r w:rsidR="00111687">
        <w:rPr>
          <w:szCs w:val="16"/>
        </w:rPr>
        <w:t>carrying out</w:t>
      </w:r>
      <w:r>
        <w:rPr>
          <w:szCs w:val="16"/>
        </w:rPr>
        <w:t xml:space="preserve"> other </w:t>
      </w:r>
      <w:r w:rsidR="00111687">
        <w:rPr>
          <w:szCs w:val="16"/>
        </w:rPr>
        <w:t>assignments.</w:t>
      </w:r>
    </w:p>
    <w:p w14:paraId="4CC2F4D4" w14:textId="3BB6349C" w:rsidR="006B62C2" w:rsidRDefault="006B62C2" w:rsidP="006B62C2">
      <w:pPr>
        <w:numPr>
          <w:ilvl w:val="0"/>
          <w:numId w:val="5"/>
        </w:numPr>
        <w:autoSpaceDE w:val="0"/>
        <w:autoSpaceDN w:val="0"/>
        <w:adjustRightInd w:val="0"/>
        <w:rPr>
          <w:szCs w:val="16"/>
        </w:rPr>
      </w:pPr>
      <w:r>
        <w:rPr>
          <w:szCs w:val="16"/>
        </w:rPr>
        <w:t xml:space="preserve">The acquisition, without permission, of tests or other academic material belonging to a faculty or staff member of the </w:t>
      </w:r>
      <w:r w:rsidR="00111687">
        <w:rPr>
          <w:szCs w:val="16"/>
        </w:rPr>
        <w:t>university.</w:t>
      </w:r>
    </w:p>
    <w:p w14:paraId="6E374B18" w14:textId="77777777" w:rsidR="006B62C2" w:rsidRDefault="006B62C2" w:rsidP="006B62C2">
      <w:pPr>
        <w:numPr>
          <w:ilvl w:val="0"/>
          <w:numId w:val="5"/>
        </w:numPr>
        <w:autoSpaceDE w:val="0"/>
        <w:autoSpaceDN w:val="0"/>
        <w:adjustRightInd w:val="0"/>
        <w:rPr>
          <w:szCs w:val="16"/>
        </w:rPr>
      </w:pPr>
      <w:r>
        <w:rPr>
          <w:szCs w:val="16"/>
        </w:rPr>
        <w:t>Dual submission of a paper or project, or resubmission of a paper or project to a different class without express permission from the instructor(s); or</w:t>
      </w:r>
    </w:p>
    <w:p w14:paraId="5A48CF01" w14:textId="2B07DED7" w:rsidR="006B62C2" w:rsidRDefault="006B62C2" w:rsidP="006B62C2">
      <w:pPr>
        <w:numPr>
          <w:ilvl w:val="0"/>
          <w:numId w:val="5"/>
        </w:numPr>
      </w:pPr>
      <w:r>
        <w:rPr>
          <w:szCs w:val="16"/>
        </w:rPr>
        <w:t xml:space="preserve">Any other act </w:t>
      </w:r>
      <w:r w:rsidR="00111687">
        <w:rPr>
          <w:szCs w:val="16"/>
        </w:rPr>
        <w:t>that is designed</w:t>
      </w:r>
      <w:r>
        <w:rPr>
          <w:szCs w:val="16"/>
        </w:rPr>
        <w:t xml:space="preserve"> to give a student an unfair advantage.</w:t>
      </w:r>
    </w:p>
    <w:p w14:paraId="363A39CC" w14:textId="77777777" w:rsidR="006B62C2" w:rsidRPr="00A40364" w:rsidRDefault="006B62C2" w:rsidP="006B62C2">
      <w:pPr>
        <w:pStyle w:val="Heading1"/>
        <w:autoSpaceDE w:val="0"/>
        <w:autoSpaceDN w:val="0"/>
        <w:adjustRightInd w:val="0"/>
        <w:rPr>
          <w:szCs w:val="16"/>
          <w:u w:val="single"/>
        </w:rPr>
      </w:pPr>
      <w:r w:rsidRPr="00A40364">
        <w:rPr>
          <w:szCs w:val="16"/>
          <w:u w:val="single"/>
        </w:rPr>
        <w:lastRenderedPageBreak/>
        <w:t>Academic dishonesty - Plagiarism</w:t>
      </w:r>
    </w:p>
    <w:p w14:paraId="72C8182E" w14:textId="77777777" w:rsidR="006B62C2" w:rsidRDefault="006B62C2" w:rsidP="006B62C2">
      <w:pPr>
        <w:numPr>
          <w:ilvl w:val="0"/>
          <w:numId w:val="6"/>
        </w:numPr>
        <w:autoSpaceDE w:val="0"/>
        <w:autoSpaceDN w:val="0"/>
        <w:adjustRightInd w:val="0"/>
        <w:rPr>
          <w:szCs w:val="16"/>
        </w:rPr>
      </w:pPr>
      <w:r>
        <w:rPr>
          <w:szCs w:val="16"/>
        </w:rPr>
        <w:t>The term ‘plagiarism’ includes, but is not limited to: The knowing or negligent use by paraphrase or direct quotation of the published or unpublished work of another person without full and clear acknowledgment; and</w:t>
      </w:r>
    </w:p>
    <w:p w14:paraId="01548B16" w14:textId="77777777" w:rsidR="006B62C2" w:rsidRDefault="006B62C2" w:rsidP="006B62C2">
      <w:pPr>
        <w:numPr>
          <w:ilvl w:val="0"/>
          <w:numId w:val="6"/>
        </w:numPr>
        <w:autoSpaceDE w:val="0"/>
        <w:autoSpaceDN w:val="0"/>
        <w:adjustRightInd w:val="0"/>
        <w:rPr>
          <w:szCs w:val="16"/>
        </w:rPr>
      </w:pPr>
      <w:r>
        <w:rPr>
          <w:szCs w:val="16"/>
        </w:rPr>
        <w:t>The knowing or negligent unacknowledged use of materials prepared by another person or agency engaged in the selling of term papers or other academic materials.</w:t>
      </w:r>
    </w:p>
    <w:p w14:paraId="23686D89" w14:textId="77777777" w:rsidR="006B62C2" w:rsidRDefault="006B62C2" w:rsidP="006B62C2">
      <w:pPr>
        <w:pStyle w:val="Title"/>
        <w:jc w:val="left"/>
      </w:pPr>
    </w:p>
    <w:p w14:paraId="783EF07E" w14:textId="77777777" w:rsidR="006B62C2" w:rsidRDefault="006B62C2" w:rsidP="006B62C2">
      <w:pPr>
        <w:pStyle w:val="Title"/>
        <w:jc w:val="left"/>
      </w:pPr>
      <w:r>
        <w:t>Penalties for Academic Misconduct</w:t>
      </w:r>
    </w:p>
    <w:p w14:paraId="219D014E" w14:textId="67FCB4CC" w:rsidR="006B62C2" w:rsidRPr="00A40364" w:rsidRDefault="006B62C2" w:rsidP="006B62C2">
      <w:pPr>
        <w:pStyle w:val="Title"/>
        <w:numPr>
          <w:ilvl w:val="1"/>
          <w:numId w:val="7"/>
        </w:numPr>
        <w:jc w:val="left"/>
        <w:rPr>
          <w:b w:val="0"/>
          <w:bCs w:val="0"/>
          <w:u w:val="none"/>
        </w:rPr>
      </w:pPr>
      <w:r w:rsidRPr="00A40364">
        <w:rPr>
          <w:b w:val="0"/>
          <w:bCs w:val="0"/>
          <w:u w:val="none"/>
        </w:rPr>
        <w:t xml:space="preserve">First offense: A “0” will be recorded as the score for that activity AND the final course grade </w:t>
      </w:r>
      <w:r w:rsidR="00111687">
        <w:rPr>
          <w:b w:val="0"/>
          <w:bCs w:val="0"/>
          <w:u w:val="none"/>
        </w:rPr>
        <w:t xml:space="preserve">will be </w:t>
      </w:r>
      <w:r w:rsidRPr="00A40364">
        <w:rPr>
          <w:b w:val="0"/>
          <w:bCs w:val="0"/>
          <w:u w:val="none"/>
        </w:rPr>
        <w:t>reduced by one complete grade</w:t>
      </w:r>
    </w:p>
    <w:p w14:paraId="1F47E262" w14:textId="393A129C" w:rsidR="006B62C2" w:rsidRPr="00A40364" w:rsidRDefault="006B62C2" w:rsidP="006B62C2">
      <w:pPr>
        <w:pStyle w:val="Title"/>
        <w:numPr>
          <w:ilvl w:val="1"/>
          <w:numId w:val="7"/>
        </w:numPr>
        <w:jc w:val="left"/>
        <w:rPr>
          <w:b w:val="0"/>
          <w:bCs w:val="0"/>
          <w:u w:val="none"/>
        </w:rPr>
      </w:pPr>
      <w:r w:rsidRPr="00A40364">
        <w:rPr>
          <w:b w:val="0"/>
          <w:bCs w:val="0"/>
          <w:u w:val="none"/>
        </w:rPr>
        <w:t>Second offense</w:t>
      </w:r>
      <w:r w:rsidR="00111687">
        <w:rPr>
          <w:b w:val="0"/>
          <w:bCs w:val="0"/>
          <w:u w:val="none"/>
        </w:rPr>
        <w:t>:</w:t>
      </w:r>
      <w:r w:rsidRPr="00A40364">
        <w:rPr>
          <w:b w:val="0"/>
          <w:bCs w:val="0"/>
          <w:u w:val="none"/>
        </w:rPr>
        <w:t>” Assignment of F (Fail) for the final course grade</w:t>
      </w:r>
    </w:p>
    <w:p w14:paraId="23C4834C" w14:textId="3B08893E" w:rsidR="006B62C2" w:rsidRPr="00A40364" w:rsidRDefault="006B62C2" w:rsidP="006B62C2">
      <w:pPr>
        <w:pStyle w:val="Title"/>
        <w:numPr>
          <w:ilvl w:val="1"/>
          <w:numId w:val="7"/>
        </w:numPr>
        <w:jc w:val="left"/>
        <w:rPr>
          <w:b w:val="0"/>
          <w:bCs w:val="0"/>
          <w:u w:val="none"/>
        </w:rPr>
      </w:pPr>
      <w:r w:rsidRPr="00A40364">
        <w:rPr>
          <w:b w:val="0"/>
          <w:bCs w:val="0"/>
          <w:u w:val="none"/>
        </w:rPr>
        <w:t xml:space="preserve">For grievous infractions such as, but not limited to, a systematic or </w:t>
      </w:r>
      <w:r w:rsidR="00111687">
        <w:rPr>
          <w:b w:val="0"/>
          <w:bCs w:val="0"/>
          <w:u w:val="none"/>
        </w:rPr>
        <w:t>collaborative</w:t>
      </w:r>
      <w:r w:rsidRPr="00A40364">
        <w:rPr>
          <w:b w:val="0"/>
          <w:bCs w:val="0"/>
          <w:u w:val="none"/>
        </w:rPr>
        <w:t xml:space="preserve"> event: An assignment of F (Fail) for the final course grade may be issued in the case of a first offense. </w:t>
      </w:r>
    </w:p>
    <w:p w14:paraId="1F542F0C" w14:textId="77777777" w:rsidR="00A40364" w:rsidRDefault="00A40364" w:rsidP="006B62C2">
      <w:pPr>
        <w:autoSpaceDE w:val="0"/>
        <w:autoSpaceDN w:val="0"/>
        <w:adjustRightInd w:val="0"/>
        <w:rPr>
          <w:b/>
          <w:bCs/>
        </w:rPr>
      </w:pPr>
    </w:p>
    <w:p w14:paraId="44EDCF34" w14:textId="39488869" w:rsidR="006B62C2" w:rsidRDefault="006B62C2" w:rsidP="006B62C2">
      <w:pPr>
        <w:autoSpaceDE w:val="0"/>
        <w:autoSpaceDN w:val="0"/>
        <w:adjustRightInd w:val="0"/>
        <w:rPr>
          <w:b/>
          <w:bCs/>
        </w:rPr>
      </w:pPr>
      <w:r>
        <w:rPr>
          <w:b/>
          <w:bCs/>
        </w:rPr>
        <w:t>An example of a grievous 1</w:t>
      </w:r>
      <w:r>
        <w:rPr>
          <w:b/>
          <w:bCs/>
          <w:vertAlign w:val="superscript"/>
        </w:rPr>
        <w:t>st</w:t>
      </w:r>
      <w:r>
        <w:rPr>
          <w:b/>
          <w:bCs/>
        </w:rPr>
        <w:t xml:space="preserve"> offense that will result in an “F” in the course would be turning in collections that you have stolen, borrowed, or otherwise not personally collected</w:t>
      </w:r>
      <w:r w:rsidR="00111687">
        <w:rPr>
          <w:b/>
          <w:bCs/>
        </w:rPr>
        <w:t>,</w:t>
      </w:r>
      <w:r>
        <w:rPr>
          <w:b/>
          <w:bCs/>
        </w:rPr>
        <w:t xml:space="preserve"> and </w:t>
      </w:r>
      <w:r w:rsidR="00111687">
        <w:rPr>
          <w:b/>
          <w:bCs/>
        </w:rPr>
        <w:t>passing</w:t>
      </w:r>
      <w:r>
        <w:rPr>
          <w:b/>
          <w:bCs/>
        </w:rPr>
        <w:t xml:space="preserve"> them off as your work.</w:t>
      </w:r>
    </w:p>
    <w:p w14:paraId="7232DA80" w14:textId="77777777" w:rsidR="006B62C2" w:rsidRDefault="006B62C2" w:rsidP="006B62C2">
      <w:pPr>
        <w:autoSpaceDE w:val="0"/>
        <w:autoSpaceDN w:val="0"/>
        <w:adjustRightInd w:val="0"/>
        <w:rPr>
          <w:szCs w:val="16"/>
        </w:rPr>
      </w:pPr>
    </w:p>
    <w:p w14:paraId="23F54DD3" w14:textId="7B9DB573" w:rsidR="006B62C2" w:rsidRPr="00A40364" w:rsidRDefault="006B62C2" w:rsidP="006B62C2">
      <w:pPr>
        <w:autoSpaceDE w:val="0"/>
        <w:autoSpaceDN w:val="0"/>
        <w:adjustRightInd w:val="0"/>
        <w:rPr>
          <w:szCs w:val="16"/>
        </w:rPr>
      </w:pPr>
      <w:r w:rsidRPr="00A40364">
        <w:rPr>
          <w:b/>
          <w:bCs/>
          <w:szCs w:val="16"/>
        </w:rPr>
        <w:t>Policy on Disability Accommodations</w:t>
      </w:r>
    </w:p>
    <w:p w14:paraId="14B74BBB" w14:textId="570247C8" w:rsidR="006B62C2" w:rsidRDefault="006B62C2" w:rsidP="006B62C2">
      <w:pPr>
        <w:rPr>
          <w:szCs w:val="16"/>
        </w:rPr>
      </w:pPr>
      <w:r>
        <w:rPr>
          <w:szCs w:val="16"/>
        </w:rPr>
        <w:t xml:space="preserve">The Department of Biological Sciences, in cooperation with the Office of Disability Accommodations, complies with Section 504 </w:t>
      </w:r>
      <w:r w:rsidR="00111687">
        <w:rPr>
          <w:szCs w:val="16"/>
        </w:rPr>
        <w:t xml:space="preserve">of </w:t>
      </w:r>
      <w:r>
        <w:rPr>
          <w:szCs w:val="16"/>
        </w:rPr>
        <w:t xml:space="preserve">the Americans with Disabilities Act in making reasonable accommodations for qualified students with disabilities. Please present your written request before the </w:t>
      </w:r>
      <w:r w:rsidRPr="008904E0">
        <w:rPr>
          <w:b/>
          <w:szCs w:val="16"/>
        </w:rPr>
        <w:t>12th class day</w:t>
      </w:r>
      <w:r>
        <w:rPr>
          <w:szCs w:val="16"/>
        </w:rPr>
        <w:t xml:space="preserve"> so that necessary arrangements may be made.</w:t>
      </w:r>
    </w:p>
    <w:p w14:paraId="56E101A0" w14:textId="77777777" w:rsidR="006B62C2" w:rsidRDefault="006B62C2" w:rsidP="006B62C2">
      <w:pPr>
        <w:rPr>
          <w:szCs w:val="16"/>
        </w:rPr>
      </w:pPr>
    </w:p>
    <w:p w14:paraId="110835EA" w14:textId="77777777" w:rsidR="006B62C2" w:rsidRDefault="006B62C2" w:rsidP="006B62C2">
      <w:pPr>
        <w:rPr>
          <w:rFonts w:ascii="Times" w:hAnsi="Times"/>
          <w:b/>
          <w:u w:val="single"/>
        </w:rPr>
      </w:pPr>
    </w:p>
    <w:p w14:paraId="78B1EE61" w14:textId="77777777" w:rsidR="00A40364" w:rsidRDefault="00A40364" w:rsidP="006B62C2">
      <w:pPr>
        <w:rPr>
          <w:rFonts w:ascii="Times" w:hAnsi="Times"/>
          <w:b/>
          <w:u w:val="single"/>
        </w:rPr>
      </w:pPr>
    </w:p>
    <w:p w14:paraId="3E14D5D5" w14:textId="77777777" w:rsidR="00A40364" w:rsidRDefault="00A40364" w:rsidP="006B62C2">
      <w:pPr>
        <w:rPr>
          <w:rFonts w:ascii="Times" w:hAnsi="Times"/>
          <w:b/>
          <w:u w:val="single"/>
        </w:rPr>
      </w:pPr>
    </w:p>
    <w:p w14:paraId="27B7C099" w14:textId="77777777" w:rsidR="00A40364" w:rsidRDefault="00A40364" w:rsidP="006B62C2">
      <w:pPr>
        <w:rPr>
          <w:rFonts w:ascii="Times" w:hAnsi="Times"/>
          <w:b/>
          <w:u w:val="single"/>
        </w:rPr>
      </w:pPr>
    </w:p>
    <w:p w14:paraId="5D1C7DE2" w14:textId="77777777" w:rsidR="00A40364" w:rsidRDefault="00A40364" w:rsidP="006B62C2">
      <w:pPr>
        <w:rPr>
          <w:rFonts w:ascii="Times" w:hAnsi="Times"/>
          <w:b/>
          <w:u w:val="single"/>
        </w:rPr>
      </w:pPr>
    </w:p>
    <w:p w14:paraId="5084B486" w14:textId="77777777" w:rsidR="00A40364" w:rsidRDefault="00A40364" w:rsidP="006B62C2">
      <w:pPr>
        <w:rPr>
          <w:rFonts w:ascii="Times" w:hAnsi="Times"/>
          <w:b/>
          <w:u w:val="single"/>
        </w:rPr>
      </w:pPr>
    </w:p>
    <w:p w14:paraId="58C24FFE" w14:textId="77777777" w:rsidR="00A40364" w:rsidRDefault="00A40364" w:rsidP="006B62C2">
      <w:pPr>
        <w:rPr>
          <w:rFonts w:ascii="Times" w:hAnsi="Times"/>
          <w:b/>
          <w:u w:val="single"/>
        </w:rPr>
      </w:pPr>
    </w:p>
    <w:p w14:paraId="2376B8F5" w14:textId="77777777" w:rsidR="00A40364" w:rsidRDefault="00A40364" w:rsidP="006B62C2">
      <w:pPr>
        <w:rPr>
          <w:rFonts w:ascii="Times" w:hAnsi="Times"/>
          <w:b/>
          <w:u w:val="single"/>
        </w:rPr>
      </w:pPr>
    </w:p>
    <w:p w14:paraId="18E88E55" w14:textId="77777777" w:rsidR="00A40364" w:rsidRDefault="00A40364" w:rsidP="006B62C2">
      <w:pPr>
        <w:rPr>
          <w:rFonts w:ascii="Times" w:hAnsi="Times"/>
          <w:b/>
          <w:u w:val="single"/>
        </w:rPr>
      </w:pPr>
    </w:p>
    <w:p w14:paraId="6B62C2DC" w14:textId="77777777" w:rsidR="00A40364" w:rsidRDefault="00A40364" w:rsidP="006B62C2">
      <w:pPr>
        <w:rPr>
          <w:rFonts w:ascii="Times" w:hAnsi="Times"/>
          <w:b/>
          <w:u w:val="single"/>
        </w:rPr>
      </w:pPr>
    </w:p>
    <w:p w14:paraId="4026232D" w14:textId="77777777" w:rsidR="00A40364" w:rsidRDefault="00A40364" w:rsidP="006B62C2">
      <w:pPr>
        <w:rPr>
          <w:rFonts w:ascii="Times" w:hAnsi="Times"/>
          <w:b/>
          <w:u w:val="single"/>
        </w:rPr>
      </w:pPr>
    </w:p>
    <w:p w14:paraId="7AF56857" w14:textId="77777777" w:rsidR="00A40364" w:rsidRDefault="00A40364" w:rsidP="006B62C2">
      <w:pPr>
        <w:rPr>
          <w:rFonts w:ascii="Times" w:hAnsi="Times"/>
          <w:b/>
          <w:u w:val="single"/>
        </w:rPr>
      </w:pPr>
    </w:p>
    <w:p w14:paraId="22341AF3" w14:textId="77777777" w:rsidR="00A40364" w:rsidRDefault="00A40364" w:rsidP="006B62C2">
      <w:pPr>
        <w:rPr>
          <w:rFonts w:ascii="Times" w:hAnsi="Times"/>
          <w:b/>
          <w:u w:val="single"/>
        </w:rPr>
      </w:pPr>
    </w:p>
    <w:p w14:paraId="01B9AAA3" w14:textId="77777777" w:rsidR="00A40364" w:rsidRDefault="00A40364" w:rsidP="006B62C2">
      <w:pPr>
        <w:rPr>
          <w:rFonts w:ascii="Times" w:hAnsi="Times"/>
          <w:b/>
          <w:u w:val="single"/>
        </w:rPr>
      </w:pPr>
    </w:p>
    <w:p w14:paraId="3F643E30" w14:textId="77777777" w:rsidR="00A40364" w:rsidRDefault="00A40364" w:rsidP="006B62C2">
      <w:pPr>
        <w:rPr>
          <w:rFonts w:ascii="Times" w:hAnsi="Times"/>
          <w:b/>
          <w:u w:val="single"/>
        </w:rPr>
      </w:pPr>
    </w:p>
    <w:p w14:paraId="755C5860" w14:textId="77777777" w:rsidR="00A40364" w:rsidRDefault="00A40364" w:rsidP="006B62C2">
      <w:pPr>
        <w:rPr>
          <w:rFonts w:ascii="Times" w:hAnsi="Times"/>
          <w:b/>
          <w:u w:val="single"/>
        </w:rPr>
      </w:pPr>
    </w:p>
    <w:p w14:paraId="7CEEF9E0" w14:textId="77777777" w:rsidR="00A40364" w:rsidRDefault="00A40364" w:rsidP="006B62C2">
      <w:pPr>
        <w:rPr>
          <w:rFonts w:ascii="Times" w:hAnsi="Times"/>
          <w:b/>
          <w:u w:val="single"/>
        </w:rPr>
      </w:pPr>
    </w:p>
    <w:p w14:paraId="2F104446" w14:textId="77777777" w:rsidR="00A40364" w:rsidRDefault="00A40364" w:rsidP="006B62C2">
      <w:pPr>
        <w:rPr>
          <w:rFonts w:ascii="Times" w:hAnsi="Times"/>
          <w:b/>
          <w:u w:val="single"/>
        </w:rPr>
      </w:pPr>
    </w:p>
    <w:p w14:paraId="0308FCDF" w14:textId="77777777" w:rsidR="006B62C2" w:rsidRDefault="006B62C2" w:rsidP="006B62C2">
      <w:pPr>
        <w:rPr>
          <w:rFonts w:ascii="Times" w:hAnsi="Times"/>
          <w:b/>
          <w:u w:val="single"/>
        </w:rPr>
      </w:pPr>
    </w:p>
    <w:p w14:paraId="4AE3F8A8" w14:textId="77777777" w:rsidR="006B62C2" w:rsidRDefault="006B62C2" w:rsidP="006B62C2">
      <w:pPr>
        <w:rPr>
          <w:rFonts w:ascii="Times" w:hAnsi="Times"/>
          <w:b/>
          <w:u w:val="single"/>
        </w:rPr>
      </w:pPr>
    </w:p>
    <w:p w14:paraId="5AD8D5CF" w14:textId="77777777" w:rsidR="006B62C2" w:rsidRDefault="006B62C2" w:rsidP="006B62C2">
      <w:pPr>
        <w:rPr>
          <w:rFonts w:ascii="Times" w:hAnsi="Times"/>
          <w:b/>
          <w:u w:val="single"/>
        </w:rPr>
      </w:pPr>
    </w:p>
    <w:p w14:paraId="4B8F46B2" w14:textId="77777777" w:rsidR="006B62C2" w:rsidRPr="00C127EE" w:rsidRDefault="006B62C2" w:rsidP="006B62C2">
      <w:pPr>
        <w:rPr>
          <w:rFonts w:ascii="Times" w:hAnsi="Times"/>
          <w:b/>
          <w:u w:val="single"/>
        </w:rPr>
      </w:pPr>
      <w:r w:rsidRPr="00C127EE">
        <w:rPr>
          <w:rFonts w:ascii="Times" w:hAnsi="Times"/>
          <w:b/>
          <w:u w:val="single"/>
        </w:rPr>
        <w:lastRenderedPageBreak/>
        <w:t>Biology Laboratory Procedures and Safety Rules</w:t>
      </w:r>
      <w:r>
        <w:rPr>
          <w:rFonts w:ascii="Times" w:hAnsi="Times"/>
          <w:b/>
          <w:u w:val="single"/>
        </w:rPr>
        <w:t>:</w:t>
      </w:r>
    </w:p>
    <w:p w14:paraId="529809C8" w14:textId="77777777" w:rsidR="006B62C2" w:rsidRPr="00C127EE" w:rsidRDefault="006B62C2" w:rsidP="006B62C2">
      <w:pPr>
        <w:rPr>
          <w:rFonts w:ascii="Times" w:hAnsi="Times"/>
          <w:bCs/>
        </w:rPr>
      </w:pPr>
      <w:r w:rsidRPr="00C127EE">
        <w:rPr>
          <w:rFonts w:ascii="Times" w:hAnsi="Times"/>
          <w:bCs/>
        </w:rPr>
        <w:t>Laboratory safety is the first and foremost concern in any laboratory.  The following regulations need to be followed without exception.</w:t>
      </w:r>
    </w:p>
    <w:p w14:paraId="2DBC25CF" w14:textId="77777777" w:rsidR="006B62C2" w:rsidRPr="00C127EE" w:rsidRDefault="006B62C2" w:rsidP="006B62C2">
      <w:pPr>
        <w:rPr>
          <w:rFonts w:ascii="Times" w:hAnsi="Times"/>
          <w:bCs/>
        </w:rPr>
      </w:pPr>
      <w:r w:rsidRPr="00C127EE">
        <w:rPr>
          <w:rFonts w:ascii="Times" w:hAnsi="Times"/>
          <w:bCs/>
        </w:rPr>
        <w:t>IMPORTANT LABORATORY PROCEDURES</w:t>
      </w:r>
    </w:p>
    <w:p w14:paraId="26033C1C" w14:textId="4933E3D0" w:rsidR="006B62C2" w:rsidRPr="00C127EE" w:rsidRDefault="006B62C2" w:rsidP="006B62C2">
      <w:pPr>
        <w:numPr>
          <w:ilvl w:val="0"/>
          <w:numId w:val="9"/>
        </w:numPr>
        <w:rPr>
          <w:rFonts w:ascii="Times" w:hAnsi="Times"/>
          <w:bCs/>
        </w:rPr>
      </w:pPr>
      <w:r w:rsidRPr="00C127EE">
        <w:rPr>
          <w:rFonts w:ascii="Times" w:hAnsi="Times"/>
          <w:bCs/>
        </w:rPr>
        <w:t xml:space="preserve">Make sure you know how to properly dispose of any chemicals used in </w:t>
      </w:r>
      <w:r w:rsidR="006B46FE">
        <w:rPr>
          <w:rFonts w:ascii="Times" w:hAnsi="Times"/>
          <w:bCs/>
        </w:rPr>
        <w:t xml:space="preserve">the </w:t>
      </w:r>
      <w:r w:rsidRPr="00C127EE">
        <w:rPr>
          <w:rFonts w:ascii="Times" w:hAnsi="Times"/>
          <w:bCs/>
        </w:rPr>
        <w:t>lab.</w:t>
      </w:r>
    </w:p>
    <w:p w14:paraId="6525C3B4" w14:textId="77777777" w:rsidR="006B62C2" w:rsidRPr="00C127EE" w:rsidRDefault="006B62C2" w:rsidP="006B62C2">
      <w:pPr>
        <w:numPr>
          <w:ilvl w:val="0"/>
          <w:numId w:val="9"/>
        </w:numPr>
        <w:rPr>
          <w:rFonts w:ascii="Times" w:hAnsi="Times"/>
          <w:bCs/>
        </w:rPr>
      </w:pPr>
      <w:r w:rsidRPr="00C127EE">
        <w:rPr>
          <w:rFonts w:ascii="Times" w:hAnsi="Times"/>
          <w:bCs/>
        </w:rPr>
        <w:t>Make sure all chemical containers are closed tightly after use.</w:t>
      </w:r>
    </w:p>
    <w:p w14:paraId="74D1BFCE" w14:textId="333A9B50" w:rsidR="006B62C2" w:rsidRPr="00C127EE" w:rsidRDefault="006B62C2" w:rsidP="006B62C2">
      <w:pPr>
        <w:numPr>
          <w:ilvl w:val="0"/>
          <w:numId w:val="9"/>
        </w:numPr>
        <w:rPr>
          <w:rFonts w:ascii="Times" w:hAnsi="Times"/>
          <w:bCs/>
        </w:rPr>
      </w:pPr>
      <w:r w:rsidRPr="00C127EE">
        <w:rPr>
          <w:rFonts w:ascii="Times" w:hAnsi="Times"/>
          <w:bCs/>
        </w:rPr>
        <w:t xml:space="preserve">Keep </w:t>
      </w:r>
      <w:r w:rsidR="006B46FE">
        <w:rPr>
          <w:rFonts w:ascii="Times" w:hAnsi="Times"/>
          <w:bCs/>
        </w:rPr>
        <w:t xml:space="preserve">the </w:t>
      </w:r>
      <w:r w:rsidRPr="00C127EE">
        <w:rPr>
          <w:rFonts w:ascii="Times" w:hAnsi="Times"/>
          <w:bCs/>
        </w:rPr>
        <w:t>laboratory clean and organized.</w:t>
      </w:r>
    </w:p>
    <w:p w14:paraId="2DB845DC" w14:textId="746B4DE0" w:rsidR="006B62C2" w:rsidRPr="00C127EE" w:rsidRDefault="006B62C2" w:rsidP="006B62C2">
      <w:pPr>
        <w:numPr>
          <w:ilvl w:val="0"/>
          <w:numId w:val="9"/>
        </w:numPr>
        <w:rPr>
          <w:rFonts w:ascii="Times" w:hAnsi="Times"/>
          <w:bCs/>
        </w:rPr>
      </w:pPr>
      <w:r w:rsidRPr="00C127EE">
        <w:rPr>
          <w:rFonts w:ascii="Times" w:hAnsi="Times"/>
          <w:bCs/>
        </w:rPr>
        <w:t xml:space="preserve">Be familiar with </w:t>
      </w:r>
      <w:r w:rsidR="006B46FE">
        <w:rPr>
          <w:rFonts w:ascii="Times" w:hAnsi="Times"/>
          <w:bCs/>
        </w:rPr>
        <w:t xml:space="preserve">the </w:t>
      </w:r>
      <w:r w:rsidRPr="00C127EE">
        <w:rPr>
          <w:rFonts w:ascii="Times" w:hAnsi="Times"/>
          <w:bCs/>
        </w:rPr>
        <w:t>experimental procedures you will be performing before coming to the laboratory.</w:t>
      </w:r>
    </w:p>
    <w:p w14:paraId="115CE4DD" w14:textId="77777777" w:rsidR="006B62C2" w:rsidRPr="00C127EE" w:rsidRDefault="006B62C2" w:rsidP="006B62C2">
      <w:pPr>
        <w:rPr>
          <w:rFonts w:ascii="Times" w:hAnsi="Times"/>
          <w:bCs/>
        </w:rPr>
      </w:pPr>
      <w:r w:rsidRPr="00C127EE">
        <w:rPr>
          <w:rFonts w:ascii="Times" w:hAnsi="Times"/>
          <w:bCs/>
        </w:rPr>
        <w:t>SAFETY RULES</w:t>
      </w:r>
    </w:p>
    <w:p w14:paraId="33C4A0E4" w14:textId="77777777" w:rsidR="006B62C2" w:rsidRPr="00C127EE" w:rsidRDefault="006B62C2" w:rsidP="006B62C2">
      <w:pPr>
        <w:numPr>
          <w:ilvl w:val="0"/>
          <w:numId w:val="9"/>
        </w:numPr>
        <w:rPr>
          <w:rFonts w:ascii="Times" w:hAnsi="Times"/>
          <w:bCs/>
        </w:rPr>
      </w:pPr>
      <w:r w:rsidRPr="00C127EE">
        <w:rPr>
          <w:rFonts w:ascii="Times" w:hAnsi="Times"/>
          <w:bCs/>
        </w:rPr>
        <w:t>DO NOT EAT OR DRINK IN THE LAB! This includes chewing gum!! Smoking is prohibited in all UNT buildings.</w:t>
      </w:r>
    </w:p>
    <w:p w14:paraId="195D23EC" w14:textId="77777777" w:rsidR="006B62C2" w:rsidRPr="00C127EE" w:rsidRDefault="006B62C2" w:rsidP="006B62C2">
      <w:pPr>
        <w:numPr>
          <w:ilvl w:val="0"/>
          <w:numId w:val="9"/>
        </w:numPr>
        <w:rPr>
          <w:rFonts w:ascii="Times" w:hAnsi="Times"/>
          <w:bCs/>
        </w:rPr>
      </w:pPr>
      <w:r w:rsidRPr="00C127EE">
        <w:rPr>
          <w:rFonts w:ascii="Times" w:hAnsi="Times"/>
          <w:bCs/>
        </w:rPr>
        <w:t>Broken glassware must be disposed of in the glass disposal box located in the lab.  This box is for glass only.</w:t>
      </w:r>
    </w:p>
    <w:p w14:paraId="2537C717" w14:textId="77777777" w:rsidR="006B62C2" w:rsidRPr="00C127EE" w:rsidRDefault="006B62C2" w:rsidP="006B62C2">
      <w:pPr>
        <w:numPr>
          <w:ilvl w:val="0"/>
          <w:numId w:val="9"/>
        </w:numPr>
        <w:rPr>
          <w:rFonts w:ascii="Times" w:hAnsi="Times"/>
          <w:bCs/>
        </w:rPr>
      </w:pPr>
      <w:r w:rsidRPr="00C127EE">
        <w:rPr>
          <w:rFonts w:ascii="Times" w:hAnsi="Times"/>
          <w:bCs/>
        </w:rPr>
        <w:t xml:space="preserve">If you or another student is cut or injured in any way during the lab, you must inform the instructor immediately.  </w:t>
      </w:r>
    </w:p>
    <w:p w14:paraId="67DD733A" w14:textId="165DA5E9" w:rsidR="006B62C2" w:rsidRPr="00C127EE" w:rsidRDefault="006B62C2" w:rsidP="006B62C2">
      <w:pPr>
        <w:numPr>
          <w:ilvl w:val="0"/>
          <w:numId w:val="9"/>
        </w:numPr>
        <w:rPr>
          <w:rFonts w:ascii="Times" w:hAnsi="Times"/>
          <w:bCs/>
        </w:rPr>
      </w:pPr>
      <w:r w:rsidRPr="00C127EE">
        <w:rPr>
          <w:rFonts w:ascii="Times" w:hAnsi="Times"/>
          <w:bCs/>
        </w:rPr>
        <w:t xml:space="preserve">Bare feet are not permitted in </w:t>
      </w:r>
      <w:r w:rsidR="006B46FE">
        <w:rPr>
          <w:rFonts w:ascii="Times" w:hAnsi="Times"/>
          <w:bCs/>
        </w:rPr>
        <w:t xml:space="preserve">the </w:t>
      </w:r>
      <w:r w:rsidRPr="00C127EE">
        <w:rPr>
          <w:rFonts w:ascii="Times" w:hAnsi="Times"/>
          <w:bCs/>
        </w:rPr>
        <w:t xml:space="preserve">lab. Wear </w:t>
      </w:r>
      <w:r w:rsidR="006B46FE">
        <w:rPr>
          <w:rFonts w:ascii="Times" w:hAnsi="Times"/>
          <w:bCs/>
        </w:rPr>
        <w:t>closed-toe</w:t>
      </w:r>
      <w:r w:rsidRPr="00C127EE">
        <w:rPr>
          <w:rFonts w:ascii="Times" w:hAnsi="Times"/>
          <w:bCs/>
        </w:rPr>
        <w:t xml:space="preserve"> shoes as protection against broken glass or spillage. </w:t>
      </w:r>
      <w:r w:rsidR="00A96293" w:rsidRPr="00C127EE">
        <w:rPr>
          <w:rFonts w:ascii="Times" w:hAnsi="Times"/>
          <w:bCs/>
        </w:rPr>
        <w:t>You are</w:t>
      </w:r>
      <w:r w:rsidRPr="00C127EE">
        <w:rPr>
          <w:rFonts w:ascii="Times" w:hAnsi="Times"/>
          <w:bCs/>
        </w:rPr>
        <w:t xml:space="preserve"> encouraged to wear long pants and long</w:t>
      </w:r>
      <w:r>
        <w:rPr>
          <w:rFonts w:ascii="Times" w:hAnsi="Times"/>
          <w:bCs/>
        </w:rPr>
        <w:t>-</w:t>
      </w:r>
      <w:r w:rsidRPr="00C127EE">
        <w:rPr>
          <w:rFonts w:ascii="Times" w:hAnsi="Times"/>
          <w:bCs/>
        </w:rPr>
        <w:t xml:space="preserve">sleeved </w:t>
      </w:r>
      <w:r w:rsidR="00AD2B7F" w:rsidRPr="00C127EE">
        <w:rPr>
          <w:rFonts w:ascii="Times" w:hAnsi="Times"/>
          <w:bCs/>
        </w:rPr>
        <w:t>tops or</w:t>
      </w:r>
      <w:r w:rsidRPr="00C127EE">
        <w:rPr>
          <w:rFonts w:ascii="Times" w:hAnsi="Times"/>
          <w:bCs/>
        </w:rPr>
        <w:t xml:space="preserve"> </w:t>
      </w:r>
      <w:r w:rsidR="006B46FE" w:rsidRPr="00C127EE">
        <w:rPr>
          <w:rFonts w:ascii="Times" w:hAnsi="Times"/>
          <w:bCs/>
        </w:rPr>
        <w:t>purchase</w:t>
      </w:r>
      <w:r w:rsidRPr="00C127EE">
        <w:rPr>
          <w:rFonts w:ascii="Times" w:hAnsi="Times"/>
          <w:bCs/>
        </w:rPr>
        <w:t xml:space="preserve"> a lab coat.</w:t>
      </w:r>
    </w:p>
    <w:p w14:paraId="359A68EA" w14:textId="77777777" w:rsidR="006B62C2" w:rsidRPr="00C127EE" w:rsidRDefault="006B62C2" w:rsidP="006B62C2">
      <w:pPr>
        <w:numPr>
          <w:ilvl w:val="0"/>
          <w:numId w:val="9"/>
        </w:numPr>
        <w:rPr>
          <w:rFonts w:ascii="Times" w:hAnsi="Times"/>
          <w:bCs/>
        </w:rPr>
      </w:pPr>
      <w:r w:rsidRPr="00C127EE">
        <w:rPr>
          <w:rFonts w:ascii="Times" w:hAnsi="Times"/>
          <w:bCs/>
        </w:rPr>
        <w:t xml:space="preserve">Know where to find emergency equipment such as the eyewash, fire extinguisher, and first aid kit.  </w:t>
      </w:r>
    </w:p>
    <w:p w14:paraId="7FB7A19C" w14:textId="77777777" w:rsidR="006B62C2" w:rsidRPr="00C127EE" w:rsidRDefault="006B62C2" w:rsidP="006B62C2">
      <w:pPr>
        <w:numPr>
          <w:ilvl w:val="0"/>
          <w:numId w:val="9"/>
        </w:numPr>
        <w:rPr>
          <w:rFonts w:ascii="Times" w:hAnsi="Times"/>
          <w:bCs/>
        </w:rPr>
      </w:pPr>
      <w:r w:rsidRPr="00C127EE">
        <w:rPr>
          <w:rFonts w:ascii="Times" w:hAnsi="Times"/>
          <w:bCs/>
        </w:rPr>
        <w:t>Report any conditions that appear hazardous to the instructor.</w:t>
      </w:r>
    </w:p>
    <w:p w14:paraId="42BFDE40" w14:textId="77777777" w:rsidR="006B62C2" w:rsidRPr="00C127EE" w:rsidRDefault="006B62C2" w:rsidP="006B62C2">
      <w:pPr>
        <w:numPr>
          <w:ilvl w:val="0"/>
          <w:numId w:val="9"/>
        </w:numPr>
        <w:rPr>
          <w:rFonts w:ascii="Times" w:hAnsi="Times"/>
          <w:bCs/>
        </w:rPr>
      </w:pPr>
      <w:r w:rsidRPr="00C127EE">
        <w:rPr>
          <w:rFonts w:ascii="Times" w:hAnsi="Times"/>
          <w:bCs/>
        </w:rPr>
        <w:t>Do not bring children or pets to the lab. Unaccompanied children are not permitted on campus.</w:t>
      </w:r>
    </w:p>
    <w:p w14:paraId="55BE0B66" w14:textId="5C90DBB0" w:rsidR="006B62C2" w:rsidRPr="00C127EE" w:rsidRDefault="006B62C2" w:rsidP="006B62C2">
      <w:pPr>
        <w:numPr>
          <w:ilvl w:val="0"/>
          <w:numId w:val="9"/>
        </w:numPr>
        <w:rPr>
          <w:rFonts w:ascii="Times" w:hAnsi="Times"/>
          <w:bCs/>
        </w:rPr>
      </w:pPr>
      <w:r w:rsidRPr="00C127EE">
        <w:rPr>
          <w:rFonts w:ascii="Times" w:hAnsi="Times"/>
          <w:bCs/>
        </w:rPr>
        <w:t xml:space="preserve">Pay attention to warnings in the lab manual or </w:t>
      </w:r>
      <w:r w:rsidR="006B46FE">
        <w:rPr>
          <w:rFonts w:ascii="Times" w:hAnsi="Times"/>
          <w:bCs/>
        </w:rPr>
        <w:t>warnings that</w:t>
      </w:r>
      <w:r w:rsidRPr="00C127EE">
        <w:rPr>
          <w:rFonts w:ascii="Times" w:hAnsi="Times"/>
          <w:bCs/>
        </w:rPr>
        <w:t xml:space="preserve"> the instructors </w:t>
      </w:r>
      <w:r w:rsidR="006B46FE">
        <w:rPr>
          <w:rFonts w:ascii="Times" w:hAnsi="Times"/>
          <w:bCs/>
        </w:rPr>
        <w:t>announce</w:t>
      </w:r>
      <w:r w:rsidRPr="00C127EE">
        <w:rPr>
          <w:rFonts w:ascii="Times" w:hAnsi="Times"/>
          <w:bCs/>
        </w:rPr>
        <w:t xml:space="preserve"> during the lab.</w:t>
      </w:r>
    </w:p>
    <w:p w14:paraId="76C83333" w14:textId="77777777" w:rsidR="006B62C2" w:rsidRPr="00C127EE" w:rsidRDefault="006B62C2" w:rsidP="006B62C2">
      <w:pPr>
        <w:numPr>
          <w:ilvl w:val="0"/>
          <w:numId w:val="9"/>
        </w:numPr>
        <w:rPr>
          <w:rFonts w:ascii="Times" w:hAnsi="Times"/>
          <w:bCs/>
        </w:rPr>
      </w:pPr>
      <w:r w:rsidRPr="00C127EE">
        <w:rPr>
          <w:rFonts w:ascii="Times" w:hAnsi="Times"/>
          <w:bCs/>
        </w:rPr>
        <w:t>Turn instruments off when the laboratory is over.</w:t>
      </w:r>
    </w:p>
    <w:p w14:paraId="796121FC" w14:textId="77777777" w:rsidR="006B62C2" w:rsidRPr="00C127EE" w:rsidRDefault="006B62C2" w:rsidP="006B62C2">
      <w:pPr>
        <w:numPr>
          <w:ilvl w:val="0"/>
          <w:numId w:val="9"/>
        </w:numPr>
        <w:rPr>
          <w:rFonts w:ascii="Times" w:hAnsi="Times"/>
          <w:bCs/>
        </w:rPr>
      </w:pPr>
      <w:r w:rsidRPr="00C127EE">
        <w:rPr>
          <w:rFonts w:ascii="Times" w:hAnsi="Times"/>
          <w:bCs/>
        </w:rPr>
        <w:t>Always wash your hands after co</w:t>
      </w:r>
      <w:r>
        <w:rPr>
          <w:rFonts w:ascii="Times" w:hAnsi="Times"/>
          <w:bCs/>
        </w:rPr>
        <w:t xml:space="preserve">mpleting your laboratory work. </w:t>
      </w:r>
      <w:r w:rsidRPr="00C127EE">
        <w:rPr>
          <w:rFonts w:ascii="Times" w:hAnsi="Times"/>
          <w:bCs/>
        </w:rPr>
        <w:t xml:space="preserve">Do not apply cosmetics during lab.  </w:t>
      </w:r>
    </w:p>
    <w:p w14:paraId="1E61C77F" w14:textId="77777777" w:rsidR="006B62C2" w:rsidRPr="00C127EE" w:rsidRDefault="006B62C2" w:rsidP="006B62C2">
      <w:pPr>
        <w:numPr>
          <w:ilvl w:val="0"/>
          <w:numId w:val="9"/>
        </w:numPr>
        <w:rPr>
          <w:rFonts w:ascii="Times" w:hAnsi="Times"/>
          <w:bCs/>
        </w:rPr>
      </w:pPr>
      <w:r w:rsidRPr="00C127EE">
        <w:rPr>
          <w:rFonts w:ascii="Times" w:hAnsi="Times"/>
          <w:bCs/>
        </w:rPr>
        <w:t>Wipe down your table with ethanol or water before you leave.</w:t>
      </w:r>
    </w:p>
    <w:p w14:paraId="282F0BDC" w14:textId="77777777" w:rsidR="006B62C2" w:rsidRDefault="006B62C2" w:rsidP="006B62C2">
      <w:pPr>
        <w:numPr>
          <w:ilvl w:val="0"/>
          <w:numId w:val="9"/>
        </w:numPr>
        <w:rPr>
          <w:rFonts w:ascii="Times" w:hAnsi="Times"/>
          <w:bCs/>
        </w:rPr>
      </w:pPr>
      <w:r w:rsidRPr="00C127EE">
        <w:rPr>
          <w:rFonts w:ascii="Times" w:hAnsi="Times"/>
          <w:bCs/>
        </w:rPr>
        <w:t xml:space="preserve">Always think before you act. </w:t>
      </w:r>
    </w:p>
    <w:p w14:paraId="2FE6BDA8" w14:textId="77777777" w:rsidR="006B62C2" w:rsidRDefault="006B62C2" w:rsidP="006B62C2">
      <w:pPr>
        <w:ind w:left="360"/>
        <w:rPr>
          <w:rFonts w:ascii="Times" w:eastAsia="Batang" w:hAnsi="Times"/>
          <w:b/>
          <w:color w:val="000000"/>
          <w:lang w:eastAsia="ko-KR"/>
        </w:rPr>
      </w:pPr>
    </w:p>
    <w:p w14:paraId="42069B7D" w14:textId="77777777" w:rsidR="006B62C2" w:rsidRPr="00C127EE" w:rsidRDefault="006B62C2" w:rsidP="006B62C2">
      <w:pPr>
        <w:rPr>
          <w:rFonts w:ascii="Times" w:eastAsia="Batang" w:hAnsi="Times"/>
          <w:b/>
          <w:color w:val="000000"/>
          <w:lang w:eastAsia="ko-KR"/>
        </w:rPr>
      </w:pPr>
      <w:r w:rsidRPr="00C127EE">
        <w:rPr>
          <w:rFonts w:ascii="Times" w:eastAsia="Batang" w:hAnsi="Times"/>
          <w:b/>
          <w:color w:val="000000"/>
          <w:lang w:eastAsia="ko-KR"/>
        </w:rPr>
        <w:t>Course Safety Statements</w:t>
      </w:r>
      <w:r>
        <w:rPr>
          <w:rFonts w:ascii="Times" w:eastAsia="Batang" w:hAnsi="Times"/>
          <w:b/>
          <w:color w:val="000000"/>
          <w:lang w:eastAsia="ko-KR"/>
        </w:rPr>
        <w:t>:</w:t>
      </w:r>
    </w:p>
    <w:p w14:paraId="1287F2DD" w14:textId="65A11B14" w:rsidR="006B62C2" w:rsidRPr="00C127EE" w:rsidRDefault="006B62C2" w:rsidP="006B62C2">
      <w:pPr>
        <w:rPr>
          <w:rFonts w:ascii="Times" w:eastAsia="Batang" w:hAnsi="Times"/>
          <w:sz w:val="22"/>
          <w:szCs w:val="22"/>
          <w:lang w:eastAsia="ko-KR"/>
        </w:rPr>
      </w:pPr>
      <w:r w:rsidRPr="00C127EE">
        <w:rPr>
          <w:rFonts w:ascii="Times" w:eastAsia="Batang" w:hAnsi="Times"/>
          <w:sz w:val="22"/>
          <w:szCs w:val="22"/>
          <w:lang w:eastAsia="ko-KR"/>
        </w:rPr>
        <w:t>Students are urged to use proper safety procedures and guidelines. While working in laboratory sessions, students are expected and required to identify and properly use safety guidelines in all activities requiring lifting, climbing, walking on slippery surfaces, using equipment and tools, handling chemical soluti</w:t>
      </w:r>
      <w:r>
        <w:rPr>
          <w:rFonts w:ascii="Times" w:eastAsia="Batang" w:hAnsi="Times"/>
          <w:sz w:val="22"/>
          <w:szCs w:val="22"/>
          <w:lang w:eastAsia="ko-KR"/>
        </w:rPr>
        <w:t>ons</w:t>
      </w:r>
      <w:r w:rsidR="00C642C3">
        <w:rPr>
          <w:rFonts w:ascii="Times" w:eastAsia="Batang" w:hAnsi="Times"/>
          <w:sz w:val="22"/>
          <w:szCs w:val="22"/>
          <w:lang w:eastAsia="ko-KR"/>
        </w:rPr>
        <w:t>,</w:t>
      </w:r>
      <w:r>
        <w:rPr>
          <w:rFonts w:ascii="Times" w:eastAsia="Batang" w:hAnsi="Times"/>
          <w:sz w:val="22"/>
          <w:szCs w:val="22"/>
          <w:lang w:eastAsia="ko-KR"/>
        </w:rPr>
        <w:t xml:space="preserve"> and hot and cold products. </w:t>
      </w:r>
      <w:r w:rsidRPr="00C127EE">
        <w:rPr>
          <w:rFonts w:ascii="Times" w:eastAsia="Batang" w:hAnsi="Times"/>
          <w:sz w:val="22"/>
          <w:szCs w:val="22"/>
          <w:lang w:eastAsia="ko-KR"/>
        </w:rPr>
        <w:t>Students should be aware that the University of North Texas is not liable for injuries incurred while students are par</w:t>
      </w:r>
      <w:r>
        <w:rPr>
          <w:rFonts w:ascii="Times" w:eastAsia="Batang" w:hAnsi="Times"/>
          <w:sz w:val="22"/>
          <w:szCs w:val="22"/>
          <w:lang w:eastAsia="ko-KR"/>
        </w:rPr>
        <w:t>ticipating in class activities.</w:t>
      </w:r>
      <w:r w:rsidRPr="00C127EE">
        <w:rPr>
          <w:rFonts w:ascii="Times" w:eastAsia="Batang" w:hAnsi="Times"/>
          <w:sz w:val="22"/>
          <w:szCs w:val="22"/>
          <w:lang w:eastAsia="ko-KR"/>
        </w:rPr>
        <w:t xml:space="preserve"> All students are encouraged to secure adequate insurance coverage in t</w:t>
      </w:r>
      <w:r>
        <w:rPr>
          <w:rFonts w:ascii="Times" w:eastAsia="Batang" w:hAnsi="Times"/>
          <w:sz w:val="22"/>
          <w:szCs w:val="22"/>
          <w:lang w:eastAsia="ko-KR"/>
        </w:rPr>
        <w:t xml:space="preserve">he event of accidental injury. </w:t>
      </w:r>
      <w:r w:rsidRPr="00C127EE">
        <w:rPr>
          <w:rFonts w:ascii="Times" w:eastAsia="Batang" w:hAnsi="Times"/>
          <w:sz w:val="22"/>
          <w:szCs w:val="22"/>
          <w:lang w:eastAsia="ko-KR"/>
        </w:rPr>
        <w:t>Students who do not have insurance coverage should consider obtaining Student Health Insura</w:t>
      </w:r>
      <w:r>
        <w:rPr>
          <w:rFonts w:ascii="Times" w:eastAsia="Batang" w:hAnsi="Times"/>
          <w:sz w:val="22"/>
          <w:szCs w:val="22"/>
          <w:lang w:eastAsia="ko-KR"/>
        </w:rPr>
        <w:t>nce for this insurance program.</w:t>
      </w:r>
      <w:r w:rsidRPr="00C127EE">
        <w:rPr>
          <w:rFonts w:ascii="Times" w:eastAsia="Batang" w:hAnsi="Times"/>
          <w:sz w:val="22"/>
          <w:szCs w:val="22"/>
          <w:lang w:eastAsia="ko-KR"/>
        </w:rPr>
        <w:t xml:space="preserve">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all expenses incurred.</w:t>
      </w:r>
    </w:p>
    <w:p w14:paraId="047CC3B5" w14:textId="77777777" w:rsidR="006B62C2" w:rsidRPr="004F5944" w:rsidRDefault="006B62C2" w:rsidP="006B62C2"/>
    <w:p w14:paraId="416CABCE" w14:textId="77777777" w:rsidR="006B62C2" w:rsidRPr="00786B99" w:rsidRDefault="006B62C2" w:rsidP="006B62C2">
      <w:pPr>
        <w:pStyle w:val="Heading2"/>
        <w:rPr>
          <w:sz w:val="24"/>
        </w:rPr>
      </w:pPr>
      <w:r w:rsidRPr="00786B99">
        <w:rPr>
          <w:sz w:val="24"/>
        </w:rPr>
        <w:lastRenderedPageBreak/>
        <w:t>Academic Support &amp; Student Services</w:t>
      </w:r>
    </w:p>
    <w:p w14:paraId="0107C865" w14:textId="77777777" w:rsidR="006B62C2" w:rsidRPr="00E53C9C" w:rsidRDefault="006B62C2" w:rsidP="006B62C2">
      <w:pPr>
        <w:pStyle w:val="Heading3"/>
      </w:pPr>
      <w:r w:rsidRPr="00E53C9C">
        <w:t>Student Support Services</w:t>
      </w:r>
    </w:p>
    <w:p w14:paraId="229F73E7" w14:textId="77777777" w:rsidR="006B62C2" w:rsidRDefault="006B62C2" w:rsidP="006B62C2">
      <w:pPr>
        <w:pStyle w:val="Heading4"/>
        <w:rPr>
          <w:i/>
        </w:rPr>
      </w:pPr>
    </w:p>
    <w:p w14:paraId="5A2E3B03" w14:textId="77777777" w:rsidR="006B62C2" w:rsidRPr="008466FF" w:rsidRDefault="006B62C2" w:rsidP="006B62C2">
      <w:pPr>
        <w:pStyle w:val="Heading4"/>
        <w:jc w:val="left"/>
      </w:pPr>
      <w:r w:rsidRPr="008466FF">
        <w:t>Mental Health</w:t>
      </w:r>
    </w:p>
    <w:p w14:paraId="3A9ABC1E" w14:textId="77777777" w:rsidR="006B62C2" w:rsidRPr="00E53C9C" w:rsidRDefault="006B62C2" w:rsidP="006B62C2">
      <w:pPr>
        <w:contextualSpacing/>
      </w:pPr>
      <w:r w:rsidRPr="00E53C9C">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D2F9AC5" w14:textId="77777777" w:rsidR="006B62C2" w:rsidRPr="00E53C9C" w:rsidRDefault="006B62C2" w:rsidP="006B62C2">
      <w:pPr>
        <w:pStyle w:val="ListParagraph"/>
        <w:numPr>
          <w:ilvl w:val="0"/>
          <w:numId w:val="13"/>
        </w:numPr>
        <w:rPr>
          <w:rFonts w:ascii="Times New Roman" w:hAnsi="Times New Roman"/>
          <w:sz w:val="24"/>
          <w:szCs w:val="24"/>
        </w:rPr>
      </w:pPr>
      <w:hyperlink r:id="rId9" w:history="1">
        <w:r w:rsidRPr="00E53C9C">
          <w:rPr>
            <w:rStyle w:val="Hyperlink"/>
            <w:rFonts w:ascii="Times New Roman" w:hAnsi="Times New Roman"/>
            <w:sz w:val="24"/>
            <w:szCs w:val="24"/>
          </w:rPr>
          <w:t>Student Health and Wellness Center</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https://studentaffairs.unt.edu/student-health-and-wellness-center</w:t>
      </w:r>
      <w:r w:rsidRPr="00E53C9C">
        <w:rPr>
          <w:rFonts w:ascii="Times New Roman" w:hAnsi="Times New Roman"/>
          <w:sz w:val="24"/>
          <w:szCs w:val="24"/>
        </w:rPr>
        <w:t>)</w:t>
      </w:r>
    </w:p>
    <w:p w14:paraId="06516989" w14:textId="77777777" w:rsidR="006B62C2" w:rsidRPr="00E53C9C" w:rsidRDefault="006B62C2" w:rsidP="006B62C2">
      <w:pPr>
        <w:pStyle w:val="ListParagraph"/>
        <w:numPr>
          <w:ilvl w:val="0"/>
          <w:numId w:val="13"/>
        </w:numPr>
        <w:rPr>
          <w:rFonts w:ascii="Times New Roman" w:hAnsi="Times New Roman"/>
          <w:sz w:val="24"/>
          <w:szCs w:val="24"/>
        </w:rPr>
      </w:pPr>
      <w:hyperlink r:id="rId10" w:history="1">
        <w:r w:rsidRPr="00E53C9C">
          <w:rPr>
            <w:rStyle w:val="Hyperlink"/>
            <w:rFonts w:ascii="Times New Roman" w:hAnsi="Times New Roman"/>
            <w:sz w:val="24"/>
            <w:szCs w:val="24"/>
          </w:rPr>
          <w:t>Counseling and Testing Services</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https://studentaffairs.unt.edu/counseling-and-testing-services</w:t>
      </w:r>
      <w:r w:rsidRPr="00E53C9C">
        <w:rPr>
          <w:rFonts w:ascii="Times New Roman" w:hAnsi="Times New Roman"/>
          <w:sz w:val="24"/>
          <w:szCs w:val="24"/>
        </w:rPr>
        <w:t>)</w:t>
      </w:r>
    </w:p>
    <w:p w14:paraId="7C4A6ACF" w14:textId="77777777" w:rsidR="006B62C2" w:rsidRPr="00E53C9C" w:rsidRDefault="006B62C2" w:rsidP="006B62C2">
      <w:pPr>
        <w:pStyle w:val="ListParagraph"/>
        <w:numPr>
          <w:ilvl w:val="0"/>
          <w:numId w:val="13"/>
        </w:numPr>
        <w:rPr>
          <w:rFonts w:ascii="Times New Roman" w:hAnsi="Times New Roman"/>
          <w:sz w:val="24"/>
          <w:szCs w:val="24"/>
        </w:rPr>
      </w:pPr>
      <w:hyperlink r:id="rId11" w:history="1">
        <w:r w:rsidRPr="00E53C9C">
          <w:rPr>
            <w:rStyle w:val="Hyperlink"/>
            <w:rFonts w:ascii="Times New Roman" w:hAnsi="Times New Roman"/>
            <w:sz w:val="24"/>
            <w:szCs w:val="24"/>
          </w:rPr>
          <w:t>UNT Care Team</w:t>
        </w:r>
      </w:hyperlink>
      <w:r w:rsidRPr="00E53C9C">
        <w:rPr>
          <w:rFonts w:ascii="Times New Roman" w:hAnsi="Times New Roman"/>
          <w:sz w:val="24"/>
          <w:szCs w:val="24"/>
        </w:rPr>
        <w:t xml:space="preserve"> (https://studentaffairs.unt.edu/care)</w:t>
      </w:r>
    </w:p>
    <w:p w14:paraId="4DF07053" w14:textId="77777777" w:rsidR="006B62C2" w:rsidRPr="00E53C9C" w:rsidRDefault="006B62C2" w:rsidP="006B62C2">
      <w:pPr>
        <w:pStyle w:val="ListParagraph"/>
        <w:numPr>
          <w:ilvl w:val="0"/>
          <w:numId w:val="13"/>
        </w:numPr>
        <w:rPr>
          <w:rFonts w:ascii="Times New Roman" w:hAnsi="Times New Roman"/>
          <w:sz w:val="24"/>
          <w:szCs w:val="24"/>
        </w:rPr>
      </w:pPr>
      <w:hyperlink r:id="rId12" w:history="1">
        <w:r w:rsidRPr="00E53C9C">
          <w:rPr>
            <w:rStyle w:val="Hyperlink"/>
            <w:rFonts w:ascii="Times New Roman" w:hAnsi="Times New Roman"/>
            <w:sz w:val="24"/>
            <w:szCs w:val="24"/>
          </w:rPr>
          <w:t>UNT Psychiatric Services</w:t>
        </w:r>
      </w:hyperlink>
      <w:r w:rsidRPr="00E53C9C">
        <w:rPr>
          <w:rFonts w:ascii="Times New Roman" w:hAnsi="Times New Roman"/>
          <w:sz w:val="24"/>
          <w:szCs w:val="24"/>
        </w:rPr>
        <w:t xml:space="preserve"> (https://studentaffairs.unt.edu/student-health-and-wellness-center/services/psychiatry)</w:t>
      </w:r>
    </w:p>
    <w:p w14:paraId="1C11F400" w14:textId="77777777" w:rsidR="006B62C2" w:rsidRPr="00E53C9C" w:rsidRDefault="006B62C2" w:rsidP="006B62C2">
      <w:pPr>
        <w:pStyle w:val="ListParagraph"/>
        <w:numPr>
          <w:ilvl w:val="0"/>
          <w:numId w:val="13"/>
        </w:numPr>
        <w:rPr>
          <w:rFonts w:ascii="Times New Roman" w:hAnsi="Times New Roman"/>
          <w:sz w:val="24"/>
          <w:szCs w:val="24"/>
        </w:rPr>
      </w:pPr>
      <w:hyperlink r:id="rId13" w:history="1">
        <w:r w:rsidRPr="00E53C9C">
          <w:rPr>
            <w:rStyle w:val="Hyperlink"/>
            <w:rFonts w:ascii="Times New Roman" w:hAnsi="Times New Roman"/>
            <w:sz w:val="24"/>
            <w:szCs w:val="24"/>
          </w:rPr>
          <w:t>Individual Counseling</w:t>
        </w:r>
      </w:hyperlink>
      <w:r w:rsidRPr="00E53C9C">
        <w:rPr>
          <w:rFonts w:ascii="Times New Roman" w:hAnsi="Times New Roman"/>
          <w:sz w:val="24"/>
          <w:szCs w:val="24"/>
        </w:rPr>
        <w:t xml:space="preserve"> (https://studentaffairs.unt.edu/counseling-and-testing-services/services/individual-counseling)</w:t>
      </w:r>
    </w:p>
    <w:p w14:paraId="77CA614A" w14:textId="77777777" w:rsidR="006B62C2" w:rsidRPr="008466FF" w:rsidRDefault="006B62C2" w:rsidP="006B62C2">
      <w:pPr>
        <w:pStyle w:val="Heading4"/>
        <w:jc w:val="left"/>
      </w:pPr>
      <w:r w:rsidRPr="008466FF">
        <w:t>Additional Student Support Services</w:t>
      </w:r>
    </w:p>
    <w:p w14:paraId="2A03440D" w14:textId="77777777" w:rsidR="006B62C2" w:rsidRPr="00E53C9C" w:rsidRDefault="006B62C2" w:rsidP="006B62C2">
      <w:pPr>
        <w:pStyle w:val="ListParagraph"/>
        <w:numPr>
          <w:ilvl w:val="0"/>
          <w:numId w:val="14"/>
        </w:numPr>
        <w:rPr>
          <w:rFonts w:ascii="Times New Roman" w:hAnsi="Times New Roman"/>
          <w:sz w:val="24"/>
          <w:szCs w:val="24"/>
        </w:rPr>
      </w:pPr>
      <w:hyperlink r:id="rId14" w:history="1">
        <w:r w:rsidRPr="00E53C9C">
          <w:rPr>
            <w:rStyle w:val="Hyperlink"/>
            <w:rFonts w:ascii="Times New Roman" w:hAnsi="Times New Roman"/>
            <w:sz w:val="24"/>
            <w:szCs w:val="24"/>
          </w:rPr>
          <w:t>Registrar</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https://registrar.unt.edu/registration</w:t>
      </w:r>
      <w:r w:rsidRPr="00E53C9C">
        <w:rPr>
          <w:rFonts w:ascii="Times New Roman" w:hAnsi="Times New Roman"/>
          <w:sz w:val="24"/>
          <w:szCs w:val="24"/>
        </w:rPr>
        <w:t>)</w:t>
      </w:r>
    </w:p>
    <w:p w14:paraId="5A567D6A" w14:textId="77777777" w:rsidR="006B62C2" w:rsidRPr="00E53C9C" w:rsidRDefault="006B62C2" w:rsidP="006B62C2">
      <w:pPr>
        <w:pStyle w:val="ListParagraph"/>
        <w:numPr>
          <w:ilvl w:val="0"/>
          <w:numId w:val="14"/>
        </w:numPr>
        <w:rPr>
          <w:rFonts w:ascii="Times New Roman" w:hAnsi="Times New Roman"/>
          <w:sz w:val="24"/>
          <w:szCs w:val="24"/>
        </w:rPr>
      </w:pPr>
      <w:hyperlink r:id="rId15" w:history="1">
        <w:r w:rsidRPr="00E53C9C">
          <w:rPr>
            <w:rStyle w:val="Hyperlink"/>
            <w:rFonts w:ascii="Times New Roman" w:hAnsi="Times New Roman"/>
            <w:sz w:val="24"/>
            <w:szCs w:val="24"/>
          </w:rPr>
          <w:t>Financial Aid</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https://financialaid.unt.edu/</w:t>
      </w:r>
      <w:r w:rsidRPr="00E53C9C">
        <w:rPr>
          <w:rFonts w:ascii="Times New Roman" w:hAnsi="Times New Roman"/>
          <w:sz w:val="24"/>
          <w:szCs w:val="24"/>
        </w:rPr>
        <w:t>)</w:t>
      </w:r>
    </w:p>
    <w:p w14:paraId="43162B6B" w14:textId="77777777" w:rsidR="006B62C2" w:rsidRPr="00E53C9C" w:rsidRDefault="006B62C2" w:rsidP="006B62C2">
      <w:pPr>
        <w:pStyle w:val="ListParagraph"/>
        <w:numPr>
          <w:ilvl w:val="0"/>
          <w:numId w:val="14"/>
        </w:numPr>
        <w:rPr>
          <w:rFonts w:ascii="Times New Roman" w:hAnsi="Times New Roman"/>
          <w:sz w:val="24"/>
          <w:szCs w:val="24"/>
        </w:rPr>
      </w:pPr>
      <w:hyperlink r:id="rId16" w:history="1">
        <w:r w:rsidRPr="00E53C9C">
          <w:rPr>
            <w:rStyle w:val="Hyperlink"/>
            <w:rFonts w:ascii="Times New Roman" w:hAnsi="Times New Roman"/>
            <w:sz w:val="24"/>
            <w:szCs w:val="24"/>
          </w:rPr>
          <w:t>Student Legal Services</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https://studentaffairs.unt.edu/student-legal-services</w:t>
      </w:r>
      <w:r w:rsidRPr="00E53C9C">
        <w:rPr>
          <w:rFonts w:ascii="Times New Roman" w:hAnsi="Times New Roman"/>
          <w:sz w:val="24"/>
          <w:szCs w:val="24"/>
        </w:rPr>
        <w:t>)</w:t>
      </w:r>
    </w:p>
    <w:p w14:paraId="448C6E87" w14:textId="77777777" w:rsidR="006B62C2" w:rsidRPr="00E53C9C" w:rsidRDefault="006B62C2" w:rsidP="006B62C2">
      <w:pPr>
        <w:pStyle w:val="ListParagraph"/>
        <w:numPr>
          <w:ilvl w:val="0"/>
          <w:numId w:val="14"/>
        </w:numPr>
        <w:rPr>
          <w:rFonts w:ascii="Times New Roman" w:hAnsi="Times New Roman"/>
          <w:sz w:val="24"/>
          <w:szCs w:val="24"/>
        </w:rPr>
      </w:pPr>
      <w:hyperlink r:id="rId17" w:history="1">
        <w:r w:rsidRPr="00E53C9C">
          <w:rPr>
            <w:rStyle w:val="Hyperlink"/>
            <w:rFonts w:ascii="Times New Roman" w:hAnsi="Times New Roman"/>
            <w:sz w:val="24"/>
            <w:szCs w:val="24"/>
          </w:rPr>
          <w:t>Career Center</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https://studentaffairs.unt.edu/career-center</w:t>
      </w:r>
      <w:r w:rsidRPr="00E53C9C">
        <w:rPr>
          <w:rFonts w:ascii="Times New Roman" w:hAnsi="Times New Roman"/>
          <w:sz w:val="24"/>
          <w:szCs w:val="24"/>
        </w:rPr>
        <w:t>)</w:t>
      </w:r>
    </w:p>
    <w:p w14:paraId="5A7915E5" w14:textId="77777777" w:rsidR="006B62C2" w:rsidRPr="00E53C9C" w:rsidRDefault="006B62C2" w:rsidP="006B62C2">
      <w:pPr>
        <w:pStyle w:val="ListParagraph"/>
        <w:numPr>
          <w:ilvl w:val="0"/>
          <w:numId w:val="14"/>
        </w:numPr>
        <w:rPr>
          <w:rFonts w:ascii="Times New Roman" w:hAnsi="Times New Roman"/>
          <w:sz w:val="24"/>
          <w:szCs w:val="24"/>
        </w:rPr>
      </w:pPr>
      <w:hyperlink r:id="rId18" w:history="1">
        <w:r w:rsidRPr="00E53C9C">
          <w:rPr>
            <w:rStyle w:val="Hyperlink"/>
            <w:rFonts w:ascii="Times New Roman" w:hAnsi="Times New Roman"/>
            <w:sz w:val="24"/>
            <w:szCs w:val="24"/>
          </w:rPr>
          <w:t>Multicultural Center</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https://edo.unt.edu/multicultural-center</w:t>
      </w:r>
      <w:r w:rsidRPr="00E53C9C">
        <w:rPr>
          <w:rFonts w:ascii="Times New Roman" w:hAnsi="Times New Roman"/>
          <w:sz w:val="24"/>
          <w:szCs w:val="24"/>
        </w:rPr>
        <w:t>)</w:t>
      </w:r>
    </w:p>
    <w:p w14:paraId="7249DEC2" w14:textId="77777777" w:rsidR="006B62C2" w:rsidRPr="00E53C9C" w:rsidRDefault="006B62C2" w:rsidP="006B62C2">
      <w:pPr>
        <w:pStyle w:val="ListParagraph"/>
        <w:numPr>
          <w:ilvl w:val="0"/>
          <w:numId w:val="14"/>
        </w:numPr>
        <w:rPr>
          <w:rFonts w:ascii="Times New Roman" w:hAnsi="Times New Roman"/>
          <w:sz w:val="24"/>
          <w:szCs w:val="24"/>
        </w:rPr>
      </w:pPr>
      <w:hyperlink r:id="rId19" w:history="1">
        <w:r w:rsidRPr="00E53C9C">
          <w:rPr>
            <w:rStyle w:val="Hyperlink"/>
            <w:rFonts w:ascii="Times New Roman" w:hAnsi="Times New Roman"/>
            <w:sz w:val="24"/>
            <w:szCs w:val="24"/>
          </w:rPr>
          <w:t>Counseling and Testing Services</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https://studentaffairs.unt.edu/counseling-and-testing-services</w:t>
      </w:r>
      <w:r w:rsidRPr="00E53C9C">
        <w:rPr>
          <w:rFonts w:ascii="Times New Roman" w:hAnsi="Times New Roman"/>
          <w:sz w:val="24"/>
          <w:szCs w:val="24"/>
        </w:rPr>
        <w:t>)</w:t>
      </w:r>
    </w:p>
    <w:p w14:paraId="16F3C040" w14:textId="77777777" w:rsidR="006B62C2" w:rsidRPr="00E53C9C" w:rsidRDefault="006B62C2" w:rsidP="006B62C2">
      <w:pPr>
        <w:pStyle w:val="ListParagraph"/>
        <w:numPr>
          <w:ilvl w:val="0"/>
          <w:numId w:val="14"/>
        </w:numPr>
        <w:rPr>
          <w:rFonts w:ascii="Times New Roman" w:hAnsi="Times New Roman"/>
          <w:sz w:val="24"/>
          <w:szCs w:val="24"/>
        </w:rPr>
      </w:pPr>
      <w:hyperlink r:id="rId20" w:history="1">
        <w:r w:rsidRPr="00E53C9C">
          <w:rPr>
            <w:rStyle w:val="Hyperlink"/>
            <w:rFonts w:ascii="Times New Roman" w:hAnsi="Times New Roman"/>
            <w:sz w:val="24"/>
            <w:szCs w:val="24"/>
          </w:rPr>
          <w:t>Pride Alliance</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https://edo.unt.edu/pridealliance</w:t>
      </w:r>
      <w:r w:rsidRPr="00E53C9C">
        <w:rPr>
          <w:rFonts w:ascii="Times New Roman" w:hAnsi="Times New Roman"/>
          <w:sz w:val="24"/>
          <w:szCs w:val="24"/>
        </w:rPr>
        <w:t>)</w:t>
      </w:r>
    </w:p>
    <w:p w14:paraId="20230FD3" w14:textId="77777777" w:rsidR="006B62C2" w:rsidRPr="00E53C9C" w:rsidRDefault="006B62C2" w:rsidP="006B62C2">
      <w:pPr>
        <w:pStyle w:val="ListParagraph"/>
        <w:numPr>
          <w:ilvl w:val="0"/>
          <w:numId w:val="14"/>
        </w:numPr>
        <w:rPr>
          <w:rFonts w:ascii="Times New Roman" w:hAnsi="Times New Roman"/>
          <w:sz w:val="24"/>
          <w:szCs w:val="24"/>
        </w:rPr>
      </w:pPr>
      <w:hyperlink r:id="rId21" w:history="1">
        <w:r w:rsidRPr="00E53C9C">
          <w:rPr>
            <w:rStyle w:val="Hyperlink"/>
            <w:rFonts w:ascii="Times New Roman" w:hAnsi="Times New Roman"/>
            <w:sz w:val="24"/>
            <w:szCs w:val="24"/>
          </w:rPr>
          <w:t>UNT Food Pantry</w:t>
        </w:r>
      </w:hyperlink>
      <w:r w:rsidRPr="00E53C9C">
        <w:rPr>
          <w:rFonts w:ascii="Times New Roman" w:hAnsi="Times New Roman"/>
          <w:sz w:val="24"/>
          <w:szCs w:val="24"/>
        </w:rPr>
        <w:t xml:space="preserve"> (https://deanofstudents.unt.edu/resources/food-pantry)</w:t>
      </w:r>
    </w:p>
    <w:p w14:paraId="7C22CA72" w14:textId="77777777" w:rsidR="006B62C2" w:rsidRPr="00E53C9C" w:rsidRDefault="006B62C2" w:rsidP="006B62C2">
      <w:pPr>
        <w:pStyle w:val="Heading3"/>
      </w:pPr>
      <w:r w:rsidRPr="00E53C9C">
        <w:t>Academic Support Services</w:t>
      </w:r>
    </w:p>
    <w:p w14:paraId="5DBD6B7A" w14:textId="77777777" w:rsidR="006B62C2" w:rsidRPr="00E53C9C" w:rsidRDefault="006B62C2" w:rsidP="006B62C2">
      <w:pPr>
        <w:pStyle w:val="ListParagraph"/>
        <w:numPr>
          <w:ilvl w:val="0"/>
          <w:numId w:val="15"/>
        </w:numPr>
        <w:rPr>
          <w:rFonts w:ascii="Times New Roman" w:hAnsi="Times New Roman"/>
          <w:sz w:val="24"/>
          <w:szCs w:val="24"/>
        </w:rPr>
      </w:pPr>
      <w:hyperlink r:id="rId22" w:history="1">
        <w:r w:rsidRPr="00E53C9C">
          <w:rPr>
            <w:rStyle w:val="Hyperlink"/>
            <w:rFonts w:ascii="Times New Roman" w:hAnsi="Times New Roman"/>
            <w:sz w:val="24"/>
            <w:szCs w:val="24"/>
          </w:rPr>
          <w:t>Academic Resource Center</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https://clear.unt.edu/canvas/student-resources</w:t>
      </w:r>
      <w:r w:rsidRPr="00E53C9C">
        <w:rPr>
          <w:rFonts w:ascii="Times New Roman" w:hAnsi="Times New Roman"/>
          <w:sz w:val="24"/>
          <w:szCs w:val="24"/>
        </w:rPr>
        <w:t>)</w:t>
      </w:r>
    </w:p>
    <w:p w14:paraId="46D10F19" w14:textId="77777777" w:rsidR="006B62C2" w:rsidRPr="00E53C9C" w:rsidRDefault="006B62C2" w:rsidP="006B62C2">
      <w:pPr>
        <w:pStyle w:val="ListParagraph"/>
        <w:numPr>
          <w:ilvl w:val="0"/>
          <w:numId w:val="15"/>
        </w:numPr>
        <w:rPr>
          <w:rFonts w:ascii="Times New Roman" w:hAnsi="Times New Roman"/>
          <w:sz w:val="24"/>
          <w:szCs w:val="24"/>
        </w:rPr>
      </w:pPr>
      <w:hyperlink r:id="rId23" w:history="1">
        <w:r w:rsidRPr="00E53C9C">
          <w:rPr>
            <w:rStyle w:val="Hyperlink"/>
            <w:rFonts w:ascii="Times New Roman" w:hAnsi="Times New Roman"/>
            <w:sz w:val="24"/>
            <w:szCs w:val="24"/>
          </w:rPr>
          <w:t>Academic Success Center</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https://success.unt.edu/asc</w:t>
      </w:r>
      <w:r w:rsidRPr="00E53C9C">
        <w:rPr>
          <w:rFonts w:ascii="Times New Roman" w:hAnsi="Times New Roman"/>
          <w:sz w:val="24"/>
          <w:szCs w:val="24"/>
        </w:rPr>
        <w:t>)</w:t>
      </w:r>
    </w:p>
    <w:p w14:paraId="5D3CFB83" w14:textId="77777777" w:rsidR="006B62C2" w:rsidRPr="00E53C9C" w:rsidRDefault="006B62C2" w:rsidP="006B62C2">
      <w:pPr>
        <w:pStyle w:val="ListParagraph"/>
        <w:numPr>
          <w:ilvl w:val="0"/>
          <w:numId w:val="15"/>
        </w:numPr>
        <w:rPr>
          <w:rFonts w:ascii="Times New Roman" w:hAnsi="Times New Roman"/>
          <w:sz w:val="24"/>
          <w:szCs w:val="24"/>
        </w:rPr>
      </w:pPr>
      <w:hyperlink r:id="rId24" w:history="1">
        <w:r w:rsidRPr="00E53C9C">
          <w:rPr>
            <w:rStyle w:val="Hyperlink"/>
            <w:rFonts w:ascii="Times New Roman" w:hAnsi="Times New Roman"/>
            <w:sz w:val="24"/>
            <w:szCs w:val="24"/>
          </w:rPr>
          <w:t>UNT Libraries</w:t>
        </w:r>
      </w:hyperlink>
      <w:r w:rsidRPr="00E53C9C">
        <w:rPr>
          <w:rFonts w:ascii="Times New Roman" w:hAnsi="Times New Roman"/>
          <w:sz w:val="24"/>
          <w:szCs w:val="24"/>
        </w:rPr>
        <w:t xml:space="preserve"> (</w:t>
      </w:r>
      <w:r w:rsidRPr="00E53C9C">
        <w:rPr>
          <w:rStyle w:val="Hyperlink"/>
          <w:rFonts w:ascii="Times New Roman" w:hAnsi="Times New Roman"/>
          <w:sz w:val="24"/>
          <w:szCs w:val="24"/>
        </w:rPr>
        <w:t>https://library.unt.edu/</w:t>
      </w:r>
      <w:r w:rsidRPr="00E53C9C">
        <w:rPr>
          <w:rFonts w:ascii="Times New Roman" w:hAnsi="Times New Roman"/>
          <w:sz w:val="24"/>
          <w:szCs w:val="24"/>
        </w:rPr>
        <w:t>)</w:t>
      </w:r>
    </w:p>
    <w:p w14:paraId="0789AABB" w14:textId="77777777" w:rsidR="006B62C2" w:rsidRPr="00975B45" w:rsidRDefault="006B62C2" w:rsidP="006B62C2">
      <w:pPr>
        <w:pStyle w:val="ListParagraph"/>
        <w:numPr>
          <w:ilvl w:val="0"/>
          <w:numId w:val="15"/>
        </w:numPr>
        <w:rPr>
          <w:rFonts w:ascii="Times New Roman" w:hAnsi="Times New Roman"/>
          <w:sz w:val="24"/>
          <w:szCs w:val="24"/>
        </w:rPr>
      </w:pPr>
      <w:hyperlink r:id="rId25" w:history="1">
        <w:r w:rsidRPr="00E53C9C">
          <w:rPr>
            <w:rStyle w:val="Hyperlink"/>
            <w:rFonts w:ascii="Times New Roman" w:hAnsi="Times New Roman"/>
            <w:sz w:val="24"/>
            <w:szCs w:val="24"/>
          </w:rPr>
          <w:t>Writing Lab</w:t>
        </w:r>
      </w:hyperlink>
      <w:r w:rsidRPr="00E53C9C">
        <w:rPr>
          <w:rFonts w:ascii="Times New Roman" w:hAnsi="Times New Roman"/>
          <w:sz w:val="24"/>
          <w:szCs w:val="24"/>
        </w:rPr>
        <w:t xml:space="preserve"> (</w:t>
      </w:r>
      <w:hyperlink r:id="rId26" w:history="1">
        <w:r w:rsidRPr="00E53C9C">
          <w:rPr>
            <w:rStyle w:val="Hyperlink"/>
            <w:rFonts w:ascii="Times New Roman" w:hAnsi="Times New Roman"/>
            <w:sz w:val="24"/>
            <w:szCs w:val="24"/>
          </w:rPr>
          <w:t>http://writingcenter.unt.edu/</w:t>
        </w:r>
      </w:hyperlink>
      <w:r w:rsidRPr="00E53C9C">
        <w:rPr>
          <w:rFonts w:ascii="Times New Roman" w:hAnsi="Times New Roman"/>
          <w:sz w:val="24"/>
          <w:szCs w:val="24"/>
        </w:rPr>
        <w:t>)</w:t>
      </w:r>
    </w:p>
    <w:p w14:paraId="47678F1E" w14:textId="77777777" w:rsidR="006B62C2" w:rsidRDefault="006B62C2" w:rsidP="006B62C2">
      <w:pPr>
        <w:pStyle w:val="ListParagraph"/>
        <w:spacing w:after="0" w:line="240" w:lineRule="auto"/>
        <w:ind w:left="0"/>
      </w:pPr>
    </w:p>
    <w:p w14:paraId="6AEA3ACD" w14:textId="77777777" w:rsidR="006B62C2" w:rsidRDefault="006B62C2" w:rsidP="006B62C2"/>
    <w:p w14:paraId="6D9D0936" w14:textId="3DC47490" w:rsidR="00DE6D5E" w:rsidRDefault="00DE6D5E" w:rsidP="00DE6D5E"/>
    <w:sectPr w:rsidR="00DE6D5E">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599F"/>
    <w:multiLevelType w:val="hybridMultilevel"/>
    <w:tmpl w:val="EE5E3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63369"/>
    <w:multiLevelType w:val="hybridMultilevel"/>
    <w:tmpl w:val="E1BA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8620B"/>
    <w:multiLevelType w:val="hybridMultilevel"/>
    <w:tmpl w:val="19FADE02"/>
    <w:lvl w:ilvl="0" w:tplc="EF7CF9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40954"/>
    <w:multiLevelType w:val="hybridMultilevel"/>
    <w:tmpl w:val="ACE8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5274C"/>
    <w:multiLevelType w:val="hybridMultilevel"/>
    <w:tmpl w:val="44641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E0C4F"/>
    <w:multiLevelType w:val="hybridMultilevel"/>
    <w:tmpl w:val="E2D6D63A"/>
    <w:lvl w:ilvl="0" w:tplc="EF7CF9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91533"/>
    <w:multiLevelType w:val="hybridMultilevel"/>
    <w:tmpl w:val="6BD66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B275F"/>
    <w:multiLevelType w:val="multilevel"/>
    <w:tmpl w:val="B02AD342"/>
    <w:lvl w:ilvl="0">
      <w:start w:val="1"/>
      <w:numFmt w:val="decimal"/>
      <w:lvlText w:val="%1."/>
      <w:lvlJc w:val="left"/>
      <w:pPr>
        <w:ind w:left="360" w:hanging="36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b w:val="0"/>
      </w:rPr>
    </w:lvl>
    <w:lvl w:ilvl="3">
      <w:start w:val="1"/>
      <w:numFmt w:val="decimal"/>
      <w:lvlText w:val="%4."/>
      <w:lvlJc w:val="left"/>
      <w:pPr>
        <w:tabs>
          <w:tab w:val="num" w:pos="2880"/>
        </w:tabs>
        <w:ind w:left="2880" w:hanging="720"/>
      </w:pPr>
      <w:rPr>
        <w:b w:val="0"/>
        <w:i w:val="0"/>
      </w:r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67A15B9"/>
    <w:multiLevelType w:val="hybridMultilevel"/>
    <w:tmpl w:val="38EE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0F0B29"/>
    <w:multiLevelType w:val="hybridMultilevel"/>
    <w:tmpl w:val="2B142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150BF"/>
    <w:multiLevelType w:val="hybridMultilevel"/>
    <w:tmpl w:val="D7FEA41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5B7404"/>
    <w:multiLevelType w:val="hybridMultilevel"/>
    <w:tmpl w:val="15F0FF46"/>
    <w:lvl w:ilvl="0" w:tplc="9EC6B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46F79"/>
    <w:multiLevelType w:val="hybridMultilevel"/>
    <w:tmpl w:val="7846B66E"/>
    <w:lvl w:ilvl="0" w:tplc="290CF8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4024A7"/>
    <w:multiLevelType w:val="hybridMultilevel"/>
    <w:tmpl w:val="8D489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C794D"/>
    <w:multiLevelType w:val="hybridMultilevel"/>
    <w:tmpl w:val="455C2D1A"/>
    <w:lvl w:ilvl="0" w:tplc="609A8D28">
      <w:start w:val="3"/>
      <w:numFmt w:val="decimal"/>
      <w:lvlText w:val="%1."/>
      <w:lvlJc w:val="left"/>
      <w:pPr>
        <w:tabs>
          <w:tab w:val="num" w:pos="360"/>
        </w:tabs>
        <w:ind w:left="360" w:hanging="360"/>
      </w:pPr>
      <w:rPr>
        <w:rFonts w:hint="default"/>
        <w:sz w:val="24"/>
      </w:rPr>
    </w:lvl>
    <w:lvl w:ilvl="1" w:tplc="E21867C8">
      <w:start w:val="3"/>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8391E23"/>
    <w:multiLevelType w:val="hybridMultilevel"/>
    <w:tmpl w:val="A3E4D896"/>
    <w:lvl w:ilvl="0" w:tplc="9EC6B740">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6E0FF5"/>
    <w:multiLevelType w:val="hybridMultilevel"/>
    <w:tmpl w:val="B2F00EC2"/>
    <w:lvl w:ilvl="0" w:tplc="290CF8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5675C"/>
    <w:multiLevelType w:val="hybridMultilevel"/>
    <w:tmpl w:val="F1785140"/>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146539D"/>
    <w:multiLevelType w:val="hybridMultilevel"/>
    <w:tmpl w:val="CCA2DF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2620AA"/>
    <w:multiLevelType w:val="hybridMultilevel"/>
    <w:tmpl w:val="B050635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E70DB5"/>
    <w:multiLevelType w:val="hybridMultilevel"/>
    <w:tmpl w:val="3C46D4B2"/>
    <w:lvl w:ilvl="0" w:tplc="EF7CF9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6662928">
    <w:abstractNumId w:val="22"/>
  </w:num>
  <w:num w:numId="2" w16cid:durableId="718238877">
    <w:abstractNumId w:val="21"/>
  </w:num>
  <w:num w:numId="3" w16cid:durableId="860706470">
    <w:abstractNumId w:val="20"/>
  </w:num>
  <w:num w:numId="4" w16cid:durableId="435903862">
    <w:abstractNumId w:val="7"/>
  </w:num>
  <w:num w:numId="5" w16cid:durableId="803082773">
    <w:abstractNumId w:val="23"/>
  </w:num>
  <w:num w:numId="6" w16cid:durableId="1484619029">
    <w:abstractNumId w:val="4"/>
  </w:num>
  <w:num w:numId="7" w16cid:durableId="1806851786">
    <w:abstractNumId w:val="17"/>
  </w:num>
  <w:num w:numId="8" w16cid:durableId="212431907">
    <w:abstractNumId w:val="8"/>
  </w:num>
  <w:num w:numId="9" w16cid:durableId="281688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32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1849362">
    <w:abstractNumId w:val="10"/>
  </w:num>
  <w:num w:numId="12" w16cid:durableId="1120878044">
    <w:abstractNumId w:val="6"/>
  </w:num>
  <w:num w:numId="13" w16cid:durableId="1523713337">
    <w:abstractNumId w:val="3"/>
  </w:num>
  <w:num w:numId="14" w16cid:durableId="1581671740">
    <w:abstractNumId w:val="16"/>
  </w:num>
  <w:num w:numId="15" w16cid:durableId="868421682">
    <w:abstractNumId w:val="1"/>
  </w:num>
  <w:num w:numId="16" w16cid:durableId="86468354">
    <w:abstractNumId w:val="13"/>
  </w:num>
  <w:num w:numId="17" w16cid:durableId="1492142492">
    <w:abstractNumId w:val="12"/>
  </w:num>
  <w:num w:numId="18" w16cid:durableId="432215248">
    <w:abstractNumId w:val="18"/>
  </w:num>
  <w:num w:numId="19" w16cid:durableId="858468300">
    <w:abstractNumId w:val="11"/>
  </w:num>
  <w:num w:numId="20" w16cid:durableId="666830945">
    <w:abstractNumId w:val="19"/>
  </w:num>
  <w:num w:numId="21" w16cid:durableId="1247036434">
    <w:abstractNumId w:val="14"/>
  </w:num>
  <w:num w:numId="22" w16cid:durableId="1210146059">
    <w:abstractNumId w:val="2"/>
  </w:num>
  <w:num w:numId="23" w16cid:durableId="1733696821">
    <w:abstractNumId w:val="15"/>
  </w:num>
  <w:num w:numId="24" w16cid:durableId="230428564">
    <w:abstractNumId w:val="0"/>
  </w:num>
  <w:num w:numId="25" w16cid:durableId="238949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12"/>
    <w:rsid w:val="0001303F"/>
    <w:rsid w:val="000170D6"/>
    <w:rsid w:val="0005789B"/>
    <w:rsid w:val="0006073E"/>
    <w:rsid w:val="00066916"/>
    <w:rsid w:val="00070CE3"/>
    <w:rsid w:val="00073B9F"/>
    <w:rsid w:val="0009332F"/>
    <w:rsid w:val="000A18AA"/>
    <w:rsid w:val="000A4708"/>
    <w:rsid w:val="000C503F"/>
    <w:rsid w:val="000D58A9"/>
    <w:rsid w:val="000F73F8"/>
    <w:rsid w:val="0010379E"/>
    <w:rsid w:val="00110A19"/>
    <w:rsid w:val="00111687"/>
    <w:rsid w:val="001158B9"/>
    <w:rsid w:val="00116CE1"/>
    <w:rsid w:val="00123B75"/>
    <w:rsid w:val="00136D60"/>
    <w:rsid w:val="0014178C"/>
    <w:rsid w:val="00144585"/>
    <w:rsid w:val="001507C4"/>
    <w:rsid w:val="001615B2"/>
    <w:rsid w:val="001655F6"/>
    <w:rsid w:val="00167C96"/>
    <w:rsid w:val="00174BAD"/>
    <w:rsid w:val="001777D6"/>
    <w:rsid w:val="001B480D"/>
    <w:rsid w:val="001B4C19"/>
    <w:rsid w:val="001B57D4"/>
    <w:rsid w:val="001C2C28"/>
    <w:rsid w:val="001D28EB"/>
    <w:rsid w:val="001D6908"/>
    <w:rsid w:val="001E1E40"/>
    <w:rsid w:val="001E6926"/>
    <w:rsid w:val="002138A5"/>
    <w:rsid w:val="0021470B"/>
    <w:rsid w:val="00215650"/>
    <w:rsid w:val="0022016E"/>
    <w:rsid w:val="00225EEC"/>
    <w:rsid w:val="00266ADF"/>
    <w:rsid w:val="00270CA7"/>
    <w:rsid w:val="002840CD"/>
    <w:rsid w:val="002851AD"/>
    <w:rsid w:val="00286964"/>
    <w:rsid w:val="002972DF"/>
    <w:rsid w:val="002A4462"/>
    <w:rsid w:val="002D2E85"/>
    <w:rsid w:val="002E41CB"/>
    <w:rsid w:val="002E7F3B"/>
    <w:rsid w:val="002F1B05"/>
    <w:rsid w:val="00303AAF"/>
    <w:rsid w:val="00305254"/>
    <w:rsid w:val="00305E35"/>
    <w:rsid w:val="00311E4B"/>
    <w:rsid w:val="0032014B"/>
    <w:rsid w:val="00321CE6"/>
    <w:rsid w:val="00323F77"/>
    <w:rsid w:val="00337FCA"/>
    <w:rsid w:val="003412B9"/>
    <w:rsid w:val="003431D7"/>
    <w:rsid w:val="00344612"/>
    <w:rsid w:val="00350324"/>
    <w:rsid w:val="00354840"/>
    <w:rsid w:val="00354A85"/>
    <w:rsid w:val="00362BE6"/>
    <w:rsid w:val="00371771"/>
    <w:rsid w:val="003916C0"/>
    <w:rsid w:val="00391EC1"/>
    <w:rsid w:val="003938D0"/>
    <w:rsid w:val="003A726E"/>
    <w:rsid w:val="003B0FA6"/>
    <w:rsid w:val="003B4041"/>
    <w:rsid w:val="003B53D8"/>
    <w:rsid w:val="003D0726"/>
    <w:rsid w:val="003E5E44"/>
    <w:rsid w:val="003F5BE3"/>
    <w:rsid w:val="004005FF"/>
    <w:rsid w:val="00407F93"/>
    <w:rsid w:val="00415F70"/>
    <w:rsid w:val="004258B0"/>
    <w:rsid w:val="00431FA8"/>
    <w:rsid w:val="0043417D"/>
    <w:rsid w:val="00447E0D"/>
    <w:rsid w:val="00450761"/>
    <w:rsid w:val="00453B15"/>
    <w:rsid w:val="00460CD1"/>
    <w:rsid w:val="00472060"/>
    <w:rsid w:val="00491D6E"/>
    <w:rsid w:val="004A1EC0"/>
    <w:rsid w:val="004A26CF"/>
    <w:rsid w:val="004A3F89"/>
    <w:rsid w:val="004B38B8"/>
    <w:rsid w:val="004B78EF"/>
    <w:rsid w:val="004E1C88"/>
    <w:rsid w:val="004E682C"/>
    <w:rsid w:val="004F0A35"/>
    <w:rsid w:val="004F31D5"/>
    <w:rsid w:val="004F5944"/>
    <w:rsid w:val="005173DD"/>
    <w:rsid w:val="00520ABF"/>
    <w:rsid w:val="00533AC6"/>
    <w:rsid w:val="00541E83"/>
    <w:rsid w:val="005442D6"/>
    <w:rsid w:val="00546B6F"/>
    <w:rsid w:val="005511DA"/>
    <w:rsid w:val="005512AF"/>
    <w:rsid w:val="00563C17"/>
    <w:rsid w:val="005739C7"/>
    <w:rsid w:val="00582F29"/>
    <w:rsid w:val="00592DE9"/>
    <w:rsid w:val="005A0DAD"/>
    <w:rsid w:val="005A0EF8"/>
    <w:rsid w:val="005B03AB"/>
    <w:rsid w:val="005B2BCD"/>
    <w:rsid w:val="005B5EC8"/>
    <w:rsid w:val="005D672B"/>
    <w:rsid w:val="005E13CE"/>
    <w:rsid w:val="005E243D"/>
    <w:rsid w:val="005F01EA"/>
    <w:rsid w:val="005F0418"/>
    <w:rsid w:val="00600FB4"/>
    <w:rsid w:val="006517E6"/>
    <w:rsid w:val="00654C58"/>
    <w:rsid w:val="00676B5A"/>
    <w:rsid w:val="006803A3"/>
    <w:rsid w:val="006920BC"/>
    <w:rsid w:val="0069247B"/>
    <w:rsid w:val="006A13C5"/>
    <w:rsid w:val="006A28BB"/>
    <w:rsid w:val="006A49AE"/>
    <w:rsid w:val="006B3B81"/>
    <w:rsid w:val="006B46FE"/>
    <w:rsid w:val="006B62C2"/>
    <w:rsid w:val="006C5FAD"/>
    <w:rsid w:val="006D096E"/>
    <w:rsid w:val="006D0E01"/>
    <w:rsid w:val="006D1A6B"/>
    <w:rsid w:val="006D27CA"/>
    <w:rsid w:val="006D3800"/>
    <w:rsid w:val="006D3C4E"/>
    <w:rsid w:val="006F10C8"/>
    <w:rsid w:val="00702672"/>
    <w:rsid w:val="00711A93"/>
    <w:rsid w:val="00731870"/>
    <w:rsid w:val="00733A76"/>
    <w:rsid w:val="00735E88"/>
    <w:rsid w:val="00741303"/>
    <w:rsid w:val="00766DB6"/>
    <w:rsid w:val="00785144"/>
    <w:rsid w:val="00787533"/>
    <w:rsid w:val="00787774"/>
    <w:rsid w:val="00794508"/>
    <w:rsid w:val="007A1562"/>
    <w:rsid w:val="007C2F43"/>
    <w:rsid w:val="007C5E40"/>
    <w:rsid w:val="007C76C7"/>
    <w:rsid w:val="007D17CD"/>
    <w:rsid w:val="007D6D99"/>
    <w:rsid w:val="007E3E3A"/>
    <w:rsid w:val="00804B93"/>
    <w:rsid w:val="008062FF"/>
    <w:rsid w:val="00810170"/>
    <w:rsid w:val="00813BAD"/>
    <w:rsid w:val="00814B52"/>
    <w:rsid w:val="00816567"/>
    <w:rsid w:val="008203F3"/>
    <w:rsid w:val="008307DE"/>
    <w:rsid w:val="00835562"/>
    <w:rsid w:val="0086344C"/>
    <w:rsid w:val="00867627"/>
    <w:rsid w:val="00882D68"/>
    <w:rsid w:val="00886612"/>
    <w:rsid w:val="008904E0"/>
    <w:rsid w:val="00894350"/>
    <w:rsid w:val="00896F89"/>
    <w:rsid w:val="008A15A5"/>
    <w:rsid w:val="008A6502"/>
    <w:rsid w:val="008B56EC"/>
    <w:rsid w:val="008C11EC"/>
    <w:rsid w:val="008D1808"/>
    <w:rsid w:val="008D3635"/>
    <w:rsid w:val="008E094C"/>
    <w:rsid w:val="008E78B3"/>
    <w:rsid w:val="008F5B3A"/>
    <w:rsid w:val="008F75FD"/>
    <w:rsid w:val="0094317F"/>
    <w:rsid w:val="00956127"/>
    <w:rsid w:val="00957AE3"/>
    <w:rsid w:val="00960973"/>
    <w:rsid w:val="00970A8E"/>
    <w:rsid w:val="00975DFE"/>
    <w:rsid w:val="00983F29"/>
    <w:rsid w:val="00985750"/>
    <w:rsid w:val="00987021"/>
    <w:rsid w:val="00990641"/>
    <w:rsid w:val="00992472"/>
    <w:rsid w:val="009B15B4"/>
    <w:rsid w:val="009C7740"/>
    <w:rsid w:val="009C7CAC"/>
    <w:rsid w:val="009D4F18"/>
    <w:rsid w:val="009E2F3A"/>
    <w:rsid w:val="009E6E3B"/>
    <w:rsid w:val="009F6745"/>
    <w:rsid w:val="00A03258"/>
    <w:rsid w:val="00A200B7"/>
    <w:rsid w:val="00A228FA"/>
    <w:rsid w:val="00A235FC"/>
    <w:rsid w:val="00A30684"/>
    <w:rsid w:val="00A31B32"/>
    <w:rsid w:val="00A32FE5"/>
    <w:rsid w:val="00A40364"/>
    <w:rsid w:val="00A43177"/>
    <w:rsid w:val="00A448FB"/>
    <w:rsid w:val="00A45732"/>
    <w:rsid w:val="00A62806"/>
    <w:rsid w:val="00A66811"/>
    <w:rsid w:val="00A83635"/>
    <w:rsid w:val="00A91668"/>
    <w:rsid w:val="00A96293"/>
    <w:rsid w:val="00AA2EBC"/>
    <w:rsid w:val="00AA4816"/>
    <w:rsid w:val="00AB1F14"/>
    <w:rsid w:val="00AD2B7F"/>
    <w:rsid w:val="00AF6BB1"/>
    <w:rsid w:val="00AF6E43"/>
    <w:rsid w:val="00B041CF"/>
    <w:rsid w:val="00B045C4"/>
    <w:rsid w:val="00B05271"/>
    <w:rsid w:val="00B259A9"/>
    <w:rsid w:val="00B2783D"/>
    <w:rsid w:val="00B30A18"/>
    <w:rsid w:val="00B32AAB"/>
    <w:rsid w:val="00B437D5"/>
    <w:rsid w:val="00B614D6"/>
    <w:rsid w:val="00BA54B6"/>
    <w:rsid w:val="00BB2F54"/>
    <w:rsid w:val="00BB3341"/>
    <w:rsid w:val="00BB3CA4"/>
    <w:rsid w:val="00BC6E7B"/>
    <w:rsid w:val="00BD42D2"/>
    <w:rsid w:val="00BD5154"/>
    <w:rsid w:val="00BD5444"/>
    <w:rsid w:val="00BD742F"/>
    <w:rsid w:val="00BE46EA"/>
    <w:rsid w:val="00BE71EB"/>
    <w:rsid w:val="00C02AB3"/>
    <w:rsid w:val="00C04B91"/>
    <w:rsid w:val="00C07293"/>
    <w:rsid w:val="00C12B8B"/>
    <w:rsid w:val="00C12B9E"/>
    <w:rsid w:val="00C15CB0"/>
    <w:rsid w:val="00C17520"/>
    <w:rsid w:val="00C20740"/>
    <w:rsid w:val="00C2282C"/>
    <w:rsid w:val="00C23C0B"/>
    <w:rsid w:val="00C25CE4"/>
    <w:rsid w:val="00C27177"/>
    <w:rsid w:val="00C32221"/>
    <w:rsid w:val="00C3475F"/>
    <w:rsid w:val="00C36A82"/>
    <w:rsid w:val="00C41095"/>
    <w:rsid w:val="00C43BE3"/>
    <w:rsid w:val="00C517D9"/>
    <w:rsid w:val="00C5469B"/>
    <w:rsid w:val="00C62AB7"/>
    <w:rsid w:val="00C642C3"/>
    <w:rsid w:val="00C9076F"/>
    <w:rsid w:val="00C94E72"/>
    <w:rsid w:val="00CA5B5F"/>
    <w:rsid w:val="00CA61DB"/>
    <w:rsid w:val="00CC6D34"/>
    <w:rsid w:val="00CD4071"/>
    <w:rsid w:val="00CD4B20"/>
    <w:rsid w:val="00CD5E4B"/>
    <w:rsid w:val="00CE1FFF"/>
    <w:rsid w:val="00CF1EAE"/>
    <w:rsid w:val="00D01D5F"/>
    <w:rsid w:val="00D04048"/>
    <w:rsid w:val="00D21903"/>
    <w:rsid w:val="00D2640D"/>
    <w:rsid w:val="00D31695"/>
    <w:rsid w:val="00D318F4"/>
    <w:rsid w:val="00D347B4"/>
    <w:rsid w:val="00D378FC"/>
    <w:rsid w:val="00D42AD8"/>
    <w:rsid w:val="00D47D95"/>
    <w:rsid w:val="00D50CEC"/>
    <w:rsid w:val="00D550E1"/>
    <w:rsid w:val="00D55F2C"/>
    <w:rsid w:val="00D74CF2"/>
    <w:rsid w:val="00D74D88"/>
    <w:rsid w:val="00D80237"/>
    <w:rsid w:val="00D81DC2"/>
    <w:rsid w:val="00D8348F"/>
    <w:rsid w:val="00DA54BF"/>
    <w:rsid w:val="00DA5A2A"/>
    <w:rsid w:val="00DB1CE8"/>
    <w:rsid w:val="00DD1F66"/>
    <w:rsid w:val="00DD59E4"/>
    <w:rsid w:val="00DD777C"/>
    <w:rsid w:val="00DE007B"/>
    <w:rsid w:val="00DE0C6A"/>
    <w:rsid w:val="00DE6D5E"/>
    <w:rsid w:val="00E015A4"/>
    <w:rsid w:val="00E20670"/>
    <w:rsid w:val="00E25C9D"/>
    <w:rsid w:val="00E3335F"/>
    <w:rsid w:val="00E3781A"/>
    <w:rsid w:val="00E4111B"/>
    <w:rsid w:val="00E4264C"/>
    <w:rsid w:val="00E6036A"/>
    <w:rsid w:val="00E61CE1"/>
    <w:rsid w:val="00E64BE7"/>
    <w:rsid w:val="00E769DB"/>
    <w:rsid w:val="00E8115F"/>
    <w:rsid w:val="00E84502"/>
    <w:rsid w:val="00E84FED"/>
    <w:rsid w:val="00E904EA"/>
    <w:rsid w:val="00E94EE7"/>
    <w:rsid w:val="00EB4429"/>
    <w:rsid w:val="00ED1634"/>
    <w:rsid w:val="00EF0C02"/>
    <w:rsid w:val="00EF38C9"/>
    <w:rsid w:val="00F10F83"/>
    <w:rsid w:val="00F13022"/>
    <w:rsid w:val="00F15ADE"/>
    <w:rsid w:val="00F24327"/>
    <w:rsid w:val="00F339FA"/>
    <w:rsid w:val="00F35CBE"/>
    <w:rsid w:val="00F361D8"/>
    <w:rsid w:val="00F4157F"/>
    <w:rsid w:val="00F42FB2"/>
    <w:rsid w:val="00F7318F"/>
    <w:rsid w:val="00F760CC"/>
    <w:rsid w:val="00F7681E"/>
    <w:rsid w:val="00FA34F7"/>
    <w:rsid w:val="00FA62A9"/>
    <w:rsid w:val="00FB756A"/>
    <w:rsid w:val="00FC334B"/>
    <w:rsid w:val="00FC7F1A"/>
    <w:rsid w:val="00FD0183"/>
    <w:rsid w:val="00FD7E5F"/>
    <w:rsid w:val="00FE6A20"/>
    <w:rsid w:val="3BA883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064DE"/>
  <w15:chartTrackingRefBased/>
  <w15:docId w15:val="{88347453-211E-42D9-B592-3B2A107F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color w:val="FF0000"/>
      <w:sz w:val="22"/>
    </w:rPr>
  </w:style>
  <w:style w:type="paragraph" w:styleId="BodyText2">
    <w:name w:val="Body Text 2"/>
    <w:basedOn w:val="Normal"/>
    <w:link w:val="BodyText2Char"/>
    <w:uiPriority w:val="99"/>
    <w:unhideWhenUsed/>
    <w:rsid w:val="005F01EA"/>
    <w:pPr>
      <w:spacing w:after="120" w:line="480" w:lineRule="auto"/>
    </w:pPr>
  </w:style>
  <w:style w:type="character" w:customStyle="1" w:styleId="BodyText2Char">
    <w:name w:val="Body Text 2 Char"/>
    <w:link w:val="BodyText2"/>
    <w:uiPriority w:val="99"/>
    <w:rsid w:val="005F01EA"/>
    <w:rPr>
      <w:sz w:val="24"/>
      <w:szCs w:val="24"/>
    </w:rPr>
  </w:style>
  <w:style w:type="paragraph" w:styleId="Title">
    <w:name w:val="Title"/>
    <w:basedOn w:val="Normal"/>
    <w:link w:val="TitleChar"/>
    <w:qFormat/>
    <w:rsid w:val="005F01EA"/>
    <w:pPr>
      <w:jc w:val="center"/>
    </w:pPr>
    <w:rPr>
      <w:b/>
      <w:bCs/>
      <w:u w:val="single"/>
    </w:rPr>
  </w:style>
  <w:style w:type="character" w:customStyle="1" w:styleId="TitleChar">
    <w:name w:val="Title Char"/>
    <w:link w:val="Title"/>
    <w:rsid w:val="005F01EA"/>
    <w:rPr>
      <w:b/>
      <w:bCs/>
      <w:sz w:val="24"/>
      <w:szCs w:val="24"/>
      <w:u w:val="single"/>
    </w:rPr>
  </w:style>
  <w:style w:type="character" w:customStyle="1" w:styleId="Heading1Char">
    <w:name w:val="Heading 1 Char"/>
    <w:link w:val="Heading1"/>
    <w:rsid w:val="00CE1FFF"/>
    <w:rPr>
      <w:b/>
      <w:bCs/>
      <w:sz w:val="24"/>
      <w:szCs w:val="24"/>
    </w:rPr>
  </w:style>
  <w:style w:type="paragraph" w:styleId="BalloonText">
    <w:name w:val="Balloon Text"/>
    <w:basedOn w:val="Normal"/>
    <w:link w:val="BalloonTextChar"/>
    <w:uiPriority w:val="99"/>
    <w:semiHidden/>
    <w:unhideWhenUsed/>
    <w:rsid w:val="009F6745"/>
    <w:rPr>
      <w:rFonts w:ascii="Segoe UI" w:hAnsi="Segoe UI" w:cs="Segoe UI"/>
      <w:sz w:val="18"/>
      <w:szCs w:val="18"/>
    </w:rPr>
  </w:style>
  <w:style w:type="character" w:customStyle="1" w:styleId="BalloonTextChar">
    <w:name w:val="Balloon Text Char"/>
    <w:link w:val="BalloonText"/>
    <w:uiPriority w:val="99"/>
    <w:semiHidden/>
    <w:rsid w:val="009F6745"/>
    <w:rPr>
      <w:rFonts w:ascii="Segoe UI" w:hAnsi="Segoe UI" w:cs="Segoe UI"/>
      <w:sz w:val="18"/>
      <w:szCs w:val="18"/>
    </w:rPr>
  </w:style>
  <w:style w:type="paragraph" w:styleId="ListParagraph">
    <w:name w:val="List Paragraph"/>
    <w:basedOn w:val="Normal"/>
    <w:uiPriority w:val="34"/>
    <w:qFormat/>
    <w:rsid w:val="000170D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C41095"/>
    <w:rPr>
      <w:color w:val="0563C1"/>
      <w:u w:val="single"/>
    </w:rPr>
  </w:style>
  <w:style w:type="character" w:customStyle="1" w:styleId="UnresolvedMention1">
    <w:name w:val="Unresolved Mention1"/>
    <w:uiPriority w:val="99"/>
    <w:semiHidden/>
    <w:unhideWhenUsed/>
    <w:rsid w:val="00C32221"/>
    <w:rPr>
      <w:color w:val="605E5C"/>
      <w:shd w:val="clear" w:color="auto" w:fill="E1DFDD"/>
    </w:rPr>
  </w:style>
  <w:style w:type="table" w:styleId="TableGrid">
    <w:name w:val="Table Grid"/>
    <w:basedOn w:val="TableNormal"/>
    <w:uiPriority w:val="39"/>
    <w:rsid w:val="006D27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Pace@unt.edu" TargetMode="External"/><Relationship Id="rId13" Type="http://schemas.openxmlformats.org/officeDocument/2006/relationships/hyperlink" Target="https://studentaffairs.unt.edu/counseling-and-testing-services/services/individual-counseling" TargetMode="External"/><Relationship Id="rId18" Type="http://schemas.openxmlformats.org/officeDocument/2006/relationships/hyperlink" Target="https://edo.unt.edu/multicultural-center" TargetMode="External"/><Relationship Id="rId26" Type="http://schemas.openxmlformats.org/officeDocument/2006/relationships/hyperlink" Target="http://writingcenter.unt.edu/" TargetMode="External"/><Relationship Id="rId3" Type="http://schemas.openxmlformats.org/officeDocument/2006/relationships/styles" Target="styles.xml"/><Relationship Id="rId21" Type="http://schemas.openxmlformats.org/officeDocument/2006/relationships/hyperlink" Target="https://deanofstudents.unt.edu/resources/food-pantry" TargetMode="External"/><Relationship Id="rId7" Type="http://schemas.openxmlformats.org/officeDocument/2006/relationships/hyperlink" Target="mailto:aalberts@unt.edu" TargetMode="External"/><Relationship Id="rId12" Type="http://schemas.openxmlformats.org/officeDocument/2006/relationships/hyperlink" Target="https://studentaffairs.unt.edu/student-health-and-wellness-center/services/psychiatry" TargetMode="External"/><Relationship Id="rId17" Type="http://schemas.openxmlformats.org/officeDocument/2006/relationships/hyperlink" Target="https://studentaffairs.unt.edu/career-center" TargetMode="External"/><Relationship Id="rId25" Type="http://schemas.openxmlformats.org/officeDocument/2006/relationships/hyperlink" Target="http://writingcenter.unt.edu/" TargetMode="External"/><Relationship Id="rId2" Type="http://schemas.openxmlformats.org/officeDocument/2006/relationships/numbering" Target="numbering.xml"/><Relationship Id="rId16" Type="http://schemas.openxmlformats.org/officeDocument/2006/relationships/hyperlink" Target="https://studentaffairs.unt.edu/student-legal-services" TargetMode="External"/><Relationship Id="rId20" Type="http://schemas.openxmlformats.org/officeDocument/2006/relationships/hyperlink" Target="https://edo.unt.edu/pridealliance" TargetMode="External"/><Relationship Id="rId1" Type="http://schemas.openxmlformats.org/officeDocument/2006/relationships/customXml" Target="../customXml/item1.xml"/><Relationship Id="rId6" Type="http://schemas.openxmlformats.org/officeDocument/2006/relationships/hyperlink" Target="https://registrar.unt.edu/registration/summer-academic-calendar.html" TargetMode="External"/><Relationship Id="rId11" Type="http://schemas.openxmlformats.org/officeDocument/2006/relationships/hyperlink" Target="https://studentaffairs.unt.edu/care" TargetMode="External"/><Relationship Id="rId24" Type="http://schemas.openxmlformats.org/officeDocument/2006/relationships/hyperlink" Target="https://library.unt.edu/" TargetMode="External"/><Relationship Id="rId5" Type="http://schemas.openxmlformats.org/officeDocument/2006/relationships/webSettings" Target="webSettings.xml"/><Relationship Id="rId15" Type="http://schemas.openxmlformats.org/officeDocument/2006/relationships/hyperlink" Target="https://financialaid.unt.edu/" TargetMode="External"/><Relationship Id="rId23" Type="http://schemas.openxmlformats.org/officeDocument/2006/relationships/hyperlink" Target="https://success.unt.edu/asc" TargetMode="External"/><Relationship Id="rId28" Type="http://schemas.openxmlformats.org/officeDocument/2006/relationships/theme" Target="theme/theme1.xml"/><Relationship Id="rId10" Type="http://schemas.openxmlformats.org/officeDocument/2006/relationships/hyperlink" Target="https://studentaffairs.unt.edu/counseling-and-testing-services" TargetMode="External"/><Relationship Id="rId19" Type="http://schemas.openxmlformats.org/officeDocument/2006/relationships/hyperlink" Target="https://studentaffairs.unt.edu/counseling-and-testing-services" TargetMode="External"/><Relationship Id="rId4" Type="http://schemas.openxmlformats.org/officeDocument/2006/relationships/settings" Target="settings.xml"/><Relationship Id="rId9" Type="http://schemas.openxmlformats.org/officeDocument/2006/relationships/hyperlink" Target="https://studentaffairs.unt.edu/student-health-and-wellness-center" TargetMode="External"/><Relationship Id="rId14" Type="http://schemas.openxmlformats.org/officeDocument/2006/relationships/hyperlink" Target="file:///C:\Users\ada0024\Desktop\Courses\jdl0126\AppData\Local\Temp\OneNote\16.0\NT\0\Registrar" TargetMode="External"/><Relationship Id="rId22" Type="http://schemas.openxmlformats.org/officeDocument/2006/relationships/hyperlink" Target="https://clear.unt.edu/canvas/student-resour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71414-A983-431C-9398-68E54444DBB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7</Pages>
  <Words>2565</Words>
  <Characters>13625</Characters>
  <Application>Microsoft Office Word</Application>
  <DocSecurity>0</DocSecurity>
  <Lines>389</Lines>
  <Paragraphs>274</Paragraphs>
  <ScaleCrop>false</ScaleCrop>
  <HeadingPairs>
    <vt:vector size="2" baseType="variant">
      <vt:variant>
        <vt:lpstr>Title</vt:lpstr>
      </vt:variant>
      <vt:variant>
        <vt:i4>1</vt:i4>
      </vt:variant>
    </vt:vector>
  </HeadingPairs>
  <TitlesOfParts>
    <vt:vector size="1" baseType="lpstr">
      <vt:lpstr>Week</vt:lpstr>
    </vt:vector>
  </TitlesOfParts>
  <Company>University of North Texas</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dc:title>
  <dc:subject/>
  <dc:creator>aalberts</dc:creator>
  <cp:keywords/>
  <cp:lastModifiedBy>Alberts, Arland</cp:lastModifiedBy>
  <cp:revision>28</cp:revision>
  <cp:lastPrinted>2021-05-13T17:48:00Z</cp:lastPrinted>
  <dcterms:created xsi:type="dcterms:W3CDTF">2026-03-10T15:33:00Z</dcterms:created>
  <dcterms:modified xsi:type="dcterms:W3CDTF">2026-04-09T17:34:00Z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07d90b7a-8dcb-42f0-91f0-41b3cfb89629</vt:lpwstr>
  </property>
</Properties>
</file>