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15"/>
        <w:ind w:left="0" w:right="0" w:firstLine="0"/>
        <w:jc w:val="center"/>
        <w:rPr>
          <w:sz w:val="62"/>
        </w:rPr>
      </w:pPr>
      <w:r>
        <w:rPr>
          <w:sz w:val="62"/>
        </w:rPr>
        <mc:AlternateContent>
          <mc:Choice Requires="wps">
            <w:drawing>
              <wp:anchor distT="0" distB="0" distL="0" distR="0" allowOverlap="1" layoutInCell="1" locked="0" behindDoc="1" simplePos="0" relativeHeight="487567360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10058400" cy="15519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058400" cy="1551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15519400">
                              <a:moveTo>
                                <a:pt x="10058400" y="0"/>
                              </a:moveTo>
                              <a:lnTo>
                                <a:pt x="0" y="0"/>
                              </a:lnTo>
                              <a:lnTo>
                                <a:pt x="0" y="15519400"/>
                              </a:lnTo>
                              <a:lnTo>
                                <a:pt x="10058400" y="15519400"/>
                              </a:lnTo>
                              <a:lnTo>
                                <a:pt x="1005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3C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pt;width:792pt;height:1222pt;mso-position-horizontal-relative:page;mso-position-vertical-relative:page;z-index:-15749120" id="docshape1" filled="true" fillcolor="#143c58" stroked="false">
                <v:fill type="solid"/>
                <w10:wrap type="none"/>
              </v:rect>
            </w:pict>
          </mc:Fallback>
        </mc:AlternateContent>
      </w:r>
      <w:r>
        <w:rPr>
          <w:color w:val="DDB862"/>
          <w:sz w:val="62"/>
        </w:rPr>
        <w:t>Columbus</w:t>
      </w:r>
      <w:r>
        <w:rPr>
          <w:color w:val="DDB862"/>
          <w:spacing w:val="-10"/>
          <w:sz w:val="62"/>
        </w:rPr>
        <w:t> </w:t>
      </w:r>
      <w:r>
        <w:rPr>
          <w:color w:val="DDB862"/>
          <w:spacing w:val="-2"/>
          <w:sz w:val="62"/>
        </w:rPr>
        <w:t>Sings</w:t>
      </w:r>
    </w:p>
    <w:p>
      <w:pPr>
        <w:pStyle w:val="BodyText"/>
        <w:spacing w:before="125"/>
        <w:rPr>
          <w:sz w:val="62"/>
        </w:rPr>
      </w:pPr>
    </w:p>
    <w:p>
      <w:pPr>
        <w:spacing w:line="365" w:lineRule="exact" w:before="0"/>
        <w:ind w:left="4527" w:right="0" w:firstLine="0"/>
        <w:jc w:val="left"/>
        <w:rPr>
          <w:sz w:val="62"/>
        </w:rPr>
      </w:pPr>
      <w:r>
        <w:rPr>
          <w:color w:val="DDB862"/>
          <w:w w:val="90"/>
          <w:sz w:val="62"/>
        </w:rPr>
        <w:t>G.F.</w:t>
      </w:r>
      <w:r>
        <w:rPr>
          <w:color w:val="DDB862"/>
          <w:spacing w:val="-19"/>
          <w:w w:val="90"/>
          <w:sz w:val="62"/>
        </w:rPr>
        <w:t> </w:t>
      </w:r>
      <w:r>
        <w:rPr>
          <w:color w:val="DDB862"/>
          <w:spacing w:val="-2"/>
          <w:w w:val="95"/>
          <w:sz w:val="62"/>
        </w:rPr>
        <w:t>Handel’s</w:t>
      </w:r>
    </w:p>
    <w:p>
      <w:pPr>
        <w:spacing w:line="3285" w:lineRule="exact" w:before="0"/>
        <w:ind w:left="0" w:right="0" w:firstLine="0"/>
        <w:jc w:val="center"/>
        <w:rPr>
          <w:rFonts w:ascii="Book Antiqua"/>
          <w:i/>
          <w:sz w:val="300"/>
        </w:rPr>
      </w:pPr>
      <w:r>
        <w:rPr>
          <w:rFonts w:ascii="Book Antiqua"/>
          <w:i/>
          <w:color w:val="DDB862"/>
          <w:spacing w:val="148"/>
          <w:w w:val="157"/>
          <w:sz w:val="300"/>
        </w:rPr>
        <w:t>M</w:t>
      </w:r>
      <w:r>
        <w:rPr>
          <w:rFonts w:ascii="Book Antiqua"/>
          <w:i/>
          <w:color w:val="DDB862"/>
          <w:spacing w:val="148"/>
          <w:w w:val="68"/>
          <w:sz w:val="300"/>
        </w:rPr>
        <w:t>e</w:t>
      </w:r>
      <w:r>
        <w:rPr>
          <w:rFonts w:ascii="Book Antiqua"/>
          <w:i/>
          <w:color w:val="DDB862"/>
          <w:spacing w:val="148"/>
          <w:w w:val="64"/>
          <w:sz w:val="300"/>
        </w:rPr>
        <w:t>ss</w:t>
      </w:r>
      <w:r>
        <w:rPr>
          <w:rFonts w:ascii="Book Antiqua"/>
          <w:i/>
          <w:color w:val="DDB862"/>
          <w:spacing w:val="148"/>
          <w:w w:val="70"/>
          <w:sz w:val="300"/>
        </w:rPr>
        <w:t>i</w:t>
      </w:r>
      <w:r>
        <w:rPr>
          <w:rFonts w:ascii="Book Antiqua"/>
          <w:i/>
          <w:color w:val="DDB862"/>
          <w:spacing w:val="148"/>
          <w:w w:val="89"/>
          <w:sz w:val="300"/>
        </w:rPr>
        <w:t>a</w:t>
      </w:r>
      <w:r>
        <w:rPr>
          <w:rFonts w:ascii="Book Antiqua"/>
          <w:i/>
          <w:color w:val="DDB862"/>
          <w:spacing w:val="-2"/>
          <w:w w:val="78"/>
          <w:sz w:val="300"/>
        </w:rPr>
        <w:t>h</w:t>
      </w: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spacing w:before="95"/>
        <w:rPr>
          <w:rFonts w:ascii="Book Antiqua"/>
          <w:i/>
          <w:sz w:val="20"/>
        </w:rPr>
      </w:pPr>
      <w:r>
        <w:rPr>
          <w:rFonts w:ascii="Book Antiqua"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2866147</wp:posOffset>
            </wp:positionH>
            <wp:positionV relativeFrom="paragraph">
              <wp:posOffset>229143</wp:posOffset>
            </wp:positionV>
            <wp:extent cx="4482250" cy="542353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250" cy="542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884"/>
        <w:ind w:left="1692" w:right="1690"/>
      </w:pPr>
      <w:r>
        <w:rPr>
          <w:color w:val="DDB862"/>
          <w:w w:val="85"/>
        </w:rPr>
        <w:t>Tuesday December 9th, </w:t>
      </w:r>
      <w:r>
        <w:rPr>
          <w:color w:val="DDB862"/>
          <w:w w:val="85"/>
        </w:rPr>
        <w:t>2025 </w:t>
      </w:r>
      <w:r>
        <w:rPr>
          <w:color w:val="DDB862"/>
          <w:w w:val="95"/>
        </w:rPr>
        <w:t>7:00 pm</w:t>
      </w:r>
    </w:p>
    <w:p>
      <w:pPr>
        <w:spacing w:line="836" w:lineRule="exact" w:before="0"/>
        <w:ind w:left="0" w:right="0" w:firstLine="0"/>
        <w:jc w:val="center"/>
        <w:rPr>
          <w:rFonts w:ascii="Book Antiqua"/>
          <w:b/>
          <w:sz w:val="70"/>
        </w:rPr>
      </w:pPr>
      <w:r>
        <w:rPr>
          <w:rFonts w:ascii="Book Antiqua"/>
          <w:b/>
          <w:color w:val="DDB862"/>
          <w:w w:val="85"/>
          <w:sz w:val="70"/>
        </w:rPr>
        <w:t>Annunciation</w:t>
      </w:r>
      <w:r>
        <w:rPr>
          <w:rFonts w:ascii="Book Antiqua"/>
          <w:b/>
          <w:color w:val="DDB862"/>
          <w:spacing w:val="72"/>
          <w:sz w:val="70"/>
        </w:rPr>
        <w:t> </w:t>
      </w:r>
      <w:r>
        <w:rPr>
          <w:rFonts w:ascii="Book Antiqua"/>
          <w:b/>
          <w:color w:val="DDB862"/>
          <w:w w:val="85"/>
          <w:sz w:val="70"/>
        </w:rPr>
        <w:t>Catholic</w:t>
      </w:r>
      <w:r>
        <w:rPr>
          <w:rFonts w:ascii="Book Antiqua"/>
          <w:b/>
          <w:color w:val="DDB862"/>
          <w:spacing w:val="73"/>
          <w:sz w:val="70"/>
        </w:rPr>
        <w:t> </w:t>
      </w:r>
      <w:r>
        <w:rPr>
          <w:rFonts w:ascii="Book Antiqua"/>
          <w:b/>
          <w:color w:val="DDB862"/>
          <w:spacing w:val="-2"/>
          <w:w w:val="85"/>
          <w:sz w:val="70"/>
        </w:rPr>
        <w:t>Church</w:t>
      </w:r>
    </w:p>
    <w:p>
      <w:pPr>
        <w:pStyle w:val="BodyText"/>
        <w:spacing w:before="237"/>
        <w:rPr>
          <w:rFonts w:ascii="Book Antiqua"/>
          <w:b/>
          <w:sz w:val="70"/>
        </w:rPr>
      </w:pPr>
    </w:p>
    <w:p>
      <w:pPr>
        <w:pStyle w:val="BodyText"/>
        <w:spacing w:line="256" w:lineRule="auto"/>
        <w:ind w:left="580" w:right="584" w:firstLine="2629"/>
      </w:pPr>
      <w:r>
        <w:rPr>
          <w:color w:val="DDB862"/>
        </w:rPr>
        <w:t>Free tickets are available from Annunciation Catholic Church, First Methodist </w:t>
      </w:r>
      <w:r>
        <w:rPr>
          <w:color w:val="DDB862"/>
        </w:rPr>
        <w:t>Church,</w:t>
      </w:r>
    </w:p>
    <w:p>
      <w:pPr>
        <w:pStyle w:val="BodyText"/>
        <w:spacing w:line="256" w:lineRule="auto"/>
        <w:ind w:left="973" w:right="120" w:hanging="851"/>
      </w:pPr>
      <w:r>
        <w:rPr>
          <w:color w:val="DDB862"/>
        </w:rPr>
        <w:t>the</w:t>
      </w:r>
      <w:r>
        <w:rPr>
          <w:color w:val="DDB862"/>
          <w:spacing w:val="-16"/>
        </w:rPr>
        <w:t> </w:t>
      </w:r>
      <w:r>
        <w:rPr>
          <w:color w:val="DDB862"/>
        </w:rPr>
        <w:t>Tennessee</w:t>
      </w:r>
      <w:r>
        <w:rPr>
          <w:color w:val="DDB862"/>
          <w:spacing w:val="-16"/>
        </w:rPr>
        <w:t> </w:t>
      </w:r>
      <w:r>
        <w:rPr>
          <w:color w:val="DDB862"/>
        </w:rPr>
        <w:t>Williams</w:t>
      </w:r>
      <w:r>
        <w:rPr>
          <w:color w:val="DDB862"/>
          <w:spacing w:val="-16"/>
        </w:rPr>
        <w:t> </w:t>
      </w:r>
      <w:r>
        <w:rPr>
          <w:color w:val="DDB862"/>
        </w:rPr>
        <w:t>House</w:t>
      </w:r>
      <w:r>
        <w:rPr>
          <w:color w:val="DDB862"/>
          <w:spacing w:val="-16"/>
        </w:rPr>
        <w:t> </w:t>
      </w:r>
      <w:r>
        <w:rPr>
          <w:color w:val="DDB862"/>
        </w:rPr>
        <w:t>Museum</w:t>
      </w:r>
      <w:r>
        <w:rPr>
          <w:color w:val="DDB862"/>
          <w:spacing w:val="-16"/>
        </w:rPr>
        <w:t> </w:t>
      </w:r>
      <w:r>
        <w:rPr>
          <w:color w:val="DDB862"/>
        </w:rPr>
        <w:t>and</w:t>
      </w:r>
      <w:r>
        <w:rPr>
          <w:color w:val="DDB862"/>
          <w:spacing w:val="-16"/>
        </w:rPr>
        <w:t> </w:t>
      </w:r>
      <w:r>
        <w:rPr>
          <w:color w:val="DDB862"/>
        </w:rPr>
        <w:t>Welcome</w:t>
      </w:r>
      <w:r>
        <w:rPr>
          <w:color w:val="DDB862"/>
          <w:spacing w:val="-16"/>
        </w:rPr>
        <w:t> </w:t>
      </w:r>
      <w:r>
        <w:rPr>
          <w:color w:val="DDB862"/>
        </w:rPr>
        <w:t>Center, Columbus-Lowndes Convention and Visitors Bureau</w:t>
      </w:r>
    </w:p>
    <w:sectPr>
      <w:type w:val="continuous"/>
      <w:pgSz w:w="15840" w:h="24480"/>
      <w:pgMar w:top="7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50"/>
      <w:szCs w:val="5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Book Antiqua" w:hAnsi="Book Antiqua" w:eastAsia="Book Antiqua" w:cs="Book Antiqua"/>
      <w:b/>
      <w:bCs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Messiah poster  - ledger 2024</dc:title>
  <dcterms:created xsi:type="dcterms:W3CDTF">2025-11-10T17:00:54Z</dcterms:created>
  <dcterms:modified xsi:type="dcterms:W3CDTF">2025-11-10T17:00:54Z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2025-11-10T00:00:00Z</vt:filetime>
  </property>
  <property fmtid="{D5CDD505-2E9C-101B-9397-08002B2CF9AE}" pid="5" name="Producer">
    <vt:lpwstr>macOS Version 13.1 (Build 22C65) Quartz PDFContext</vt:lpwstr>
  </property>
</Properties>
</file>