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70D9C" w14:textId="661CE820" w:rsidR="00BA29CB" w:rsidRPr="00E93705" w:rsidRDefault="00BA29CB" w:rsidP="00F60C04">
      <w:pPr>
        <w:pStyle w:val="1"/>
        <w:rPr>
          <w:b/>
          <w:bCs w:val="0"/>
          <w:color w:val="auto"/>
          <w:sz w:val="48"/>
          <w:szCs w:val="48"/>
        </w:rPr>
      </w:pPr>
      <w:r w:rsidRPr="00E93705">
        <w:rPr>
          <w:b/>
          <w:bCs w:val="0"/>
          <w:color w:val="auto"/>
          <w:sz w:val="48"/>
          <w:szCs w:val="48"/>
        </w:rPr>
        <w:t>慈</w:t>
      </w:r>
      <w:r w:rsidRPr="00E93705">
        <w:rPr>
          <w:rFonts w:hint="eastAsia"/>
          <w:b/>
          <w:bCs w:val="0"/>
          <w:color w:val="auto"/>
          <w:sz w:val="48"/>
          <w:szCs w:val="48"/>
        </w:rPr>
        <w:t xml:space="preserve"> </w:t>
      </w:r>
      <w:r w:rsidRPr="00E93705">
        <w:rPr>
          <w:b/>
          <w:bCs w:val="0"/>
          <w:color w:val="auto"/>
          <w:sz w:val="48"/>
          <w:szCs w:val="48"/>
        </w:rPr>
        <w:t>經</w:t>
      </w:r>
      <w:bookmarkStart w:id="0" w:name="_Hlk18579700"/>
    </w:p>
    <w:p w14:paraId="02A1E1E8" w14:textId="77777777" w:rsidR="00BA29CB" w:rsidRPr="00D251EC" w:rsidRDefault="00BA29CB" w:rsidP="00BA29CB">
      <w:pPr>
        <w:pStyle w:val="Author"/>
        <w:widowControl w:val="0"/>
      </w:pPr>
      <w:r w:rsidRPr="00D251EC">
        <w:rPr>
          <w:rFonts w:hint="eastAsia"/>
        </w:rPr>
        <w:t>開印法師注解</w:t>
      </w:r>
    </w:p>
    <w:p w14:paraId="176438A8" w14:textId="77777777" w:rsidR="00BA29CB" w:rsidRDefault="00BA29CB" w:rsidP="00BA29CB">
      <w:pPr>
        <w:pStyle w:val="Author"/>
        <w:widowControl w:val="0"/>
      </w:pPr>
      <w:r w:rsidRPr="00D251EC">
        <w:rPr>
          <w:rFonts w:hint="eastAsia"/>
        </w:rPr>
        <w:t>釋開仁整理</w:t>
      </w:r>
      <w:r>
        <w:rPr>
          <w:rFonts w:hint="eastAsia"/>
        </w:rPr>
        <w:t>（</w:t>
      </w:r>
      <w:r w:rsidRPr="00D251EC">
        <w:t>2013.12.23</w:t>
      </w:r>
      <w:r>
        <w:t>）</w:t>
      </w:r>
    </w:p>
    <w:bookmarkEnd w:id="0"/>
    <w:p w14:paraId="412FD5F4" w14:textId="0D655202" w:rsidR="00BA29CB" w:rsidRPr="00C617D8" w:rsidRDefault="00BA29CB">
      <w:pPr>
        <w:rPr>
          <w:sz w:val="32"/>
          <w:szCs w:val="32"/>
        </w:rPr>
      </w:pPr>
      <w:r w:rsidRPr="00F60C04">
        <w:rPr>
          <w:rFonts w:hint="eastAsia"/>
          <w:sz w:val="32"/>
          <w:szCs w:val="32"/>
          <w:bdr w:val="single" w:sz="4" w:space="0" w:color="auto"/>
        </w:rPr>
        <w:t>一、序分</w:t>
      </w:r>
    </w:p>
    <w:p w14:paraId="737A7D4B" w14:textId="77777777" w:rsidR="00BA29CB" w:rsidRPr="00E93705" w:rsidRDefault="00BA29CB" w:rsidP="00E93705">
      <w:pPr>
        <w:overflowPunct w:val="0"/>
        <w:ind w:firstLineChars="200" w:firstLine="720"/>
        <w:jc w:val="both"/>
        <w:rPr>
          <w:rFonts w:ascii="Times New Roman" w:eastAsia="標楷體" w:hAnsi="Times New Roman" w:cs="Times New Roman"/>
          <w:bCs/>
          <w:sz w:val="36"/>
          <w:szCs w:val="36"/>
        </w:rPr>
      </w:pP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欲獲得寂靜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1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的善行者，應如是修學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2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：堪能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3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、誠懇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4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及正直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5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，謙恭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6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、柔和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7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與不慢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8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。</w:t>
      </w:r>
    </w:p>
    <w:p w14:paraId="3D259B82" w14:textId="77777777" w:rsidR="00BA29CB" w:rsidRPr="00E93705" w:rsidRDefault="00BA29CB" w:rsidP="00E93705">
      <w:pPr>
        <w:overflowPunct w:val="0"/>
        <w:ind w:firstLineChars="200" w:firstLine="720"/>
        <w:jc w:val="both"/>
        <w:rPr>
          <w:rFonts w:ascii="Times New Roman" w:eastAsia="標楷體" w:hAnsi="Times New Roman" w:cs="Times New Roman"/>
          <w:bCs/>
          <w:sz w:val="36"/>
          <w:szCs w:val="36"/>
        </w:rPr>
      </w:pP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知足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9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易供養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10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，少世俗務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11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，生活儉樸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12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，諸根寂靜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13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，謹慎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14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和謙虛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15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，不攀求於俗家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16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。</w:t>
      </w:r>
    </w:p>
    <w:p w14:paraId="66CBAE67" w14:textId="77777777" w:rsidR="00BA29CB" w:rsidRPr="00E93705" w:rsidRDefault="00BA29CB" w:rsidP="00BA29CB">
      <w:pPr>
        <w:overflowPunct w:val="0"/>
        <w:ind w:firstLineChars="200" w:firstLine="720"/>
        <w:jc w:val="both"/>
        <w:rPr>
          <w:rFonts w:ascii="Times New Roman" w:eastAsia="標楷體" w:hAnsi="Times New Roman" w:cs="Times New Roman"/>
          <w:bCs/>
          <w:sz w:val="36"/>
          <w:szCs w:val="36"/>
        </w:rPr>
      </w:pPr>
      <w:r w:rsidRPr="00E93705">
        <w:rPr>
          <w:rFonts w:ascii="Times New Roman" w:eastAsia="標楷體" w:hAnsi="Times New Roman" w:cs="Times New Roman"/>
          <w:bCs/>
          <w:sz w:val="36"/>
          <w:szCs w:val="36"/>
        </w:rPr>
        <w:lastRenderedPageBreak/>
        <w:t>不應做任何違戾事，免遭其他智者所譴責。</w:t>
      </w:r>
    </w:p>
    <w:p w14:paraId="3B2824A9" w14:textId="25E6E673" w:rsidR="00BA29CB" w:rsidRPr="00C617D8" w:rsidRDefault="00BA29CB">
      <w:pPr>
        <w:rPr>
          <w:sz w:val="32"/>
          <w:szCs w:val="32"/>
        </w:rPr>
      </w:pPr>
      <w:r w:rsidRPr="00F60C04">
        <w:rPr>
          <w:rFonts w:hint="eastAsia"/>
          <w:sz w:val="32"/>
          <w:szCs w:val="32"/>
          <w:bdr w:val="single" w:sz="4" w:space="0" w:color="auto"/>
        </w:rPr>
        <w:t>二、正宗分</w:t>
      </w:r>
    </w:p>
    <w:p w14:paraId="7B5AA70D" w14:textId="77777777" w:rsidR="00BA29CB" w:rsidRPr="00E93705" w:rsidRDefault="00BA29CB" w:rsidP="00BA29CB">
      <w:pPr>
        <w:overflowPunct w:val="0"/>
        <w:ind w:firstLineChars="200" w:firstLine="720"/>
        <w:jc w:val="both"/>
        <w:rPr>
          <w:rFonts w:ascii="Times New Roman" w:eastAsia="標楷體" w:hAnsi="Times New Roman" w:cs="Times New Roman"/>
          <w:bCs/>
          <w:sz w:val="36"/>
          <w:szCs w:val="36"/>
        </w:rPr>
      </w:pP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願一切眾生皆幸福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17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、安穩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18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和快樂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19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！</w:t>
      </w:r>
    </w:p>
    <w:p w14:paraId="5FC78CB1" w14:textId="5F9C07B0" w:rsidR="00BA29CB" w:rsidRPr="00E93705" w:rsidRDefault="00BA29CB" w:rsidP="00BA29CB">
      <w:pPr>
        <w:overflowPunct w:val="0"/>
        <w:ind w:firstLineChars="200" w:firstLine="720"/>
        <w:jc w:val="both"/>
        <w:rPr>
          <w:rFonts w:ascii="Times New Roman" w:eastAsia="標楷體" w:hAnsi="Times New Roman" w:cs="Times New Roman"/>
          <w:bCs/>
          <w:sz w:val="36"/>
          <w:szCs w:val="36"/>
        </w:rPr>
      </w:pP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凡有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20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生命者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21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，若強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22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、若弱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23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、若長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24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、若大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25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、若中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26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、若短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27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、若粗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28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、若細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29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，盡一切無餘。</w:t>
      </w:r>
    </w:p>
    <w:p w14:paraId="056D3C98" w14:textId="77777777" w:rsidR="00BA29CB" w:rsidRPr="00E93705" w:rsidRDefault="00BA29CB" w:rsidP="00E93705">
      <w:pPr>
        <w:overflowPunct w:val="0"/>
        <w:ind w:firstLineChars="200" w:firstLine="720"/>
        <w:jc w:val="both"/>
        <w:rPr>
          <w:rFonts w:ascii="Times New Roman" w:eastAsia="標楷體" w:hAnsi="Times New Roman" w:cs="Times New Roman"/>
          <w:bCs/>
          <w:sz w:val="36"/>
          <w:szCs w:val="36"/>
        </w:rPr>
      </w:pP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或可見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30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、或不可見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31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、或遠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32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、或近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33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、或已生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34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、或未生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lastRenderedPageBreak/>
        <w:footnoteReference w:id="35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，願一切眾生都快樂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36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！</w:t>
      </w:r>
    </w:p>
    <w:p w14:paraId="6B1B7F1D" w14:textId="4B01A5A9" w:rsidR="00BA29CB" w:rsidRPr="00E93705" w:rsidRDefault="00BA29CB" w:rsidP="00E93705">
      <w:pPr>
        <w:ind w:firstLineChars="200" w:firstLine="720"/>
        <w:rPr>
          <w:rFonts w:ascii="Times New Roman" w:eastAsia="標楷體" w:hAnsi="Times New Roman" w:cs="Times New Roman"/>
          <w:bCs/>
          <w:sz w:val="36"/>
          <w:szCs w:val="36"/>
        </w:rPr>
      </w:pP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不要欺騙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37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他人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38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，或於一切處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39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蔑視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40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任何人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41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。不應出於忿怒及仇恨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42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而詛咒希望他人痛苦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43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。</w:t>
      </w:r>
    </w:p>
    <w:p w14:paraId="18E8724D" w14:textId="77777777" w:rsidR="00BA29CB" w:rsidRPr="00E93705" w:rsidRDefault="00BA29CB" w:rsidP="00BA29CB">
      <w:pPr>
        <w:overflowPunct w:val="0"/>
        <w:ind w:firstLineChars="200" w:firstLine="720"/>
        <w:jc w:val="both"/>
        <w:rPr>
          <w:rFonts w:ascii="Times New Roman" w:eastAsia="標楷體" w:hAnsi="Times New Roman" w:cs="Times New Roman"/>
          <w:bCs/>
          <w:sz w:val="36"/>
          <w:szCs w:val="36"/>
        </w:rPr>
      </w:pP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對一切眾生應修習無限的慈愛心，猶如慈母用生命保護自己唯一的兒子。</w:t>
      </w:r>
    </w:p>
    <w:p w14:paraId="2875A3B4" w14:textId="77777777" w:rsidR="00BA29CB" w:rsidRPr="00E93705" w:rsidRDefault="00BA29CB" w:rsidP="00BA29CB">
      <w:pPr>
        <w:overflowPunct w:val="0"/>
        <w:ind w:firstLineChars="200" w:firstLine="720"/>
        <w:jc w:val="both"/>
        <w:rPr>
          <w:rFonts w:ascii="Times New Roman" w:eastAsia="標楷體" w:hAnsi="Times New Roman" w:cs="Times New Roman"/>
          <w:bCs/>
          <w:sz w:val="36"/>
          <w:szCs w:val="36"/>
        </w:rPr>
      </w:pP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讓無限的慈心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44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遍照於十方世界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45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，上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46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、下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47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、左右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48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，不受阻擾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49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，不懷仇恨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50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，不抱敵意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51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。</w:t>
      </w:r>
    </w:p>
    <w:p w14:paraId="4415FEEA" w14:textId="77777777" w:rsidR="00BA29CB" w:rsidRPr="00E93705" w:rsidRDefault="00BA29CB" w:rsidP="00BA29CB">
      <w:pPr>
        <w:overflowPunct w:val="0"/>
        <w:ind w:firstLineChars="200" w:firstLine="720"/>
        <w:jc w:val="both"/>
        <w:rPr>
          <w:rFonts w:ascii="Times New Roman" w:eastAsia="標楷體" w:hAnsi="Times New Roman" w:cs="Times New Roman"/>
          <w:bCs/>
          <w:sz w:val="36"/>
          <w:szCs w:val="36"/>
        </w:rPr>
      </w:pPr>
      <w:r w:rsidRPr="00E93705">
        <w:rPr>
          <w:rFonts w:ascii="Times New Roman" w:eastAsia="標楷體" w:hAnsi="Times New Roman" w:cs="Times New Roman"/>
          <w:bCs/>
          <w:sz w:val="36"/>
          <w:szCs w:val="36"/>
        </w:rPr>
        <w:lastRenderedPageBreak/>
        <w:t>無論站著、走著、坐著、躺著，若不昏昧，應確立此念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52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。能如是住者，即云「梵住」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53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。</w:t>
      </w:r>
    </w:p>
    <w:p w14:paraId="534C587E" w14:textId="3F0104D0" w:rsidR="00BA29CB" w:rsidRPr="00C617D8" w:rsidRDefault="00BA29CB">
      <w:pPr>
        <w:rPr>
          <w:sz w:val="32"/>
          <w:szCs w:val="32"/>
        </w:rPr>
      </w:pPr>
      <w:r w:rsidRPr="00F60C04">
        <w:rPr>
          <w:rFonts w:hint="eastAsia"/>
          <w:sz w:val="32"/>
          <w:szCs w:val="32"/>
          <w:bdr w:val="single" w:sz="4" w:space="0" w:color="auto"/>
        </w:rPr>
        <w:t>三、流通分</w:t>
      </w:r>
    </w:p>
    <w:p w14:paraId="103C74B1" w14:textId="24ECF031" w:rsidR="00BA29CB" w:rsidRPr="00E93705" w:rsidRDefault="00BA29CB" w:rsidP="00BA29CB">
      <w:pPr>
        <w:overflowPunct w:val="0"/>
        <w:ind w:firstLineChars="200" w:firstLine="720"/>
        <w:jc w:val="both"/>
        <w:rPr>
          <w:sz w:val="36"/>
          <w:szCs w:val="36"/>
        </w:rPr>
      </w:pP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不陷於邪見，具有戒德，具有智見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54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，及斷諸貪欲</w:t>
      </w:r>
      <w:r w:rsidRPr="00E93705">
        <w:rPr>
          <w:rFonts w:ascii="Times New Roman" w:eastAsia="標楷體" w:hAnsi="Times New Roman" w:cs="Times New Roman" w:hint="eastAsia"/>
          <w:bCs/>
          <w:sz w:val="36"/>
          <w:szCs w:val="36"/>
        </w:rPr>
        <w:t>，</w:t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當絕不再入母胎</w:t>
      </w:r>
      <w:r w:rsidRPr="00E93705">
        <w:rPr>
          <w:rFonts w:ascii="Times New Roman" w:eastAsia="標楷體" w:hAnsi="Times New Roman" w:cs="Times New Roman"/>
          <w:bCs/>
          <w:sz w:val="36"/>
          <w:szCs w:val="36"/>
          <w:vertAlign w:val="superscript"/>
        </w:rPr>
        <w:footnoteReference w:id="55"/>
      </w:r>
      <w:r w:rsidRPr="00E93705">
        <w:rPr>
          <w:rFonts w:ascii="Times New Roman" w:eastAsia="標楷體" w:hAnsi="Times New Roman" w:cs="Times New Roman"/>
          <w:bCs/>
          <w:sz w:val="36"/>
          <w:szCs w:val="36"/>
        </w:rPr>
        <w:t>。</w:t>
      </w:r>
    </w:p>
    <w:sectPr w:rsidR="00BA29CB" w:rsidRPr="00E93705" w:rsidSect="00E93705">
      <w:headerReference w:type="default" r:id="rId6"/>
      <w:footerReference w:type="default" r:id="rId7"/>
      <w:pgSz w:w="11906" w:h="16838"/>
      <w:pgMar w:top="1134" w:right="1191" w:bottom="1134" w:left="1191" w:header="79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A9D00" w14:textId="77777777" w:rsidR="00082E6D" w:rsidRDefault="00082E6D" w:rsidP="00BA29CB">
      <w:r>
        <w:separator/>
      </w:r>
    </w:p>
  </w:endnote>
  <w:endnote w:type="continuationSeparator" w:id="0">
    <w:p w14:paraId="0163AB6E" w14:textId="77777777" w:rsidR="00082E6D" w:rsidRDefault="00082E6D" w:rsidP="00BA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新特明體(P)">
    <w:altName w:val="新細明體"/>
    <w:panose1 w:val="02010609000101010101"/>
    <w:charset w:val="88"/>
    <w:family w:val="roman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41509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14:paraId="531D37B0" w14:textId="29FAEA7B" w:rsidR="00F60C04" w:rsidRPr="00F60C04" w:rsidRDefault="00F60C04">
        <w:pPr>
          <w:pStyle w:val="a8"/>
          <w:jc w:val="center"/>
          <w:rPr>
            <w:rFonts w:ascii="Times New Roman" w:hAnsi="Times New Roman" w:cs="Times New Roman"/>
            <w:sz w:val="32"/>
            <w:szCs w:val="32"/>
          </w:rPr>
        </w:pPr>
        <w:r w:rsidRPr="00F60C04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F60C04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F60C04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Pr="00F60C04">
          <w:rPr>
            <w:rFonts w:ascii="Times New Roman" w:hAnsi="Times New Roman" w:cs="Times New Roman"/>
            <w:sz w:val="32"/>
            <w:szCs w:val="32"/>
            <w:lang w:val="zh-TW"/>
          </w:rPr>
          <w:t>2</w:t>
        </w:r>
        <w:r w:rsidRPr="00F60C04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14:paraId="7E4DE5C6" w14:textId="77777777" w:rsidR="00F60C04" w:rsidRDefault="00F60C0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C6E31" w14:textId="77777777" w:rsidR="00082E6D" w:rsidRDefault="00082E6D" w:rsidP="00BA29CB">
      <w:r>
        <w:separator/>
      </w:r>
    </w:p>
  </w:footnote>
  <w:footnote w:type="continuationSeparator" w:id="0">
    <w:p w14:paraId="28D1A3D8" w14:textId="77777777" w:rsidR="00082E6D" w:rsidRDefault="00082E6D" w:rsidP="00BA29CB">
      <w:r>
        <w:continuationSeparator/>
      </w:r>
    </w:p>
  </w:footnote>
  <w:footnote w:id="1">
    <w:p w14:paraId="2EEEA001" w14:textId="77777777" w:rsidR="00BA29CB" w:rsidRPr="00E93705" w:rsidRDefault="00BA29CB" w:rsidP="00F60C04">
      <w:pPr>
        <w:pStyle w:val="a3"/>
        <w:spacing w:afterLines="30" w:after="108"/>
        <w:ind w:left="238" w:hangingChars="85" w:hanging="238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寂靜：寂靜的狀況，指涅槃。</w:t>
      </w:r>
    </w:p>
  </w:footnote>
  <w:footnote w:id="2">
    <w:p w14:paraId="137D0023" w14:textId="77777777" w:rsidR="00BA29CB" w:rsidRPr="00E93705" w:rsidRDefault="00BA29CB" w:rsidP="00F60C04">
      <w:pPr>
        <w:pStyle w:val="a3"/>
        <w:spacing w:afterLines="30" w:after="108"/>
        <w:ind w:left="238" w:hangingChars="85" w:hanging="238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善行者</w:t>
      </w:r>
      <w:r w:rsidRPr="00E93705">
        <w:rPr>
          <w:rFonts w:asciiTheme="minorEastAsia" w:hAnsiTheme="minorEastAsia" w:cs="Times New Roman"/>
          <w:sz w:val="28"/>
          <w:szCs w:val="28"/>
        </w:rPr>
        <w:t>……</w:t>
      </w:r>
      <w:r w:rsidRPr="00E93705">
        <w:rPr>
          <w:rFonts w:ascii="Times New Roman" w:hAnsi="Times New Roman" w:cs="Times New Roman"/>
          <w:sz w:val="28"/>
          <w:szCs w:val="28"/>
        </w:rPr>
        <w:t>修學：善於尋找利益（四道、四果及涅槃），應修的是三學。</w:t>
      </w:r>
    </w:p>
  </w:footnote>
  <w:footnote w:id="3">
    <w:p w14:paraId="3D7AF3EA" w14:textId="77777777" w:rsidR="00BA29CB" w:rsidRPr="00E93705" w:rsidRDefault="00BA29CB" w:rsidP="00F60C04">
      <w:pPr>
        <w:pStyle w:val="a3"/>
        <w:spacing w:afterLines="30" w:after="108"/>
        <w:ind w:left="238" w:hangingChars="85" w:hanging="238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堪能：能幹、能勝任於事。</w:t>
      </w:r>
    </w:p>
  </w:footnote>
  <w:footnote w:id="4">
    <w:p w14:paraId="30EC3080" w14:textId="4BD22D26" w:rsidR="00BA29CB" w:rsidRPr="00E93705" w:rsidRDefault="00BA29CB" w:rsidP="00F60C04">
      <w:pPr>
        <w:pStyle w:val="a3"/>
        <w:spacing w:afterLines="30" w:after="108"/>
        <w:ind w:left="238" w:hangingChars="85" w:hanging="238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誠懇</w:t>
      </w:r>
      <w:r w:rsidR="00C617D8" w:rsidRPr="00E93705">
        <w:rPr>
          <w:rFonts w:ascii="Times New Roman" w:hAnsi="Times New Roman" w:cs="Times New Roman"/>
          <w:sz w:val="28"/>
          <w:szCs w:val="28"/>
        </w:rPr>
        <w:t>：糾正</w:t>
      </w:r>
      <w:r w:rsidR="00C617D8" w:rsidRPr="00E93705">
        <w:rPr>
          <w:rFonts w:ascii="Times New Roman" w:hAnsi="Times New Roman" w:cs="Times New Roman" w:hint="eastAsia"/>
          <w:sz w:val="28"/>
          <w:szCs w:val="28"/>
        </w:rPr>
        <w:t>身、語業之不諂，以及習增上戒、定學</w:t>
      </w:r>
      <w:r w:rsidR="00C617D8" w:rsidRPr="00E93705">
        <w:rPr>
          <w:rFonts w:ascii="Times New Roman" w:hAnsi="Times New Roman" w:cs="Times New Roman"/>
          <w:sz w:val="28"/>
          <w:szCs w:val="28"/>
        </w:rPr>
        <w:t>。</w:t>
      </w:r>
    </w:p>
  </w:footnote>
  <w:footnote w:id="5">
    <w:p w14:paraId="5AA6CB19" w14:textId="3C1D7D7D" w:rsidR="00C617D8" w:rsidRPr="00E93705" w:rsidRDefault="00BA29CB" w:rsidP="00706E9B">
      <w:pPr>
        <w:pStyle w:val="a3"/>
        <w:spacing w:afterLines="30" w:after="108"/>
        <w:ind w:left="238" w:hangingChars="85" w:hanging="238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正直：極正直、極誠實</w:t>
      </w:r>
      <w:r w:rsidR="00C617D8" w:rsidRPr="00E93705">
        <w:rPr>
          <w:rFonts w:ascii="Times New Roman" w:hAnsi="Times New Roman" w:cs="Times New Roman" w:hint="eastAsia"/>
          <w:sz w:val="28"/>
          <w:szCs w:val="28"/>
        </w:rPr>
        <w:t>，對治意業之不誑，以及習增上慧學</w:t>
      </w:r>
      <w:r w:rsidRPr="00E93705">
        <w:rPr>
          <w:rFonts w:ascii="Times New Roman" w:hAnsi="Times New Roman" w:cs="Times New Roman"/>
          <w:sz w:val="28"/>
          <w:szCs w:val="28"/>
        </w:rPr>
        <w:t>。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4934"/>
        <w:gridCol w:w="2862"/>
      </w:tblGrid>
      <w:tr w:rsidR="00C617D8" w:rsidRPr="00E93705" w14:paraId="426F8247" w14:textId="77777777" w:rsidTr="00706E9B">
        <w:tc>
          <w:tcPr>
            <w:tcW w:w="992" w:type="dxa"/>
            <w:vAlign w:val="center"/>
          </w:tcPr>
          <w:p w14:paraId="6A7E0240" w14:textId="24B72C5A" w:rsidR="00C617D8" w:rsidRPr="00E93705" w:rsidRDefault="00C617D8" w:rsidP="00706E9B">
            <w:pPr>
              <w:pStyle w:val="a3"/>
              <w:spacing w:beforeLines="10" w:before="36" w:afterLines="10" w:after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705">
              <w:rPr>
                <w:rFonts w:ascii="Times New Roman" w:hAnsi="Times New Roman" w:cs="Times New Roman"/>
                <w:sz w:val="28"/>
                <w:szCs w:val="28"/>
              </w:rPr>
              <w:t>誠懇</w:t>
            </w:r>
          </w:p>
        </w:tc>
        <w:tc>
          <w:tcPr>
            <w:tcW w:w="4934" w:type="dxa"/>
          </w:tcPr>
          <w:p w14:paraId="7F2937F9" w14:textId="1FD4B7F6" w:rsidR="00C617D8" w:rsidRPr="00E93705" w:rsidRDefault="00C617D8" w:rsidP="00ED591C">
            <w:pPr>
              <w:pStyle w:val="a3"/>
              <w:spacing w:beforeLines="10" w:before="36" w:afterLines="10" w:after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705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="00706E9B" w:rsidRPr="00E937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93705">
              <w:rPr>
                <w:rFonts w:ascii="Times New Roman" w:hAnsi="Times New Roman" w:cs="Times New Roman"/>
                <w:sz w:val="28"/>
                <w:szCs w:val="28"/>
              </w:rPr>
              <w:t>）糾正，對治</w:t>
            </w:r>
            <w:r w:rsidRPr="00E9370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身</w:t>
            </w:r>
            <w:r w:rsidRPr="00E93705">
              <w:rPr>
                <w:rFonts w:ascii="Times New Roman" w:hAnsi="Times New Roman" w:cs="Times New Roman"/>
                <w:sz w:val="28"/>
                <w:szCs w:val="28"/>
              </w:rPr>
              <w:t>、</w:t>
            </w:r>
            <w:r w:rsidRPr="00E9370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語</w:t>
            </w:r>
            <w:r w:rsidRPr="00E93705">
              <w:rPr>
                <w:rFonts w:ascii="Times New Roman" w:hAnsi="Times New Roman" w:cs="Times New Roman"/>
                <w:sz w:val="28"/>
                <w:szCs w:val="28"/>
              </w:rPr>
              <w:t>之不諂</w:t>
            </w:r>
            <w:r w:rsidRPr="00E93705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E93705">
              <w:rPr>
                <w:rFonts w:ascii="Times New Roman" w:hAnsi="Times New Roman" w:cs="Times New Roman"/>
                <w:sz w:val="28"/>
                <w:szCs w:val="28"/>
              </w:rPr>
              <w:t>誠懇</w:t>
            </w:r>
          </w:p>
        </w:tc>
        <w:tc>
          <w:tcPr>
            <w:tcW w:w="2862" w:type="dxa"/>
          </w:tcPr>
          <w:p w14:paraId="6B554CC8" w14:textId="4EABB21A" w:rsidR="00C617D8" w:rsidRPr="00E93705" w:rsidRDefault="00C617D8" w:rsidP="00ED591C">
            <w:pPr>
              <w:pStyle w:val="a3"/>
              <w:spacing w:beforeLines="10" w:before="36" w:afterLines="10" w:after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705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="00706E9B" w:rsidRPr="00E937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93705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  <w:r w:rsidRPr="00E9370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戒</w:t>
            </w:r>
            <w:r w:rsidRPr="00E93705">
              <w:rPr>
                <w:rFonts w:ascii="Times New Roman" w:hAnsi="Times New Roman" w:cs="Times New Roman"/>
                <w:sz w:val="28"/>
                <w:szCs w:val="28"/>
              </w:rPr>
              <w:t>、</w:t>
            </w:r>
            <w:r w:rsidRPr="00E9370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定</w:t>
            </w:r>
            <w:r w:rsidRPr="00E93705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E93705">
              <w:rPr>
                <w:rFonts w:ascii="Times New Roman" w:hAnsi="Times New Roman" w:cs="Times New Roman"/>
                <w:sz w:val="28"/>
                <w:szCs w:val="28"/>
              </w:rPr>
              <w:t>誠懇</w:t>
            </w:r>
          </w:p>
        </w:tc>
      </w:tr>
      <w:tr w:rsidR="00C617D8" w:rsidRPr="00E93705" w14:paraId="034D0701" w14:textId="77777777" w:rsidTr="00706E9B">
        <w:tc>
          <w:tcPr>
            <w:tcW w:w="992" w:type="dxa"/>
            <w:vAlign w:val="center"/>
          </w:tcPr>
          <w:p w14:paraId="4AE5ADBE" w14:textId="50570EFE" w:rsidR="00C617D8" w:rsidRPr="00E93705" w:rsidRDefault="00C617D8" w:rsidP="00706E9B">
            <w:pPr>
              <w:pStyle w:val="a3"/>
              <w:spacing w:beforeLines="10" w:before="36" w:afterLines="10" w:after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705">
              <w:rPr>
                <w:rFonts w:ascii="Times New Roman" w:hAnsi="Times New Roman" w:cs="Times New Roman"/>
                <w:sz w:val="28"/>
                <w:szCs w:val="28"/>
              </w:rPr>
              <w:t>正直</w:t>
            </w:r>
          </w:p>
        </w:tc>
        <w:tc>
          <w:tcPr>
            <w:tcW w:w="4934" w:type="dxa"/>
          </w:tcPr>
          <w:p w14:paraId="68472498" w14:textId="6CF48960" w:rsidR="00C617D8" w:rsidRPr="00E93705" w:rsidRDefault="00C617D8" w:rsidP="00ED591C">
            <w:pPr>
              <w:pStyle w:val="a3"/>
              <w:spacing w:beforeLines="10" w:before="36" w:afterLines="10" w:after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705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="00706E9B" w:rsidRPr="00E937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93705">
              <w:rPr>
                <w:rFonts w:ascii="Times New Roman" w:hAnsi="Times New Roman" w:cs="Times New Roman"/>
                <w:sz w:val="28"/>
                <w:szCs w:val="28"/>
              </w:rPr>
              <w:t>）對治</w:t>
            </w:r>
            <w:r w:rsidRPr="00E9370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意</w:t>
            </w:r>
            <w:r w:rsidRPr="00E93705">
              <w:rPr>
                <w:rFonts w:ascii="Times New Roman" w:hAnsi="Times New Roman" w:cs="Times New Roman"/>
                <w:sz w:val="28"/>
                <w:szCs w:val="28"/>
              </w:rPr>
              <w:t>之不誑</w:t>
            </w:r>
            <w:r w:rsidRPr="00E93705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E93705">
              <w:rPr>
                <w:rFonts w:ascii="Times New Roman" w:hAnsi="Times New Roman" w:cs="Times New Roman"/>
                <w:sz w:val="28"/>
                <w:szCs w:val="28"/>
              </w:rPr>
              <w:t>正直</w:t>
            </w:r>
          </w:p>
        </w:tc>
        <w:tc>
          <w:tcPr>
            <w:tcW w:w="2862" w:type="dxa"/>
          </w:tcPr>
          <w:p w14:paraId="0C53BB81" w14:textId="41D1266A" w:rsidR="00C617D8" w:rsidRPr="00E93705" w:rsidRDefault="00C617D8" w:rsidP="00ED591C">
            <w:pPr>
              <w:pStyle w:val="a3"/>
              <w:spacing w:beforeLines="10" w:before="36" w:afterLines="10" w:after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705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="00706E9B" w:rsidRPr="00E937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93705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  <w:r w:rsidRPr="00E9370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慧</w:t>
            </w:r>
            <w:r w:rsidRPr="00E93705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E93705">
              <w:rPr>
                <w:rFonts w:ascii="Times New Roman" w:hAnsi="Times New Roman" w:cs="Times New Roman"/>
                <w:sz w:val="28"/>
                <w:szCs w:val="28"/>
              </w:rPr>
              <w:t>正直</w:t>
            </w:r>
          </w:p>
        </w:tc>
      </w:tr>
    </w:tbl>
    <w:p w14:paraId="22B3EE1F" w14:textId="0B79CC7F" w:rsidR="00C617D8" w:rsidRPr="00E93705" w:rsidRDefault="00C617D8" w:rsidP="00706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</w:footnote>
  <w:footnote w:id="6">
    <w:p w14:paraId="4D087338" w14:textId="77777777" w:rsidR="00BA29CB" w:rsidRPr="00E93705" w:rsidRDefault="00BA29CB" w:rsidP="00F60C04">
      <w:pPr>
        <w:pStyle w:val="a3"/>
        <w:spacing w:afterLines="30" w:after="108"/>
        <w:ind w:left="238" w:hangingChars="85" w:hanging="238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謙恭：順從、好調教、易受教。</w:t>
      </w:r>
    </w:p>
  </w:footnote>
  <w:footnote w:id="7">
    <w:p w14:paraId="58391943" w14:textId="77777777" w:rsidR="00BA29CB" w:rsidRPr="00E93705" w:rsidRDefault="00BA29CB" w:rsidP="00F60C04">
      <w:pPr>
        <w:pStyle w:val="a3"/>
        <w:spacing w:afterLines="30" w:after="108"/>
        <w:ind w:left="238" w:hangingChars="85" w:hanging="238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柔和：不皺眉頭、和藹可親、談吐愉快、關懷愛語。</w:t>
      </w:r>
      <w:r w:rsidRPr="00E93705">
        <w:rPr>
          <w:rFonts w:ascii="Times New Roman" w:hAnsi="Times New Roman" w:cs="Times New Roman"/>
          <w:color w:val="000000"/>
          <w:sz w:val="28"/>
          <w:szCs w:val="28"/>
        </w:rPr>
        <w:t>包括心心所的柔軟，指湧現善心。</w:t>
      </w:r>
    </w:p>
  </w:footnote>
  <w:footnote w:id="8">
    <w:p w14:paraId="218B0B17" w14:textId="77777777" w:rsidR="00BA29CB" w:rsidRPr="00E93705" w:rsidRDefault="00BA29CB" w:rsidP="00F60C04">
      <w:pPr>
        <w:pStyle w:val="a3"/>
        <w:spacing w:afterLines="30" w:after="108"/>
        <w:ind w:left="238" w:hangingChars="85" w:hanging="238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不慢：不驕傲、不自大、不虛榮、不自滿。</w:t>
      </w:r>
    </w:p>
  </w:footnote>
  <w:footnote w:id="9">
    <w:p w14:paraId="6E352C79" w14:textId="77777777" w:rsidR="00BA29CB" w:rsidRPr="00E93705" w:rsidRDefault="00BA29CB" w:rsidP="00F60C04">
      <w:pPr>
        <w:pStyle w:val="a3"/>
        <w:spacing w:afterLines="30" w:after="108"/>
        <w:ind w:left="238" w:hangingChars="85" w:hanging="238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知足：對自己擁有、對現前物平等看待（斷好惡之分別）感到高興、滿足。</w:t>
      </w:r>
    </w:p>
  </w:footnote>
  <w:footnote w:id="10">
    <w:p w14:paraId="08F803DD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易供養：容易支援、供養，好護持的人。</w:t>
      </w:r>
    </w:p>
  </w:footnote>
  <w:footnote w:id="11">
    <w:p w14:paraId="2DB8E9F6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少世俗務：少作世俗事務、少廢話、少結伴，應多作沙門行法。</w:t>
      </w:r>
    </w:p>
  </w:footnote>
  <w:footnote w:id="12">
    <w:p w14:paraId="29F45072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生活儉樸：如鳥伴翼，不多物品而自在，不被羈絆。</w:t>
      </w:r>
    </w:p>
  </w:footnote>
  <w:footnote w:id="13">
    <w:p w14:paraId="1CBEE33B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諸根寂靜：收攝六根，不耽溺於五欲。</w:t>
      </w:r>
    </w:p>
  </w:footnote>
  <w:footnote w:id="14">
    <w:p w14:paraId="622022A7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謹慎：具有智慧，護戒，對衣食住藥及威儀等有常識及智慧。</w:t>
      </w:r>
    </w:p>
  </w:footnote>
  <w:footnote w:id="15">
    <w:p w14:paraId="05DE40CE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謙虛：身、語、意三業不粗魯；</w:t>
      </w:r>
      <w:r w:rsidRPr="00E93705">
        <w:rPr>
          <w:rFonts w:ascii="Times New Roman" w:eastAsia="細明體" w:hAnsi="Times New Roman" w:cs="Times New Roman"/>
          <w:color w:val="000000"/>
          <w:sz w:val="28"/>
          <w:szCs w:val="28"/>
        </w:rPr>
        <w:t>亦即行為細膩，發言謹慎，守護意念。</w:t>
      </w:r>
    </w:p>
  </w:footnote>
  <w:footnote w:id="16">
    <w:p w14:paraId="3A68D409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不攀求於俗家：對俗家不貪不憂，或過多攀求。</w:t>
      </w:r>
    </w:p>
  </w:footnote>
  <w:footnote w:id="17">
    <w:p w14:paraId="6681D47B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幸福：身體的快樂。</w:t>
      </w:r>
    </w:p>
  </w:footnote>
  <w:footnote w:id="18">
    <w:p w14:paraId="1DC16986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安穩：一切畏懼、危難消失為安穩。</w:t>
      </w:r>
    </w:p>
  </w:footnote>
  <w:footnote w:id="19">
    <w:p w14:paraId="1FF9F04E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快樂：自己內心獲得的快樂。</w:t>
      </w:r>
    </w:p>
  </w:footnote>
  <w:footnote w:id="20">
    <w:p w14:paraId="5284A3C5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凡有：毫無遺漏，也即所有的、一切的意思。</w:t>
      </w:r>
    </w:p>
  </w:footnote>
  <w:footnote w:id="21">
    <w:p w14:paraId="458BA8B0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生命者：有呼吸的已生存的眾生。有（</w:t>
      </w:r>
      <w:r w:rsidRPr="00E93705">
        <w:rPr>
          <w:rFonts w:ascii="Times New Roman" w:hAnsi="Times New Roman" w:cs="Times New Roman"/>
          <w:sz w:val="28"/>
          <w:szCs w:val="28"/>
        </w:rPr>
        <w:t>atthi</w:t>
      </w:r>
      <w:r w:rsidRPr="00E93705">
        <w:rPr>
          <w:rFonts w:ascii="Times New Roman" w:hAnsi="Times New Roman" w:cs="Times New Roman"/>
          <w:sz w:val="28"/>
          <w:szCs w:val="28"/>
        </w:rPr>
        <w:t>）指有的存在。</w:t>
      </w:r>
    </w:p>
  </w:footnote>
  <w:footnote w:id="22">
    <w:p w14:paraId="19D345E6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若強：固定、不動的，與「捨斷渴愛、捨斷恐怖」的阿羅漢是同義詞。</w:t>
      </w:r>
    </w:p>
  </w:footnote>
  <w:footnote w:id="23">
    <w:p w14:paraId="592D59DA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若弱：戰慄、恐懼的，與「有渴愛、有恐怖」（凡夫）是同義詞。</w:t>
      </w:r>
    </w:p>
  </w:footnote>
  <w:footnote w:id="24">
    <w:p w14:paraId="3BDCDD1B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若長：指蛇、魚、蜥蝪之類。</w:t>
      </w:r>
    </w:p>
  </w:footnote>
  <w:footnote w:id="25">
    <w:p w14:paraId="231B37A4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若大：在水中是指大型的鯨魚、烏龜，陸上是指大象，在非人是指阿修羅。</w:t>
      </w:r>
    </w:p>
  </w:footnote>
  <w:footnote w:id="26">
    <w:p w14:paraId="66325875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若中：指溫馴的馬、牛及豬等。</w:t>
      </w:r>
    </w:p>
  </w:footnote>
  <w:footnote w:id="27">
    <w:p w14:paraId="34785E17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若短：身體比長的、中的還要短小的眾生。</w:t>
      </w:r>
    </w:p>
  </w:footnote>
  <w:footnote w:id="28">
    <w:p w14:paraId="08BE6D2E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若粗：牡蠣（蠔）、貝殼類圓形身體的眾生。</w:t>
      </w:r>
    </w:p>
  </w:footnote>
  <w:footnote w:id="29">
    <w:p w14:paraId="0C6F2281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若細：肉眼看不見的眾生，如蝨子等。</w:t>
      </w:r>
    </w:p>
  </w:footnote>
  <w:footnote w:id="30">
    <w:p w14:paraId="1E8B6976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可見：透過眼睛親見的。</w:t>
      </w:r>
    </w:p>
  </w:footnote>
  <w:footnote w:id="31">
    <w:p w14:paraId="655988FD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不可見：大海、山、世界等的另一邊，眼睛難見。</w:t>
      </w:r>
    </w:p>
  </w:footnote>
  <w:footnote w:id="32">
    <w:p w14:paraId="36E949CC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遠：住在自己身體之外，或不在附近的眾生。</w:t>
      </w:r>
    </w:p>
  </w:footnote>
  <w:footnote w:id="33">
    <w:p w14:paraId="2EC0E290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近：住在自己身體之內，或附近的眾生。</w:t>
      </w:r>
    </w:p>
  </w:footnote>
  <w:footnote w:id="34">
    <w:p w14:paraId="38C084C8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已生：已生成、已再生，包括「不再生」的諸漏盡者的同義詞。</w:t>
      </w:r>
    </w:p>
  </w:footnote>
  <w:footnote w:id="35">
    <w:p w14:paraId="4CB2B7A9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未生：尋求出生、未斷有結，是諸有學、凡夫的同義詞。</w:t>
      </w:r>
    </w:p>
  </w:footnote>
  <w:footnote w:id="36">
    <w:p w14:paraId="7F3CA169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願一切眾生都快樂：以諸多不同角度修習慈心，願一切眾生自得其樂！</w:t>
      </w:r>
    </w:p>
  </w:footnote>
  <w:footnote w:id="37">
    <w:p w14:paraId="5409433D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不欺騙：不蒙蔽，不行騙。</w:t>
      </w:r>
    </w:p>
  </w:footnote>
  <w:footnote w:id="38">
    <w:p w14:paraId="02654C03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他人：他是指陌生人，局外人。</w:t>
      </w:r>
    </w:p>
  </w:footnote>
  <w:footnote w:id="39">
    <w:p w14:paraId="0321C232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一切處：某處，如村落、或村落田野，親戚之間，社團之間等。</w:t>
      </w:r>
    </w:p>
  </w:footnote>
  <w:footnote w:id="40">
    <w:p w14:paraId="4123A6FF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不蔑視：不鄙視。</w:t>
      </w:r>
    </w:p>
  </w:footnote>
  <w:footnote w:id="41">
    <w:p w14:paraId="0FCA6345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任何人：婆羅門或剎帝利，在家或出家，快樂或痛苦等。</w:t>
      </w:r>
    </w:p>
  </w:footnote>
  <w:footnote w:id="42">
    <w:p w14:paraId="1AE13EA3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忿怒及仇恨：身、語憎恨，意有激怒、反擊之想。</w:t>
      </w:r>
    </w:p>
  </w:footnote>
  <w:footnote w:id="43">
    <w:p w14:paraId="4E2CAEB5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不應詛咒希望他人痛苦：不渴望他人痛苦，是因為慈心修習的目的是要作意「願他們快樂、安穩」等，對任何國土、任何眾生皆不欺騙、不忿怒、不仇恨，也不蔑視。</w:t>
      </w:r>
    </w:p>
  </w:footnote>
  <w:footnote w:id="44">
    <w:p w14:paraId="23373823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讓無限的慈愛心：修習（增長）無量的慈愛心，無量相對於少量而言。</w:t>
      </w:r>
    </w:p>
  </w:footnote>
  <w:footnote w:id="45">
    <w:p w14:paraId="18715D26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遍照於十方世界：慈即友好，以慈愛心對一切有情。友好即有增益、護損的作用，且沒遺漏。</w:t>
      </w:r>
    </w:p>
  </w:footnote>
  <w:footnote w:id="46">
    <w:p w14:paraId="500F4AC1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上：是上至有頂天的無色界有。</w:t>
      </w:r>
    </w:p>
  </w:footnote>
  <w:footnote w:id="47">
    <w:p w14:paraId="75B3A0AE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下：是下至無間地獄的欲界有。</w:t>
      </w:r>
    </w:p>
  </w:footnote>
  <w:footnote w:id="48">
    <w:p w14:paraId="072839DC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左右（橫</w:t>
      </w:r>
      <w:r w:rsidRPr="00E93705">
        <w:rPr>
          <w:rFonts w:ascii="Times New Roman" w:hAnsi="Times New Roman" w:cs="Times New Roman"/>
          <w:sz w:val="28"/>
          <w:szCs w:val="28"/>
        </w:rPr>
        <w:t>=</w:t>
      </w:r>
      <w:r w:rsidRPr="00E93705">
        <w:rPr>
          <w:rFonts w:ascii="Times New Roman" w:hAnsi="Times New Roman" w:cs="Times New Roman"/>
          <w:sz w:val="28"/>
          <w:szCs w:val="28"/>
        </w:rPr>
        <w:t>四維）：是沒剩餘的中央方向，即色界有。</w:t>
      </w:r>
    </w:p>
  </w:footnote>
  <w:footnote w:id="49">
    <w:p w14:paraId="2D407022" w14:textId="0DE4C239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不受阻擾：破除界限，凡轉起界限（</w:t>
      </w:r>
      <w:r w:rsidR="00014083" w:rsidRPr="00E93705">
        <w:rPr>
          <w:rFonts w:ascii="Times New Roman" w:hAnsi="Times New Roman" w:cs="Times New Roman"/>
          <w:sz w:val="28"/>
          <w:szCs w:val="28"/>
        </w:rPr>
        <w:t>sīmā</w:t>
      </w:r>
      <w:r w:rsidRPr="00E93705">
        <w:rPr>
          <w:rFonts w:ascii="Times New Roman" w:hAnsi="Times New Roman" w:cs="Times New Roman"/>
          <w:sz w:val="28"/>
          <w:szCs w:val="28"/>
        </w:rPr>
        <w:t>）的本身即是阻擾、敵對。</w:t>
      </w:r>
    </w:p>
  </w:footnote>
  <w:footnote w:id="50">
    <w:p w14:paraId="1C1A9F92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不懷仇恨：空無仇恨，甚至連外表也不會偶爾顯露仇恨。</w:t>
      </w:r>
    </w:p>
  </w:footnote>
  <w:footnote w:id="51">
    <w:p w14:paraId="44686800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不抱敵意：沒有敵意，即已經離開了敵對。</w:t>
      </w:r>
    </w:p>
  </w:footnote>
  <w:footnote w:id="52">
    <w:p w14:paraId="746A982C" w14:textId="492C8B4F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應確立此念：應當穩住、專注此（慈）的正念。</w:t>
      </w:r>
      <w:r w:rsidRPr="00E93705">
        <w:rPr>
          <w:rFonts w:ascii="Times New Roman" w:hAnsi="Times New Roman" w:cs="Times New Roman"/>
          <w:sz w:val="28"/>
          <w:szCs w:val="28"/>
        </w:rPr>
        <w:br/>
      </w:r>
      <w:r w:rsidRPr="00E93705">
        <w:rPr>
          <w:rFonts w:ascii="Times New Roman" w:hAnsi="Times New Roman" w:cs="Times New Roman"/>
          <w:sz w:val="28"/>
          <w:szCs w:val="28"/>
        </w:rPr>
        <w:t>從開始的「幸福，安穩和快樂」至「應確立此念」，即是有關慈住的解釋。把握了修習慈念的固定坐</w:t>
      </w:r>
      <w:r w:rsidR="00637CE0">
        <w:rPr>
          <w:rFonts w:ascii="Times New Roman" w:hAnsi="Times New Roman" w:cs="Times New Roman" w:hint="eastAsia"/>
          <w:sz w:val="28"/>
          <w:szCs w:val="28"/>
        </w:rPr>
        <w:t>姿</w:t>
      </w:r>
      <w:r w:rsidRPr="00E93705">
        <w:rPr>
          <w:rFonts w:ascii="Times New Roman" w:hAnsi="Times New Roman" w:cs="Times New Roman"/>
          <w:sz w:val="28"/>
          <w:szCs w:val="28"/>
        </w:rPr>
        <w:t>之後，「若不昏昧，無論站著</w:t>
      </w:r>
      <w:r w:rsidRPr="00E93705">
        <w:rPr>
          <w:rFonts w:asciiTheme="majorEastAsia" w:eastAsiaTheme="majorEastAsia" w:hAnsiTheme="majorEastAsia" w:cs="Times New Roman"/>
          <w:sz w:val="28"/>
          <w:szCs w:val="28"/>
        </w:rPr>
        <w:t>……</w:t>
      </w:r>
      <w:r w:rsidRPr="00E93705">
        <w:rPr>
          <w:rFonts w:ascii="Times New Roman" w:hAnsi="Times New Roman" w:cs="Times New Roman"/>
          <w:sz w:val="28"/>
          <w:szCs w:val="28"/>
        </w:rPr>
        <w:t>躺著」都應穩住於慈而不成障礙。</w:t>
      </w:r>
    </w:p>
  </w:footnote>
  <w:footnote w:id="53">
    <w:p w14:paraId="385CB776" w14:textId="24B8D7DD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「能如是住者，即云梵住」是讚頌慈禪住者（</w:t>
      </w:r>
      <w:r w:rsidRPr="00E93705">
        <w:rPr>
          <w:rFonts w:ascii="Times New Roman" w:hAnsi="Times New Roman" w:cs="Times New Roman"/>
          <w:sz w:val="28"/>
          <w:szCs w:val="28"/>
        </w:rPr>
        <w:t>mett</w:t>
      </w:r>
      <w:r w:rsidR="00014083" w:rsidRPr="00E93705">
        <w:rPr>
          <w:rFonts w:ascii="Times New Roman" w:hAnsi="Times New Roman" w:cs="Times New Roman"/>
          <w:sz w:val="28"/>
          <w:szCs w:val="28"/>
        </w:rPr>
        <w:t>ā</w:t>
      </w:r>
      <w:r w:rsidRPr="00E93705">
        <w:rPr>
          <w:rFonts w:ascii="Times New Roman" w:hAnsi="Times New Roman" w:cs="Times New Roman"/>
          <w:sz w:val="28"/>
          <w:szCs w:val="28"/>
        </w:rPr>
        <w:t>-jh</w:t>
      </w:r>
      <w:r w:rsidR="00014083" w:rsidRPr="00E93705">
        <w:rPr>
          <w:rFonts w:ascii="Times New Roman" w:hAnsi="Times New Roman" w:cs="Times New Roman"/>
          <w:sz w:val="28"/>
          <w:szCs w:val="28"/>
        </w:rPr>
        <w:t>ā</w:t>
      </w:r>
      <w:r w:rsidRPr="00E93705">
        <w:rPr>
          <w:rFonts w:ascii="Times New Roman" w:hAnsi="Times New Roman" w:cs="Times New Roman"/>
          <w:sz w:val="28"/>
          <w:szCs w:val="28"/>
        </w:rPr>
        <w:t>na-vih</w:t>
      </w:r>
      <w:r w:rsidR="00014083" w:rsidRPr="00E93705">
        <w:rPr>
          <w:rFonts w:ascii="Times New Roman" w:hAnsi="Times New Roman" w:cs="Times New Roman"/>
          <w:sz w:val="28"/>
          <w:szCs w:val="28"/>
        </w:rPr>
        <w:t>ā</w:t>
      </w:r>
      <w:r w:rsidRPr="00E93705">
        <w:rPr>
          <w:rFonts w:ascii="Times New Roman" w:hAnsi="Times New Roman" w:cs="Times New Roman"/>
          <w:sz w:val="28"/>
          <w:szCs w:val="28"/>
        </w:rPr>
        <w:t>ro</w:t>
      </w:r>
      <w:r w:rsidRPr="00E93705">
        <w:rPr>
          <w:rFonts w:ascii="Times New Roman" w:hAnsi="Times New Roman" w:cs="Times New Roman"/>
          <w:sz w:val="28"/>
          <w:szCs w:val="28"/>
        </w:rPr>
        <w:t>）。此「慈住」（</w:t>
      </w:r>
      <w:r w:rsidRPr="00E93705">
        <w:rPr>
          <w:rFonts w:ascii="Times New Roman" w:hAnsi="Times New Roman" w:cs="Times New Roman"/>
          <w:sz w:val="28"/>
          <w:szCs w:val="28"/>
        </w:rPr>
        <w:t>mett</w:t>
      </w:r>
      <w:r w:rsidR="00014083" w:rsidRPr="00E93705">
        <w:rPr>
          <w:rFonts w:ascii="Times New Roman" w:hAnsi="Times New Roman" w:cs="Times New Roman"/>
          <w:sz w:val="28"/>
          <w:szCs w:val="28"/>
        </w:rPr>
        <w:t>ā</w:t>
      </w:r>
      <w:r w:rsidRPr="00E93705">
        <w:rPr>
          <w:rFonts w:ascii="Times New Roman" w:hAnsi="Times New Roman" w:cs="Times New Roman"/>
          <w:sz w:val="28"/>
          <w:szCs w:val="28"/>
        </w:rPr>
        <w:t>-vih</w:t>
      </w:r>
      <w:r w:rsidR="00014083" w:rsidRPr="00E93705">
        <w:rPr>
          <w:rFonts w:ascii="Times New Roman" w:hAnsi="Times New Roman" w:cs="Times New Roman"/>
          <w:sz w:val="28"/>
          <w:szCs w:val="28"/>
        </w:rPr>
        <w:t>ā</w:t>
      </w:r>
      <w:r w:rsidRPr="00E93705">
        <w:rPr>
          <w:rFonts w:ascii="Times New Roman" w:hAnsi="Times New Roman" w:cs="Times New Roman"/>
          <w:sz w:val="28"/>
          <w:szCs w:val="28"/>
        </w:rPr>
        <w:t>re</w:t>
      </w:r>
      <w:r w:rsidRPr="00E93705">
        <w:rPr>
          <w:rFonts w:ascii="Times New Roman" w:hAnsi="Times New Roman" w:cs="Times New Roman"/>
          <w:sz w:val="28"/>
          <w:szCs w:val="28"/>
        </w:rPr>
        <w:t>）也稱「梵住」（</w:t>
      </w:r>
      <w:r w:rsidRPr="00E93705">
        <w:rPr>
          <w:rFonts w:ascii="Times New Roman" w:hAnsi="Times New Roman" w:cs="Times New Roman"/>
          <w:sz w:val="28"/>
          <w:szCs w:val="28"/>
        </w:rPr>
        <w:t>brahma-vih</w:t>
      </w:r>
      <w:r w:rsidR="00014083" w:rsidRPr="00E93705">
        <w:rPr>
          <w:rFonts w:ascii="Times New Roman" w:hAnsi="Times New Roman" w:cs="Times New Roman"/>
          <w:sz w:val="28"/>
          <w:szCs w:val="28"/>
        </w:rPr>
        <w:t>ā</w:t>
      </w:r>
      <w:r w:rsidRPr="00E93705">
        <w:rPr>
          <w:rFonts w:ascii="Times New Roman" w:hAnsi="Times New Roman" w:cs="Times New Roman"/>
          <w:sz w:val="28"/>
          <w:szCs w:val="28"/>
        </w:rPr>
        <w:t>ra</w:t>
      </w:r>
      <w:r w:rsidRPr="00E93705">
        <w:rPr>
          <w:rFonts w:ascii="Times New Roman" w:hAnsi="Times New Roman" w:cs="Times New Roman"/>
          <w:sz w:val="28"/>
          <w:szCs w:val="28"/>
        </w:rPr>
        <w:t>）。慈住，對諸人類、對諸非人，或無論對誰都沒有敵對。敵對，就是有敵意的心，有敵對的狀態。無量的慈心，在一切世間保持增長、增加、生長、廣大。</w:t>
      </w:r>
    </w:p>
  </w:footnote>
  <w:footnote w:id="54">
    <w:p w14:paraId="54F541BA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「不陷於邪見，具有戒德、智見」說明證得最初須陀洹道正見。從慈心禪出來，修界差別，辨別名色：「唯此（名色）諸行，沒有眾生。」如此則不落邪見，漸次成就出世間須陀洹道正見，捨斷身、戒、疑見。</w:t>
      </w:r>
    </w:p>
  </w:footnote>
  <w:footnote w:id="55">
    <w:p w14:paraId="5FE76997" w14:textId="77777777" w:rsidR="00BA29CB" w:rsidRPr="00E93705" w:rsidRDefault="00BA29CB" w:rsidP="00F60C04">
      <w:pPr>
        <w:pStyle w:val="a3"/>
        <w:spacing w:afterLines="30" w:after="108"/>
        <w:ind w:left="336" w:hangingChars="120" w:hanging="336"/>
        <w:jc w:val="both"/>
        <w:rPr>
          <w:rFonts w:ascii="Times New Roman" w:hAnsi="Times New Roman" w:cs="Times New Roman"/>
          <w:sz w:val="28"/>
          <w:szCs w:val="28"/>
        </w:rPr>
      </w:pPr>
      <w:r w:rsidRPr="00E93705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E93705">
        <w:rPr>
          <w:rFonts w:ascii="Times New Roman" w:hAnsi="Times New Roman" w:cs="Times New Roman"/>
          <w:sz w:val="28"/>
          <w:szCs w:val="28"/>
        </w:rPr>
        <w:t xml:space="preserve"> </w:t>
      </w:r>
      <w:r w:rsidRPr="00E93705">
        <w:rPr>
          <w:rFonts w:ascii="Times New Roman" w:hAnsi="Times New Roman" w:cs="Times New Roman"/>
          <w:sz w:val="28"/>
          <w:szCs w:val="28"/>
        </w:rPr>
        <w:t>「及斷諸貪欲，當絕不入母胎」說明證得第三阿那含道正見，及第四阿羅漢道正見。斯陀含道的薄欲</w:t>
      </w:r>
      <w:r w:rsidRPr="00E93705">
        <w:rPr>
          <w:rFonts w:ascii="新細明體" w:eastAsia="新細明體" w:hAnsi="新細明體" w:cs="Times New Roman"/>
          <w:sz w:val="28"/>
          <w:szCs w:val="28"/>
        </w:rPr>
        <w:t>……</w:t>
      </w:r>
      <w:r w:rsidRPr="00E93705">
        <w:rPr>
          <w:rFonts w:ascii="Times New Roman" w:hAnsi="Times New Roman" w:cs="Times New Roman"/>
          <w:sz w:val="28"/>
          <w:szCs w:val="28"/>
        </w:rPr>
        <w:t>阿那含道的斷欲無餘，故說「斷諸貪欲，當決不再入母胎」，只生淨居天上，乃至阿羅漢道正見的毫無剩餘。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AAAB5" w14:textId="006FFED1" w:rsidR="00BA29CB" w:rsidRPr="00F60C04" w:rsidRDefault="00BA29CB" w:rsidP="00CC01A4">
    <w:pPr>
      <w:pStyle w:val="a6"/>
      <w:tabs>
        <w:tab w:val="clear" w:pos="4153"/>
        <w:tab w:val="clear" w:pos="8306"/>
        <w:tab w:val="right" w:pos="9214"/>
        <w:tab w:val="center" w:pos="9498"/>
      </w:tabs>
      <w:ind w:leftChars="-250" w:left="-600" w:rightChars="-250" w:right="-600"/>
      <w:rPr>
        <w:color w:val="404040"/>
      </w:rPr>
    </w:pPr>
    <w:r>
      <w:rPr>
        <w:color w:val="404040"/>
      </w:rPr>
      <w:tab/>
    </w:r>
    <w:r w:rsidR="00CA16AD">
      <w:rPr>
        <w:color w:val="404040"/>
      </w:rPr>
      <w:t xml:space="preserve"> </w:t>
    </w:r>
    <w:r w:rsidR="00F60C04">
      <w:rPr>
        <w:rFonts w:hint="eastAsia"/>
        <w:color w:val="404040"/>
      </w:rPr>
      <w:t>《慈</w:t>
    </w:r>
    <w:r w:rsidR="00F60C04" w:rsidRPr="00F60C04">
      <w:rPr>
        <w:rFonts w:hint="eastAsia"/>
      </w:rPr>
      <w:t>經</w:t>
    </w:r>
    <w:r w:rsidR="00F60C04">
      <w:rPr>
        <w:rFonts w:hint="eastAsia"/>
      </w:rPr>
      <w:t>》</w:t>
    </w:r>
    <w:r w:rsidR="00F60C04" w:rsidRPr="00F60C04">
      <w:rPr>
        <w:rFonts w:hint="eastAsia"/>
      </w:rPr>
      <w:t>注解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CB"/>
    <w:rsid w:val="00014083"/>
    <w:rsid w:val="00021D89"/>
    <w:rsid w:val="00082E6D"/>
    <w:rsid w:val="00183541"/>
    <w:rsid w:val="00277971"/>
    <w:rsid w:val="003E3A3B"/>
    <w:rsid w:val="00637CE0"/>
    <w:rsid w:val="00706E9B"/>
    <w:rsid w:val="00884A51"/>
    <w:rsid w:val="00AD0165"/>
    <w:rsid w:val="00B73412"/>
    <w:rsid w:val="00BA29CB"/>
    <w:rsid w:val="00C617D8"/>
    <w:rsid w:val="00CA16AD"/>
    <w:rsid w:val="00E85984"/>
    <w:rsid w:val="00E93705"/>
    <w:rsid w:val="00ED591C"/>
    <w:rsid w:val="00F6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45C51"/>
  <w15:chartTrackingRefBased/>
  <w15:docId w15:val="{DA8E8C42-DCF7-4944-AFDF-1BF01B38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541"/>
    <w:pPr>
      <w:widowControl w:val="0"/>
    </w:pPr>
  </w:style>
  <w:style w:type="paragraph" w:styleId="1">
    <w:name w:val="heading 1"/>
    <w:next w:val="a"/>
    <w:link w:val="10"/>
    <w:uiPriority w:val="9"/>
    <w:qFormat/>
    <w:rsid w:val="00BA29CB"/>
    <w:pPr>
      <w:widowControl w:val="0"/>
      <w:overflowPunct w:val="0"/>
      <w:jc w:val="center"/>
      <w:outlineLvl w:val="0"/>
    </w:pPr>
    <w:rPr>
      <w:rFonts w:ascii="華康新特明體(P)" w:eastAsia="華康新特明體(P)" w:hAnsi="標楷體" w:cs="Times New Roman"/>
      <w:bCs/>
      <w:color w:val="002060"/>
      <w:kern w:val="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A29CB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BA29C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A29CB"/>
    <w:rPr>
      <w:vertAlign w:val="superscript"/>
    </w:rPr>
  </w:style>
  <w:style w:type="character" w:customStyle="1" w:styleId="10">
    <w:name w:val="標題 1 字元"/>
    <w:basedOn w:val="a0"/>
    <w:link w:val="1"/>
    <w:uiPriority w:val="9"/>
    <w:rsid w:val="00BA29CB"/>
    <w:rPr>
      <w:rFonts w:ascii="華康新特明體(P)" w:eastAsia="華康新特明體(P)" w:hAnsi="標楷體" w:cs="Times New Roman"/>
      <w:bCs/>
      <w:color w:val="002060"/>
      <w:kern w:val="0"/>
      <w:sz w:val="44"/>
      <w:szCs w:val="44"/>
    </w:rPr>
  </w:style>
  <w:style w:type="paragraph" w:customStyle="1" w:styleId="Author">
    <w:name w:val="Author"/>
    <w:qFormat/>
    <w:rsid w:val="00BA29CB"/>
    <w:pPr>
      <w:jc w:val="right"/>
    </w:pPr>
    <w:rPr>
      <w:rFonts w:ascii="Times New Roman" w:eastAsia="新細明體" w:hAnsi="Times New Roman" w:cs="Times New Roman"/>
      <w:bCs/>
      <w:kern w:val="0"/>
      <w:sz w:val="22"/>
      <w:szCs w:val="18"/>
    </w:rPr>
  </w:style>
  <w:style w:type="paragraph" w:styleId="a6">
    <w:name w:val="header"/>
    <w:basedOn w:val="a"/>
    <w:link w:val="a7"/>
    <w:uiPriority w:val="99"/>
    <w:unhideWhenUsed/>
    <w:rsid w:val="00BA29CB"/>
    <w:pPr>
      <w:tabs>
        <w:tab w:val="center" w:pos="4153"/>
        <w:tab w:val="right" w:pos="8306"/>
      </w:tabs>
      <w:overflowPunct w:val="0"/>
      <w:snapToGrid w:val="0"/>
      <w:jc w:val="both"/>
    </w:pPr>
    <w:rPr>
      <w:rFonts w:ascii="Times New Roman" w:hAnsi="Times New Roman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A29CB"/>
    <w:rPr>
      <w:rFonts w:ascii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21D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21D89"/>
    <w:rPr>
      <w:sz w:val="20"/>
      <w:szCs w:val="20"/>
    </w:rPr>
  </w:style>
  <w:style w:type="table" w:styleId="aa">
    <w:name w:val="Table Grid"/>
    <w:basedOn w:val="a1"/>
    <w:uiPriority w:val="39"/>
    <w:rsid w:val="00C61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開仁 釋</dc:creator>
  <cp:keywords/>
  <dc:description/>
  <cp:lastModifiedBy>開仁 釋</cp:lastModifiedBy>
  <cp:revision>10</cp:revision>
  <dcterms:created xsi:type="dcterms:W3CDTF">2023-05-30T00:33:00Z</dcterms:created>
  <dcterms:modified xsi:type="dcterms:W3CDTF">2024-06-15T06:50:00Z</dcterms:modified>
</cp:coreProperties>
</file>