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69F" w:rsidRPr="002E2C41" w:rsidRDefault="0094069F" w:rsidP="00144BA9">
      <w:pPr>
        <w:snapToGrid w:val="0"/>
        <w:spacing w:line="300" w:lineRule="auto"/>
        <w:jc w:val="center"/>
        <w:rPr>
          <w:rFonts w:hAnsi="新細明體"/>
        </w:rPr>
      </w:pPr>
      <w:r w:rsidRPr="002E2C41">
        <w:rPr>
          <w:rFonts w:hint="eastAsia"/>
        </w:rPr>
        <w:t xml:space="preserve"> </w:t>
      </w:r>
      <w:r w:rsidRPr="002E2C41">
        <w:rPr>
          <w:rFonts w:hAnsi="新細明體" w:hint="eastAsia"/>
        </w:rPr>
        <w:t>福嚴推廣教育班</w:t>
      </w:r>
      <w:r w:rsidRPr="002E2C41">
        <w:rPr>
          <w:rFonts w:hAnsi="新細明體"/>
        </w:rPr>
        <w:t>第</w:t>
      </w:r>
      <w:r w:rsidRPr="002E2C41">
        <w:rPr>
          <w:rFonts w:hint="eastAsia"/>
        </w:rPr>
        <w:t>2</w:t>
      </w:r>
      <w:r w:rsidR="00B305A7" w:rsidRPr="002E2C41">
        <w:rPr>
          <w:rFonts w:hint="eastAsia"/>
        </w:rPr>
        <w:t>7</w:t>
      </w:r>
      <w:r w:rsidRPr="002E2C41">
        <w:rPr>
          <w:rFonts w:hAnsi="新細明體"/>
        </w:rPr>
        <w:t>期（《</w:t>
      </w:r>
      <w:r w:rsidRPr="002E2C41">
        <w:rPr>
          <w:rFonts w:hAnsi="新細明體" w:hint="eastAsia"/>
        </w:rPr>
        <w:t>中觀今論</w:t>
      </w:r>
      <w:r w:rsidRPr="002E2C41">
        <w:rPr>
          <w:rFonts w:hAnsi="新細明體"/>
        </w:rPr>
        <w:t>》）</w:t>
      </w:r>
    </w:p>
    <w:p w:rsidR="00BB769F" w:rsidRPr="002E2C41" w:rsidRDefault="00BB769F" w:rsidP="00144BA9">
      <w:pPr>
        <w:snapToGrid w:val="0"/>
        <w:spacing w:line="440" w:lineRule="exact"/>
        <w:jc w:val="center"/>
        <w:rPr>
          <w:rFonts w:eastAsia="標楷體"/>
          <w:sz w:val="36"/>
          <w:szCs w:val="36"/>
        </w:rPr>
      </w:pPr>
      <w:r w:rsidRPr="002E2C41">
        <w:rPr>
          <w:rFonts w:ascii="Times Ext Roman" w:eastAsia="標楷體" w:hAnsi="Times Ext Roman" w:cs="Times Ext Roman" w:hint="eastAsia"/>
          <w:b/>
          <w:sz w:val="36"/>
          <w:szCs w:val="36"/>
        </w:rPr>
        <w:t>第七章</w:t>
      </w:r>
      <w:r w:rsidRPr="002E2C41">
        <w:rPr>
          <w:rFonts w:eastAsia="標楷體" w:hint="eastAsia"/>
          <w:b/>
          <w:sz w:val="36"/>
          <w:szCs w:val="36"/>
        </w:rPr>
        <w:t xml:space="preserve"> </w:t>
      </w:r>
      <w:r w:rsidRPr="002E2C41">
        <w:rPr>
          <w:rFonts w:ascii="Times Ext Roman" w:eastAsia="標楷體" w:hAnsi="Times Ext Roman" w:cs="Times Ext Roman" w:hint="eastAsia"/>
          <w:b/>
          <w:sz w:val="36"/>
          <w:szCs w:val="36"/>
        </w:rPr>
        <w:t>有</w:t>
      </w:r>
      <w:r w:rsidR="00697565" w:rsidRPr="002E2C41">
        <w:rPr>
          <w:rFonts w:ascii="Times Ext Roman" w:eastAsia="標楷體" w:hAnsi="Times Ext Roman" w:cs="Times Ext Roman" w:hint="eastAsia"/>
          <w:b/>
          <w:sz w:val="36"/>
          <w:szCs w:val="36"/>
        </w:rPr>
        <w:t>、</w:t>
      </w:r>
      <w:r w:rsidRPr="002E2C41">
        <w:rPr>
          <w:rFonts w:ascii="Times Ext Roman" w:eastAsia="標楷體" w:hAnsi="Times Ext Roman" w:cs="Times Ext Roman" w:hint="eastAsia"/>
          <w:b/>
          <w:sz w:val="36"/>
          <w:szCs w:val="36"/>
        </w:rPr>
        <w:t>時</w:t>
      </w:r>
      <w:r w:rsidR="00697565" w:rsidRPr="002E2C41">
        <w:rPr>
          <w:rFonts w:ascii="Times Ext Roman" w:eastAsia="標楷體" w:hAnsi="Times Ext Roman" w:cs="Times Ext Roman" w:hint="eastAsia"/>
          <w:b/>
          <w:sz w:val="36"/>
          <w:szCs w:val="36"/>
        </w:rPr>
        <w:t>、</w:t>
      </w:r>
      <w:r w:rsidRPr="002E2C41">
        <w:rPr>
          <w:rFonts w:ascii="Times Ext Roman" w:eastAsia="標楷體" w:hAnsi="Times Ext Roman" w:cs="Times Ext Roman" w:hint="eastAsia"/>
          <w:b/>
          <w:sz w:val="36"/>
          <w:szCs w:val="36"/>
        </w:rPr>
        <w:t>空</w:t>
      </w:r>
      <w:r w:rsidR="00697565" w:rsidRPr="002E2C41">
        <w:rPr>
          <w:rFonts w:ascii="Times Ext Roman" w:eastAsia="標楷體" w:hAnsi="Times Ext Roman" w:cs="Times Ext Roman" w:hint="eastAsia"/>
          <w:b/>
          <w:sz w:val="36"/>
          <w:szCs w:val="36"/>
        </w:rPr>
        <w:t>、</w:t>
      </w:r>
      <w:r w:rsidRPr="002E2C41">
        <w:rPr>
          <w:rFonts w:ascii="Times Ext Roman" w:eastAsia="標楷體" w:hAnsi="Times Ext Roman" w:cs="Times Ext Roman" w:hint="eastAsia"/>
          <w:b/>
          <w:sz w:val="36"/>
          <w:szCs w:val="36"/>
        </w:rPr>
        <w:t>動</w:t>
      </w:r>
    </w:p>
    <w:p w:rsidR="00BB769F" w:rsidRPr="002E2C41" w:rsidRDefault="00BB769F" w:rsidP="00144BA9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2E2C41">
        <w:rPr>
          <w:rFonts w:ascii="標楷體" w:eastAsia="標楷體" w:hAnsi="標楷體"/>
          <w:b/>
          <w:bCs/>
          <w:sz w:val="28"/>
          <w:szCs w:val="28"/>
        </w:rPr>
        <w:t>第五節</w:t>
      </w:r>
      <w:r w:rsidRPr="002E2C41">
        <w:rPr>
          <w:rFonts w:eastAsia="標楷體"/>
          <w:b/>
          <w:bCs/>
          <w:sz w:val="28"/>
          <w:szCs w:val="28"/>
        </w:rPr>
        <w:t xml:space="preserve"> </w:t>
      </w:r>
      <w:r w:rsidRPr="002E2C41">
        <w:rPr>
          <w:rFonts w:ascii="標楷體" w:eastAsia="標楷體" w:hAnsi="標楷體"/>
          <w:b/>
          <w:bCs/>
          <w:sz w:val="28"/>
          <w:szCs w:val="28"/>
        </w:rPr>
        <w:t>無言之秘</w:t>
      </w:r>
    </w:p>
    <w:p w:rsidR="00BB769F" w:rsidRPr="002E2C41" w:rsidRDefault="00BB769F" w:rsidP="00144BA9">
      <w:pPr>
        <w:snapToGrid w:val="0"/>
        <w:spacing w:line="400" w:lineRule="exact"/>
        <w:jc w:val="center"/>
        <w:rPr>
          <w:rFonts w:eastAsia="標楷體"/>
        </w:rPr>
      </w:pPr>
      <w:r w:rsidRPr="002E2C41">
        <w:rPr>
          <w:rFonts w:eastAsia="標楷體" w:hAnsi="標楷體"/>
          <w:bCs/>
        </w:rPr>
        <w:t>（</w:t>
      </w:r>
      <w:r w:rsidR="00B90E4E" w:rsidRPr="002E2C41">
        <w:rPr>
          <w:rFonts w:eastAsia="標楷體"/>
          <w:bCs/>
        </w:rPr>
        <w:t>pp.1</w:t>
      </w:r>
      <w:r w:rsidR="00B90E4E" w:rsidRPr="002E2C41">
        <w:rPr>
          <w:rFonts w:eastAsia="標楷體" w:hint="eastAsia"/>
          <w:bCs/>
        </w:rPr>
        <w:t>41</w:t>
      </w:r>
      <w:r w:rsidR="00B90E4E" w:rsidRPr="002E2C41">
        <w:rPr>
          <w:rFonts w:eastAsia="標楷體"/>
          <w:bCs/>
        </w:rPr>
        <w:t>-14</w:t>
      </w:r>
      <w:r w:rsidR="00B90E4E" w:rsidRPr="002E2C41">
        <w:rPr>
          <w:rFonts w:eastAsia="標楷體" w:hint="eastAsia"/>
          <w:bCs/>
        </w:rPr>
        <w:t>3</w:t>
      </w:r>
      <w:r w:rsidRPr="002E2C41">
        <w:rPr>
          <w:rFonts w:eastAsia="標楷體" w:hAnsi="標楷體"/>
          <w:bCs/>
        </w:rPr>
        <w:t>）</w:t>
      </w:r>
    </w:p>
    <w:p w:rsidR="0094069F" w:rsidRPr="002E2C41" w:rsidRDefault="0094069F" w:rsidP="00144BA9">
      <w:pPr>
        <w:spacing w:beforeLines="50" w:before="180" w:afterLines="100" w:after="360" w:line="240" w:lineRule="atLeast"/>
        <w:jc w:val="right"/>
        <w:rPr>
          <w:sz w:val="26"/>
        </w:rPr>
      </w:pPr>
      <w:r w:rsidRPr="002E2C41">
        <w:rPr>
          <w:rFonts w:eastAsia="標楷體"/>
          <w:sz w:val="26"/>
        </w:rPr>
        <w:t>釋厚觀</w:t>
      </w:r>
      <w:r w:rsidRPr="002E2C41">
        <w:rPr>
          <w:sz w:val="26"/>
        </w:rPr>
        <w:t>（</w:t>
      </w:r>
      <w:r w:rsidRPr="002E2C41">
        <w:rPr>
          <w:sz w:val="26"/>
        </w:rPr>
        <w:t>201</w:t>
      </w:r>
      <w:r w:rsidRPr="002E2C41">
        <w:rPr>
          <w:rFonts w:hint="eastAsia"/>
          <w:sz w:val="26"/>
        </w:rPr>
        <w:t>4</w:t>
      </w:r>
      <w:r w:rsidRPr="002E2C41">
        <w:rPr>
          <w:sz w:val="26"/>
        </w:rPr>
        <w:t xml:space="preserve">. </w:t>
      </w:r>
      <w:r w:rsidR="001E5702" w:rsidRPr="002E2C41">
        <w:rPr>
          <w:rFonts w:hint="eastAsia"/>
          <w:sz w:val="26"/>
        </w:rPr>
        <w:t>4</w:t>
      </w:r>
      <w:r w:rsidRPr="002E2C41">
        <w:rPr>
          <w:sz w:val="26"/>
        </w:rPr>
        <w:t>.</w:t>
      </w:r>
      <w:r w:rsidR="001B2288">
        <w:rPr>
          <w:rFonts w:hint="eastAsia"/>
          <w:sz w:val="26"/>
        </w:rPr>
        <w:t>19</w:t>
      </w:r>
      <w:bookmarkStart w:id="0" w:name="_GoBack"/>
      <w:bookmarkEnd w:id="0"/>
      <w:r w:rsidRPr="002E2C41">
        <w:rPr>
          <w:sz w:val="26"/>
        </w:rPr>
        <w:t>）</w:t>
      </w:r>
    </w:p>
    <w:p w:rsidR="002E799E" w:rsidRPr="002E2C41" w:rsidRDefault="00462E29" w:rsidP="002E799E">
      <w:pPr>
        <w:spacing w:beforeLines="50" w:before="180"/>
        <w:rPr>
          <w:sz w:val="20"/>
          <w:szCs w:val="20"/>
        </w:rPr>
      </w:pPr>
      <w:r w:rsidRPr="002E2C41">
        <w:rPr>
          <w:rFonts w:hAnsi="新細明體" w:hint="eastAsia"/>
          <w:b/>
          <w:sz w:val="20"/>
          <w:szCs w:val="20"/>
          <w:bdr w:val="single" w:sz="4" w:space="0" w:color="auto"/>
        </w:rPr>
        <w:t>壹</w:t>
      </w:r>
      <w:r w:rsidR="002E799E" w:rsidRPr="002E2C41">
        <w:rPr>
          <w:rFonts w:hAnsi="新細明體" w:hint="eastAsia"/>
          <w:b/>
          <w:sz w:val="20"/>
          <w:szCs w:val="20"/>
          <w:bdr w:val="single" w:sz="4" w:space="0" w:color="auto"/>
        </w:rPr>
        <w:t>、佛默然不答十四無記之根本意趣</w:t>
      </w:r>
      <w:r w:rsidR="002E799E" w:rsidRPr="002E2C41">
        <w:rPr>
          <w:sz w:val="20"/>
          <w:szCs w:val="20"/>
        </w:rPr>
        <w:t>（</w:t>
      </w:r>
      <w:r w:rsidR="00B90E4E" w:rsidRPr="002E2C41">
        <w:rPr>
          <w:sz w:val="22"/>
          <w:szCs w:val="20"/>
        </w:rPr>
        <w:t>p.141</w:t>
      </w:r>
      <w:r w:rsidR="002E799E" w:rsidRPr="002E2C41">
        <w:rPr>
          <w:sz w:val="20"/>
          <w:szCs w:val="20"/>
        </w:rPr>
        <w:t>）</w:t>
      </w:r>
    </w:p>
    <w:p w:rsidR="002E799E" w:rsidRPr="002E2C41" w:rsidRDefault="00462E29" w:rsidP="002E799E">
      <w:pPr>
        <w:ind w:firstLineChars="50" w:firstLine="100"/>
        <w:rPr>
          <w:rFonts w:hAnsi="新細明體"/>
          <w:b/>
          <w:sz w:val="20"/>
          <w:szCs w:val="20"/>
          <w:bdr w:val="single" w:sz="4" w:space="0" w:color="auto"/>
        </w:rPr>
      </w:pPr>
      <w:r w:rsidRPr="002E2C41">
        <w:rPr>
          <w:rFonts w:hAnsi="新細明體" w:hint="eastAsia"/>
          <w:b/>
          <w:sz w:val="20"/>
          <w:szCs w:val="20"/>
          <w:bdr w:val="single" w:sz="4" w:space="0" w:color="auto"/>
        </w:rPr>
        <w:t>（壹）</w:t>
      </w:r>
      <w:r w:rsidR="002E799E" w:rsidRPr="002E2C41">
        <w:rPr>
          <w:rFonts w:hAnsi="新細明體" w:hint="eastAsia"/>
          <w:b/>
          <w:sz w:val="20"/>
          <w:szCs w:val="20"/>
          <w:bdr w:val="single" w:sz="4" w:space="0" w:color="auto"/>
        </w:rPr>
        <w:t>十四</w:t>
      </w:r>
      <w:r w:rsidRPr="002E2C41">
        <w:rPr>
          <w:rFonts w:hAnsi="新細明體" w:hint="eastAsia"/>
          <w:b/>
          <w:sz w:val="20"/>
          <w:szCs w:val="20"/>
          <w:bdr w:val="single" w:sz="4" w:space="0" w:color="auto"/>
        </w:rPr>
        <w:t>無</w:t>
      </w:r>
      <w:r w:rsidR="002E799E" w:rsidRPr="002E2C41">
        <w:rPr>
          <w:rFonts w:hAnsi="新細明體" w:hint="eastAsia"/>
          <w:b/>
          <w:sz w:val="20"/>
          <w:szCs w:val="20"/>
          <w:bdr w:val="single" w:sz="4" w:space="0" w:color="auto"/>
        </w:rPr>
        <w:t>記事，佛皆默然不答</w:t>
      </w:r>
      <w:r w:rsidR="00AC337D" w:rsidRPr="002E2C41">
        <w:rPr>
          <w:sz w:val="20"/>
          <w:szCs w:val="20"/>
        </w:rPr>
        <w:t>（</w:t>
      </w:r>
      <w:r w:rsidR="00AC337D" w:rsidRPr="002E2C41">
        <w:rPr>
          <w:sz w:val="22"/>
          <w:szCs w:val="20"/>
        </w:rPr>
        <w:t>p.141</w:t>
      </w:r>
      <w:r w:rsidR="00AC337D" w:rsidRPr="002E2C41">
        <w:rPr>
          <w:sz w:val="20"/>
          <w:szCs w:val="20"/>
        </w:rPr>
        <w:t>）</w:t>
      </w:r>
    </w:p>
    <w:p w:rsidR="002E799E" w:rsidRPr="002E2C41" w:rsidRDefault="002E799E" w:rsidP="009A020F">
      <w:pPr>
        <w:ind w:leftChars="60" w:left="144"/>
      </w:pPr>
      <w:r w:rsidRPr="002E2C41">
        <w:rPr>
          <w:rFonts w:ascii="新細明體" w:hAnsi="新細明體" w:hint="eastAsia"/>
        </w:rPr>
        <w:t>外道問佛「</w:t>
      </w:r>
      <w:r w:rsidRPr="002E2C41">
        <w:rPr>
          <w:rFonts w:ascii="標楷體" w:eastAsia="標楷體" w:hAnsi="標楷體" w:hint="eastAsia"/>
        </w:rPr>
        <w:t>我與世間常，我與世間無常，我與世間亦常亦無常，我與世間非常非無常</w:t>
      </w:r>
      <w:r w:rsidRPr="002E2C41">
        <w:rPr>
          <w:rFonts w:ascii="新細明體" w:hAnsi="新細明體" w:hint="eastAsia"/>
        </w:rPr>
        <w:t>」等──有邊無邊、去與不去、一與異等十四不可記事，佛皆默然不</w:t>
      </w:r>
      <w:r w:rsidRPr="002E2C41">
        <w:rPr>
          <w:rFonts w:hAnsi="新細明體"/>
        </w:rPr>
        <w:t>答。</w:t>
      </w:r>
      <w:r w:rsidRPr="002E2C41">
        <w:rPr>
          <w:rStyle w:val="a9"/>
        </w:rPr>
        <w:footnoteReference w:id="1"/>
      </w:r>
    </w:p>
    <w:p w:rsidR="002E799E" w:rsidRPr="002E2C41" w:rsidRDefault="00462E29" w:rsidP="00B12AFC">
      <w:pPr>
        <w:spacing w:beforeLines="30" w:before="108" w:afterLines="10" w:after="36"/>
        <w:ind w:firstLineChars="50" w:firstLine="100"/>
        <w:rPr>
          <w:rFonts w:hAnsi="新細明體"/>
          <w:b/>
          <w:sz w:val="20"/>
          <w:szCs w:val="20"/>
          <w:bdr w:val="single" w:sz="4" w:space="0" w:color="auto"/>
        </w:rPr>
      </w:pPr>
      <w:r w:rsidRPr="002E2C41">
        <w:rPr>
          <w:rFonts w:hAnsi="新細明體" w:hint="eastAsia"/>
          <w:b/>
          <w:sz w:val="20"/>
          <w:szCs w:val="20"/>
          <w:bdr w:val="single" w:sz="4" w:space="0" w:color="auto"/>
        </w:rPr>
        <w:lastRenderedPageBreak/>
        <w:t>（貳）</w:t>
      </w:r>
      <w:r w:rsidR="002E799E" w:rsidRPr="002E2C41">
        <w:rPr>
          <w:rFonts w:hAnsi="新細明體" w:hint="eastAsia"/>
          <w:b/>
          <w:sz w:val="20"/>
          <w:szCs w:val="20"/>
          <w:bdr w:val="single" w:sz="4" w:space="0" w:color="auto"/>
        </w:rPr>
        <w:t>佛</w:t>
      </w:r>
      <w:r w:rsidRPr="002E2C41">
        <w:rPr>
          <w:rFonts w:hAnsi="新細明體" w:hint="eastAsia"/>
          <w:b/>
          <w:sz w:val="20"/>
          <w:szCs w:val="20"/>
          <w:bdr w:val="single" w:sz="4" w:space="0" w:color="auto"/>
        </w:rPr>
        <w:t>默然</w:t>
      </w:r>
      <w:r w:rsidR="002E799E" w:rsidRPr="002E2C41">
        <w:rPr>
          <w:rFonts w:hAnsi="新細明體" w:hint="eastAsia"/>
          <w:b/>
          <w:sz w:val="20"/>
          <w:szCs w:val="20"/>
          <w:bdr w:val="single" w:sz="4" w:space="0" w:color="auto"/>
        </w:rPr>
        <w:t>不答</w:t>
      </w:r>
      <w:r w:rsidRPr="002E2C41">
        <w:rPr>
          <w:rFonts w:hAnsi="新細明體" w:hint="eastAsia"/>
          <w:b/>
          <w:sz w:val="20"/>
          <w:szCs w:val="20"/>
          <w:bdr w:val="single" w:sz="4" w:space="0" w:color="auto"/>
        </w:rPr>
        <w:t>：於無言中顯出緣起空寂的甚深義趣</w:t>
      </w:r>
      <w:r w:rsidR="00AC337D" w:rsidRPr="002E2C41">
        <w:rPr>
          <w:sz w:val="20"/>
          <w:szCs w:val="20"/>
        </w:rPr>
        <w:t>（</w:t>
      </w:r>
      <w:r w:rsidR="00AC337D" w:rsidRPr="002E2C41">
        <w:rPr>
          <w:sz w:val="22"/>
          <w:szCs w:val="20"/>
        </w:rPr>
        <w:t>p.141</w:t>
      </w:r>
      <w:r w:rsidR="00AC337D" w:rsidRPr="002E2C41">
        <w:rPr>
          <w:sz w:val="20"/>
          <w:szCs w:val="20"/>
        </w:rPr>
        <w:t>）</w:t>
      </w:r>
    </w:p>
    <w:p w:rsidR="00462E29" w:rsidRPr="002E2C41" w:rsidRDefault="002142E5" w:rsidP="009A020F">
      <w:pPr>
        <w:ind w:leftChars="60" w:left="144"/>
        <w:rPr>
          <w:rFonts w:ascii="新細明體" w:hAnsi="新細明體"/>
        </w:rPr>
      </w:pPr>
      <w:r w:rsidRPr="002E2C41">
        <w:rPr>
          <w:rFonts w:ascii="新細明體" w:hAnsi="新細明體" w:hint="eastAsia"/>
        </w:rPr>
        <w:t>不但外道所問的神我</w:t>
      </w:r>
      <w:r w:rsidR="002E799E" w:rsidRPr="002E2C41">
        <w:rPr>
          <w:rFonts w:ascii="新細明體" w:hAnsi="新細明體" w:hint="eastAsia"/>
        </w:rPr>
        <w:t>根本沒有</w:t>
      </w:r>
      <w:r w:rsidRPr="002E2C41">
        <w:rPr>
          <w:rFonts w:ascii="新細明體" w:hAnsi="新細明體" w:hint="eastAsia"/>
        </w:rPr>
        <w:t>，</w:t>
      </w:r>
      <w:r w:rsidR="002E799E" w:rsidRPr="002E2C41">
        <w:rPr>
          <w:rFonts w:ascii="新細明體" w:hAnsi="新細明體" w:hint="eastAsia"/>
        </w:rPr>
        <w:t>而無從答起；外道兼問法，如所云「世間」，佛何以不答？佛的默然無言，實有甚深的意義！</w:t>
      </w:r>
    </w:p>
    <w:p w:rsidR="002E799E" w:rsidRPr="002E2C41" w:rsidRDefault="002E799E" w:rsidP="009A020F">
      <w:pPr>
        <w:spacing w:beforeLines="30" w:before="108"/>
        <w:ind w:leftChars="60" w:left="144"/>
        <w:rPr>
          <w:rFonts w:ascii="新細明體" w:hAnsi="新細明體"/>
        </w:rPr>
      </w:pPr>
      <w:r w:rsidRPr="002E2C41">
        <w:rPr>
          <w:rFonts w:ascii="新細明體" w:hAnsi="新細明體" w:hint="eastAsia"/>
        </w:rPr>
        <w:t>有人謂佛是實際的宗教家，不</w:t>
      </w:r>
      <w:r w:rsidRPr="002E2C41">
        <w:rPr>
          <w:rFonts w:hAnsi="新細明體"/>
        </w:rPr>
        <w:t>尚</w:t>
      </w:r>
      <w:r w:rsidR="00662D45" w:rsidRPr="002E2C41">
        <w:rPr>
          <w:rStyle w:val="a9"/>
        </w:rPr>
        <w:footnoteReference w:id="2"/>
      </w:r>
      <w:r w:rsidRPr="002E2C41">
        <w:rPr>
          <w:rFonts w:hAnsi="新細明體"/>
        </w:rPr>
        <w:t>空</w:t>
      </w:r>
      <w:r w:rsidRPr="002E2C41">
        <w:rPr>
          <w:rFonts w:ascii="新細明體" w:hAnsi="新細明體" w:hint="eastAsia"/>
        </w:rPr>
        <w:t>談，所以不答。</w:t>
      </w:r>
    </w:p>
    <w:p w:rsidR="002E799E" w:rsidRPr="002E2C41" w:rsidRDefault="002E799E" w:rsidP="009A020F">
      <w:pPr>
        <w:spacing w:beforeLines="30" w:before="108"/>
        <w:ind w:leftChars="60" w:left="144"/>
        <w:rPr>
          <w:rFonts w:ascii="新細明體" w:hAnsi="新細明體"/>
        </w:rPr>
      </w:pPr>
      <w:r w:rsidRPr="002E2C41">
        <w:rPr>
          <w:rFonts w:ascii="新細明體" w:hAnsi="新細明體" w:hint="eastAsia"/>
        </w:rPr>
        <w:t>此說</w:t>
      </w:r>
      <w:r w:rsidRPr="002E2C41">
        <w:rPr>
          <w:rFonts w:hAnsi="新細明體"/>
        </w:rPr>
        <w:t>固</w:t>
      </w:r>
      <w:r w:rsidR="00662D45" w:rsidRPr="002E2C41">
        <w:rPr>
          <w:rStyle w:val="a9"/>
        </w:rPr>
        <w:footnoteReference w:id="3"/>
      </w:r>
      <w:r w:rsidRPr="002E2C41">
        <w:rPr>
          <w:rFonts w:hAnsi="新細明體"/>
        </w:rPr>
        <w:t>也</w:t>
      </w:r>
      <w:r w:rsidRPr="002E2C41">
        <w:rPr>
          <w:rFonts w:ascii="新細明體" w:hAnsi="新細明體" w:hint="eastAsia"/>
        </w:rPr>
        <w:t>是有所見的，但佛不答的根本意趣，實因問者異見、異執、異信、異解，自起的分別妄執熏心，不達緣起的我法如幻，所以無從答起，也無用答覆。答覆它，不能信受，或者還要多興誹謗。</w:t>
      </w:r>
    </w:p>
    <w:p w:rsidR="002E799E" w:rsidRPr="002E2C41" w:rsidRDefault="002E799E" w:rsidP="009A020F">
      <w:pPr>
        <w:spacing w:beforeLines="30" w:before="108"/>
        <w:ind w:leftChars="60" w:left="144"/>
        <w:rPr>
          <w:rFonts w:ascii="新細明體" w:hAnsi="新細明體"/>
        </w:rPr>
      </w:pPr>
      <w:r w:rsidRPr="002E2C41">
        <w:rPr>
          <w:rFonts w:ascii="新細明體" w:hAnsi="新細明體" w:hint="eastAsia"/>
        </w:rPr>
        <w:t>佛陀應機說法，緣起性空的意義甚深，問者自性見深，答之不能令其領悟，不答則反可使其自省而自見所執的不當。</w:t>
      </w:r>
      <w:r w:rsidRPr="002E2C41">
        <w:rPr>
          <w:rFonts w:ascii="新細明體" w:hAnsi="新細明體" w:hint="eastAsia"/>
          <w:b/>
        </w:rPr>
        <w:t>佛陀默然不應，即於無言中顯出緣起空寂的甚深義趣</w:t>
      </w:r>
      <w:r w:rsidRPr="002E2C41">
        <w:rPr>
          <w:rFonts w:ascii="新細明體" w:hAnsi="新細明體" w:hint="eastAsia"/>
        </w:rPr>
        <w:t>。</w:t>
      </w:r>
    </w:p>
    <w:p w:rsidR="002E799E" w:rsidRPr="002E2C41" w:rsidRDefault="00462E29" w:rsidP="002E799E">
      <w:pPr>
        <w:spacing w:beforeLines="50" w:before="180"/>
        <w:rPr>
          <w:rFonts w:ascii="新細明體" w:hAnsi="新細明體"/>
        </w:rPr>
      </w:pPr>
      <w:r w:rsidRPr="002E2C41">
        <w:rPr>
          <w:rFonts w:hAnsi="新細明體" w:hint="eastAsia"/>
          <w:b/>
          <w:sz w:val="20"/>
          <w:szCs w:val="20"/>
          <w:bdr w:val="single" w:sz="4" w:space="0" w:color="auto"/>
        </w:rPr>
        <w:t>貳</w:t>
      </w:r>
      <w:r w:rsidR="002E799E" w:rsidRPr="002E2C41">
        <w:rPr>
          <w:rFonts w:hAnsi="新細明體" w:hint="eastAsia"/>
          <w:b/>
          <w:sz w:val="20"/>
          <w:szCs w:val="20"/>
          <w:bdr w:val="single" w:sz="4" w:space="0" w:color="auto"/>
        </w:rPr>
        <w:t>、從「有、時、空、行」緣起甚深，說明佛默然不答之意趣</w:t>
      </w:r>
      <w:r w:rsidR="002E799E" w:rsidRPr="002E2C41">
        <w:rPr>
          <w:sz w:val="20"/>
          <w:szCs w:val="20"/>
        </w:rPr>
        <w:t>（</w:t>
      </w:r>
      <w:r w:rsidR="00B90E4E" w:rsidRPr="002E2C41">
        <w:rPr>
          <w:sz w:val="22"/>
          <w:szCs w:val="20"/>
        </w:rPr>
        <w:t>pp.142-143</w:t>
      </w:r>
      <w:r w:rsidR="002E799E" w:rsidRPr="002E2C41">
        <w:rPr>
          <w:sz w:val="20"/>
          <w:szCs w:val="20"/>
        </w:rPr>
        <w:t>）</w:t>
      </w:r>
      <w:r w:rsidR="002E799E" w:rsidRPr="002E2C41">
        <w:rPr>
          <w:rFonts w:hint="eastAsia"/>
        </w:rPr>
        <w:t xml:space="preserve"> </w:t>
      </w:r>
    </w:p>
    <w:p w:rsidR="00875E40" w:rsidRPr="002E2C41" w:rsidRDefault="00462E29" w:rsidP="00875E40">
      <w:pPr>
        <w:ind w:firstLineChars="50" w:firstLine="100"/>
        <w:rPr>
          <w:b/>
          <w:sz w:val="20"/>
          <w:szCs w:val="20"/>
          <w:bdr w:val="single" w:sz="4" w:space="0" w:color="auto"/>
        </w:rPr>
      </w:pPr>
      <w:r w:rsidRPr="002E2C41">
        <w:rPr>
          <w:rFonts w:hint="eastAsia"/>
          <w:b/>
          <w:sz w:val="20"/>
          <w:szCs w:val="20"/>
          <w:bdr w:val="single" w:sz="4" w:space="0" w:color="auto"/>
        </w:rPr>
        <w:t>（壹）</w:t>
      </w:r>
      <w:r w:rsidR="002E799E" w:rsidRPr="002E2C41">
        <w:rPr>
          <w:rFonts w:hint="eastAsia"/>
          <w:b/>
          <w:sz w:val="20"/>
          <w:szCs w:val="20"/>
          <w:bdr w:val="single" w:sz="4" w:space="0" w:color="auto"/>
        </w:rPr>
        <w:t>有、時、空、行四者，都有</w:t>
      </w:r>
      <w:r w:rsidRPr="002E2C41">
        <w:rPr>
          <w:rFonts w:hint="eastAsia"/>
          <w:b/>
          <w:sz w:val="20"/>
          <w:szCs w:val="20"/>
          <w:bdr w:val="single" w:sz="4" w:space="0" w:color="auto"/>
        </w:rPr>
        <w:t>緣起</w:t>
      </w:r>
      <w:r w:rsidR="002E799E" w:rsidRPr="002E2C41">
        <w:rPr>
          <w:rFonts w:hint="eastAsia"/>
          <w:b/>
          <w:sz w:val="20"/>
          <w:szCs w:val="20"/>
          <w:bdr w:val="single" w:sz="4" w:space="0" w:color="auto"/>
        </w:rPr>
        <w:t>無自性的共同性</w:t>
      </w:r>
      <w:r w:rsidR="00AC337D" w:rsidRPr="002E2C41">
        <w:rPr>
          <w:sz w:val="20"/>
          <w:szCs w:val="20"/>
        </w:rPr>
        <w:t>（</w:t>
      </w:r>
      <w:r w:rsidR="00AC337D" w:rsidRPr="002E2C41">
        <w:rPr>
          <w:sz w:val="22"/>
          <w:szCs w:val="20"/>
        </w:rPr>
        <w:t>p.14</w:t>
      </w:r>
      <w:r w:rsidR="00AC337D" w:rsidRPr="002E2C41">
        <w:rPr>
          <w:rFonts w:hint="eastAsia"/>
          <w:sz w:val="22"/>
          <w:szCs w:val="20"/>
        </w:rPr>
        <w:t>2</w:t>
      </w:r>
      <w:r w:rsidR="00AC337D" w:rsidRPr="002E2C41">
        <w:rPr>
          <w:sz w:val="20"/>
          <w:szCs w:val="20"/>
        </w:rPr>
        <w:t>）</w:t>
      </w:r>
    </w:p>
    <w:p w:rsidR="00875E40" w:rsidRPr="002E2C41" w:rsidRDefault="00462E29" w:rsidP="00B12AFC">
      <w:pPr>
        <w:spacing w:afterLines="10" w:after="36"/>
        <w:ind w:firstLineChars="100" w:firstLine="200"/>
        <w:rPr>
          <w:b/>
          <w:sz w:val="20"/>
          <w:szCs w:val="20"/>
          <w:bdr w:val="single" w:sz="4" w:space="0" w:color="auto"/>
        </w:rPr>
      </w:pPr>
      <w:r w:rsidRPr="002E2C41">
        <w:rPr>
          <w:rFonts w:hint="eastAsia"/>
          <w:b/>
          <w:sz w:val="20"/>
          <w:szCs w:val="20"/>
          <w:bdr w:val="single" w:sz="4" w:space="0" w:color="auto"/>
        </w:rPr>
        <w:t>一</w:t>
      </w:r>
      <w:r w:rsidR="00875E40" w:rsidRPr="002E2C41">
        <w:rPr>
          <w:rFonts w:hAnsi="新細明體"/>
          <w:b/>
          <w:sz w:val="20"/>
          <w:szCs w:val="20"/>
          <w:bdr w:val="single" w:sz="4" w:space="0" w:color="auto"/>
        </w:rPr>
        <w:t>、</w:t>
      </w:r>
      <w:r w:rsidR="00875E40" w:rsidRPr="002E2C41">
        <w:rPr>
          <w:b/>
          <w:sz w:val="20"/>
          <w:szCs w:val="20"/>
          <w:bdr w:val="single" w:sz="4" w:space="0" w:color="auto"/>
        </w:rPr>
        <w:t>總說</w:t>
      </w:r>
      <w:r w:rsidR="00AC337D" w:rsidRPr="002E2C41">
        <w:rPr>
          <w:sz w:val="20"/>
          <w:szCs w:val="20"/>
        </w:rPr>
        <w:t>（</w:t>
      </w:r>
      <w:r w:rsidR="00AC337D" w:rsidRPr="002E2C41">
        <w:rPr>
          <w:sz w:val="22"/>
          <w:szCs w:val="20"/>
        </w:rPr>
        <w:t>p.14</w:t>
      </w:r>
      <w:r w:rsidR="00AC337D" w:rsidRPr="002E2C41">
        <w:rPr>
          <w:rFonts w:hint="eastAsia"/>
          <w:sz w:val="22"/>
          <w:szCs w:val="20"/>
        </w:rPr>
        <w:t>2</w:t>
      </w:r>
      <w:r w:rsidR="00AC337D" w:rsidRPr="002E2C41">
        <w:rPr>
          <w:sz w:val="20"/>
          <w:szCs w:val="20"/>
        </w:rPr>
        <w:t>）</w:t>
      </w:r>
    </w:p>
    <w:p w:rsidR="002E799E" w:rsidRPr="002E2C41" w:rsidRDefault="002E799E" w:rsidP="009A020F">
      <w:pPr>
        <w:ind w:leftChars="110" w:left="264"/>
      </w:pPr>
      <w:r w:rsidRPr="002E2C41">
        <w:rPr>
          <w:rFonts w:ascii="新細明體" w:hAnsi="新細明體" w:hint="eastAsia"/>
        </w:rPr>
        <w:t>一切是緣起如幻的，緣起是絕無自性，相依相待而似現矛盾之特性的。本章所說的有、時、空、行四者，都有此緣起法的共同性</w:t>
      </w:r>
      <w:r w:rsidRPr="002E2C41">
        <w:rPr>
          <w:rFonts w:hAnsi="新細明體"/>
        </w:rPr>
        <w:t>。</w:t>
      </w:r>
      <w:r w:rsidRPr="002E2C41">
        <w:rPr>
          <w:rStyle w:val="a9"/>
        </w:rPr>
        <w:footnoteReference w:id="4"/>
      </w:r>
    </w:p>
    <w:p w:rsidR="00875E40" w:rsidRPr="002E2C41" w:rsidRDefault="00462E29" w:rsidP="00AE11DD">
      <w:pPr>
        <w:spacing w:beforeLines="30" w:before="108"/>
        <w:ind w:firstLineChars="100" w:firstLine="200"/>
        <w:rPr>
          <w:rFonts w:hAnsi="新細明體"/>
          <w:b/>
          <w:sz w:val="20"/>
          <w:szCs w:val="20"/>
          <w:bdr w:val="single" w:sz="4" w:space="0" w:color="auto"/>
        </w:rPr>
      </w:pPr>
      <w:r w:rsidRPr="002E2C41">
        <w:rPr>
          <w:rFonts w:hint="eastAsia"/>
          <w:b/>
          <w:sz w:val="20"/>
          <w:szCs w:val="20"/>
          <w:bdr w:val="single" w:sz="4" w:space="0" w:color="auto"/>
        </w:rPr>
        <w:t>二</w:t>
      </w:r>
      <w:r w:rsidR="00875E40" w:rsidRPr="002E2C41">
        <w:rPr>
          <w:rFonts w:hAnsi="新細明體"/>
          <w:b/>
          <w:sz w:val="20"/>
          <w:szCs w:val="20"/>
          <w:bdr w:val="single" w:sz="4" w:space="0" w:color="auto"/>
        </w:rPr>
        <w:t>、</w:t>
      </w:r>
      <w:r w:rsidR="00875E40" w:rsidRPr="002E2C41">
        <w:rPr>
          <w:rFonts w:hAnsi="新細明體" w:hint="eastAsia"/>
          <w:b/>
          <w:sz w:val="20"/>
          <w:szCs w:val="20"/>
          <w:bdr w:val="single" w:sz="4" w:space="0" w:color="auto"/>
        </w:rPr>
        <w:t>別述</w:t>
      </w:r>
      <w:r w:rsidR="00AC337D" w:rsidRPr="002E2C41">
        <w:rPr>
          <w:sz w:val="20"/>
          <w:szCs w:val="20"/>
        </w:rPr>
        <w:t>（</w:t>
      </w:r>
      <w:r w:rsidR="00AC337D" w:rsidRPr="002E2C41">
        <w:rPr>
          <w:sz w:val="22"/>
          <w:szCs w:val="20"/>
        </w:rPr>
        <w:t>p.14</w:t>
      </w:r>
      <w:r w:rsidR="00AC337D" w:rsidRPr="002E2C41">
        <w:rPr>
          <w:rFonts w:hint="eastAsia"/>
          <w:sz w:val="22"/>
          <w:szCs w:val="20"/>
        </w:rPr>
        <w:t>2</w:t>
      </w:r>
      <w:r w:rsidR="00AC337D" w:rsidRPr="002E2C41">
        <w:rPr>
          <w:sz w:val="20"/>
          <w:szCs w:val="20"/>
        </w:rPr>
        <w:t>）</w:t>
      </w:r>
    </w:p>
    <w:p w:rsidR="00875E40" w:rsidRPr="002E2C41" w:rsidRDefault="00875E40" w:rsidP="00B12AFC">
      <w:pPr>
        <w:spacing w:afterLines="10" w:after="36"/>
        <w:ind w:firstLineChars="150" w:firstLine="300"/>
        <w:rPr>
          <w:b/>
          <w:sz w:val="20"/>
          <w:szCs w:val="20"/>
          <w:bdr w:val="single" w:sz="4" w:space="0" w:color="auto"/>
        </w:rPr>
      </w:pPr>
      <w:r w:rsidRPr="002E2C41">
        <w:rPr>
          <w:rFonts w:hAnsi="新細明體" w:hint="eastAsia"/>
          <w:b/>
          <w:sz w:val="20"/>
          <w:szCs w:val="20"/>
          <w:bdr w:val="single" w:sz="4" w:space="0" w:color="auto"/>
        </w:rPr>
        <w:t>（</w:t>
      </w:r>
      <w:r w:rsidR="00462E29" w:rsidRPr="002E2C41">
        <w:rPr>
          <w:rFonts w:hAnsi="新細明體" w:hint="eastAsia"/>
          <w:b/>
          <w:sz w:val="20"/>
          <w:szCs w:val="20"/>
          <w:bdr w:val="single" w:sz="4" w:space="0" w:color="auto"/>
        </w:rPr>
        <w:t>一</w:t>
      </w:r>
      <w:r w:rsidRPr="002E2C41">
        <w:rPr>
          <w:rFonts w:hAnsi="新細明體" w:hint="eastAsia"/>
          <w:b/>
          <w:sz w:val="20"/>
          <w:szCs w:val="20"/>
          <w:bdr w:val="single" w:sz="4" w:space="0" w:color="auto"/>
        </w:rPr>
        <w:t>）有</w:t>
      </w:r>
      <w:bookmarkStart w:id="1" w:name="OLE_LINK1"/>
      <w:bookmarkStart w:id="2" w:name="OLE_LINK2"/>
      <w:r w:rsidR="00AC337D" w:rsidRPr="002E2C41">
        <w:rPr>
          <w:sz w:val="20"/>
          <w:szCs w:val="20"/>
        </w:rPr>
        <w:t>（</w:t>
      </w:r>
      <w:r w:rsidR="00AC337D" w:rsidRPr="002E2C41">
        <w:rPr>
          <w:sz w:val="22"/>
          <w:szCs w:val="20"/>
        </w:rPr>
        <w:t>p.14</w:t>
      </w:r>
      <w:r w:rsidR="00AC337D" w:rsidRPr="002E2C41">
        <w:rPr>
          <w:rFonts w:hint="eastAsia"/>
          <w:sz w:val="22"/>
          <w:szCs w:val="20"/>
        </w:rPr>
        <w:t>2</w:t>
      </w:r>
      <w:r w:rsidR="00AC337D" w:rsidRPr="002E2C41">
        <w:rPr>
          <w:sz w:val="20"/>
          <w:szCs w:val="20"/>
        </w:rPr>
        <w:t>）</w:t>
      </w:r>
      <w:bookmarkEnd w:id="1"/>
      <w:bookmarkEnd w:id="2"/>
    </w:p>
    <w:p w:rsidR="002E799E" w:rsidRPr="002E2C41" w:rsidRDefault="002E799E" w:rsidP="009A020F">
      <w:pPr>
        <w:ind w:leftChars="160" w:left="384"/>
        <w:rPr>
          <w:rFonts w:ascii="新細明體" w:hAnsi="新細明體"/>
        </w:rPr>
      </w:pPr>
      <w:r w:rsidRPr="002E2C41">
        <w:rPr>
          <w:rFonts w:ascii="新細明體" w:hAnsi="新細明體" w:hint="eastAsia"/>
        </w:rPr>
        <w:t>如一切法的存在──</w:t>
      </w:r>
      <w:r w:rsidRPr="002E2C41">
        <w:rPr>
          <w:rFonts w:ascii="新細明體" w:hAnsi="新細明體" w:hint="eastAsia"/>
          <w:b/>
        </w:rPr>
        <w:t>有</w:t>
      </w:r>
      <w:r w:rsidRPr="002E2C41">
        <w:rPr>
          <w:rFonts w:ascii="新細明體" w:hAnsi="新細明體" w:hint="eastAsia"/>
        </w:rPr>
        <w:t>，現似極其充實的樣子，眾生即執有實在性；即見為虛假，也要從虛假的內在求實在。但實在性終不可得，不可得即是實性，而存在──有不過是緣起如幻的假名有。</w:t>
      </w:r>
    </w:p>
    <w:p w:rsidR="00875E40" w:rsidRPr="002E2C41" w:rsidRDefault="00875E40" w:rsidP="00B12AFC">
      <w:pPr>
        <w:spacing w:beforeLines="30" w:before="108" w:afterLines="10" w:after="36"/>
        <w:ind w:firstLineChars="150" w:firstLine="300"/>
        <w:rPr>
          <w:b/>
          <w:sz w:val="20"/>
          <w:szCs w:val="20"/>
          <w:bdr w:val="single" w:sz="4" w:space="0" w:color="auto"/>
        </w:rPr>
      </w:pPr>
      <w:r w:rsidRPr="002E2C41">
        <w:rPr>
          <w:rFonts w:hAnsi="新細明體" w:hint="eastAsia"/>
          <w:b/>
          <w:sz w:val="20"/>
          <w:szCs w:val="20"/>
          <w:bdr w:val="single" w:sz="4" w:space="0" w:color="auto"/>
        </w:rPr>
        <w:t>（</w:t>
      </w:r>
      <w:r w:rsidR="00462E29" w:rsidRPr="002E2C41">
        <w:rPr>
          <w:rFonts w:hAnsi="新細明體" w:hint="eastAsia"/>
          <w:b/>
          <w:sz w:val="20"/>
          <w:szCs w:val="20"/>
          <w:bdr w:val="single" w:sz="4" w:space="0" w:color="auto"/>
        </w:rPr>
        <w:t>二</w:t>
      </w:r>
      <w:r w:rsidRPr="002E2C41">
        <w:rPr>
          <w:rFonts w:hAnsi="新細明體" w:hint="eastAsia"/>
          <w:b/>
          <w:sz w:val="20"/>
          <w:szCs w:val="20"/>
          <w:bdr w:val="single" w:sz="4" w:space="0" w:color="auto"/>
        </w:rPr>
        <w:t>）時間</w:t>
      </w:r>
      <w:r w:rsidR="00AC337D" w:rsidRPr="002E2C41">
        <w:rPr>
          <w:sz w:val="20"/>
          <w:szCs w:val="20"/>
        </w:rPr>
        <w:t>（</w:t>
      </w:r>
      <w:r w:rsidR="00AC337D" w:rsidRPr="002E2C41">
        <w:rPr>
          <w:sz w:val="22"/>
          <w:szCs w:val="20"/>
        </w:rPr>
        <w:t>p.14</w:t>
      </w:r>
      <w:r w:rsidR="00AC337D" w:rsidRPr="002E2C41">
        <w:rPr>
          <w:rFonts w:hint="eastAsia"/>
          <w:sz w:val="22"/>
          <w:szCs w:val="20"/>
        </w:rPr>
        <w:t>2</w:t>
      </w:r>
      <w:r w:rsidR="00AC337D" w:rsidRPr="002E2C41">
        <w:rPr>
          <w:sz w:val="20"/>
          <w:szCs w:val="20"/>
        </w:rPr>
        <w:t>）</w:t>
      </w:r>
    </w:p>
    <w:p w:rsidR="002E799E" w:rsidRPr="002E2C41" w:rsidRDefault="002E799E" w:rsidP="009A020F">
      <w:pPr>
        <w:ind w:leftChars="160" w:left="384"/>
        <w:rPr>
          <w:rFonts w:ascii="新細明體" w:hAnsi="新細明體"/>
        </w:rPr>
      </w:pPr>
      <w:r w:rsidRPr="002E2C41">
        <w:rPr>
          <w:rFonts w:ascii="新細明體" w:hAnsi="新細明體" w:hint="eastAsia"/>
          <w:b/>
        </w:rPr>
        <w:t>時間</w:t>
      </w:r>
      <w:r w:rsidRPr="002E2C41">
        <w:rPr>
          <w:rFonts w:ascii="新細明體" w:hAnsi="新細明體" w:hint="eastAsia"/>
        </w:rPr>
        <w:t>，是緣起法幻現前後相，依眾生的自性見執有前後，而有始</w:t>
      </w:r>
      <w:r w:rsidR="002142E5" w:rsidRPr="002E2C41">
        <w:rPr>
          <w:rFonts w:ascii="新細明體" w:hAnsi="新細明體" w:hint="eastAsia"/>
        </w:rPr>
        <w:t>、</w:t>
      </w:r>
      <w:r w:rsidRPr="002E2C41">
        <w:rPr>
          <w:rFonts w:ascii="新細明體" w:hAnsi="新細明體" w:hint="eastAsia"/>
        </w:rPr>
        <w:t>無始都不通；以自性見而執有剎那實性，而剎那實性也即失去時間的形相──前後。這可見時相性空，觀待而有三世，似有始、終、中</w:t>
      </w:r>
      <w:r w:rsidR="002142E5" w:rsidRPr="002E2C41">
        <w:rPr>
          <w:rFonts w:ascii="新細明體" w:hAnsi="新細明體" w:hint="eastAsia"/>
        </w:rPr>
        <w:t>，</w:t>
      </w:r>
      <w:r w:rsidRPr="002E2C41">
        <w:rPr>
          <w:rFonts w:ascii="新細明體" w:hAnsi="新細明體" w:hint="eastAsia"/>
        </w:rPr>
        <w:t>而實是虛誑不實的。</w:t>
      </w:r>
    </w:p>
    <w:p w:rsidR="00875E40" w:rsidRPr="002E2C41" w:rsidRDefault="00875E40" w:rsidP="00B12AFC">
      <w:pPr>
        <w:spacing w:beforeLines="30" w:before="108"/>
        <w:ind w:firstLineChars="150" w:firstLine="300"/>
        <w:rPr>
          <w:b/>
          <w:sz w:val="20"/>
          <w:szCs w:val="20"/>
          <w:bdr w:val="single" w:sz="4" w:space="0" w:color="auto"/>
        </w:rPr>
      </w:pPr>
      <w:r w:rsidRPr="002E2C41">
        <w:rPr>
          <w:rFonts w:hAnsi="新細明體" w:hint="eastAsia"/>
          <w:b/>
          <w:sz w:val="20"/>
          <w:szCs w:val="20"/>
          <w:bdr w:val="single" w:sz="4" w:space="0" w:color="auto"/>
        </w:rPr>
        <w:lastRenderedPageBreak/>
        <w:t>（</w:t>
      </w:r>
      <w:r w:rsidR="00462E29" w:rsidRPr="002E2C41">
        <w:rPr>
          <w:rFonts w:hAnsi="新細明體" w:hint="eastAsia"/>
          <w:b/>
          <w:sz w:val="20"/>
          <w:szCs w:val="20"/>
          <w:bdr w:val="single" w:sz="4" w:space="0" w:color="auto"/>
        </w:rPr>
        <w:t>三</w:t>
      </w:r>
      <w:r w:rsidRPr="002E2C41">
        <w:rPr>
          <w:rFonts w:hAnsi="新細明體" w:hint="eastAsia"/>
          <w:b/>
          <w:sz w:val="20"/>
          <w:szCs w:val="20"/>
          <w:bdr w:val="single" w:sz="4" w:space="0" w:color="auto"/>
        </w:rPr>
        <w:t>）空間</w:t>
      </w:r>
      <w:r w:rsidR="00AC337D" w:rsidRPr="002E2C41">
        <w:rPr>
          <w:sz w:val="20"/>
          <w:szCs w:val="20"/>
        </w:rPr>
        <w:t>（</w:t>
      </w:r>
      <w:r w:rsidR="00AC337D" w:rsidRPr="002E2C41">
        <w:rPr>
          <w:sz w:val="22"/>
          <w:szCs w:val="20"/>
        </w:rPr>
        <w:t>p.14</w:t>
      </w:r>
      <w:r w:rsidR="00AC337D" w:rsidRPr="002E2C41">
        <w:rPr>
          <w:rFonts w:hint="eastAsia"/>
          <w:sz w:val="22"/>
          <w:szCs w:val="20"/>
        </w:rPr>
        <w:t>2</w:t>
      </w:r>
      <w:r w:rsidR="00AC337D" w:rsidRPr="002E2C41">
        <w:rPr>
          <w:sz w:val="20"/>
          <w:szCs w:val="20"/>
        </w:rPr>
        <w:t>）</w:t>
      </w:r>
    </w:p>
    <w:p w:rsidR="002E799E" w:rsidRPr="002E2C41" w:rsidRDefault="002E799E" w:rsidP="009A020F">
      <w:pPr>
        <w:ind w:leftChars="160" w:left="384"/>
        <w:rPr>
          <w:rFonts w:ascii="新細明體" w:hAnsi="新細明體"/>
        </w:rPr>
      </w:pPr>
      <w:r w:rsidRPr="002E2C41">
        <w:rPr>
          <w:rFonts w:ascii="新細明體" w:hAnsi="新細明體" w:hint="eastAsia"/>
          <w:b/>
        </w:rPr>
        <w:t>空間</w:t>
      </w:r>
      <w:r w:rsidR="002142E5" w:rsidRPr="002E2C41">
        <w:rPr>
          <w:rFonts w:ascii="新細明體" w:hAnsi="新細明體" w:hint="eastAsia"/>
        </w:rPr>
        <w:t>，即緣起法幻現的六方擴展相。自性見者對此緣起幻現的空間相</w:t>
      </w:r>
      <w:r w:rsidRPr="002E2C41">
        <w:rPr>
          <w:rFonts w:ascii="新細明體" w:hAnsi="新細明體" w:hint="eastAsia"/>
        </w:rPr>
        <w:t>不能了知，依六方擴展相而或執有邊、或執無邊，有邊</w:t>
      </w:r>
      <w:r w:rsidR="002142E5" w:rsidRPr="002E2C41">
        <w:rPr>
          <w:rFonts w:ascii="新細明體" w:hAnsi="新細明體" w:hint="eastAsia"/>
        </w:rPr>
        <w:t>、</w:t>
      </w:r>
      <w:r w:rsidRPr="002E2C41">
        <w:rPr>
          <w:rFonts w:ascii="新細明體" w:hAnsi="新細明體" w:hint="eastAsia"/>
        </w:rPr>
        <w:t>無邊都不可能。執有自性見而推想佔有空間的極微點，而不知極微的實性──無彼此分，即失去佔有空間的特相。緣起幻相的中、邊，實是空無所有的虛誑。</w:t>
      </w:r>
    </w:p>
    <w:p w:rsidR="00D24A4F" w:rsidRPr="002E2C41" w:rsidRDefault="00D24A4F" w:rsidP="00B12AFC">
      <w:pPr>
        <w:spacing w:beforeLines="30" w:before="108" w:afterLines="10" w:after="36"/>
        <w:ind w:firstLineChars="150" w:firstLine="300"/>
        <w:rPr>
          <w:b/>
          <w:sz w:val="20"/>
          <w:szCs w:val="20"/>
          <w:bdr w:val="single" w:sz="4" w:space="0" w:color="auto"/>
        </w:rPr>
      </w:pPr>
      <w:r w:rsidRPr="002E2C41">
        <w:rPr>
          <w:rFonts w:hAnsi="新細明體" w:hint="eastAsia"/>
          <w:b/>
          <w:sz w:val="20"/>
          <w:szCs w:val="20"/>
          <w:bdr w:val="single" w:sz="4" w:space="0" w:color="auto"/>
        </w:rPr>
        <w:t>（</w:t>
      </w:r>
      <w:r w:rsidR="00462E29" w:rsidRPr="002E2C41">
        <w:rPr>
          <w:rFonts w:hAnsi="新細明體" w:hint="eastAsia"/>
          <w:b/>
          <w:sz w:val="20"/>
          <w:szCs w:val="20"/>
          <w:bdr w:val="single" w:sz="4" w:space="0" w:color="auto"/>
        </w:rPr>
        <w:t>四</w:t>
      </w:r>
      <w:r w:rsidRPr="002E2C41">
        <w:rPr>
          <w:rFonts w:hAnsi="新細明體" w:hint="eastAsia"/>
          <w:b/>
          <w:sz w:val="20"/>
          <w:szCs w:val="20"/>
          <w:bdr w:val="single" w:sz="4" w:space="0" w:color="auto"/>
        </w:rPr>
        <w:t>）行</w:t>
      </w:r>
      <w:r w:rsidR="00AC337D" w:rsidRPr="002E2C41">
        <w:rPr>
          <w:sz w:val="20"/>
          <w:szCs w:val="20"/>
        </w:rPr>
        <w:t>（</w:t>
      </w:r>
      <w:r w:rsidR="00AC337D" w:rsidRPr="002E2C41">
        <w:rPr>
          <w:sz w:val="22"/>
          <w:szCs w:val="20"/>
        </w:rPr>
        <w:t>p.14</w:t>
      </w:r>
      <w:r w:rsidR="00AC337D" w:rsidRPr="002E2C41">
        <w:rPr>
          <w:rFonts w:hint="eastAsia"/>
          <w:sz w:val="22"/>
          <w:szCs w:val="20"/>
        </w:rPr>
        <w:t>2</w:t>
      </w:r>
      <w:r w:rsidR="00AC337D" w:rsidRPr="002E2C41">
        <w:rPr>
          <w:sz w:val="20"/>
          <w:szCs w:val="20"/>
        </w:rPr>
        <w:t>）</w:t>
      </w:r>
    </w:p>
    <w:p w:rsidR="002E799E" w:rsidRPr="002E2C41" w:rsidRDefault="002E799E" w:rsidP="009A020F">
      <w:pPr>
        <w:ind w:leftChars="160" w:left="384"/>
        <w:rPr>
          <w:rFonts w:ascii="新細明體" w:hAnsi="新細明體"/>
        </w:rPr>
      </w:pPr>
      <w:r w:rsidRPr="002E2C41">
        <w:rPr>
          <w:rFonts w:ascii="新細明體" w:hAnsi="新細明體" w:hint="eastAsia"/>
          <w:b/>
        </w:rPr>
        <w:t>行</w:t>
      </w:r>
      <w:r w:rsidRPr="002E2C41">
        <w:rPr>
          <w:rFonts w:ascii="新細明體" w:hAnsi="新細明體" w:hint="eastAsia"/>
        </w:rPr>
        <w:t>，即約存在者於時間、空間中所現起滅來去的動變相，若執有法的自性，此運動相即不能成立。</w:t>
      </w:r>
    </w:p>
    <w:p w:rsidR="002E799E" w:rsidRPr="002E2C41" w:rsidRDefault="00462E29" w:rsidP="002E799E">
      <w:pPr>
        <w:spacing w:beforeLines="30" w:before="108"/>
        <w:ind w:firstLineChars="50" w:firstLine="100"/>
        <w:rPr>
          <w:b/>
          <w:sz w:val="20"/>
          <w:szCs w:val="20"/>
          <w:bdr w:val="single" w:sz="4" w:space="0" w:color="auto"/>
        </w:rPr>
      </w:pPr>
      <w:r w:rsidRPr="002E2C41">
        <w:rPr>
          <w:rFonts w:hint="eastAsia"/>
          <w:b/>
          <w:sz w:val="20"/>
          <w:szCs w:val="20"/>
          <w:bdr w:val="single" w:sz="4" w:space="0" w:color="auto"/>
        </w:rPr>
        <w:t>（貳）緣起相依相待而有內在矛盾之特性，此「緣起甚深」，非外道所能理解，故佛默然不答</w:t>
      </w:r>
      <w:r w:rsidR="00AC337D" w:rsidRPr="002E2C41">
        <w:rPr>
          <w:sz w:val="20"/>
          <w:szCs w:val="20"/>
        </w:rPr>
        <w:t>（</w:t>
      </w:r>
      <w:r w:rsidR="00AC337D" w:rsidRPr="002E2C41">
        <w:rPr>
          <w:sz w:val="22"/>
          <w:szCs w:val="20"/>
        </w:rPr>
        <w:t>pp.142-143</w:t>
      </w:r>
      <w:r w:rsidR="00AC337D" w:rsidRPr="002E2C41">
        <w:rPr>
          <w:sz w:val="20"/>
          <w:szCs w:val="20"/>
        </w:rPr>
        <w:t>）</w:t>
      </w:r>
    </w:p>
    <w:p w:rsidR="002E799E" w:rsidRPr="002E2C41" w:rsidRDefault="002E799E" w:rsidP="009A020F">
      <w:pPr>
        <w:ind w:leftChars="60" w:left="144"/>
        <w:rPr>
          <w:rFonts w:ascii="新細明體" w:hAnsi="新細明體"/>
          <w:sz w:val="20"/>
          <w:szCs w:val="20"/>
          <w:bdr w:val="single" w:sz="4" w:space="0" w:color="auto"/>
        </w:rPr>
      </w:pPr>
      <w:r w:rsidRPr="002E2C41">
        <w:rPr>
          <w:rFonts w:ascii="新細明體" w:hAnsi="新細明體" w:hint="eastAsia"/>
        </w:rPr>
        <w:t>有、時、空、行，為一切法最普遍的基本概念，離此即無從思想，無可論說。</w:t>
      </w:r>
    </w:p>
    <w:p w:rsidR="00675E06" w:rsidRPr="002E2C41" w:rsidRDefault="00D24A4F" w:rsidP="009A020F">
      <w:pPr>
        <w:spacing w:beforeLines="30" w:before="108" w:afterLines="30" w:after="108"/>
        <w:ind w:leftChars="60" w:left="144"/>
        <w:rPr>
          <w:rFonts w:ascii="新細明體" w:hAnsi="新細明體"/>
        </w:rPr>
      </w:pPr>
      <w:r w:rsidRPr="002E2C41">
        <w:rPr>
          <w:rFonts w:ascii="新細明體" w:hAnsi="新細明體" w:hint="eastAsia"/>
        </w:rPr>
        <w:t>而此同有虛誑的自性亂相，在自性見者，一切是不可通的。根本的困難，同源於</w:t>
      </w:r>
      <w:r w:rsidRPr="002E2C41">
        <w:rPr>
          <w:rFonts w:ascii="新細明體" w:hAnsi="新細明體" w:hint="eastAsia"/>
          <w:b/>
        </w:rPr>
        <w:t>緣起相依相待而有內在矛盾之特性</w:t>
      </w:r>
      <w:r w:rsidRPr="002E2C41">
        <w:rPr>
          <w:rFonts w:ascii="新細明體" w:hAnsi="新細明體" w:hint="eastAsia"/>
        </w:rPr>
        <w:t>。眾生為無始以來的自性見所蔽，不但不能了達緣起的寂滅性，即於緣起的幻現，亦處處不通。</w:t>
      </w:r>
    </w:p>
    <w:p w:rsidR="002E799E" w:rsidRPr="002E2C41" w:rsidRDefault="002E799E" w:rsidP="009A020F">
      <w:pPr>
        <w:ind w:leftChars="60" w:left="144"/>
        <w:rPr>
          <w:rFonts w:ascii="新細明體" w:hAnsi="新細明體"/>
          <w:sz w:val="20"/>
          <w:szCs w:val="20"/>
          <w:bdr w:val="single" w:sz="4" w:space="0" w:color="auto"/>
        </w:rPr>
      </w:pPr>
      <w:r w:rsidRPr="002E2C41">
        <w:rPr>
          <w:rFonts w:ascii="新細明體" w:hAnsi="新細明體" w:hint="eastAsia"/>
        </w:rPr>
        <w:t>佛告阿難：「</w:t>
      </w:r>
      <w:r w:rsidRPr="002E2C41">
        <w:rPr>
          <w:rFonts w:ascii="標楷體" w:eastAsia="標楷體" w:hAnsi="標楷體" w:hint="eastAsia"/>
        </w:rPr>
        <w:t>緣起甚深</w:t>
      </w:r>
      <w:r w:rsidR="002142E5" w:rsidRPr="002E2C41">
        <w:rPr>
          <w:rFonts w:ascii="標楷體" w:eastAsia="標楷體" w:hAnsi="標楷體" w:hint="eastAsia"/>
        </w:rPr>
        <w:t>！</w:t>
      </w:r>
      <w:r w:rsidRPr="002E2C41">
        <w:rPr>
          <w:rFonts w:ascii="新細明體" w:hAnsi="新細明體" w:hint="eastAsia"/>
        </w:rPr>
        <w:t>」</w:t>
      </w:r>
      <w:r w:rsidRPr="002E2C41">
        <w:rPr>
          <w:rStyle w:val="a9"/>
        </w:rPr>
        <w:footnoteReference w:id="5"/>
      </w:r>
      <w:r w:rsidRPr="002E2C41">
        <w:rPr>
          <w:rFonts w:ascii="新細明體" w:hAnsi="新細明體" w:hint="eastAsia"/>
        </w:rPr>
        <w:t>這如何能為分別自性妄執根深的外道解說呢！外道問佛</w:t>
      </w:r>
      <w:r w:rsidR="002142E5" w:rsidRPr="002E2C41">
        <w:rPr>
          <w:rFonts w:ascii="新細明體" w:hAnsi="新細明體" w:hint="eastAsia"/>
        </w:rPr>
        <w:t>「</w:t>
      </w:r>
      <w:r w:rsidRPr="002E2C41">
        <w:rPr>
          <w:rFonts w:ascii="新細明體" w:hAnsi="新細明體" w:hint="eastAsia"/>
        </w:rPr>
        <w:t>苦自作耶</w:t>
      </w:r>
      <w:r w:rsidR="002142E5" w:rsidRPr="002E2C41">
        <w:rPr>
          <w:rFonts w:ascii="新細明體" w:hAnsi="新細明體" w:hint="eastAsia"/>
        </w:rPr>
        <w:t>」</w:t>
      </w:r>
      <w:r w:rsidRPr="002E2C41">
        <w:rPr>
          <w:rFonts w:ascii="新細明體" w:hAnsi="新細明體" w:hint="eastAsia"/>
        </w:rPr>
        <w:t>四句，佛一概不答。</w:t>
      </w:r>
      <w:r w:rsidRPr="002E2C41">
        <w:rPr>
          <w:rStyle w:val="a9"/>
        </w:rPr>
        <w:footnoteReference w:id="6"/>
      </w:r>
      <w:r w:rsidRPr="002E2C41">
        <w:rPr>
          <w:rFonts w:ascii="新細明體" w:hAnsi="新細明體" w:hint="eastAsia"/>
        </w:rPr>
        <w:t>龍樹即解說為「</w:t>
      </w:r>
      <w:r w:rsidRPr="002E2C41">
        <w:rPr>
          <w:rFonts w:ascii="標楷體" w:eastAsia="標楷體" w:hAnsi="標楷體" w:hint="eastAsia"/>
        </w:rPr>
        <w:t>即是說空</w:t>
      </w:r>
      <w:r w:rsidR="002142E5" w:rsidRPr="002E2C41">
        <w:rPr>
          <w:rFonts w:ascii="新細明體" w:hAnsi="新細明體" w:hint="eastAsia"/>
        </w:rPr>
        <w:t>」；</w:t>
      </w:r>
      <w:r w:rsidRPr="002E2C41">
        <w:rPr>
          <w:rFonts w:ascii="新細明體" w:hAnsi="新細明體" w:hint="eastAsia"/>
        </w:rPr>
        <w:t>「</w:t>
      </w:r>
      <w:r w:rsidRPr="002E2C41">
        <w:rPr>
          <w:rFonts w:ascii="標楷體" w:eastAsia="標楷體" w:hAnsi="標楷體" w:hint="eastAsia"/>
        </w:rPr>
        <w:t>從眾因緣生，即是說空義</w:t>
      </w:r>
      <w:r w:rsidRPr="002E2C41">
        <w:rPr>
          <w:rFonts w:ascii="新細明體" w:hAnsi="新細明體" w:hint="eastAsia"/>
        </w:rPr>
        <w:t>」（</w:t>
      </w:r>
      <w:r w:rsidR="00D24A4F" w:rsidRPr="002E2C41">
        <w:rPr>
          <w:rFonts w:ascii="新細明體" w:hAnsi="新細明體" w:hint="eastAsia"/>
        </w:rPr>
        <w:t>《</w:t>
      </w:r>
      <w:r w:rsidRPr="002E2C41">
        <w:rPr>
          <w:rFonts w:ascii="新細明體" w:hAnsi="新細明體" w:hint="eastAsia"/>
        </w:rPr>
        <w:t>十二門論‧觀作者門</w:t>
      </w:r>
      <w:r w:rsidR="00D24A4F" w:rsidRPr="002E2C41">
        <w:rPr>
          <w:rFonts w:ascii="新細明體" w:hAnsi="新細明體" w:hint="eastAsia"/>
        </w:rPr>
        <w:t>》</w:t>
      </w:r>
      <w:r w:rsidRPr="002E2C41">
        <w:rPr>
          <w:rFonts w:ascii="新細明體" w:hAnsi="新細明體" w:hint="eastAsia"/>
        </w:rPr>
        <w:t>）</w:t>
      </w:r>
      <w:r w:rsidRPr="002E2C41">
        <w:rPr>
          <w:rStyle w:val="a9"/>
        </w:rPr>
        <w:footnoteReference w:id="7"/>
      </w:r>
      <w:r w:rsidRPr="002E2C41">
        <w:rPr>
          <w:rFonts w:ascii="新細明體" w:hAnsi="新細明體" w:hint="eastAsia"/>
        </w:rPr>
        <w:t>。如來的默然不答，意趣在此，這那裏是有所得的大小乘</w:t>
      </w:r>
      <w:r w:rsidRPr="002E2C41">
        <w:rPr>
          <w:rFonts w:ascii="新細明體" w:hAnsi="新細明體" w:hint="eastAsia"/>
        </w:rPr>
        <w:lastRenderedPageBreak/>
        <w:t>學者所知！</w:t>
      </w:r>
    </w:p>
    <w:p w:rsidR="002E799E" w:rsidRPr="002E2C41" w:rsidRDefault="00462E29" w:rsidP="00B12AFC">
      <w:pPr>
        <w:spacing w:beforeLines="50" w:before="180" w:afterLines="10" w:after="36"/>
        <w:rPr>
          <w:rFonts w:ascii="新細明體" w:hAnsi="新細明體"/>
        </w:rPr>
      </w:pPr>
      <w:r w:rsidRPr="002E2C41">
        <w:rPr>
          <w:rFonts w:hAnsi="新細明體" w:hint="eastAsia"/>
          <w:b/>
          <w:sz w:val="20"/>
          <w:szCs w:val="20"/>
          <w:bdr w:val="single" w:sz="4" w:space="0" w:color="auto"/>
        </w:rPr>
        <w:t>叁</w:t>
      </w:r>
      <w:r w:rsidR="002E799E" w:rsidRPr="002E2C41">
        <w:rPr>
          <w:rFonts w:hAnsi="新細明體" w:hint="eastAsia"/>
          <w:b/>
          <w:sz w:val="20"/>
          <w:szCs w:val="20"/>
          <w:bdr w:val="single" w:sz="4" w:space="0" w:color="auto"/>
        </w:rPr>
        <w:t>、結說</w:t>
      </w:r>
      <w:r w:rsidR="00DE05E9" w:rsidRPr="002E2C41">
        <w:rPr>
          <w:rFonts w:hAnsi="新細明體" w:hint="eastAsia"/>
          <w:b/>
          <w:sz w:val="20"/>
          <w:szCs w:val="20"/>
          <w:bdr w:val="single" w:sz="4" w:space="0" w:color="auto"/>
        </w:rPr>
        <w:t>：緣起甚深，涅槃倍復甚深</w:t>
      </w:r>
      <w:r w:rsidR="002E799E" w:rsidRPr="002E2C41">
        <w:rPr>
          <w:rFonts w:hint="eastAsia"/>
          <w:sz w:val="20"/>
          <w:szCs w:val="20"/>
        </w:rPr>
        <w:t>（</w:t>
      </w:r>
      <w:r w:rsidR="002E799E" w:rsidRPr="002E2C41">
        <w:rPr>
          <w:rFonts w:hint="eastAsia"/>
          <w:sz w:val="20"/>
          <w:szCs w:val="20"/>
        </w:rPr>
        <w:t>p.143</w:t>
      </w:r>
      <w:r w:rsidR="002E799E" w:rsidRPr="002E2C41">
        <w:rPr>
          <w:rFonts w:hint="eastAsia"/>
          <w:sz w:val="20"/>
          <w:szCs w:val="20"/>
        </w:rPr>
        <w:t>）</w:t>
      </w:r>
      <w:r w:rsidR="002E799E" w:rsidRPr="002E2C41">
        <w:rPr>
          <w:rFonts w:hint="eastAsia"/>
        </w:rPr>
        <w:t xml:space="preserve"> </w:t>
      </w:r>
    </w:p>
    <w:p w:rsidR="002E799E" w:rsidRPr="002E2C41" w:rsidRDefault="002142E5" w:rsidP="00AE11DD">
      <w:pPr>
        <w:ind w:leftChars="10" w:left="24"/>
        <w:rPr>
          <w:rFonts w:ascii="新細明體" w:hAnsi="新細明體"/>
        </w:rPr>
      </w:pPr>
      <w:r w:rsidRPr="002E2C41">
        <w:rPr>
          <w:rFonts w:ascii="新細明體" w:hAnsi="新細明體" w:hint="eastAsia"/>
        </w:rPr>
        <w:t>緣起甚深，緣起的本性寂滅</w:t>
      </w:r>
      <w:r w:rsidR="002E799E" w:rsidRPr="002E2C41">
        <w:rPr>
          <w:rFonts w:ascii="新細明體" w:hAnsi="新細明體" w:hint="eastAsia"/>
        </w:rPr>
        <w:t>甚深更甚深，所以體見畢竟空寂，了達緣起如幻，大不容易！在聞思學習時，即應把握自性空寂不可得，而幻現為緣起的相待義，</w:t>
      </w:r>
      <w:r w:rsidR="002E799E" w:rsidRPr="002E2C41">
        <w:t>庶</w:t>
      </w:r>
      <w:r w:rsidR="00DB2FFB" w:rsidRPr="002E2C41">
        <w:rPr>
          <w:rStyle w:val="a9"/>
        </w:rPr>
        <w:footnoteReference w:id="8"/>
      </w:r>
      <w:r w:rsidR="002E799E" w:rsidRPr="002E2C41">
        <w:t>可</w:t>
      </w:r>
      <w:r w:rsidR="002E799E" w:rsidRPr="002E2C41">
        <w:rPr>
          <w:rFonts w:ascii="新細明體" w:hAnsi="新細明體" w:hint="eastAsia"/>
        </w:rPr>
        <w:t>依此深入，不失中道。</w:t>
      </w:r>
    </w:p>
    <w:p w:rsidR="00F325DA" w:rsidRPr="002E2C41" w:rsidRDefault="00F325DA"/>
    <w:sectPr w:rsidR="00F325DA" w:rsidRPr="002E2C41" w:rsidSect="00914CF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8" w:right="1418" w:bottom="1418" w:left="1418" w:header="851" w:footer="992" w:gutter="0"/>
      <w:pgNumType w:start="19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1CE" w:rsidRDefault="00F421CE">
      <w:r>
        <w:separator/>
      </w:r>
    </w:p>
  </w:endnote>
  <w:endnote w:type="continuationSeparator" w:id="0">
    <w:p w:rsidR="00F421CE" w:rsidRDefault="00F42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Ext Roman">
    <w:altName w:val="Times New Roman"/>
    <w:charset w:val="00"/>
    <w:family w:val="roman"/>
    <w:pitch w:val="variable"/>
    <w:sig w:usb0="A0002AEF" w:usb1="4000387A" w:usb2="0000002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76C" w:rsidRDefault="00B0176C" w:rsidP="00E1589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176C" w:rsidRDefault="00B0176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76C" w:rsidRDefault="00B0176C" w:rsidP="00E1589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B2288">
      <w:rPr>
        <w:rStyle w:val="a6"/>
      </w:rPr>
      <w:t>192</w:t>
    </w:r>
    <w:r>
      <w:rPr>
        <w:rStyle w:val="a6"/>
      </w:rPr>
      <w:fldChar w:fldCharType="end"/>
    </w:r>
  </w:p>
  <w:p w:rsidR="00B0176C" w:rsidRDefault="00B0176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BA9" w:rsidRPr="00144BA9" w:rsidRDefault="00914CF9" w:rsidP="00144BA9">
    <w:pPr>
      <w:pStyle w:val="a5"/>
      <w:jc w:val="center"/>
    </w:pPr>
    <w:r>
      <w:rPr>
        <w:rFonts w:hint="eastAsia"/>
      </w:rPr>
      <w:t>191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1CE" w:rsidRDefault="00F421CE">
      <w:r>
        <w:separator/>
      </w:r>
    </w:p>
  </w:footnote>
  <w:footnote w:type="continuationSeparator" w:id="0">
    <w:p w:rsidR="00F421CE" w:rsidRDefault="00F421CE">
      <w:r>
        <w:continuationSeparator/>
      </w:r>
    </w:p>
  </w:footnote>
  <w:footnote w:id="1">
    <w:p w:rsidR="00B0176C" w:rsidRPr="000C77EC" w:rsidRDefault="00B0176C" w:rsidP="00662D45">
      <w:pPr>
        <w:pStyle w:val="a7"/>
        <w:spacing w:line="0" w:lineRule="atLeast"/>
        <w:ind w:left="220" w:hangingChars="100" w:hanging="220"/>
        <w:rPr>
          <w:sz w:val="22"/>
          <w:szCs w:val="22"/>
        </w:rPr>
      </w:pPr>
      <w:r w:rsidRPr="000C77EC">
        <w:rPr>
          <w:rStyle w:val="a9"/>
          <w:sz w:val="22"/>
          <w:szCs w:val="22"/>
        </w:rPr>
        <w:footnoteRef/>
      </w:r>
      <w:r w:rsidR="00BB1EE3" w:rsidRPr="000C77EC">
        <w:rPr>
          <w:rFonts w:hint="eastAsia"/>
          <w:sz w:val="22"/>
          <w:szCs w:val="22"/>
        </w:rPr>
        <w:t>（</w:t>
      </w:r>
      <w:r w:rsidRPr="000C77EC">
        <w:rPr>
          <w:rFonts w:hint="eastAsia"/>
          <w:sz w:val="22"/>
          <w:szCs w:val="22"/>
        </w:rPr>
        <w:t>1</w:t>
      </w:r>
      <w:r w:rsidR="00BB1EE3" w:rsidRPr="000C77EC">
        <w:rPr>
          <w:rFonts w:hint="eastAsia"/>
          <w:sz w:val="22"/>
          <w:szCs w:val="22"/>
        </w:rPr>
        <w:t>）</w:t>
      </w:r>
      <w:r w:rsidRPr="000C77EC">
        <w:rPr>
          <w:rFonts w:hint="eastAsia"/>
          <w:sz w:val="22"/>
          <w:szCs w:val="22"/>
        </w:rPr>
        <w:t>《雜阿含經》卷</w:t>
      </w:r>
      <w:r w:rsidRPr="000C77EC">
        <w:rPr>
          <w:rFonts w:hint="eastAsia"/>
          <w:sz w:val="22"/>
          <w:szCs w:val="22"/>
        </w:rPr>
        <w:t>34</w:t>
      </w:r>
      <w:r w:rsidRPr="000C77EC">
        <w:rPr>
          <w:rFonts w:hint="eastAsia"/>
          <w:sz w:val="22"/>
          <w:szCs w:val="22"/>
        </w:rPr>
        <w:t>（</w:t>
      </w:r>
      <w:r w:rsidRPr="000C77EC">
        <w:rPr>
          <w:rFonts w:hint="eastAsia"/>
          <w:sz w:val="22"/>
          <w:szCs w:val="22"/>
        </w:rPr>
        <w:t>962</w:t>
      </w:r>
      <w:r w:rsidRPr="000C77EC">
        <w:rPr>
          <w:rFonts w:hint="eastAsia"/>
          <w:sz w:val="22"/>
          <w:szCs w:val="22"/>
        </w:rPr>
        <w:t>經）（大正</w:t>
      </w:r>
      <w:r w:rsidRPr="000C77EC">
        <w:rPr>
          <w:rFonts w:hint="eastAsia"/>
          <w:sz w:val="22"/>
          <w:szCs w:val="22"/>
        </w:rPr>
        <w:t>2</w:t>
      </w:r>
      <w:r w:rsidRPr="000C77EC">
        <w:rPr>
          <w:rFonts w:hint="eastAsia"/>
          <w:sz w:val="22"/>
          <w:szCs w:val="22"/>
        </w:rPr>
        <w:t>，</w:t>
      </w:r>
      <w:r w:rsidRPr="000C77EC">
        <w:rPr>
          <w:sz w:val="22"/>
          <w:szCs w:val="22"/>
        </w:rPr>
        <w:t>245b27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246"/>
          <w:attr w:name="UnitName" w:val="a"/>
        </w:smartTagPr>
        <w:r w:rsidRPr="000C77EC">
          <w:rPr>
            <w:sz w:val="22"/>
            <w:szCs w:val="22"/>
          </w:rPr>
          <w:t>-246a</w:t>
        </w:r>
      </w:smartTag>
      <w:r w:rsidRPr="000C77EC">
        <w:rPr>
          <w:sz w:val="22"/>
          <w:szCs w:val="22"/>
        </w:rPr>
        <w:t>10</w:t>
      </w:r>
      <w:r w:rsidR="00BB1EE3" w:rsidRPr="000C77EC">
        <w:rPr>
          <w:sz w:val="22"/>
          <w:szCs w:val="22"/>
        </w:rPr>
        <w:t>）</w:t>
      </w:r>
      <w:r w:rsidRPr="000C77EC">
        <w:rPr>
          <w:rFonts w:hint="eastAsia"/>
          <w:sz w:val="22"/>
          <w:szCs w:val="22"/>
        </w:rPr>
        <w:t>。</w:t>
      </w:r>
    </w:p>
    <w:p w:rsidR="00B0176C" w:rsidRPr="000C77EC" w:rsidRDefault="00BB1EE3" w:rsidP="00144BA9">
      <w:pPr>
        <w:pStyle w:val="a7"/>
        <w:spacing w:line="0" w:lineRule="atLeast"/>
        <w:ind w:leftChars="30" w:left="72"/>
        <w:rPr>
          <w:sz w:val="22"/>
          <w:szCs w:val="22"/>
        </w:rPr>
      </w:pPr>
      <w:r w:rsidRPr="000C77EC">
        <w:rPr>
          <w:rFonts w:hint="eastAsia"/>
          <w:sz w:val="22"/>
          <w:szCs w:val="22"/>
        </w:rPr>
        <w:t>（</w:t>
      </w:r>
      <w:r w:rsidR="00B0176C" w:rsidRPr="000C77EC">
        <w:rPr>
          <w:rFonts w:hint="eastAsia"/>
          <w:sz w:val="22"/>
          <w:szCs w:val="22"/>
        </w:rPr>
        <w:t>2</w:t>
      </w:r>
      <w:r w:rsidRPr="000C77EC">
        <w:rPr>
          <w:rFonts w:hint="eastAsia"/>
          <w:sz w:val="22"/>
          <w:szCs w:val="22"/>
        </w:rPr>
        <w:t>）</w:t>
      </w:r>
      <w:r w:rsidR="00B0176C" w:rsidRPr="000C77EC">
        <w:rPr>
          <w:sz w:val="22"/>
          <w:szCs w:val="22"/>
        </w:rPr>
        <w:t>《</w:t>
      </w:r>
      <w:r w:rsidR="00B0176C" w:rsidRPr="000C77EC">
        <w:rPr>
          <w:rFonts w:hint="eastAsia"/>
          <w:sz w:val="22"/>
          <w:szCs w:val="22"/>
        </w:rPr>
        <w:t>起世經</w:t>
      </w:r>
      <w:r w:rsidR="00B0176C" w:rsidRPr="000C77EC">
        <w:rPr>
          <w:sz w:val="22"/>
          <w:szCs w:val="22"/>
        </w:rPr>
        <w:t>》卷</w:t>
      </w:r>
      <w:r w:rsidR="00B0176C" w:rsidRPr="000C77EC">
        <w:rPr>
          <w:rFonts w:hint="eastAsia"/>
          <w:sz w:val="22"/>
          <w:szCs w:val="22"/>
        </w:rPr>
        <w:t>5</w:t>
      </w:r>
      <w:r w:rsidR="00B0176C" w:rsidRPr="000C77EC">
        <w:rPr>
          <w:rFonts w:hint="eastAsia"/>
          <w:sz w:val="22"/>
          <w:szCs w:val="22"/>
        </w:rPr>
        <w:t>（大正</w:t>
      </w:r>
      <w:r w:rsidR="00B0176C" w:rsidRPr="000C77EC">
        <w:rPr>
          <w:rFonts w:hint="eastAsia"/>
          <w:sz w:val="22"/>
          <w:szCs w:val="22"/>
        </w:rPr>
        <w:t>1</w:t>
      </w:r>
      <w:r w:rsidR="00B0176C" w:rsidRPr="000C77EC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33"/>
          <w:attr w:name="UnitName" w:val="C"/>
        </w:smartTagPr>
        <w:r w:rsidR="00B0176C" w:rsidRPr="000C77EC">
          <w:rPr>
            <w:rFonts w:hint="eastAsia"/>
            <w:sz w:val="22"/>
            <w:szCs w:val="22"/>
          </w:rPr>
          <w:t>333c</w:t>
        </w:r>
      </w:smartTag>
      <w:r w:rsidR="00B0176C" w:rsidRPr="000C77EC">
        <w:rPr>
          <w:rFonts w:hint="eastAsia"/>
          <w:sz w:val="22"/>
          <w:szCs w:val="22"/>
        </w:rPr>
        <w:t>22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334"/>
          <w:attr w:name="UnitName" w:val="a"/>
        </w:smartTagPr>
        <w:r w:rsidR="00B0176C" w:rsidRPr="000C77EC">
          <w:rPr>
            <w:rFonts w:hint="eastAsia"/>
            <w:sz w:val="22"/>
            <w:szCs w:val="22"/>
          </w:rPr>
          <w:t>-334a</w:t>
        </w:r>
      </w:smartTag>
      <w:r w:rsidR="00B0176C" w:rsidRPr="000C77EC">
        <w:rPr>
          <w:rFonts w:hint="eastAsia"/>
          <w:sz w:val="22"/>
          <w:szCs w:val="22"/>
        </w:rPr>
        <w:t>1</w:t>
      </w:r>
      <w:r w:rsidR="00B0176C" w:rsidRPr="000C77EC">
        <w:rPr>
          <w:rFonts w:hint="eastAsia"/>
          <w:sz w:val="22"/>
          <w:szCs w:val="22"/>
        </w:rPr>
        <w:t>）。</w:t>
      </w:r>
    </w:p>
    <w:p w:rsidR="00B0176C" w:rsidRPr="000C77EC" w:rsidRDefault="00BB1EE3" w:rsidP="00144BA9">
      <w:pPr>
        <w:pStyle w:val="a7"/>
        <w:spacing w:line="0" w:lineRule="atLeast"/>
        <w:ind w:leftChars="30" w:left="72"/>
        <w:rPr>
          <w:rFonts w:ascii="標楷體" w:eastAsia="標楷體" w:hAnsi="標楷體"/>
          <w:sz w:val="22"/>
          <w:szCs w:val="22"/>
        </w:rPr>
      </w:pPr>
      <w:r w:rsidRPr="000C77EC">
        <w:rPr>
          <w:rFonts w:hint="eastAsia"/>
          <w:sz w:val="22"/>
          <w:szCs w:val="22"/>
        </w:rPr>
        <w:t>（</w:t>
      </w:r>
      <w:r w:rsidR="00B0176C" w:rsidRPr="000C77EC">
        <w:rPr>
          <w:rFonts w:hint="eastAsia"/>
          <w:sz w:val="22"/>
          <w:szCs w:val="22"/>
        </w:rPr>
        <w:t>3</w:t>
      </w:r>
      <w:r w:rsidRPr="000C77EC">
        <w:rPr>
          <w:rFonts w:hint="eastAsia"/>
          <w:sz w:val="22"/>
          <w:szCs w:val="22"/>
        </w:rPr>
        <w:t>）</w:t>
      </w:r>
      <w:r w:rsidR="00B0176C" w:rsidRPr="000C77EC">
        <w:rPr>
          <w:rFonts w:hint="eastAsia"/>
          <w:sz w:val="22"/>
          <w:szCs w:val="22"/>
        </w:rPr>
        <w:t>《大智度論》卷</w:t>
      </w:r>
      <w:r w:rsidR="00B0176C" w:rsidRPr="000C77EC">
        <w:rPr>
          <w:rFonts w:hint="eastAsia"/>
          <w:sz w:val="22"/>
          <w:szCs w:val="22"/>
        </w:rPr>
        <w:t>2</w:t>
      </w:r>
      <w:r w:rsidR="00B0176C" w:rsidRPr="000C77EC">
        <w:rPr>
          <w:rFonts w:hint="eastAsia"/>
          <w:sz w:val="22"/>
          <w:szCs w:val="22"/>
        </w:rPr>
        <w:t>（大正</w:t>
      </w:r>
      <w:r w:rsidR="00B0176C" w:rsidRPr="000C77EC">
        <w:rPr>
          <w:rFonts w:hint="eastAsia"/>
          <w:sz w:val="22"/>
          <w:szCs w:val="22"/>
        </w:rPr>
        <w:t>25</w:t>
      </w:r>
      <w:r w:rsidR="00B0176C" w:rsidRPr="000C77EC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4"/>
          <w:attr w:name="UnitName" w:val="C"/>
        </w:smartTagPr>
        <w:r w:rsidR="00B0176C" w:rsidRPr="000C77EC">
          <w:rPr>
            <w:rFonts w:hint="eastAsia"/>
            <w:sz w:val="22"/>
            <w:szCs w:val="22"/>
          </w:rPr>
          <w:t>74c</w:t>
        </w:r>
      </w:smartTag>
      <w:r w:rsidR="00B0176C" w:rsidRPr="000C77EC">
        <w:rPr>
          <w:rFonts w:hint="eastAsia"/>
          <w:sz w:val="22"/>
          <w:szCs w:val="22"/>
        </w:rPr>
        <w:t>8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75"/>
          <w:attr w:name="UnitName" w:val="a"/>
        </w:smartTagPr>
        <w:r w:rsidR="00B0176C" w:rsidRPr="000C77EC">
          <w:rPr>
            <w:rFonts w:hint="eastAsia"/>
            <w:sz w:val="22"/>
            <w:szCs w:val="22"/>
          </w:rPr>
          <w:t>-75a</w:t>
        </w:r>
      </w:smartTag>
      <w:r w:rsidR="00B0176C" w:rsidRPr="000C77EC">
        <w:rPr>
          <w:rFonts w:hint="eastAsia"/>
          <w:sz w:val="22"/>
          <w:szCs w:val="22"/>
        </w:rPr>
        <w:t>19</w:t>
      </w:r>
      <w:r w:rsidR="00B0176C" w:rsidRPr="000C77EC">
        <w:rPr>
          <w:rFonts w:hint="eastAsia"/>
          <w:sz w:val="22"/>
          <w:szCs w:val="22"/>
        </w:rPr>
        <w:t>）</w:t>
      </w:r>
      <w:r w:rsidRPr="000C77EC">
        <w:rPr>
          <w:rFonts w:ascii="標楷體" w:eastAsia="標楷體" w:hAnsi="標楷體" w:hint="eastAsia"/>
          <w:sz w:val="22"/>
          <w:szCs w:val="22"/>
        </w:rPr>
        <w:t>：</w:t>
      </w:r>
    </w:p>
    <w:p w:rsidR="001E5702" w:rsidRPr="000C77EC" w:rsidRDefault="001E5702" w:rsidP="00144BA9">
      <w:pPr>
        <w:pStyle w:val="a7"/>
        <w:ind w:leftChars="250" w:left="1227" w:hangingChars="285" w:hanging="627"/>
        <w:jc w:val="both"/>
        <w:rPr>
          <w:rFonts w:ascii="標楷體" w:eastAsia="SimSun" w:hAnsi="標楷體"/>
          <w:sz w:val="22"/>
        </w:rPr>
      </w:pPr>
      <w:r w:rsidRPr="000C77EC">
        <w:rPr>
          <w:rFonts w:ascii="標楷體" w:eastAsia="標楷體" w:hAnsi="標楷體" w:hint="eastAsia"/>
          <w:sz w:val="22"/>
        </w:rPr>
        <w:t>問曰：「十四難不答故，知非一切智人。何等十四難？</w:t>
      </w:r>
      <w:r w:rsidRPr="000C77EC">
        <w:rPr>
          <w:rFonts w:asciiTheme="minorEastAsia" w:hAnsiTheme="minorEastAsia" w:hint="eastAsia"/>
          <w:sz w:val="22"/>
          <w:vertAlign w:val="superscript"/>
        </w:rPr>
        <w:t>（</w:t>
      </w:r>
      <w:r w:rsidRPr="000C77EC">
        <w:rPr>
          <w:rFonts w:eastAsia="SimSun"/>
          <w:sz w:val="22"/>
          <w:vertAlign w:val="superscript"/>
        </w:rPr>
        <w:t>1</w:t>
      </w:r>
      <w:r w:rsidRPr="000C77EC">
        <w:rPr>
          <w:rFonts w:asciiTheme="minorEastAsia" w:hAnsiTheme="minorEastAsia" w:hint="eastAsia"/>
          <w:sz w:val="22"/>
          <w:vertAlign w:val="superscript"/>
        </w:rPr>
        <w:t>）</w:t>
      </w:r>
      <w:r w:rsidRPr="000C77EC">
        <w:rPr>
          <w:rFonts w:ascii="標楷體" w:eastAsia="標楷體" w:hAnsi="標楷體" w:hint="eastAsia"/>
          <w:sz w:val="22"/>
        </w:rPr>
        <w:t>世界及我常，</w:t>
      </w:r>
      <w:r w:rsidRPr="000C77EC">
        <w:rPr>
          <w:rFonts w:asciiTheme="minorEastAsia" w:hAnsiTheme="minorEastAsia" w:hint="eastAsia"/>
          <w:sz w:val="22"/>
          <w:vertAlign w:val="superscript"/>
        </w:rPr>
        <w:t>（</w:t>
      </w:r>
      <w:r w:rsidRPr="000C77EC">
        <w:rPr>
          <w:rFonts w:eastAsia="SimSun"/>
          <w:sz w:val="22"/>
          <w:vertAlign w:val="superscript"/>
        </w:rPr>
        <w:t>2</w:t>
      </w:r>
      <w:r w:rsidRPr="000C77EC">
        <w:rPr>
          <w:rFonts w:asciiTheme="minorEastAsia" w:hAnsiTheme="minorEastAsia" w:hint="eastAsia"/>
          <w:sz w:val="22"/>
          <w:vertAlign w:val="superscript"/>
        </w:rPr>
        <w:t>）</w:t>
      </w:r>
      <w:r w:rsidRPr="000C77EC">
        <w:rPr>
          <w:rFonts w:ascii="標楷體" w:eastAsia="標楷體" w:hAnsi="標楷體" w:hint="eastAsia"/>
          <w:sz w:val="22"/>
        </w:rPr>
        <w:t>世界及我無常，</w:t>
      </w:r>
      <w:r w:rsidRPr="000C77EC">
        <w:rPr>
          <w:rFonts w:asciiTheme="minorEastAsia" w:hAnsiTheme="minorEastAsia" w:hint="eastAsia"/>
          <w:sz w:val="22"/>
          <w:vertAlign w:val="superscript"/>
        </w:rPr>
        <w:t>（</w:t>
      </w:r>
      <w:r w:rsidRPr="000C77EC">
        <w:rPr>
          <w:rFonts w:eastAsia="SimSun" w:hint="eastAsia"/>
          <w:sz w:val="22"/>
          <w:vertAlign w:val="superscript"/>
        </w:rPr>
        <w:t>3</w:t>
      </w:r>
      <w:r w:rsidRPr="000C77EC">
        <w:rPr>
          <w:rFonts w:asciiTheme="minorEastAsia" w:hAnsiTheme="minorEastAsia" w:hint="eastAsia"/>
          <w:sz w:val="22"/>
          <w:vertAlign w:val="superscript"/>
        </w:rPr>
        <w:t>）</w:t>
      </w:r>
      <w:r w:rsidRPr="000C77EC">
        <w:rPr>
          <w:rFonts w:ascii="標楷體" w:eastAsia="標楷體" w:hAnsi="標楷體" w:hint="eastAsia"/>
          <w:sz w:val="22"/>
        </w:rPr>
        <w:t>世界及我亦有常亦無常，</w:t>
      </w:r>
      <w:r w:rsidRPr="000C77EC">
        <w:rPr>
          <w:rFonts w:asciiTheme="minorEastAsia" w:hAnsiTheme="minorEastAsia" w:hint="eastAsia"/>
          <w:sz w:val="22"/>
          <w:vertAlign w:val="superscript"/>
        </w:rPr>
        <w:t>（</w:t>
      </w:r>
      <w:r w:rsidRPr="000C77EC">
        <w:rPr>
          <w:rFonts w:eastAsia="SimSun" w:hint="eastAsia"/>
          <w:sz w:val="22"/>
          <w:vertAlign w:val="superscript"/>
        </w:rPr>
        <w:t>4</w:t>
      </w:r>
      <w:r w:rsidRPr="000C77EC">
        <w:rPr>
          <w:rFonts w:asciiTheme="minorEastAsia" w:hAnsiTheme="minorEastAsia" w:hint="eastAsia"/>
          <w:sz w:val="22"/>
          <w:vertAlign w:val="superscript"/>
        </w:rPr>
        <w:t>）</w:t>
      </w:r>
      <w:r w:rsidRPr="000C77EC">
        <w:rPr>
          <w:rFonts w:ascii="標楷體" w:eastAsia="標楷體" w:hAnsi="標楷體" w:hint="eastAsia"/>
          <w:sz w:val="22"/>
        </w:rPr>
        <w:t>世界及我亦非有常亦非無常，</w:t>
      </w:r>
      <w:r w:rsidRPr="000C77EC">
        <w:rPr>
          <w:rFonts w:asciiTheme="minorEastAsia" w:hAnsiTheme="minorEastAsia" w:hint="eastAsia"/>
          <w:sz w:val="22"/>
          <w:vertAlign w:val="superscript"/>
        </w:rPr>
        <w:t>（</w:t>
      </w:r>
      <w:r w:rsidRPr="000C77EC">
        <w:rPr>
          <w:rFonts w:eastAsia="SimSun" w:hint="eastAsia"/>
          <w:sz w:val="22"/>
          <w:vertAlign w:val="superscript"/>
        </w:rPr>
        <w:t>5</w:t>
      </w:r>
      <w:r w:rsidRPr="000C77EC">
        <w:rPr>
          <w:rFonts w:asciiTheme="minorEastAsia" w:hAnsiTheme="minorEastAsia" w:hint="eastAsia"/>
          <w:sz w:val="22"/>
          <w:vertAlign w:val="superscript"/>
        </w:rPr>
        <w:t>）</w:t>
      </w:r>
      <w:r w:rsidRPr="000C77EC">
        <w:rPr>
          <w:rFonts w:ascii="標楷體" w:eastAsia="標楷體" w:hAnsi="標楷體" w:hint="eastAsia"/>
          <w:sz w:val="22"/>
        </w:rPr>
        <w:t>世界及我有邊、</w:t>
      </w:r>
      <w:r w:rsidRPr="000C77EC">
        <w:rPr>
          <w:rFonts w:asciiTheme="minorEastAsia" w:hAnsiTheme="minorEastAsia" w:hint="eastAsia"/>
          <w:sz w:val="22"/>
          <w:vertAlign w:val="superscript"/>
        </w:rPr>
        <w:t>（</w:t>
      </w:r>
      <w:r w:rsidRPr="000C77EC">
        <w:rPr>
          <w:rFonts w:eastAsia="SimSun" w:hint="eastAsia"/>
          <w:sz w:val="22"/>
          <w:vertAlign w:val="superscript"/>
        </w:rPr>
        <w:t>6</w:t>
      </w:r>
      <w:r w:rsidRPr="000C77EC">
        <w:rPr>
          <w:rFonts w:asciiTheme="minorEastAsia" w:hAnsiTheme="minorEastAsia" w:hint="eastAsia"/>
          <w:sz w:val="22"/>
          <w:vertAlign w:val="superscript"/>
        </w:rPr>
        <w:t>）</w:t>
      </w:r>
      <w:r w:rsidRPr="000C77EC">
        <w:rPr>
          <w:rFonts w:ascii="標楷體" w:eastAsia="標楷體" w:hAnsi="標楷體" w:hint="eastAsia"/>
          <w:sz w:val="22"/>
        </w:rPr>
        <w:t>無邊，</w:t>
      </w:r>
      <w:r w:rsidRPr="000C77EC">
        <w:rPr>
          <w:rFonts w:asciiTheme="minorEastAsia" w:hAnsiTheme="minorEastAsia" w:hint="eastAsia"/>
          <w:sz w:val="22"/>
          <w:vertAlign w:val="superscript"/>
        </w:rPr>
        <w:t>（</w:t>
      </w:r>
      <w:r w:rsidRPr="000C77EC">
        <w:rPr>
          <w:rFonts w:eastAsia="SimSun" w:hint="eastAsia"/>
          <w:sz w:val="22"/>
          <w:vertAlign w:val="superscript"/>
        </w:rPr>
        <w:t>7</w:t>
      </w:r>
      <w:r w:rsidRPr="000C77EC">
        <w:rPr>
          <w:rFonts w:asciiTheme="minorEastAsia" w:hAnsiTheme="minorEastAsia" w:hint="eastAsia"/>
          <w:sz w:val="22"/>
          <w:vertAlign w:val="superscript"/>
        </w:rPr>
        <w:t>）</w:t>
      </w:r>
      <w:r w:rsidRPr="000C77EC">
        <w:rPr>
          <w:rFonts w:ascii="標楷體" w:eastAsia="標楷體" w:hAnsi="標楷體" w:hint="eastAsia"/>
          <w:sz w:val="22"/>
        </w:rPr>
        <w:t>亦有邊亦無邊，</w:t>
      </w:r>
      <w:r w:rsidRPr="000C77EC">
        <w:rPr>
          <w:rFonts w:asciiTheme="minorEastAsia" w:hAnsiTheme="minorEastAsia" w:hint="eastAsia"/>
          <w:sz w:val="22"/>
          <w:vertAlign w:val="superscript"/>
        </w:rPr>
        <w:t>（</w:t>
      </w:r>
      <w:r w:rsidRPr="000C77EC">
        <w:rPr>
          <w:rFonts w:eastAsia="SimSun" w:hint="eastAsia"/>
          <w:sz w:val="22"/>
          <w:vertAlign w:val="superscript"/>
        </w:rPr>
        <w:t>8</w:t>
      </w:r>
      <w:r w:rsidRPr="000C77EC">
        <w:rPr>
          <w:rFonts w:asciiTheme="minorEastAsia" w:hAnsiTheme="minorEastAsia" w:hint="eastAsia"/>
          <w:sz w:val="22"/>
          <w:vertAlign w:val="superscript"/>
        </w:rPr>
        <w:t>）</w:t>
      </w:r>
      <w:r w:rsidRPr="000C77EC">
        <w:rPr>
          <w:rFonts w:ascii="標楷體" w:eastAsia="標楷體" w:hAnsi="標楷體" w:hint="eastAsia"/>
          <w:sz w:val="22"/>
        </w:rPr>
        <w:t>亦非有邊亦非無邊，</w:t>
      </w:r>
      <w:r w:rsidRPr="000C77EC">
        <w:rPr>
          <w:rFonts w:asciiTheme="minorEastAsia" w:hAnsiTheme="minorEastAsia" w:hint="eastAsia"/>
          <w:sz w:val="22"/>
          <w:vertAlign w:val="superscript"/>
        </w:rPr>
        <w:t>（</w:t>
      </w:r>
      <w:r w:rsidRPr="000C77EC">
        <w:rPr>
          <w:rFonts w:eastAsia="SimSun" w:hint="eastAsia"/>
          <w:sz w:val="22"/>
          <w:vertAlign w:val="superscript"/>
        </w:rPr>
        <w:t>9</w:t>
      </w:r>
      <w:r w:rsidRPr="000C77EC">
        <w:rPr>
          <w:rFonts w:asciiTheme="minorEastAsia" w:hAnsiTheme="minorEastAsia" w:hint="eastAsia"/>
          <w:sz w:val="22"/>
          <w:vertAlign w:val="superscript"/>
        </w:rPr>
        <w:t>）</w:t>
      </w:r>
      <w:r w:rsidRPr="000C77EC">
        <w:rPr>
          <w:rFonts w:ascii="標楷體" w:eastAsia="標楷體" w:hAnsi="標楷體" w:hint="eastAsia"/>
          <w:sz w:val="22"/>
        </w:rPr>
        <w:t>死後有神去後世，</w:t>
      </w:r>
      <w:r w:rsidRPr="000C77EC">
        <w:rPr>
          <w:rFonts w:asciiTheme="minorEastAsia" w:hAnsiTheme="minorEastAsia" w:hint="eastAsia"/>
          <w:sz w:val="22"/>
          <w:vertAlign w:val="superscript"/>
        </w:rPr>
        <w:t>（</w:t>
      </w:r>
      <w:r w:rsidRPr="000C77EC">
        <w:rPr>
          <w:rFonts w:eastAsia="SimSun" w:hint="eastAsia"/>
          <w:sz w:val="22"/>
          <w:vertAlign w:val="superscript"/>
        </w:rPr>
        <w:t>10</w:t>
      </w:r>
      <w:r w:rsidRPr="000C77EC">
        <w:rPr>
          <w:rFonts w:asciiTheme="minorEastAsia" w:hAnsiTheme="minorEastAsia" w:hint="eastAsia"/>
          <w:sz w:val="22"/>
          <w:vertAlign w:val="superscript"/>
        </w:rPr>
        <w:t>）</w:t>
      </w:r>
      <w:r w:rsidRPr="000C77EC">
        <w:rPr>
          <w:rFonts w:ascii="標楷體" w:eastAsia="標楷體" w:hAnsi="標楷體" w:hint="eastAsia"/>
          <w:sz w:val="22"/>
        </w:rPr>
        <w:t>無神去後世，</w:t>
      </w:r>
      <w:r w:rsidRPr="000C77EC">
        <w:rPr>
          <w:rFonts w:asciiTheme="minorEastAsia" w:hAnsiTheme="minorEastAsia" w:hint="eastAsia"/>
          <w:sz w:val="22"/>
          <w:vertAlign w:val="superscript"/>
        </w:rPr>
        <w:t>（</w:t>
      </w:r>
      <w:r w:rsidRPr="000C77EC">
        <w:rPr>
          <w:rFonts w:eastAsia="SimSun" w:hint="eastAsia"/>
          <w:sz w:val="22"/>
          <w:vertAlign w:val="superscript"/>
        </w:rPr>
        <w:t>11</w:t>
      </w:r>
      <w:r w:rsidRPr="000C77EC">
        <w:rPr>
          <w:rFonts w:asciiTheme="minorEastAsia" w:hAnsiTheme="minorEastAsia" w:hint="eastAsia"/>
          <w:sz w:val="22"/>
          <w:vertAlign w:val="superscript"/>
        </w:rPr>
        <w:t>）</w:t>
      </w:r>
      <w:r w:rsidRPr="000C77EC">
        <w:rPr>
          <w:rFonts w:ascii="標楷體" w:eastAsia="標楷體" w:hAnsi="標楷體" w:hint="eastAsia"/>
          <w:sz w:val="22"/>
        </w:rPr>
        <w:t>亦有神去亦無神去，</w:t>
      </w:r>
      <w:r w:rsidRPr="000C77EC">
        <w:rPr>
          <w:rFonts w:asciiTheme="minorEastAsia" w:hAnsiTheme="minorEastAsia" w:hint="eastAsia"/>
          <w:sz w:val="22"/>
          <w:vertAlign w:val="superscript"/>
        </w:rPr>
        <w:t>（</w:t>
      </w:r>
      <w:r w:rsidRPr="000C77EC">
        <w:rPr>
          <w:rFonts w:eastAsia="SimSun" w:hint="eastAsia"/>
          <w:sz w:val="22"/>
          <w:vertAlign w:val="superscript"/>
        </w:rPr>
        <w:t>12</w:t>
      </w:r>
      <w:r w:rsidRPr="000C77EC">
        <w:rPr>
          <w:rFonts w:asciiTheme="minorEastAsia" w:hAnsiTheme="minorEastAsia" w:hint="eastAsia"/>
          <w:sz w:val="22"/>
          <w:vertAlign w:val="superscript"/>
        </w:rPr>
        <w:t>）</w:t>
      </w:r>
      <w:r w:rsidRPr="000C77EC">
        <w:rPr>
          <w:rFonts w:ascii="標楷體" w:eastAsia="標楷體" w:hAnsi="標楷體" w:hint="eastAsia"/>
          <w:sz w:val="22"/>
        </w:rPr>
        <w:t>死後亦非有神去亦非無神去後世，</w:t>
      </w:r>
      <w:r w:rsidRPr="000C77EC">
        <w:rPr>
          <w:rFonts w:asciiTheme="minorEastAsia" w:hAnsiTheme="minorEastAsia" w:hint="eastAsia"/>
          <w:sz w:val="22"/>
          <w:vertAlign w:val="superscript"/>
        </w:rPr>
        <w:t>（</w:t>
      </w:r>
      <w:r w:rsidRPr="000C77EC">
        <w:rPr>
          <w:rFonts w:eastAsia="SimSun" w:hint="eastAsia"/>
          <w:sz w:val="22"/>
          <w:vertAlign w:val="superscript"/>
        </w:rPr>
        <w:t>13</w:t>
      </w:r>
      <w:r w:rsidRPr="000C77EC">
        <w:rPr>
          <w:rFonts w:asciiTheme="minorEastAsia" w:hAnsiTheme="minorEastAsia" w:hint="eastAsia"/>
          <w:sz w:val="22"/>
          <w:vertAlign w:val="superscript"/>
        </w:rPr>
        <w:t>）</w:t>
      </w:r>
      <w:r w:rsidRPr="000C77EC">
        <w:rPr>
          <w:rFonts w:ascii="標楷體" w:eastAsia="標楷體" w:hAnsi="標楷體" w:hint="eastAsia"/>
          <w:sz w:val="22"/>
        </w:rPr>
        <w:t>是身是神，</w:t>
      </w:r>
      <w:r w:rsidRPr="000C77EC">
        <w:rPr>
          <w:rFonts w:asciiTheme="minorEastAsia" w:hAnsiTheme="minorEastAsia" w:hint="eastAsia"/>
          <w:sz w:val="22"/>
          <w:vertAlign w:val="superscript"/>
        </w:rPr>
        <w:t>（</w:t>
      </w:r>
      <w:r w:rsidRPr="000C77EC">
        <w:rPr>
          <w:rFonts w:eastAsia="SimSun" w:hint="eastAsia"/>
          <w:sz w:val="22"/>
          <w:vertAlign w:val="superscript"/>
        </w:rPr>
        <w:t>14</w:t>
      </w:r>
      <w:r w:rsidRPr="000C77EC">
        <w:rPr>
          <w:rFonts w:asciiTheme="minorEastAsia" w:hAnsiTheme="minorEastAsia" w:hint="eastAsia"/>
          <w:sz w:val="22"/>
          <w:vertAlign w:val="superscript"/>
        </w:rPr>
        <w:t>）</w:t>
      </w:r>
      <w:r w:rsidRPr="000C77EC">
        <w:rPr>
          <w:rFonts w:ascii="標楷體" w:eastAsia="標楷體" w:hAnsi="標楷體" w:hint="eastAsia"/>
          <w:sz w:val="22"/>
        </w:rPr>
        <w:t>身異神異。」</w:t>
      </w:r>
    </w:p>
    <w:p w:rsidR="001E5702" w:rsidRPr="000C77EC" w:rsidRDefault="001E5702" w:rsidP="00144BA9">
      <w:pPr>
        <w:pStyle w:val="a7"/>
        <w:ind w:leftChars="250" w:left="1227" w:hangingChars="285" w:hanging="627"/>
        <w:jc w:val="both"/>
        <w:rPr>
          <w:rFonts w:ascii="標楷體" w:eastAsia="標楷體" w:hAnsi="標楷體" w:cstheme="minorBidi"/>
          <w:sz w:val="22"/>
          <w:szCs w:val="22"/>
        </w:rPr>
      </w:pPr>
      <w:r w:rsidRPr="000C77EC">
        <w:rPr>
          <w:rFonts w:ascii="標楷體" w:eastAsia="標楷體" w:hAnsi="標楷體" w:cstheme="minorBidi" w:hint="eastAsia"/>
          <w:sz w:val="22"/>
          <w:szCs w:val="22"/>
        </w:rPr>
        <w:t>答曰：「此事無實故不答。諸法有常，無此理；諸法斷，亦無此理；以是故，佛不答。譬如人問搆牛角得幾升乳，是為非問，不應答。</w:t>
      </w:r>
    </w:p>
    <w:p w:rsidR="001E5702" w:rsidRPr="000C77EC" w:rsidRDefault="001E5702" w:rsidP="001E5702">
      <w:pPr>
        <w:pStyle w:val="a7"/>
        <w:ind w:leftChars="500" w:left="1200"/>
        <w:jc w:val="both"/>
        <w:rPr>
          <w:rFonts w:ascii="標楷體" w:eastAsia="標楷體" w:hAnsi="標楷體"/>
          <w:sz w:val="22"/>
          <w:szCs w:val="22"/>
        </w:rPr>
      </w:pPr>
      <w:r w:rsidRPr="000C77EC">
        <w:rPr>
          <w:rFonts w:ascii="標楷體" w:eastAsia="標楷體" w:hAnsi="標楷體" w:hint="eastAsia"/>
          <w:sz w:val="22"/>
          <w:szCs w:val="22"/>
        </w:rPr>
        <w:t>復次，世界無窮，如車輪無初無後。</w:t>
      </w:r>
    </w:p>
    <w:p w:rsidR="001E5702" w:rsidRPr="000C77EC" w:rsidRDefault="001E5702" w:rsidP="00AC337D">
      <w:pPr>
        <w:pStyle w:val="a7"/>
        <w:ind w:leftChars="500" w:left="1200"/>
        <w:jc w:val="both"/>
        <w:rPr>
          <w:rFonts w:ascii="標楷體" w:eastAsia="標楷體" w:hAnsi="標楷體"/>
          <w:sz w:val="22"/>
          <w:szCs w:val="22"/>
        </w:rPr>
      </w:pPr>
      <w:r w:rsidRPr="000C77EC">
        <w:rPr>
          <w:rFonts w:ascii="標楷體" w:eastAsia="標楷體" w:hAnsi="標楷體" w:hint="eastAsia"/>
          <w:sz w:val="22"/>
          <w:szCs w:val="22"/>
        </w:rPr>
        <w:t>復次，答此無利有失，墮惡邪中。佛知十四難，常覆四諦諸法實相。如渡處有惡虫水，不應將人渡；安隱無患處，可示人令渡。</w:t>
      </w:r>
    </w:p>
    <w:p w:rsidR="00BB1EE3" w:rsidRPr="000C77EC" w:rsidRDefault="00BB1EE3" w:rsidP="00AC337D">
      <w:pPr>
        <w:pStyle w:val="a7"/>
        <w:ind w:leftChars="500" w:left="1200"/>
        <w:jc w:val="both"/>
        <w:rPr>
          <w:rFonts w:ascii="標楷體" w:eastAsia="標楷體" w:hAnsi="標楷體"/>
          <w:sz w:val="22"/>
          <w:szCs w:val="22"/>
        </w:rPr>
      </w:pPr>
      <w:r w:rsidRPr="000C77EC">
        <w:rPr>
          <w:rFonts w:ascii="標楷體" w:eastAsia="標楷體" w:hAnsi="標楷體" w:hint="eastAsia"/>
          <w:sz w:val="22"/>
          <w:szCs w:val="22"/>
        </w:rPr>
        <w:t>復次，有人言：是事非一切智人不能解，以人不能知，故佛不答。</w:t>
      </w:r>
    </w:p>
    <w:p w:rsidR="00BB1EE3" w:rsidRPr="000C77EC" w:rsidRDefault="00BB1EE3" w:rsidP="00AC337D">
      <w:pPr>
        <w:pStyle w:val="a7"/>
        <w:ind w:leftChars="500" w:left="1200"/>
        <w:jc w:val="both"/>
        <w:rPr>
          <w:rFonts w:ascii="標楷體" w:eastAsia="標楷體" w:hAnsi="標楷體"/>
          <w:sz w:val="22"/>
          <w:szCs w:val="22"/>
        </w:rPr>
      </w:pPr>
      <w:r w:rsidRPr="000C77EC">
        <w:rPr>
          <w:rFonts w:ascii="標楷體" w:eastAsia="標楷體" w:hAnsi="標楷體" w:hint="eastAsia"/>
          <w:sz w:val="22"/>
          <w:szCs w:val="22"/>
        </w:rPr>
        <w:t>復次，若人無言有，有言無，是名非一切智人；一切智人有言有，無言無。佛有不言無，無不言有</w:t>
      </w:r>
      <w:r w:rsidR="00185C12" w:rsidRPr="000C77EC">
        <w:rPr>
          <w:rFonts w:ascii="標楷體" w:eastAsia="標楷體" w:hAnsi="標楷體" w:hint="eastAsia"/>
          <w:sz w:val="22"/>
          <w:szCs w:val="22"/>
        </w:rPr>
        <w:t>，</w:t>
      </w:r>
      <w:r w:rsidRPr="000C77EC">
        <w:rPr>
          <w:rFonts w:ascii="標楷體" w:eastAsia="標楷體" w:hAnsi="標楷體" w:hint="eastAsia"/>
          <w:sz w:val="22"/>
          <w:szCs w:val="22"/>
        </w:rPr>
        <w:t>但說諸法實相</w:t>
      </w:r>
      <w:r w:rsidR="00AC337D" w:rsidRPr="000C77EC">
        <w:rPr>
          <w:rFonts w:ascii="標楷體" w:eastAsia="標楷體" w:hAnsi="標楷體" w:hint="eastAsia"/>
          <w:sz w:val="22"/>
          <w:szCs w:val="22"/>
        </w:rPr>
        <w:t>，</w:t>
      </w:r>
      <w:r w:rsidRPr="000C77EC">
        <w:rPr>
          <w:rFonts w:ascii="標楷體" w:eastAsia="標楷體" w:hAnsi="標楷體" w:hint="eastAsia"/>
          <w:sz w:val="22"/>
          <w:szCs w:val="22"/>
        </w:rPr>
        <w:t>云何不名一切智人？譬如日不作高下，亦不作平地，等一而照。佛亦如是，非令有作無，非令無作有，常說實智慧光照諸法。如一道人問佛言：</w:t>
      </w:r>
      <w:r w:rsidR="00A50F73" w:rsidRPr="000C77EC">
        <w:rPr>
          <w:rFonts w:ascii="標楷體" w:eastAsia="標楷體" w:hAnsi="標楷體" w:hint="eastAsia"/>
          <w:sz w:val="22"/>
          <w:szCs w:val="22"/>
        </w:rPr>
        <w:t>『</w:t>
      </w:r>
      <w:r w:rsidRPr="000C77EC">
        <w:rPr>
          <w:rFonts w:ascii="標楷體" w:eastAsia="標楷體" w:hAnsi="標楷體" w:hint="eastAsia"/>
          <w:sz w:val="22"/>
          <w:szCs w:val="22"/>
        </w:rPr>
        <w:t>大德！十二因緣佛作耶？他作耶？</w:t>
      </w:r>
      <w:r w:rsidR="00A50F73" w:rsidRPr="000C77EC">
        <w:rPr>
          <w:rFonts w:ascii="標楷體" w:eastAsia="標楷體" w:hAnsi="標楷體" w:hint="eastAsia"/>
          <w:sz w:val="22"/>
          <w:szCs w:val="22"/>
        </w:rPr>
        <w:t>』</w:t>
      </w:r>
      <w:r w:rsidRPr="000C77EC">
        <w:rPr>
          <w:rFonts w:ascii="標楷體" w:eastAsia="標楷體" w:hAnsi="標楷體" w:hint="eastAsia"/>
          <w:sz w:val="22"/>
          <w:szCs w:val="22"/>
        </w:rPr>
        <w:t>佛言：</w:t>
      </w:r>
      <w:r w:rsidR="00A50F73" w:rsidRPr="000C77EC">
        <w:rPr>
          <w:rFonts w:ascii="標楷體" w:eastAsia="標楷體" w:hAnsi="標楷體" w:hint="eastAsia"/>
          <w:sz w:val="22"/>
          <w:szCs w:val="22"/>
        </w:rPr>
        <w:t>『</w:t>
      </w:r>
      <w:r w:rsidRPr="000C77EC">
        <w:rPr>
          <w:rFonts w:ascii="標楷體" w:eastAsia="標楷體" w:hAnsi="標楷體" w:hint="eastAsia"/>
          <w:sz w:val="22"/>
          <w:szCs w:val="22"/>
        </w:rPr>
        <w:t>我不作十二因緣，餘人亦不作。有佛無佛，生因緣老死，是法常定住。</w:t>
      </w:r>
      <w:r w:rsidR="00A50F73" w:rsidRPr="000C77EC">
        <w:rPr>
          <w:rFonts w:ascii="標楷體" w:eastAsia="標楷體" w:hAnsi="標楷體" w:hint="eastAsia"/>
          <w:sz w:val="22"/>
          <w:szCs w:val="22"/>
        </w:rPr>
        <w:t>』</w:t>
      </w:r>
      <w:r w:rsidRPr="000C77EC">
        <w:rPr>
          <w:rFonts w:ascii="標楷體" w:eastAsia="標楷體" w:hAnsi="標楷體" w:hint="eastAsia"/>
          <w:sz w:val="22"/>
          <w:szCs w:val="22"/>
        </w:rPr>
        <w:t>佛能說是生因緣老死，乃至無明因緣諸行。</w:t>
      </w:r>
    </w:p>
    <w:p w:rsidR="00BB1EE3" w:rsidRPr="000C77EC" w:rsidRDefault="00BB1EE3" w:rsidP="00AC337D">
      <w:pPr>
        <w:pStyle w:val="a7"/>
        <w:ind w:leftChars="500" w:left="1200"/>
        <w:jc w:val="both"/>
        <w:rPr>
          <w:rFonts w:ascii="標楷體" w:eastAsia="標楷體" w:hAnsi="標楷體"/>
          <w:sz w:val="22"/>
          <w:szCs w:val="22"/>
        </w:rPr>
      </w:pPr>
      <w:r w:rsidRPr="000C77EC">
        <w:rPr>
          <w:rFonts w:ascii="標楷體" w:eastAsia="標楷體" w:hAnsi="標楷體" w:hint="eastAsia"/>
          <w:sz w:val="22"/>
          <w:szCs w:val="22"/>
        </w:rPr>
        <w:t>復次，十四難中若答有過罪。若人問：</w:t>
      </w:r>
      <w:r w:rsidR="00185C12" w:rsidRPr="000C77EC">
        <w:rPr>
          <w:rFonts w:ascii="標楷體" w:eastAsia="標楷體" w:hAnsi="標楷體" w:hint="eastAsia"/>
          <w:sz w:val="22"/>
          <w:szCs w:val="22"/>
        </w:rPr>
        <w:t>『</w:t>
      </w:r>
      <w:r w:rsidRPr="000C77EC">
        <w:rPr>
          <w:rFonts w:ascii="標楷體" w:eastAsia="標楷體" w:hAnsi="標楷體" w:hint="eastAsia"/>
          <w:sz w:val="22"/>
          <w:szCs w:val="22"/>
        </w:rPr>
        <w:t>石女、黃門兒，長短好醜何類？</w:t>
      </w:r>
      <w:r w:rsidR="00185C12" w:rsidRPr="000C77EC">
        <w:rPr>
          <w:rFonts w:ascii="標楷體" w:eastAsia="標楷體" w:hAnsi="標楷體" w:hint="eastAsia"/>
          <w:sz w:val="22"/>
          <w:szCs w:val="22"/>
        </w:rPr>
        <w:t>』</w:t>
      </w:r>
      <w:r w:rsidRPr="000C77EC">
        <w:rPr>
          <w:rFonts w:ascii="標楷體" w:eastAsia="標楷體" w:hAnsi="標楷體" w:hint="eastAsia"/>
          <w:sz w:val="22"/>
          <w:szCs w:val="22"/>
        </w:rPr>
        <w:t>此不應答，以無兒故。</w:t>
      </w:r>
    </w:p>
    <w:p w:rsidR="00BB1EE3" w:rsidRPr="000C77EC" w:rsidRDefault="00BB1EE3" w:rsidP="00AC337D">
      <w:pPr>
        <w:pStyle w:val="a7"/>
        <w:ind w:leftChars="500" w:left="1200"/>
        <w:jc w:val="both"/>
        <w:rPr>
          <w:rFonts w:ascii="標楷體" w:eastAsia="標楷體" w:hAnsi="標楷體"/>
          <w:sz w:val="22"/>
          <w:szCs w:val="22"/>
        </w:rPr>
      </w:pPr>
      <w:r w:rsidRPr="000C77EC">
        <w:rPr>
          <w:rFonts w:ascii="標楷體" w:eastAsia="標楷體" w:hAnsi="標楷體" w:hint="eastAsia"/>
          <w:sz w:val="22"/>
          <w:szCs w:val="22"/>
        </w:rPr>
        <w:t>復次，此十四難，是邪見非真實，佛常以真實，以是故，置不答。</w:t>
      </w:r>
    </w:p>
    <w:p w:rsidR="00BB1EE3" w:rsidRPr="000C77EC" w:rsidRDefault="00BB1EE3" w:rsidP="00AC337D">
      <w:pPr>
        <w:pStyle w:val="a7"/>
        <w:ind w:leftChars="500" w:left="1200"/>
        <w:jc w:val="both"/>
        <w:rPr>
          <w:rFonts w:ascii="標楷體" w:eastAsia="標楷體" w:hAnsi="標楷體"/>
          <w:sz w:val="22"/>
          <w:szCs w:val="22"/>
        </w:rPr>
      </w:pPr>
      <w:r w:rsidRPr="000C77EC">
        <w:rPr>
          <w:rFonts w:ascii="標楷體" w:eastAsia="標楷體" w:hAnsi="標楷體" w:hint="eastAsia"/>
          <w:sz w:val="22"/>
          <w:szCs w:val="22"/>
        </w:rPr>
        <w:t>復次，置不答，是為答。有四種答：一、決了答，如佛第一涅槃安隱</w:t>
      </w:r>
      <w:r w:rsidR="00436482" w:rsidRPr="000C77EC">
        <w:rPr>
          <w:rFonts w:ascii="標楷體" w:eastAsia="標楷體" w:hAnsi="標楷體" w:hint="eastAsia"/>
          <w:sz w:val="22"/>
          <w:szCs w:val="22"/>
        </w:rPr>
        <w:t>，</w:t>
      </w:r>
      <w:r w:rsidRPr="000C77EC">
        <w:rPr>
          <w:rFonts w:ascii="標楷體" w:eastAsia="標楷體" w:hAnsi="標楷體" w:hint="eastAsia"/>
          <w:sz w:val="22"/>
          <w:szCs w:val="22"/>
        </w:rPr>
        <w:t>二、解義答</w:t>
      </w:r>
      <w:r w:rsidR="00436482" w:rsidRPr="000C77EC">
        <w:rPr>
          <w:rFonts w:ascii="標楷體" w:eastAsia="標楷體" w:hAnsi="標楷體" w:hint="eastAsia"/>
          <w:sz w:val="22"/>
          <w:szCs w:val="22"/>
        </w:rPr>
        <w:t>，</w:t>
      </w:r>
      <w:r w:rsidRPr="000C77EC">
        <w:rPr>
          <w:rFonts w:ascii="標楷體" w:eastAsia="標楷體" w:hAnsi="標楷體" w:hint="eastAsia"/>
          <w:sz w:val="22"/>
          <w:szCs w:val="22"/>
        </w:rPr>
        <w:t>三、反問答</w:t>
      </w:r>
      <w:r w:rsidR="00436482" w:rsidRPr="000C77EC">
        <w:rPr>
          <w:rFonts w:ascii="標楷體" w:eastAsia="標楷體" w:hAnsi="標楷體" w:hint="eastAsia"/>
          <w:sz w:val="22"/>
          <w:szCs w:val="22"/>
        </w:rPr>
        <w:t>，</w:t>
      </w:r>
      <w:r w:rsidRPr="000C77EC">
        <w:rPr>
          <w:rFonts w:ascii="標楷體" w:eastAsia="標楷體" w:hAnsi="標楷體" w:hint="eastAsia"/>
          <w:sz w:val="22"/>
          <w:szCs w:val="22"/>
        </w:rPr>
        <w:t>四、置答。此中佛以置答。</w:t>
      </w:r>
      <w:r w:rsidR="00436482" w:rsidRPr="000C77EC">
        <w:rPr>
          <w:rFonts w:ascii="標楷體" w:eastAsia="標楷體" w:hAnsi="標楷體" w:hint="eastAsia"/>
          <w:sz w:val="22"/>
          <w:szCs w:val="22"/>
        </w:rPr>
        <w:t>」</w:t>
      </w:r>
    </w:p>
    <w:p w:rsidR="00BB1EE3" w:rsidRPr="000C77EC" w:rsidRDefault="00BB1EE3" w:rsidP="00144BA9">
      <w:pPr>
        <w:pStyle w:val="a7"/>
        <w:spacing w:line="0" w:lineRule="atLeast"/>
        <w:ind w:leftChars="30" w:left="72"/>
        <w:rPr>
          <w:sz w:val="22"/>
          <w:szCs w:val="22"/>
        </w:rPr>
      </w:pPr>
      <w:r w:rsidRPr="000C77EC">
        <w:rPr>
          <w:rFonts w:hint="eastAsia"/>
          <w:sz w:val="22"/>
          <w:szCs w:val="22"/>
        </w:rPr>
        <w:t>（</w:t>
      </w:r>
      <w:r w:rsidRPr="000C77EC">
        <w:rPr>
          <w:rFonts w:hint="eastAsia"/>
          <w:sz w:val="22"/>
          <w:szCs w:val="22"/>
        </w:rPr>
        <w:t>4</w:t>
      </w:r>
      <w:r w:rsidRPr="000C77EC">
        <w:rPr>
          <w:rFonts w:hint="eastAsia"/>
          <w:sz w:val="22"/>
          <w:szCs w:val="22"/>
        </w:rPr>
        <w:t>）《大智度論》卷</w:t>
      </w:r>
      <w:r w:rsidRPr="000C77EC">
        <w:rPr>
          <w:rFonts w:hint="eastAsia"/>
          <w:sz w:val="22"/>
          <w:szCs w:val="22"/>
        </w:rPr>
        <w:t>26</w:t>
      </w:r>
      <w:r w:rsidRPr="000C77EC">
        <w:rPr>
          <w:rFonts w:hint="eastAsia"/>
          <w:sz w:val="22"/>
          <w:szCs w:val="22"/>
        </w:rPr>
        <w:t>〈</w:t>
      </w:r>
      <w:r w:rsidRPr="000C77EC">
        <w:rPr>
          <w:rFonts w:hint="eastAsia"/>
          <w:sz w:val="22"/>
          <w:szCs w:val="22"/>
        </w:rPr>
        <w:t xml:space="preserve">1 </w:t>
      </w:r>
      <w:r w:rsidR="00D72BCD" w:rsidRPr="000C77EC">
        <w:rPr>
          <w:rFonts w:hint="eastAsia"/>
          <w:sz w:val="22"/>
          <w:szCs w:val="22"/>
        </w:rPr>
        <w:t>序品〉：</w:t>
      </w:r>
    </w:p>
    <w:p w:rsidR="00BB1EE3" w:rsidRPr="000C77EC" w:rsidRDefault="00BB1EE3" w:rsidP="00144BA9">
      <w:pPr>
        <w:pStyle w:val="a7"/>
        <w:spacing w:line="0" w:lineRule="atLeast"/>
        <w:ind w:leftChars="230" w:left="596" w:hangingChars="20" w:hanging="44"/>
        <w:rPr>
          <w:rFonts w:ascii="標楷體" w:eastAsia="標楷體" w:hAnsi="標楷體"/>
          <w:sz w:val="22"/>
          <w:szCs w:val="22"/>
        </w:rPr>
      </w:pPr>
      <w:r w:rsidRPr="000C77EC">
        <w:rPr>
          <w:rFonts w:ascii="標楷體" w:eastAsia="標楷體" w:hAnsi="標楷體" w:hint="eastAsia"/>
          <w:sz w:val="22"/>
          <w:szCs w:val="22"/>
        </w:rPr>
        <w:t>「佛不答十四難」者，佛有四種答：一者、定答</w:t>
      </w:r>
      <w:r w:rsidR="006476F7" w:rsidRPr="000C77EC">
        <w:rPr>
          <w:rFonts w:ascii="標楷體" w:eastAsia="標楷體" w:hAnsi="標楷體" w:hint="eastAsia"/>
          <w:sz w:val="22"/>
          <w:szCs w:val="22"/>
        </w:rPr>
        <w:t>，</w:t>
      </w:r>
      <w:r w:rsidRPr="000C77EC">
        <w:rPr>
          <w:rFonts w:ascii="標楷體" w:eastAsia="標楷體" w:hAnsi="標楷體" w:hint="eastAsia"/>
          <w:sz w:val="22"/>
          <w:szCs w:val="22"/>
        </w:rPr>
        <w:t>二者、分別義答</w:t>
      </w:r>
      <w:r w:rsidR="006476F7" w:rsidRPr="000C77EC">
        <w:rPr>
          <w:rFonts w:ascii="標楷體" w:eastAsia="標楷體" w:hAnsi="標楷體" w:hint="eastAsia"/>
          <w:sz w:val="22"/>
          <w:szCs w:val="22"/>
        </w:rPr>
        <w:t>，</w:t>
      </w:r>
      <w:r w:rsidRPr="000C77EC">
        <w:rPr>
          <w:rFonts w:ascii="標楷體" w:eastAsia="標楷體" w:hAnsi="標楷體" w:hint="eastAsia"/>
          <w:sz w:val="22"/>
          <w:szCs w:val="22"/>
        </w:rPr>
        <w:t>三者、反問答</w:t>
      </w:r>
      <w:r w:rsidR="006476F7" w:rsidRPr="000C77EC">
        <w:rPr>
          <w:rFonts w:ascii="標楷體" w:eastAsia="標楷體" w:hAnsi="標楷體" w:hint="eastAsia"/>
          <w:sz w:val="22"/>
          <w:szCs w:val="22"/>
        </w:rPr>
        <w:t>，</w:t>
      </w:r>
      <w:r w:rsidRPr="000C77EC">
        <w:rPr>
          <w:rFonts w:ascii="標楷體" w:eastAsia="標楷體" w:hAnsi="標楷體" w:hint="eastAsia"/>
          <w:sz w:val="22"/>
          <w:szCs w:val="22"/>
        </w:rPr>
        <w:t>四者、置答。此十四難，法應置答。</w:t>
      </w:r>
    </w:p>
    <w:p w:rsidR="00BB1EE3" w:rsidRPr="000C77EC" w:rsidRDefault="00BB1EE3" w:rsidP="00144BA9">
      <w:pPr>
        <w:pStyle w:val="a7"/>
        <w:ind w:leftChars="250" w:left="600"/>
        <w:rPr>
          <w:rFonts w:ascii="標楷體" w:eastAsia="標楷體" w:hAnsi="標楷體"/>
          <w:sz w:val="22"/>
          <w:szCs w:val="22"/>
        </w:rPr>
      </w:pPr>
      <w:r w:rsidRPr="000C77EC">
        <w:rPr>
          <w:rFonts w:ascii="標楷體" w:eastAsia="標楷體" w:hAnsi="標楷體" w:hint="eastAsia"/>
          <w:sz w:val="22"/>
          <w:szCs w:val="22"/>
        </w:rPr>
        <w:t>又復</w:t>
      </w:r>
      <w:r w:rsidR="00455689" w:rsidRPr="000C77EC">
        <w:rPr>
          <w:rFonts w:ascii="標楷體" w:eastAsia="標楷體" w:hAnsi="標楷體" w:hint="eastAsia"/>
          <w:sz w:val="22"/>
          <w:szCs w:val="22"/>
        </w:rPr>
        <w:t>，</w:t>
      </w:r>
      <w:r w:rsidRPr="000C77EC">
        <w:rPr>
          <w:rFonts w:ascii="標楷體" w:eastAsia="標楷體" w:hAnsi="標楷體" w:hint="eastAsia"/>
          <w:sz w:val="22"/>
          <w:szCs w:val="22"/>
        </w:rPr>
        <w:t>若有所利益事</w:t>
      </w:r>
      <w:r w:rsidR="00455689" w:rsidRPr="000C77EC">
        <w:rPr>
          <w:rFonts w:ascii="標楷體" w:eastAsia="標楷體" w:hAnsi="標楷體" w:hint="eastAsia"/>
          <w:sz w:val="22"/>
          <w:szCs w:val="22"/>
        </w:rPr>
        <w:t>，</w:t>
      </w:r>
      <w:r w:rsidRPr="000C77EC">
        <w:rPr>
          <w:rFonts w:ascii="標楷體" w:eastAsia="標楷體" w:hAnsi="標楷體" w:hint="eastAsia"/>
          <w:sz w:val="22"/>
          <w:szCs w:val="22"/>
        </w:rPr>
        <w:t>則答；外道所問不為涅槃，增長疑惑，故以置答。知必有所益者，分別為答</w:t>
      </w:r>
      <w:r w:rsidR="00455689" w:rsidRPr="000C77EC">
        <w:rPr>
          <w:rFonts w:ascii="標楷體" w:eastAsia="標楷體" w:hAnsi="標楷體" w:hint="eastAsia"/>
          <w:sz w:val="22"/>
          <w:szCs w:val="22"/>
        </w:rPr>
        <w:t>；</w:t>
      </w:r>
      <w:r w:rsidRPr="000C77EC">
        <w:rPr>
          <w:rFonts w:ascii="標楷體" w:eastAsia="標楷體" w:hAnsi="標楷體" w:hint="eastAsia"/>
          <w:sz w:val="22"/>
          <w:szCs w:val="22"/>
        </w:rPr>
        <w:t>必無所益，置而不答</w:t>
      </w:r>
      <w:r w:rsidR="00455689" w:rsidRPr="000C77EC">
        <w:rPr>
          <w:rFonts w:ascii="標楷體" w:eastAsia="標楷體" w:hAnsi="標楷體" w:hint="eastAsia"/>
          <w:sz w:val="22"/>
          <w:szCs w:val="22"/>
        </w:rPr>
        <w:t>。</w:t>
      </w:r>
      <w:r w:rsidRPr="000C77EC">
        <w:rPr>
          <w:rFonts w:ascii="標楷體" w:eastAsia="標楷體" w:hAnsi="標楷體" w:hint="eastAsia"/>
          <w:sz w:val="22"/>
          <w:szCs w:val="22"/>
        </w:rPr>
        <w:t>以是因緣故</w:t>
      </w:r>
      <w:r w:rsidR="00455689" w:rsidRPr="000C77EC">
        <w:rPr>
          <w:rFonts w:ascii="標楷體" w:eastAsia="標楷體" w:hAnsi="標楷體" w:hint="eastAsia"/>
          <w:sz w:val="22"/>
          <w:szCs w:val="22"/>
        </w:rPr>
        <w:t>，</w:t>
      </w:r>
      <w:r w:rsidRPr="000C77EC">
        <w:rPr>
          <w:rFonts w:ascii="標楷體" w:eastAsia="標楷體" w:hAnsi="標楷體" w:hint="eastAsia"/>
          <w:sz w:val="22"/>
          <w:szCs w:val="22"/>
        </w:rPr>
        <w:t>知佛是一切智人。</w:t>
      </w:r>
    </w:p>
    <w:p w:rsidR="00BB1EE3" w:rsidRPr="000C77EC" w:rsidRDefault="00BB1EE3" w:rsidP="00144BA9">
      <w:pPr>
        <w:pStyle w:val="a7"/>
        <w:ind w:leftChars="250" w:left="600"/>
        <w:rPr>
          <w:rFonts w:ascii="標楷體" w:eastAsia="標楷體" w:hAnsi="標楷體"/>
          <w:sz w:val="22"/>
          <w:szCs w:val="22"/>
        </w:rPr>
      </w:pPr>
      <w:r w:rsidRPr="000C77EC">
        <w:rPr>
          <w:rFonts w:ascii="標楷體" w:eastAsia="標楷體" w:hAnsi="標楷體" w:hint="eastAsia"/>
          <w:sz w:val="22"/>
          <w:szCs w:val="22"/>
        </w:rPr>
        <w:t>復次，若佛說三種法：有為法、無為法、不可說法，則為已說一切法竟。</w:t>
      </w:r>
    </w:p>
    <w:p w:rsidR="00BB1EE3" w:rsidRPr="000C77EC" w:rsidRDefault="00BB1EE3" w:rsidP="00144BA9">
      <w:pPr>
        <w:pStyle w:val="a7"/>
        <w:ind w:leftChars="250" w:left="600"/>
        <w:rPr>
          <w:rFonts w:ascii="標楷體" w:eastAsia="標楷體" w:hAnsi="標楷體"/>
          <w:sz w:val="22"/>
          <w:szCs w:val="22"/>
        </w:rPr>
      </w:pPr>
      <w:r w:rsidRPr="000C77EC">
        <w:rPr>
          <w:rFonts w:ascii="標楷體" w:eastAsia="標楷體" w:hAnsi="標楷體" w:hint="eastAsia"/>
          <w:sz w:val="22"/>
          <w:szCs w:val="22"/>
        </w:rPr>
        <w:t>復次，是諸外道依止常見、依止滅見故，問以常、滅；實相無故，佛不答。如外道所見常相、無常相，無是事。何以故？外道取相，著是常、滅故；佛雖說常、無常相，但為治用故。</w:t>
      </w:r>
    </w:p>
    <w:p w:rsidR="00BB1EE3" w:rsidRPr="000C77EC" w:rsidRDefault="00BB1EE3" w:rsidP="001E5702">
      <w:pPr>
        <w:pStyle w:val="a7"/>
        <w:ind w:leftChars="250" w:left="600"/>
        <w:rPr>
          <w:rFonts w:ascii="標楷體" w:eastAsia="標楷體" w:hAnsi="標楷體"/>
          <w:sz w:val="22"/>
          <w:szCs w:val="22"/>
        </w:rPr>
      </w:pPr>
      <w:r w:rsidRPr="000C77EC">
        <w:rPr>
          <w:rFonts w:ascii="標楷體" w:eastAsia="標楷體" w:hAnsi="標楷體" w:hint="eastAsia"/>
          <w:sz w:val="22"/>
          <w:szCs w:val="22"/>
        </w:rPr>
        <w:t>復次，若人說無者為有、有者為無，如是人則是過罪，佛不答則無咎。如日照天下，不能令高者下，下者高，但以顯現而已；佛亦如是，於諸法無所作，諸法有者說有，無者說無。如說：「生因緣老死，乃至無明因緣諸行，有佛無佛，是因緣法相續常在世間</w:t>
      </w:r>
      <w:r w:rsidR="0051674D" w:rsidRPr="000C77EC">
        <w:rPr>
          <w:rFonts w:ascii="標楷體" w:eastAsia="標楷體" w:hAnsi="標楷體" w:hint="eastAsia"/>
          <w:sz w:val="22"/>
          <w:szCs w:val="22"/>
        </w:rPr>
        <w:t>，</w:t>
      </w:r>
      <w:r w:rsidRPr="000C77EC">
        <w:rPr>
          <w:rFonts w:ascii="標楷體" w:eastAsia="標楷體" w:hAnsi="標楷體" w:hint="eastAsia"/>
          <w:sz w:val="22"/>
          <w:szCs w:val="22"/>
        </w:rPr>
        <w:t>諸佛出世，為眾生顯示此法。」</w:t>
      </w:r>
    </w:p>
    <w:p w:rsidR="00BB1EE3" w:rsidRPr="000C77EC" w:rsidRDefault="00BB1EE3" w:rsidP="00144BA9">
      <w:pPr>
        <w:pStyle w:val="a7"/>
        <w:ind w:leftChars="250" w:left="600"/>
        <w:rPr>
          <w:rFonts w:ascii="標楷體" w:eastAsia="標楷體" w:hAnsi="標楷體"/>
          <w:sz w:val="22"/>
          <w:szCs w:val="22"/>
        </w:rPr>
      </w:pPr>
      <w:r w:rsidRPr="000C77EC">
        <w:rPr>
          <w:rFonts w:ascii="標楷體" w:eastAsia="標楷體" w:hAnsi="標楷體" w:hint="eastAsia"/>
          <w:sz w:val="22"/>
          <w:szCs w:val="22"/>
        </w:rPr>
        <w:t>復次，若答常、滅，則為有咎。如問</w:t>
      </w:r>
      <w:r w:rsidR="00C34888" w:rsidRPr="000C77EC">
        <w:rPr>
          <w:rFonts w:ascii="標楷體" w:eastAsia="標楷體" w:hAnsi="標楷體" w:hint="eastAsia"/>
          <w:sz w:val="22"/>
          <w:szCs w:val="22"/>
        </w:rPr>
        <w:t>：</w:t>
      </w:r>
      <w:r w:rsidRPr="000C77EC">
        <w:rPr>
          <w:rFonts w:ascii="標楷體" w:eastAsia="標楷體" w:hAnsi="標楷體" w:hint="eastAsia"/>
          <w:sz w:val="22"/>
          <w:szCs w:val="22"/>
        </w:rPr>
        <w:t>「石女、黃門兒，修短、黑白</w:t>
      </w:r>
      <w:r w:rsidR="00C34888" w:rsidRPr="000C77EC">
        <w:rPr>
          <w:rFonts w:ascii="標楷體" w:eastAsia="標楷體" w:hAnsi="標楷體" w:hint="eastAsia"/>
          <w:sz w:val="22"/>
          <w:szCs w:val="22"/>
        </w:rPr>
        <w:t>，</w:t>
      </w:r>
      <w:r w:rsidRPr="000C77EC">
        <w:rPr>
          <w:rFonts w:ascii="標楷體" w:eastAsia="標楷體" w:hAnsi="標楷體" w:hint="eastAsia"/>
          <w:sz w:val="22"/>
          <w:szCs w:val="22"/>
        </w:rPr>
        <w:t>何類</w:t>
      </w:r>
      <w:r w:rsidR="00C34888" w:rsidRPr="000C77EC">
        <w:rPr>
          <w:rFonts w:ascii="標楷體" w:eastAsia="標楷體" w:hAnsi="標楷體" w:hint="eastAsia"/>
          <w:sz w:val="22"/>
          <w:szCs w:val="22"/>
        </w:rPr>
        <w:t>？</w:t>
      </w:r>
      <w:r w:rsidRPr="000C77EC">
        <w:rPr>
          <w:rFonts w:ascii="標楷體" w:eastAsia="標楷體" w:hAnsi="標楷體" w:hint="eastAsia"/>
          <w:sz w:val="22"/>
          <w:szCs w:val="22"/>
        </w:rPr>
        <w:t>」此問則不應答；十四難亦如是，但以「常、滅」為本故問，無「常、滅」故佛不答。</w:t>
      </w:r>
    </w:p>
    <w:p w:rsidR="00BB1EE3" w:rsidRPr="000C77EC" w:rsidRDefault="00BB1EE3" w:rsidP="00144BA9">
      <w:pPr>
        <w:pStyle w:val="a7"/>
        <w:ind w:leftChars="250" w:left="600"/>
        <w:rPr>
          <w:sz w:val="22"/>
          <w:szCs w:val="22"/>
        </w:rPr>
      </w:pPr>
      <w:r w:rsidRPr="000C77EC">
        <w:rPr>
          <w:rFonts w:ascii="標楷體" w:eastAsia="標楷體" w:hAnsi="標楷體" w:hint="eastAsia"/>
          <w:sz w:val="22"/>
          <w:szCs w:val="22"/>
        </w:rPr>
        <w:t>如是等種種因緣故，佛不答十四難，無咎。</w:t>
      </w:r>
      <w:r w:rsidRPr="000C77EC">
        <w:rPr>
          <w:rFonts w:hint="eastAsia"/>
          <w:sz w:val="22"/>
          <w:szCs w:val="22"/>
        </w:rPr>
        <w:t>（大正</w:t>
      </w:r>
      <w:r w:rsidRPr="000C77EC">
        <w:rPr>
          <w:rFonts w:hint="eastAsia"/>
          <w:sz w:val="22"/>
          <w:szCs w:val="22"/>
        </w:rPr>
        <w:t>25</w:t>
      </w:r>
      <w:r w:rsidRPr="000C77EC">
        <w:rPr>
          <w:rFonts w:hint="eastAsia"/>
          <w:sz w:val="22"/>
          <w:szCs w:val="22"/>
        </w:rPr>
        <w:t>，</w:t>
      </w:r>
      <w:r w:rsidRPr="000C77EC">
        <w:rPr>
          <w:rFonts w:hint="eastAsia"/>
          <w:sz w:val="22"/>
          <w:szCs w:val="22"/>
        </w:rPr>
        <w:t>253b13-c6</w:t>
      </w:r>
      <w:r w:rsidRPr="000C77EC">
        <w:rPr>
          <w:rFonts w:hint="eastAsia"/>
          <w:sz w:val="22"/>
          <w:szCs w:val="22"/>
        </w:rPr>
        <w:t>）</w:t>
      </w:r>
    </w:p>
    <w:p w:rsidR="00DE05E9" w:rsidRPr="000C77EC" w:rsidRDefault="00DE05E9" w:rsidP="00B12AFC">
      <w:pPr>
        <w:pStyle w:val="a7"/>
        <w:spacing w:line="0" w:lineRule="atLeast"/>
        <w:ind w:leftChars="30" w:left="644" w:hangingChars="260" w:hanging="572"/>
        <w:rPr>
          <w:rFonts w:eastAsiaTheme="minorEastAsia"/>
          <w:sz w:val="22"/>
          <w:szCs w:val="22"/>
        </w:rPr>
      </w:pPr>
      <w:r w:rsidRPr="000C77EC">
        <w:rPr>
          <w:rFonts w:hint="eastAsia"/>
          <w:sz w:val="22"/>
          <w:szCs w:val="22"/>
        </w:rPr>
        <w:t>（</w:t>
      </w:r>
      <w:r w:rsidRPr="000C77EC">
        <w:rPr>
          <w:rFonts w:hint="eastAsia"/>
          <w:sz w:val="22"/>
          <w:szCs w:val="22"/>
        </w:rPr>
        <w:t>5</w:t>
      </w:r>
      <w:r w:rsidR="006476F7" w:rsidRPr="000C77EC">
        <w:rPr>
          <w:rFonts w:hint="eastAsia"/>
          <w:sz w:val="22"/>
          <w:szCs w:val="22"/>
        </w:rPr>
        <w:t>）</w:t>
      </w:r>
      <w:r w:rsidRPr="000C77EC">
        <w:rPr>
          <w:rFonts w:eastAsiaTheme="minorEastAsia"/>
          <w:sz w:val="22"/>
          <w:szCs w:val="22"/>
        </w:rPr>
        <w:t>佛不答十四難：</w:t>
      </w:r>
      <w:r w:rsidRPr="000C77EC">
        <w:rPr>
          <w:rFonts w:eastAsiaTheme="minorEastAsia"/>
          <w:sz w:val="22"/>
          <w:szCs w:val="22"/>
        </w:rPr>
        <w:t>1</w:t>
      </w:r>
      <w:r w:rsidRPr="000C77EC">
        <w:rPr>
          <w:rFonts w:eastAsiaTheme="minorEastAsia"/>
          <w:sz w:val="22"/>
          <w:szCs w:val="22"/>
        </w:rPr>
        <w:t>、應置答故，</w:t>
      </w:r>
      <w:r w:rsidRPr="000C77EC">
        <w:rPr>
          <w:rFonts w:eastAsiaTheme="minorEastAsia"/>
          <w:sz w:val="22"/>
          <w:szCs w:val="22"/>
        </w:rPr>
        <w:t>2</w:t>
      </w:r>
      <w:r w:rsidRPr="000C77EC">
        <w:rPr>
          <w:rFonts w:eastAsiaTheme="minorEastAsia"/>
          <w:sz w:val="22"/>
          <w:szCs w:val="22"/>
        </w:rPr>
        <w:t>、無所益故，</w:t>
      </w:r>
      <w:r w:rsidRPr="000C77EC">
        <w:rPr>
          <w:rFonts w:eastAsiaTheme="minorEastAsia"/>
          <w:sz w:val="22"/>
          <w:szCs w:val="22"/>
        </w:rPr>
        <w:t>3</w:t>
      </w:r>
      <w:r w:rsidRPr="000C77EC">
        <w:rPr>
          <w:rFonts w:eastAsiaTheme="minorEastAsia"/>
          <w:sz w:val="22"/>
          <w:szCs w:val="22"/>
        </w:rPr>
        <w:t>、三種法已總攝故，</w:t>
      </w:r>
      <w:r w:rsidRPr="000C77EC">
        <w:rPr>
          <w:rFonts w:eastAsiaTheme="minorEastAsia"/>
          <w:sz w:val="22"/>
          <w:szCs w:val="22"/>
        </w:rPr>
        <w:t>4</w:t>
      </w:r>
      <w:r w:rsidRPr="000C77EC">
        <w:rPr>
          <w:rFonts w:eastAsiaTheme="minorEastAsia"/>
          <w:sz w:val="22"/>
          <w:szCs w:val="22"/>
        </w:rPr>
        <w:t>、外道常滅無是事故，</w:t>
      </w:r>
      <w:r w:rsidRPr="000C77EC">
        <w:rPr>
          <w:rFonts w:eastAsiaTheme="minorEastAsia"/>
          <w:sz w:val="22"/>
          <w:szCs w:val="22"/>
        </w:rPr>
        <w:t>5</w:t>
      </w:r>
      <w:r w:rsidRPr="000C77EC">
        <w:rPr>
          <w:rFonts w:eastAsiaTheme="minorEastAsia"/>
          <w:sz w:val="22"/>
          <w:szCs w:val="22"/>
        </w:rPr>
        <w:t>、顯現諸法如實有無故，</w:t>
      </w:r>
      <w:r w:rsidRPr="000C77EC">
        <w:rPr>
          <w:rFonts w:eastAsiaTheme="minorEastAsia"/>
          <w:sz w:val="22"/>
          <w:szCs w:val="22"/>
        </w:rPr>
        <w:t>6</w:t>
      </w:r>
      <w:r w:rsidRPr="000C77EC">
        <w:rPr>
          <w:rFonts w:eastAsiaTheme="minorEastAsia"/>
          <w:sz w:val="22"/>
          <w:szCs w:val="22"/>
        </w:rPr>
        <w:t>、如問石女兒為黑為白故。</w:t>
      </w:r>
      <w:r w:rsidR="006476F7" w:rsidRPr="000C77EC">
        <w:rPr>
          <w:rFonts w:eastAsiaTheme="minorEastAsia" w:hint="eastAsia"/>
          <w:sz w:val="22"/>
          <w:szCs w:val="22"/>
        </w:rPr>
        <w:t>（印順法師，</w:t>
      </w:r>
      <w:r w:rsidR="006476F7" w:rsidRPr="000C77EC">
        <w:rPr>
          <w:rFonts w:hint="eastAsia"/>
          <w:sz w:val="22"/>
          <w:szCs w:val="22"/>
        </w:rPr>
        <w:t>《大智度論筆記》，〔</w:t>
      </w:r>
      <w:r w:rsidR="006476F7" w:rsidRPr="000C77EC">
        <w:rPr>
          <w:rFonts w:hint="eastAsia"/>
          <w:sz w:val="22"/>
          <w:szCs w:val="22"/>
        </w:rPr>
        <w:t>F012</w:t>
      </w:r>
      <w:r w:rsidR="006476F7" w:rsidRPr="000C77EC">
        <w:rPr>
          <w:rFonts w:hint="eastAsia"/>
          <w:sz w:val="22"/>
          <w:szCs w:val="22"/>
        </w:rPr>
        <w:t>〕</w:t>
      </w:r>
      <w:r w:rsidR="006476F7" w:rsidRPr="000C77EC">
        <w:rPr>
          <w:rFonts w:hint="eastAsia"/>
          <w:sz w:val="22"/>
          <w:szCs w:val="22"/>
        </w:rPr>
        <w:t>p.340</w:t>
      </w:r>
      <w:r w:rsidR="006476F7" w:rsidRPr="000C77EC">
        <w:rPr>
          <w:rFonts w:eastAsiaTheme="minorEastAsia" w:hint="eastAsia"/>
          <w:sz w:val="22"/>
          <w:szCs w:val="22"/>
        </w:rPr>
        <w:t>）</w:t>
      </w:r>
    </w:p>
  </w:footnote>
  <w:footnote w:id="2">
    <w:p w:rsidR="00B0176C" w:rsidRPr="000C77EC" w:rsidRDefault="00B0176C">
      <w:pPr>
        <w:pStyle w:val="a7"/>
        <w:rPr>
          <w:sz w:val="22"/>
          <w:szCs w:val="22"/>
        </w:rPr>
      </w:pPr>
      <w:r w:rsidRPr="000C77EC">
        <w:rPr>
          <w:rStyle w:val="a9"/>
          <w:sz w:val="22"/>
          <w:szCs w:val="22"/>
        </w:rPr>
        <w:footnoteRef/>
      </w:r>
      <w:r w:rsidRPr="000C77EC">
        <w:rPr>
          <w:sz w:val="22"/>
          <w:szCs w:val="22"/>
        </w:rPr>
        <w:t xml:space="preserve"> </w:t>
      </w:r>
      <w:r w:rsidRPr="000C77EC">
        <w:rPr>
          <w:rFonts w:hAnsi="新細明體"/>
          <w:sz w:val="22"/>
          <w:szCs w:val="22"/>
        </w:rPr>
        <w:t>尚</w:t>
      </w:r>
      <w:r w:rsidRPr="000C77EC">
        <w:rPr>
          <w:rFonts w:hAnsi="新細明體" w:hint="eastAsia"/>
          <w:sz w:val="22"/>
          <w:szCs w:val="22"/>
        </w:rPr>
        <w:t>：</w:t>
      </w:r>
      <w:r w:rsidRPr="000C77EC">
        <w:rPr>
          <w:rFonts w:hint="eastAsia"/>
          <w:sz w:val="22"/>
          <w:szCs w:val="22"/>
        </w:rPr>
        <w:t>2.</w:t>
      </w:r>
      <w:r w:rsidRPr="000C77EC">
        <w:rPr>
          <w:rFonts w:hint="eastAsia"/>
          <w:sz w:val="22"/>
          <w:szCs w:val="22"/>
        </w:rPr>
        <w:t>尊崇</w:t>
      </w:r>
      <w:r w:rsidR="00DE05E9" w:rsidRPr="000C77EC">
        <w:rPr>
          <w:rFonts w:hint="eastAsia"/>
          <w:sz w:val="22"/>
          <w:szCs w:val="22"/>
        </w:rPr>
        <w:t>，</w:t>
      </w:r>
      <w:r w:rsidRPr="000C77EC">
        <w:rPr>
          <w:rFonts w:hint="eastAsia"/>
          <w:sz w:val="22"/>
          <w:szCs w:val="22"/>
        </w:rPr>
        <w:t>重視。（</w:t>
      </w:r>
      <w:r w:rsidR="00B90E4E" w:rsidRPr="000C77EC">
        <w:rPr>
          <w:rFonts w:hint="eastAsia"/>
          <w:sz w:val="22"/>
          <w:szCs w:val="22"/>
        </w:rPr>
        <w:t>《漢語大詞典》（二），</w:t>
      </w:r>
      <w:r w:rsidR="00B90E4E" w:rsidRPr="000C77EC">
        <w:rPr>
          <w:rFonts w:hint="eastAsia"/>
          <w:sz w:val="22"/>
          <w:szCs w:val="22"/>
        </w:rPr>
        <w:t>p</w:t>
      </w:r>
      <w:r w:rsidRPr="000C77EC">
        <w:rPr>
          <w:sz w:val="22"/>
          <w:szCs w:val="22"/>
        </w:rPr>
        <w:t>.</w:t>
      </w:r>
      <w:r w:rsidRPr="000C77EC">
        <w:rPr>
          <w:rFonts w:hint="eastAsia"/>
          <w:sz w:val="22"/>
          <w:szCs w:val="22"/>
        </w:rPr>
        <w:t>1659</w:t>
      </w:r>
      <w:r w:rsidRPr="000C77EC">
        <w:rPr>
          <w:rFonts w:hint="eastAsia"/>
          <w:sz w:val="22"/>
          <w:szCs w:val="22"/>
        </w:rPr>
        <w:t>）</w:t>
      </w:r>
    </w:p>
  </w:footnote>
  <w:footnote w:id="3">
    <w:p w:rsidR="00B0176C" w:rsidRPr="000C77EC" w:rsidRDefault="00B0176C" w:rsidP="00875E40">
      <w:pPr>
        <w:pStyle w:val="a7"/>
        <w:ind w:left="200" w:hangingChars="100" w:hanging="200"/>
        <w:rPr>
          <w:sz w:val="22"/>
          <w:szCs w:val="22"/>
        </w:rPr>
      </w:pPr>
      <w:r w:rsidRPr="000C77EC">
        <w:rPr>
          <w:rStyle w:val="a9"/>
        </w:rPr>
        <w:footnoteRef/>
      </w:r>
      <w:r w:rsidR="00462E29" w:rsidRPr="000C77EC">
        <w:rPr>
          <w:rFonts w:hint="eastAsia"/>
          <w:sz w:val="22"/>
          <w:szCs w:val="22"/>
        </w:rPr>
        <w:t>（</w:t>
      </w:r>
      <w:r w:rsidR="00462E29" w:rsidRPr="000C77EC">
        <w:rPr>
          <w:rFonts w:hint="eastAsia"/>
          <w:sz w:val="22"/>
          <w:szCs w:val="22"/>
        </w:rPr>
        <w:t>1</w:t>
      </w:r>
      <w:r w:rsidR="00462E29" w:rsidRPr="000C77EC">
        <w:rPr>
          <w:rFonts w:hint="eastAsia"/>
          <w:sz w:val="22"/>
          <w:szCs w:val="22"/>
        </w:rPr>
        <w:t>）</w:t>
      </w:r>
      <w:r w:rsidRPr="000C77EC">
        <w:rPr>
          <w:rFonts w:ascii="新細明體" w:hAnsi="新細明體" w:hint="eastAsia"/>
          <w:sz w:val="22"/>
          <w:szCs w:val="22"/>
        </w:rPr>
        <w:t>固：</w:t>
      </w:r>
      <w:r w:rsidR="00462E29" w:rsidRPr="000C77EC">
        <w:rPr>
          <w:sz w:val="22"/>
          <w:szCs w:val="22"/>
        </w:rPr>
        <w:t>20.</w:t>
      </w:r>
      <w:r w:rsidR="00462E29" w:rsidRPr="000C77EC">
        <w:rPr>
          <w:sz w:val="22"/>
          <w:szCs w:val="22"/>
        </w:rPr>
        <w:t>副詞。固然。</w:t>
      </w:r>
      <w:r w:rsidRPr="000C77EC">
        <w:rPr>
          <w:sz w:val="22"/>
          <w:szCs w:val="22"/>
        </w:rPr>
        <w:t>（</w:t>
      </w:r>
      <w:r w:rsidR="00B90E4E" w:rsidRPr="000C77EC">
        <w:rPr>
          <w:sz w:val="22"/>
          <w:szCs w:val="22"/>
        </w:rPr>
        <w:t>《漢語大</w:t>
      </w:r>
      <w:r w:rsidR="00B90E4E" w:rsidRPr="000C77EC">
        <w:rPr>
          <w:rFonts w:hint="eastAsia"/>
          <w:sz w:val="22"/>
          <w:szCs w:val="22"/>
        </w:rPr>
        <w:t>詞典</w:t>
      </w:r>
      <w:r w:rsidR="00B90E4E" w:rsidRPr="000C77EC">
        <w:rPr>
          <w:sz w:val="22"/>
          <w:szCs w:val="22"/>
        </w:rPr>
        <w:t>》</w:t>
      </w:r>
      <w:r w:rsidR="00B90E4E" w:rsidRPr="000C77EC">
        <w:rPr>
          <w:rFonts w:hint="eastAsia"/>
          <w:sz w:val="22"/>
          <w:szCs w:val="22"/>
        </w:rPr>
        <w:t>（三），</w:t>
      </w:r>
      <w:r w:rsidR="00B90E4E" w:rsidRPr="000C77EC">
        <w:rPr>
          <w:rFonts w:hint="eastAsia"/>
          <w:sz w:val="22"/>
          <w:szCs w:val="22"/>
        </w:rPr>
        <w:t>p</w:t>
      </w:r>
      <w:r w:rsidRPr="000C77EC">
        <w:rPr>
          <w:sz w:val="22"/>
          <w:szCs w:val="22"/>
        </w:rPr>
        <w:t>.</w:t>
      </w:r>
      <w:r w:rsidRPr="000C77EC">
        <w:rPr>
          <w:rFonts w:hint="eastAsia"/>
          <w:sz w:val="22"/>
          <w:szCs w:val="22"/>
        </w:rPr>
        <w:t>625</w:t>
      </w:r>
      <w:r w:rsidRPr="000C77EC">
        <w:rPr>
          <w:rFonts w:hint="eastAsia"/>
          <w:sz w:val="22"/>
          <w:szCs w:val="22"/>
        </w:rPr>
        <w:t>）</w:t>
      </w:r>
    </w:p>
    <w:p w:rsidR="00462E29" w:rsidRPr="000C77EC" w:rsidRDefault="00462E29" w:rsidP="00144BA9">
      <w:pPr>
        <w:pStyle w:val="a7"/>
        <w:ind w:leftChars="30" w:left="622" w:hangingChars="250" w:hanging="550"/>
        <w:rPr>
          <w:rFonts w:ascii="新細明體" w:hAnsi="新細明體"/>
          <w:sz w:val="22"/>
          <w:szCs w:val="22"/>
        </w:rPr>
      </w:pPr>
      <w:r w:rsidRPr="000C77EC">
        <w:rPr>
          <w:rFonts w:hint="eastAsia"/>
          <w:sz w:val="22"/>
          <w:szCs w:val="22"/>
        </w:rPr>
        <w:t>（</w:t>
      </w:r>
      <w:r w:rsidRPr="000C77EC">
        <w:rPr>
          <w:rFonts w:hint="eastAsia"/>
          <w:sz w:val="22"/>
          <w:szCs w:val="22"/>
        </w:rPr>
        <w:t>2</w:t>
      </w:r>
      <w:r w:rsidRPr="000C77EC">
        <w:rPr>
          <w:rFonts w:hint="eastAsia"/>
          <w:sz w:val="22"/>
          <w:szCs w:val="22"/>
        </w:rPr>
        <w:t>）</w:t>
      </w:r>
      <w:r w:rsidRPr="000C77EC">
        <w:rPr>
          <w:sz w:val="22"/>
          <w:szCs w:val="22"/>
        </w:rPr>
        <w:t>固然</w:t>
      </w:r>
      <w:r w:rsidRPr="000C77EC">
        <w:rPr>
          <w:rFonts w:hint="eastAsia"/>
          <w:sz w:val="22"/>
          <w:szCs w:val="22"/>
        </w:rPr>
        <w:t>：</w:t>
      </w:r>
      <w:r w:rsidRPr="000C77EC">
        <w:rPr>
          <w:rFonts w:hint="eastAsia"/>
          <w:sz w:val="22"/>
          <w:szCs w:val="22"/>
        </w:rPr>
        <w:t>4.</w:t>
      </w:r>
      <w:r w:rsidRPr="000C77EC">
        <w:rPr>
          <w:rFonts w:hint="eastAsia"/>
          <w:sz w:val="22"/>
          <w:szCs w:val="22"/>
        </w:rPr>
        <w:t>副詞。猶誠然、雖然。表示承認某個事實，引起下文轉折。</w:t>
      </w:r>
      <w:r w:rsidRPr="000C77EC">
        <w:rPr>
          <w:sz w:val="22"/>
          <w:szCs w:val="22"/>
        </w:rPr>
        <w:t>（</w:t>
      </w:r>
      <w:r w:rsidR="00B90E4E" w:rsidRPr="000C77EC">
        <w:rPr>
          <w:sz w:val="22"/>
          <w:szCs w:val="22"/>
        </w:rPr>
        <w:t>《漢語大</w:t>
      </w:r>
      <w:r w:rsidR="00B90E4E" w:rsidRPr="000C77EC">
        <w:rPr>
          <w:rFonts w:hint="eastAsia"/>
          <w:sz w:val="22"/>
          <w:szCs w:val="22"/>
        </w:rPr>
        <w:t>詞典</w:t>
      </w:r>
      <w:r w:rsidR="00B90E4E" w:rsidRPr="000C77EC">
        <w:rPr>
          <w:sz w:val="22"/>
          <w:szCs w:val="22"/>
        </w:rPr>
        <w:t>》</w:t>
      </w:r>
      <w:r w:rsidR="00B90E4E" w:rsidRPr="000C77EC">
        <w:rPr>
          <w:rFonts w:hint="eastAsia"/>
          <w:sz w:val="22"/>
          <w:szCs w:val="22"/>
        </w:rPr>
        <w:t>（三），</w:t>
      </w:r>
      <w:r w:rsidR="00B90E4E" w:rsidRPr="000C77EC">
        <w:rPr>
          <w:rFonts w:hint="eastAsia"/>
          <w:sz w:val="22"/>
          <w:szCs w:val="22"/>
        </w:rPr>
        <w:t>p</w:t>
      </w:r>
      <w:r w:rsidRPr="000C77EC">
        <w:rPr>
          <w:sz w:val="22"/>
          <w:szCs w:val="22"/>
        </w:rPr>
        <w:t>.</w:t>
      </w:r>
      <w:r w:rsidRPr="000C77EC">
        <w:rPr>
          <w:rFonts w:hint="eastAsia"/>
          <w:sz w:val="22"/>
          <w:szCs w:val="22"/>
        </w:rPr>
        <w:t>627</w:t>
      </w:r>
      <w:r w:rsidRPr="000C77EC">
        <w:rPr>
          <w:rFonts w:hint="eastAsia"/>
          <w:sz w:val="22"/>
          <w:szCs w:val="22"/>
        </w:rPr>
        <w:t>）</w:t>
      </w:r>
    </w:p>
  </w:footnote>
  <w:footnote w:id="4">
    <w:p w:rsidR="00B0176C" w:rsidRPr="000C77EC" w:rsidRDefault="00B0176C" w:rsidP="002E799E">
      <w:pPr>
        <w:pStyle w:val="a7"/>
        <w:rPr>
          <w:sz w:val="22"/>
          <w:szCs w:val="22"/>
        </w:rPr>
      </w:pPr>
      <w:r w:rsidRPr="000C77EC">
        <w:rPr>
          <w:rStyle w:val="a9"/>
          <w:sz w:val="22"/>
          <w:szCs w:val="22"/>
        </w:rPr>
        <w:footnoteRef/>
      </w:r>
      <w:r w:rsidRPr="000C77EC">
        <w:rPr>
          <w:rFonts w:hint="eastAsia"/>
          <w:sz w:val="22"/>
          <w:szCs w:val="22"/>
        </w:rPr>
        <w:t xml:space="preserve"> </w:t>
      </w:r>
      <w:r w:rsidRPr="000C77EC">
        <w:rPr>
          <w:rFonts w:hint="eastAsia"/>
          <w:sz w:val="22"/>
          <w:szCs w:val="22"/>
        </w:rPr>
        <w:t>參見印順</w:t>
      </w:r>
      <w:r w:rsidR="00B90E4E" w:rsidRPr="000C77EC">
        <w:rPr>
          <w:rFonts w:hint="eastAsia"/>
          <w:sz w:val="22"/>
          <w:szCs w:val="22"/>
        </w:rPr>
        <w:t>法師，《</w:t>
      </w:r>
      <w:r w:rsidRPr="000C77EC">
        <w:rPr>
          <w:rFonts w:hint="eastAsia"/>
          <w:sz w:val="22"/>
          <w:szCs w:val="22"/>
        </w:rPr>
        <w:t>中觀今論》</w:t>
      </w:r>
      <w:r w:rsidR="00B90E4E" w:rsidRPr="000C77EC">
        <w:rPr>
          <w:rFonts w:hint="eastAsia"/>
          <w:sz w:val="22"/>
          <w:szCs w:val="22"/>
        </w:rPr>
        <w:t>，</w:t>
      </w:r>
      <w:r w:rsidR="001E5702" w:rsidRPr="000C77EC">
        <w:rPr>
          <w:rFonts w:hint="eastAsia"/>
          <w:sz w:val="22"/>
          <w:szCs w:val="22"/>
        </w:rPr>
        <w:t>第</w:t>
      </w:r>
      <w:r w:rsidR="001E5702" w:rsidRPr="000C77EC">
        <w:rPr>
          <w:rFonts w:hint="eastAsia"/>
          <w:sz w:val="22"/>
          <w:szCs w:val="22"/>
        </w:rPr>
        <w:t>7</w:t>
      </w:r>
      <w:r w:rsidR="001E5702" w:rsidRPr="000C77EC">
        <w:rPr>
          <w:rFonts w:hint="eastAsia"/>
          <w:sz w:val="22"/>
          <w:szCs w:val="22"/>
        </w:rPr>
        <w:t>章，</w:t>
      </w:r>
      <w:r w:rsidR="00697565" w:rsidRPr="000C77EC">
        <w:rPr>
          <w:rFonts w:hint="eastAsia"/>
          <w:sz w:val="22"/>
          <w:szCs w:val="22"/>
        </w:rPr>
        <w:t>〈</w:t>
      </w:r>
      <w:r w:rsidR="00B90E4E" w:rsidRPr="000C77EC">
        <w:rPr>
          <w:rFonts w:hint="eastAsia"/>
          <w:sz w:val="22"/>
          <w:szCs w:val="22"/>
        </w:rPr>
        <w:t>有、</w:t>
      </w:r>
      <w:r w:rsidRPr="000C77EC">
        <w:rPr>
          <w:rFonts w:hint="eastAsia"/>
          <w:sz w:val="22"/>
          <w:szCs w:val="22"/>
        </w:rPr>
        <w:t>時</w:t>
      </w:r>
      <w:r w:rsidR="00B90E4E" w:rsidRPr="000C77EC">
        <w:rPr>
          <w:rFonts w:hint="eastAsia"/>
          <w:sz w:val="22"/>
          <w:szCs w:val="22"/>
        </w:rPr>
        <w:t>、</w:t>
      </w:r>
      <w:r w:rsidRPr="000C77EC">
        <w:rPr>
          <w:rFonts w:hint="eastAsia"/>
          <w:sz w:val="22"/>
          <w:szCs w:val="22"/>
        </w:rPr>
        <w:t>空</w:t>
      </w:r>
      <w:r w:rsidR="00B90E4E" w:rsidRPr="000C77EC">
        <w:rPr>
          <w:rFonts w:hint="eastAsia"/>
          <w:sz w:val="22"/>
          <w:szCs w:val="22"/>
        </w:rPr>
        <w:t>、</w:t>
      </w:r>
      <w:r w:rsidRPr="000C77EC">
        <w:rPr>
          <w:rFonts w:hint="eastAsia"/>
          <w:sz w:val="22"/>
          <w:szCs w:val="22"/>
        </w:rPr>
        <w:t>動〉，</w:t>
      </w:r>
      <w:r w:rsidR="00B90E4E" w:rsidRPr="000C77EC">
        <w:rPr>
          <w:rFonts w:hint="eastAsia"/>
          <w:sz w:val="22"/>
          <w:szCs w:val="22"/>
        </w:rPr>
        <w:t>pp.113-141</w:t>
      </w:r>
      <w:r w:rsidRPr="000C77EC">
        <w:rPr>
          <w:rFonts w:hint="eastAsia"/>
          <w:sz w:val="22"/>
          <w:szCs w:val="22"/>
        </w:rPr>
        <w:t>。</w:t>
      </w:r>
    </w:p>
  </w:footnote>
  <w:footnote w:id="5">
    <w:p w:rsidR="00B0176C" w:rsidRPr="000C77EC" w:rsidRDefault="00B0176C" w:rsidP="00662D45">
      <w:pPr>
        <w:pStyle w:val="a7"/>
        <w:spacing w:line="0" w:lineRule="atLeast"/>
        <w:ind w:left="440" w:hangingChars="200" w:hanging="440"/>
        <w:rPr>
          <w:sz w:val="22"/>
          <w:szCs w:val="22"/>
        </w:rPr>
      </w:pPr>
      <w:r w:rsidRPr="000C77EC">
        <w:rPr>
          <w:rStyle w:val="a9"/>
          <w:sz w:val="22"/>
          <w:szCs w:val="22"/>
        </w:rPr>
        <w:footnoteRef/>
      </w:r>
      <w:r w:rsidR="00BB1EE3" w:rsidRPr="000C77EC">
        <w:rPr>
          <w:rFonts w:hint="eastAsia"/>
          <w:sz w:val="22"/>
          <w:szCs w:val="22"/>
        </w:rPr>
        <w:t>（</w:t>
      </w:r>
      <w:r w:rsidRPr="000C77EC">
        <w:rPr>
          <w:rFonts w:hint="eastAsia"/>
          <w:sz w:val="22"/>
          <w:szCs w:val="22"/>
        </w:rPr>
        <w:t>1</w:t>
      </w:r>
      <w:r w:rsidR="00BB1EE3" w:rsidRPr="000C77EC">
        <w:rPr>
          <w:rFonts w:hint="eastAsia"/>
          <w:sz w:val="22"/>
          <w:szCs w:val="22"/>
        </w:rPr>
        <w:t>）</w:t>
      </w:r>
      <w:r w:rsidRPr="000C77EC">
        <w:rPr>
          <w:rFonts w:hint="eastAsia"/>
          <w:sz w:val="22"/>
          <w:szCs w:val="22"/>
        </w:rPr>
        <w:t>《雜阿含經》卷</w:t>
      </w:r>
      <w:r w:rsidRPr="000C77EC">
        <w:rPr>
          <w:rFonts w:hint="eastAsia"/>
          <w:sz w:val="22"/>
          <w:szCs w:val="22"/>
        </w:rPr>
        <w:t>12</w:t>
      </w:r>
      <w:r w:rsidRPr="000C77EC">
        <w:rPr>
          <w:rFonts w:hint="eastAsia"/>
          <w:sz w:val="22"/>
          <w:szCs w:val="22"/>
        </w:rPr>
        <w:t>（</w:t>
      </w:r>
      <w:r w:rsidRPr="000C77EC">
        <w:rPr>
          <w:rFonts w:hint="eastAsia"/>
          <w:sz w:val="22"/>
          <w:szCs w:val="22"/>
        </w:rPr>
        <w:t>293</w:t>
      </w:r>
      <w:r w:rsidRPr="000C77EC">
        <w:rPr>
          <w:rFonts w:hint="eastAsia"/>
          <w:sz w:val="22"/>
          <w:szCs w:val="22"/>
        </w:rPr>
        <w:t>經）（大正</w:t>
      </w:r>
      <w:r w:rsidRPr="000C77EC">
        <w:rPr>
          <w:rFonts w:hint="eastAsia"/>
          <w:sz w:val="22"/>
          <w:szCs w:val="22"/>
        </w:rPr>
        <w:t>2</w:t>
      </w:r>
      <w:r w:rsidRPr="000C77EC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3"/>
          <w:attr w:name="UnitName" w:val="C"/>
        </w:smartTagPr>
        <w:r w:rsidRPr="000C77EC">
          <w:rPr>
            <w:rFonts w:hint="eastAsia"/>
            <w:sz w:val="22"/>
            <w:szCs w:val="22"/>
          </w:rPr>
          <w:t>83c</w:t>
        </w:r>
      </w:smartTag>
      <w:r w:rsidRPr="000C77EC">
        <w:rPr>
          <w:rFonts w:hint="eastAsia"/>
          <w:sz w:val="22"/>
          <w:szCs w:val="22"/>
        </w:rPr>
        <w:t>2-21</w:t>
      </w:r>
      <w:r w:rsidRPr="000C77EC">
        <w:rPr>
          <w:rFonts w:hint="eastAsia"/>
          <w:sz w:val="22"/>
          <w:szCs w:val="22"/>
        </w:rPr>
        <w:t>）：</w:t>
      </w:r>
    </w:p>
    <w:p w:rsidR="00B0176C" w:rsidRPr="000C77EC" w:rsidRDefault="00B0176C" w:rsidP="00144BA9">
      <w:pPr>
        <w:pStyle w:val="a7"/>
        <w:spacing w:line="0" w:lineRule="atLeast"/>
        <w:ind w:leftChars="250" w:left="600"/>
        <w:rPr>
          <w:sz w:val="22"/>
          <w:szCs w:val="22"/>
        </w:rPr>
      </w:pPr>
      <w:r w:rsidRPr="000C77EC">
        <w:rPr>
          <w:rFonts w:ascii="標楷體" w:eastAsia="標楷體" w:hAnsi="標楷體" w:hint="eastAsia"/>
          <w:sz w:val="22"/>
          <w:szCs w:val="22"/>
        </w:rPr>
        <w:t>爾時，世尊告異比丘：「我已度疑，離於猶豫，拔邪見刺，不復退轉。心無所著故，何處有我為彼比丘說法</w:t>
      </w:r>
      <w:r w:rsidR="0058397E" w:rsidRPr="000C77EC">
        <w:rPr>
          <w:rFonts w:ascii="標楷體" w:eastAsia="標楷體" w:hAnsi="標楷體" w:hint="eastAsia"/>
          <w:sz w:val="22"/>
          <w:szCs w:val="22"/>
        </w:rPr>
        <w:t>？</w:t>
      </w:r>
      <w:r w:rsidRPr="000C77EC">
        <w:rPr>
          <w:rFonts w:ascii="標楷體" w:eastAsia="標楷體" w:hAnsi="標楷體" w:hint="eastAsia"/>
          <w:sz w:val="22"/>
          <w:szCs w:val="22"/>
        </w:rPr>
        <w:t>為彼比丘說賢聖出世空相應緣起隨順法</w:t>
      </w:r>
      <w:r w:rsidR="000F1668" w:rsidRPr="000C77EC">
        <w:rPr>
          <w:rFonts w:ascii="標楷體" w:eastAsia="標楷體" w:hAnsi="標楷體" w:hint="eastAsia"/>
          <w:sz w:val="22"/>
          <w:szCs w:val="22"/>
        </w:rPr>
        <w:t>，</w:t>
      </w:r>
      <w:r w:rsidRPr="000C77EC">
        <w:rPr>
          <w:rFonts w:ascii="標楷體" w:eastAsia="標楷體" w:hAnsi="標楷體" w:hint="eastAsia"/>
          <w:sz w:val="22"/>
          <w:szCs w:val="22"/>
        </w:rPr>
        <w:t>所謂有是故是事有，是事有故是事起</w:t>
      </w:r>
      <w:r w:rsidR="00D06F75" w:rsidRPr="000C77EC">
        <w:rPr>
          <w:rFonts w:ascii="標楷體" w:eastAsia="標楷體" w:hAnsi="標楷體" w:hint="eastAsia"/>
          <w:sz w:val="22"/>
          <w:szCs w:val="22"/>
        </w:rPr>
        <w:t>，</w:t>
      </w:r>
      <w:r w:rsidRPr="000C77EC">
        <w:rPr>
          <w:rFonts w:ascii="標楷體" w:eastAsia="標楷體" w:hAnsi="標楷體" w:hint="eastAsia"/>
          <w:sz w:val="22"/>
          <w:szCs w:val="22"/>
        </w:rPr>
        <w:t>所謂緣無明行，緣行識，緣識名色，緣名色六入處，緣六入處觸，緣觸受，緣受愛，緣愛取，緣取有，緣有生，緣生老死、憂悲惱苦，如是如是純大苦聚集</w:t>
      </w:r>
      <w:r w:rsidR="000F1668" w:rsidRPr="000C77EC">
        <w:rPr>
          <w:rFonts w:ascii="標楷體" w:eastAsia="標楷體" w:hAnsi="標楷體" w:hint="eastAsia"/>
          <w:sz w:val="22"/>
          <w:szCs w:val="22"/>
        </w:rPr>
        <w:t>，</w:t>
      </w:r>
      <w:r w:rsidRPr="000C77EC">
        <w:rPr>
          <w:rFonts w:ascii="標楷體" w:eastAsia="標楷體" w:hAnsi="標楷體" w:hint="eastAsia"/>
          <w:sz w:val="22"/>
          <w:szCs w:val="22"/>
        </w:rPr>
        <w:t>乃至如是純大苦聚滅。如是說法，而彼比丘猶有疑惑、猶豫。先不得得想，不獲獲想，不證證想</w:t>
      </w:r>
      <w:r w:rsidR="00D06F75" w:rsidRPr="000C77EC">
        <w:rPr>
          <w:rFonts w:ascii="標楷體" w:eastAsia="標楷體" w:hAnsi="標楷體" w:hint="eastAsia"/>
          <w:sz w:val="22"/>
          <w:szCs w:val="22"/>
        </w:rPr>
        <w:t>；</w:t>
      </w:r>
      <w:r w:rsidRPr="000C77EC">
        <w:rPr>
          <w:rFonts w:ascii="標楷體" w:eastAsia="標楷體" w:hAnsi="標楷體" w:hint="eastAsia"/>
          <w:sz w:val="22"/>
          <w:szCs w:val="22"/>
        </w:rPr>
        <w:t>今聞法已，心生憂苦、悔恨、朦沒、障礙。所以者何？</w:t>
      </w:r>
      <w:r w:rsidRPr="000C77EC">
        <w:rPr>
          <w:rFonts w:ascii="標楷體" w:eastAsia="標楷體" w:hAnsi="標楷體" w:hint="eastAsia"/>
          <w:b/>
          <w:sz w:val="22"/>
          <w:szCs w:val="22"/>
        </w:rPr>
        <w:t>此甚深處，所謂緣起；倍復甚深難見，所謂一切取離、愛盡、無欲、寂滅、涅槃</w:t>
      </w:r>
      <w:r w:rsidRPr="000C77EC">
        <w:rPr>
          <w:rFonts w:ascii="標楷體" w:eastAsia="標楷體" w:hAnsi="標楷體" w:hint="eastAsia"/>
          <w:sz w:val="22"/>
          <w:szCs w:val="22"/>
        </w:rPr>
        <w:t>。如此二法，謂有為、無為。有為者，若生、若住、若異、若滅；無為者，不生、不住、不異、不滅</w:t>
      </w:r>
      <w:r w:rsidR="00247B57" w:rsidRPr="000C77EC">
        <w:rPr>
          <w:rFonts w:ascii="標楷體" w:eastAsia="標楷體" w:hAnsi="標楷體" w:hint="eastAsia"/>
          <w:sz w:val="22"/>
          <w:szCs w:val="22"/>
        </w:rPr>
        <w:t>，</w:t>
      </w:r>
      <w:r w:rsidRPr="000C77EC">
        <w:rPr>
          <w:rFonts w:ascii="標楷體" w:eastAsia="標楷體" w:hAnsi="標楷體" w:hint="eastAsia"/>
          <w:sz w:val="22"/>
          <w:szCs w:val="22"/>
        </w:rPr>
        <w:t>是名比丘諸行苦、寂滅涅槃</w:t>
      </w:r>
      <w:r w:rsidR="00247B57" w:rsidRPr="000C77EC">
        <w:rPr>
          <w:rFonts w:ascii="標楷體" w:eastAsia="標楷體" w:hAnsi="標楷體" w:hint="eastAsia"/>
          <w:sz w:val="22"/>
          <w:szCs w:val="22"/>
        </w:rPr>
        <w:t>。</w:t>
      </w:r>
      <w:r w:rsidRPr="000C77EC">
        <w:rPr>
          <w:rFonts w:ascii="標楷體" w:eastAsia="標楷體" w:hAnsi="標楷體" w:hint="eastAsia"/>
          <w:sz w:val="22"/>
          <w:szCs w:val="22"/>
        </w:rPr>
        <w:t>因集故苦集，因滅故苦滅，斷諸逕路，滅於相續，相續滅，是名苦邊。比丘！彼何所滅？謂有餘苦。彼若滅、止、清涼、息、沒，所謂一切取滅、愛盡、無欲、寂滅、涅槃。」</w:t>
      </w:r>
    </w:p>
    <w:p w:rsidR="00B0176C" w:rsidRPr="000C77EC" w:rsidRDefault="00BB1EE3" w:rsidP="00144BA9">
      <w:pPr>
        <w:pStyle w:val="a7"/>
        <w:spacing w:line="0" w:lineRule="atLeast"/>
        <w:ind w:leftChars="30" w:left="72"/>
        <w:rPr>
          <w:sz w:val="22"/>
          <w:szCs w:val="22"/>
        </w:rPr>
      </w:pPr>
      <w:r w:rsidRPr="000C77EC">
        <w:rPr>
          <w:rFonts w:hint="eastAsia"/>
          <w:sz w:val="22"/>
          <w:szCs w:val="22"/>
        </w:rPr>
        <w:t>（</w:t>
      </w:r>
      <w:r w:rsidR="00B0176C" w:rsidRPr="000C77EC">
        <w:rPr>
          <w:rFonts w:hint="eastAsia"/>
          <w:sz w:val="22"/>
          <w:szCs w:val="22"/>
        </w:rPr>
        <w:t>2</w:t>
      </w:r>
      <w:r w:rsidRPr="000C77EC">
        <w:rPr>
          <w:rFonts w:hint="eastAsia"/>
          <w:sz w:val="22"/>
          <w:szCs w:val="22"/>
        </w:rPr>
        <w:t>）</w:t>
      </w:r>
      <w:r w:rsidR="00257D38" w:rsidRPr="000C77EC">
        <w:rPr>
          <w:rFonts w:hint="eastAsia"/>
          <w:sz w:val="22"/>
          <w:szCs w:val="22"/>
        </w:rPr>
        <w:t>另參見</w:t>
      </w:r>
      <w:r w:rsidR="00B0176C" w:rsidRPr="000C77EC">
        <w:rPr>
          <w:rFonts w:hint="eastAsia"/>
          <w:sz w:val="22"/>
          <w:szCs w:val="22"/>
        </w:rPr>
        <w:t>《中阿含經》卷</w:t>
      </w:r>
      <w:r w:rsidR="00B0176C" w:rsidRPr="000C77EC">
        <w:rPr>
          <w:rFonts w:hint="eastAsia"/>
          <w:sz w:val="22"/>
          <w:szCs w:val="22"/>
        </w:rPr>
        <w:t>24</w:t>
      </w:r>
      <w:r w:rsidR="00B0176C" w:rsidRPr="000C77EC">
        <w:rPr>
          <w:rFonts w:hint="eastAsia"/>
          <w:sz w:val="22"/>
          <w:szCs w:val="22"/>
        </w:rPr>
        <w:t>（</w:t>
      </w:r>
      <w:r w:rsidR="00B0176C" w:rsidRPr="000C77EC">
        <w:rPr>
          <w:rFonts w:hint="eastAsia"/>
          <w:sz w:val="22"/>
          <w:szCs w:val="22"/>
        </w:rPr>
        <w:t>97</w:t>
      </w:r>
      <w:r w:rsidR="00B0176C" w:rsidRPr="000C77EC">
        <w:rPr>
          <w:rFonts w:hint="eastAsia"/>
          <w:sz w:val="22"/>
          <w:szCs w:val="22"/>
        </w:rPr>
        <w:t>經）《大因經》（大正</w:t>
      </w:r>
      <w:r w:rsidR="00B0176C" w:rsidRPr="000C77EC">
        <w:rPr>
          <w:rFonts w:hint="eastAsia"/>
          <w:sz w:val="22"/>
          <w:szCs w:val="22"/>
        </w:rPr>
        <w:t>1</w:t>
      </w:r>
      <w:r w:rsidR="00B0176C" w:rsidRPr="000C77EC">
        <w:rPr>
          <w:rFonts w:hint="eastAsia"/>
          <w:sz w:val="22"/>
          <w:szCs w:val="22"/>
        </w:rPr>
        <w:t>，</w:t>
      </w:r>
      <w:r w:rsidR="00B0176C" w:rsidRPr="000C77EC">
        <w:rPr>
          <w:rFonts w:hint="eastAsia"/>
          <w:sz w:val="22"/>
          <w:szCs w:val="22"/>
        </w:rPr>
        <w:t>578b8-22</w:t>
      </w:r>
      <w:r w:rsidR="00B0176C" w:rsidRPr="000C77EC">
        <w:rPr>
          <w:rFonts w:hint="eastAsia"/>
          <w:sz w:val="22"/>
          <w:szCs w:val="22"/>
        </w:rPr>
        <w:t>）</w:t>
      </w:r>
      <w:r w:rsidR="00257D38" w:rsidRPr="000C77EC">
        <w:rPr>
          <w:rFonts w:hint="eastAsia"/>
          <w:sz w:val="22"/>
          <w:szCs w:val="22"/>
        </w:rPr>
        <w:t>。</w:t>
      </w:r>
    </w:p>
  </w:footnote>
  <w:footnote w:id="6">
    <w:p w:rsidR="00B0176C" w:rsidRPr="000C77EC" w:rsidRDefault="00B0176C" w:rsidP="00662D45">
      <w:pPr>
        <w:pStyle w:val="a7"/>
        <w:spacing w:line="0" w:lineRule="atLeast"/>
        <w:ind w:left="220" w:hangingChars="100" w:hanging="220"/>
        <w:rPr>
          <w:sz w:val="22"/>
          <w:szCs w:val="22"/>
        </w:rPr>
      </w:pPr>
      <w:r w:rsidRPr="000C77EC">
        <w:rPr>
          <w:rStyle w:val="a9"/>
          <w:sz w:val="22"/>
          <w:szCs w:val="22"/>
        </w:rPr>
        <w:footnoteRef/>
      </w:r>
      <w:r w:rsidRPr="000C77EC">
        <w:rPr>
          <w:sz w:val="22"/>
          <w:szCs w:val="22"/>
        </w:rPr>
        <w:t>（</w:t>
      </w:r>
      <w:r w:rsidRPr="000C77EC">
        <w:rPr>
          <w:sz w:val="22"/>
          <w:szCs w:val="22"/>
        </w:rPr>
        <w:t>1</w:t>
      </w:r>
      <w:r w:rsidRPr="000C77EC">
        <w:rPr>
          <w:sz w:val="22"/>
          <w:szCs w:val="22"/>
        </w:rPr>
        <w:t>）《雜阿含經》卷</w:t>
      </w:r>
      <w:r w:rsidRPr="000C77EC">
        <w:rPr>
          <w:sz w:val="22"/>
          <w:szCs w:val="22"/>
        </w:rPr>
        <w:t>12</w:t>
      </w:r>
      <w:r w:rsidRPr="000C77EC">
        <w:rPr>
          <w:rFonts w:hint="eastAsia"/>
          <w:sz w:val="22"/>
          <w:szCs w:val="22"/>
        </w:rPr>
        <w:t>（</w:t>
      </w:r>
      <w:r w:rsidRPr="000C77EC">
        <w:rPr>
          <w:sz w:val="22"/>
          <w:szCs w:val="22"/>
        </w:rPr>
        <w:t>302</w:t>
      </w:r>
      <w:r w:rsidRPr="000C77EC">
        <w:rPr>
          <w:sz w:val="22"/>
          <w:szCs w:val="22"/>
        </w:rPr>
        <w:t>經</w:t>
      </w:r>
      <w:r w:rsidRPr="000C77EC">
        <w:rPr>
          <w:rFonts w:hint="eastAsia"/>
          <w:sz w:val="22"/>
          <w:szCs w:val="22"/>
        </w:rPr>
        <w:t>）</w:t>
      </w:r>
      <w:r w:rsidRPr="000C77EC">
        <w:rPr>
          <w:sz w:val="22"/>
          <w:szCs w:val="22"/>
        </w:rPr>
        <w:t>（大正</w:t>
      </w:r>
      <w:r w:rsidRPr="000C77EC">
        <w:rPr>
          <w:sz w:val="22"/>
          <w:szCs w:val="22"/>
        </w:rPr>
        <w:t>2</w:t>
      </w:r>
      <w:r w:rsidRPr="000C77EC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6"/>
          <w:attr w:name="UnitName" w:val="a"/>
        </w:smartTagPr>
        <w:r w:rsidRPr="000C77EC">
          <w:rPr>
            <w:sz w:val="22"/>
            <w:szCs w:val="22"/>
          </w:rPr>
          <w:t>86a</w:t>
        </w:r>
      </w:smartTag>
      <w:r w:rsidRPr="000C77EC">
        <w:rPr>
          <w:sz w:val="22"/>
          <w:szCs w:val="22"/>
        </w:rPr>
        <w:t>13</w:t>
      </w:r>
      <w:r w:rsidRPr="000C77EC">
        <w:rPr>
          <w:rFonts w:hint="eastAsia"/>
          <w:sz w:val="22"/>
          <w:szCs w:val="22"/>
        </w:rPr>
        <w:t>-</w:t>
      </w:r>
      <w:r w:rsidRPr="000C77EC">
        <w:rPr>
          <w:sz w:val="22"/>
          <w:szCs w:val="22"/>
        </w:rPr>
        <w:t>20</w:t>
      </w:r>
      <w:r w:rsidRPr="000C77EC">
        <w:rPr>
          <w:sz w:val="22"/>
          <w:szCs w:val="22"/>
        </w:rPr>
        <w:t>）：</w:t>
      </w:r>
    </w:p>
    <w:p w:rsidR="006476F7" w:rsidRPr="000C77EC" w:rsidRDefault="00B0176C" w:rsidP="00144BA9">
      <w:pPr>
        <w:pStyle w:val="a7"/>
        <w:spacing w:line="0" w:lineRule="atLeast"/>
        <w:ind w:leftChars="250" w:left="600"/>
        <w:rPr>
          <w:rFonts w:ascii="標楷體" w:eastAsia="標楷體" w:hAnsi="標楷體"/>
          <w:sz w:val="22"/>
          <w:szCs w:val="22"/>
        </w:rPr>
      </w:pPr>
      <w:r w:rsidRPr="000C77EC">
        <w:rPr>
          <w:rFonts w:ascii="標楷體" w:eastAsia="標楷體" w:hAnsi="標楷體" w:hint="eastAsia"/>
          <w:sz w:val="22"/>
          <w:szCs w:val="22"/>
        </w:rPr>
        <w:t>阿支羅迦葉白佛言：「云何</w:t>
      </w:r>
      <w:r w:rsidR="00A43FCD" w:rsidRPr="000C77EC">
        <w:rPr>
          <w:rFonts w:ascii="標楷體" w:eastAsia="標楷體" w:hAnsi="標楷體" w:hint="eastAsia"/>
          <w:sz w:val="22"/>
          <w:szCs w:val="22"/>
        </w:rPr>
        <w:t>？</w:t>
      </w:r>
      <w:r w:rsidRPr="000C77EC">
        <w:rPr>
          <w:rFonts w:ascii="標楷體" w:eastAsia="標楷體" w:hAnsi="標楷體" w:hint="eastAsia"/>
          <w:sz w:val="22"/>
          <w:szCs w:val="22"/>
        </w:rPr>
        <w:t>瞿曇！苦自作耶？」</w:t>
      </w:r>
    </w:p>
    <w:p w:rsidR="00B0176C" w:rsidRPr="000C77EC" w:rsidRDefault="00B0176C" w:rsidP="00144BA9">
      <w:pPr>
        <w:pStyle w:val="a7"/>
        <w:spacing w:line="0" w:lineRule="atLeast"/>
        <w:ind w:leftChars="250" w:left="600"/>
        <w:rPr>
          <w:rFonts w:ascii="標楷體" w:eastAsia="標楷體" w:hAnsi="標楷體"/>
          <w:sz w:val="22"/>
          <w:szCs w:val="22"/>
        </w:rPr>
      </w:pPr>
      <w:r w:rsidRPr="000C77EC">
        <w:rPr>
          <w:rFonts w:ascii="標楷體" w:eastAsia="標楷體" w:hAnsi="標楷體" w:hint="eastAsia"/>
          <w:sz w:val="22"/>
          <w:szCs w:val="22"/>
        </w:rPr>
        <w:t>佛告迦葉：「苦自作者，此是無記。」</w:t>
      </w:r>
    </w:p>
    <w:p w:rsidR="006476F7" w:rsidRPr="000C77EC" w:rsidRDefault="00B0176C" w:rsidP="00144BA9">
      <w:pPr>
        <w:pStyle w:val="a7"/>
        <w:spacing w:line="0" w:lineRule="atLeast"/>
        <w:ind w:leftChars="250" w:left="600"/>
        <w:rPr>
          <w:rFonts w:ascii="標楷體" w:eastAsia="標楷體" w:hAnsi="標楷體"/>
          <w:sz w:val="22"/>
          <w:szCs w:val="22"/>
        </w:rPr>
      </w:pPr>
      <w:r w:rsidRPr="000C77EC">
        <w:rPr>
          <w:rFonts w:ascii="標楷體" w:eastAsia="標楷體" w:hAnsi="標楷體" w:hint="eastAsia"/>
          <w:sz w:val="22"/>
          <w:szCs w:val="22"/>
        </w:rPr>
        <w:t>迦葉復問：「云何</w:t>
      </w:r>
      <w:r w:rsidR="00A43FCD" w:rsidRPr="000C77EC">
        <w:rPr>
          <w:rFonts w:ascii="標楷體" w:eastAsia="標楷體" w:hAnsi="標楷體" w:hint="eastAsia"/>
          <w:sz w:val="22"/>
          <w:szCs w:val="22"/>
        </w:rPr>
        <w:t>？</w:t>
      </w:r>
      <w:r w:rsidRPr="000C77EC">
        <w:rPr>
          <w:rFonts w:ascii="標楷體" w:eastAsia="標楷體" w:hAnsi="標楷體" w:hint="eastAsia"/>
          <w:sz w:val="22"/>
          <w:szCs w:val="22"/>
        </w:rPr>
        <w:t>瞿曇！苦他作耶？」</w:t>
      </w:r>
    </w:p>
    <w:p w:rsidR="00B0176C" w:rsidRPr="000C77EC" w:rsidRDefault="00B0176C" w:rsidP="00144BA9">
      <w:pPr>
        <w:pStyle w:val="a7"/>
        <w:spacing w:line="0" w:lineRule="atLeast"/>
        <w:ind w:leftChars="250" w:left="600"/>
        <w:rPr>
          <w:rFonts w:ascii="標楷體" w:eastAsia="標楷體" w:hAnsi="標楷體"/>
          <w:sz w:val="22"/>
          <w:szCs w:val="22"/>
        </w:rPr>
      </w:pPr>
      <w:r w:rsidRPr="000C77EC">
        <w:rPr>
          <w:rFonts w:ascii="標楷體" w:eastAsia="標楷體" w:hAnsi="標楷體" w:hint="eastAsia"/>
          <w:sz w:val="22"/>
          <w:szCs w:val="22"/>
        </w:rPr>
        <w:t>佛告迦葉；「苦他作者，此亦無記。」</w:t>
      </w:r>
    </w:p>
    <w:p w:rsidR="006476F7" w:rsidRPr="000C77EC" w:rsidRDefault="00B0176C" w:rsidP="00144BA9">
      <w:pPr>
        <w:pStyle w:val="a7"/>
        <w:spacing w:line="0" w:lineRule="atLeast"/>
        <w:ind w:leftChars="250" w:left="600"/>
        <w:rPr>
          <w:rFonts w:ascii="標楷體" w:eastAsia="標楷體" w:hAnsi="標楷體"/>
          <w:sz w:val="22"/>
          <w:szCs w:val="22"/>
        </w:rPr>
      </w:pPr>
      <w:r w:rsidRPr="000C77EC">
        <w:rPr>
          <w:rFonts w:ascii="標楷體" w:eastAsia="標楷體" w:hAnsi="標楷體" w:hint="eastAsia"/>
          <w:sz w:val="22"/>
          <w:szCs w:val="22"/>
        </w:rPr>
        <w:t>迦葉復問：「苦自他作耶？」</w:t>
      </w:r>
    </w:p>
    <w:p w:rsidR="00B0176C" w:rsidRPr="000C77EC" w:rsidRDefault="00B0176C" w:rsidP="00144BA9">
      <w:pPr>
        <w:pStyle w:val="a7"/>
        <w:spacing w:line="0" w:lineRule="atLeast"/>
        <w:ind w:leftChars="250" w:left="600"/>
        <w:rPr>
          <w:rFonts w:ascii="標楷體" w:eastAsia="標楷體" w:hAnsi="標楷體"/>
          <w:sz w:val="22"/>
          <w:szCs w:val="22"/>
        </w:rPr>
      </w:pPr>
      <w:r w:rsidRPr="000C77EC">
        <w:rPr>
          <w:rFonts w:ascii="標楷體" w:eastAsia="標楷體" w:hAnsi="標楷體" w:hint="eastAsia"/>
          <w:sz w:val="22"/>
          <w:szCs w:val="22"/>
        </w:rPr>
        <w:t>佛告迦葉：「苦自他作，此亦無記。」</w:t>
      </w:r>
    </w:p>
    <w:p w:rsidR="006476F7" w:rsidRPr="000C77EC" w:rsidRDefault="00B0176C" w:rsidP="00144BA9">
      <w:pPr>
        <w:pStyle w:val="a7"/>
        <w:spacing w:line="0" w:lineRule="atLeast"/>
        <w:ind w:leftChars="250" w:left="600"/>
        <w:rPr>
          <w:rFonts w:ascii="標楷體" w:eastAsia="標楷體" w:hAnsi="標楷體"/>
          <w:sz w:val="22"/>
          <w:szCs w:val="22"/>
        </w:rPr>
      </w:pPr>
      <w:r w:rsidRPr="000C77EC">
        <w:rPr>
          <w:rFonts w:ascii="標楷體" w:eastAsia="標楷體" w:hAnsi="標楷體" w:hint="eastAsia"/>
          <w:sz w:val="22"/>
          <w:szCs w:val="22"/>
        </w:rPr>
        <w:t>迦葉復問：「云何</w:t>
      </w:r>
      <w:r w:rsidR="00A43FCD" w:rsidRPr="000C77EC">
        <w:rPr>
          <w:rFonts w:ascii="標楷體" w:eastAsia="標楷體" w:hAnsi="標楷體" w:hint="eastAsia"/>
          <w:sz w:val="22"/>
          <w:szCs w:val="22"/>
        </w:rPr>
        <w:t>？</w:t>
      </w:r>
      <w:r w:rsidRPr="000C77EC">
        <w:rPr>
          <w:rFonts w:ascii="標楷體" w:eastAsia="標楷體" w:hAnsi="標楷體" w:hint="eastAsia"/>
          <w:sz w:val="22"/>
          <w:szCs w:val="22"/>
        </w:rPr>
        <w:t>瞿曇！苦非自非他，無因作耶？」</w:t>
      </w:r>
    </w:p>
    <w:p w:rsidR="00B0176C" w:rsidRPr="000C77EC" w:rsidRDefault="00B0176C" w:rsidP="00144BA9">
      <w:pPr>
        <w:pStyle w:val="a7"/>
        <w:spacing w:line="0" w:lineRule="atLeast"/>
        <w:ind w:leftChars="250" w:left="600"/>
        <w:rPr>
          <w:rFonts w:ascii="標楷體" w:eastAsia="標楷體" w:hAnsi="標楷體"/>
          <w:sz w:val="22"/>
          <w:szCs w:val="22"/>
        </w:rPr>
      </w:pPr>
      <w:r w:rsidRPr="000C77EC">
        <w:rPr>
          <w:rFonts w:ascii="標楷體" w:eastAsia="標楷體" w:hAnsi="標楷體" w:hint="eastAsia"/>
          <w:sz w:val="22"/>
          <w:szCs w:val="22"/>
        </w:rPr>
        <w:t>佛告迦葉：「苦非自非他，無因作者，此亦無記。」</w:t>
      </w:r>
    </w:p>
    <w:p w:rsidR="00B0176C" w:rsidRPr="000C77EC" w:rsidRDefault="00B0176C" w:rsidP="00144BA9">
      <w:pPr>
        <w:pStyle w:val="a7"/>
        <w:ind w:leftChars="30" w:left="72"/>
        <w:rPr>
          <w:sz w:val="22"/>
          <w:szCs w:val="22"/>
        </w:rPr>
      </w:pPr>
      <w:r w:rsidRPr="000C77EC">
        <w:rPr>
          <w:rFonts w:hint="eastAsia"/>
          <w:sz w:val="22"/>
          <w:szCs w:val="22"/>
        </w:rPr>
        <w:t>（</w:t>
      </w:r>
      <w:r w:rsidRPr="000C77EC">
        <w:rPr>
          <w:rFonts w:hint="eastAsia"/>
          <w:sz w:val="22"/>
          <w:szCs w:val="22"/>
        </w:rPr>
        <w:t>2</w:t>
      </w:r>
      <w:r w:rsidRPr="000C77EC">
        <w:rPr>
          <w:rFonts w:hint="eastAsia"/>
          <w:sz w:val="22"/>
          <w:szCs w:val="22"/>
        </w:rPr>
        <w:t>）</w:t>
      </w:r>
      <w:r w:rsidR="00DE05E9" w:rsidRPr="000C77EC">
        <w:rPr>
          <w:sz w:val="22"/>
          <w:szCs w:val="22"/>
        </w:rPr>
        <w:t>另參見</w:t>
      </w:r>
      <w:r w:rsidRPr="000C77EC">
        <w:rPr>
          <w:sz w:val="22"/>
          <w:szCs w:val="22"/>
        </w:rPr>
        <w:t>《雜阿含經》卷</w:t>
      </w:r>
      <w:r w:rsidRPr="000C77EC">
        <w:rPr>
          <w:sz w:val="22"/>
          <w:szCs w:val="22"/>
        </w:rPr>
        <w:t>13</w:t>
      </w:r>
      <w:r w:rsidRPr="000C77EC">
        <w:rPr>
          <w:rFonts w:hint="eastAsia"/>
          <w:sz w:val="22"/>
          <w:szCs w:val="22"/>
        </w:rPr>
        <w:t>（</w:t>
      </w:r>
      <w:r w:rsidRPr="000C77EC">
        <w:rPr>
          <w:sz w:val="22"/>
          <w:szCs w:val="22"/>
        </w:rPr>
        <w:t>343</w:t>
      </w:r>
      <w:r w:rsidRPr="000C77EC">
        <w:rPr>
          <w:sz w:val="22"/>
          <w:szCs w:val="22"/>
        </w:rPr>
        <w:t>經</w:t>
      </w:r>
      <w:r w:rsidRPr="000C77EC">
        <w:rPr>
          <w:rFonts w:hint="eastAsia"/>
          <w:sz w:val="22"/>
          <w:szCs w:val="22"/>
        </w:rPr>
        <w:t>）（</w:t>
      </w:r>
      <w:r w:rsidRPr="000C77EC">
        <w:rPr>
          <w:sz w:val="22"/>
          <w:szCs w:val="22"/>
        </w:rPr>
        <w:t>大正</w:t>
      </w:r>
      <w:r w:rsidRPr="000C77EC">
        <w:rPr>
          <w:sz w:val="22"/>
          <w:szCs w:val="22"/>
        </w:rPr>
        <w:t>2</w:t>
      </w:r>
      <w:r w:rsidRPr="000C77EC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3"/>
          <w:attr w:name="UnitName" w:val="C"/>
        </w:smartTagPr>
        <w:r w:rsidRPr="000C77EC">
          <w:rPr>
            <w:sz w:val="22"/>
            <w:szCs w:val="22"/>
          </w:rPr>
          <w:t>93c</w:t>
        </w:r>
      </w:smartTag>
      <w:r w:rsidRPr="000C77EC">
        <w:rPr>
          <w:sz w:val="22"/>
          <w:szCs w:val="22"/>
        </w:rPr>
        <w:t>2</w:t>
      </w:r>
      <w:r w:rsidRPr="000C77EC">
        <w:rPr>
          <w:rFonts w:hint="eastAsia"/>
          <w:sz w:val="22"/>
          <w:szCs w:val="22"/>
        </w:rPr>
        <w:t>-</w:t>
      </w:r>
      <w:r w:rsidRPr="000C77EC">
        <w:rPr>
          <w:sz w:val="22"/>
          <w:szCs w:val="22"/>
        </w:rPr>
        <w:t>9</w:t>
      </w:r>
      <w:r w:rsidRPr="000C77EC">
        <w:rPr>
          <w:rFonts w:hint="eastAsia"/>
          <w:sz w:val="22"/>
          <w:szCs w:val="22"/>
        </w:rPr>
        <w:t>）</w:t>
      </w:r>
      <w:r w:rsidRPr="000C77EC">
        <w:rPr>
          <w:sz w:val="22"/>
          <w:szCs w:val="22"/>
        </w:rPr>
        <w:t>。</w:t>
      </w:r>
    </w:p>
    <w:p w:rsidR="00FE34F0" w:rsidRPr="000C77EC" w:rsidRDefault="003261F7" w:rsidP="00FE34F0">
      <w:pPr>
        <w:pStyle w:val="a7"/>
        <w:ind w:leftChars="30" w:left="622" w:hangingChars="250" w:hanging="550"/>
        <w:rPr>
          <w:sz w:val="22"/>
          <w:szCs w:val="22"/>
        </w:rPr>
      </w:pPr>
      <w:r w:rsidRPr="000C77EC">
        <w:rPr>
          <w:rFonts w:hint="eastAsia"/>
          <w:sz w:val="22"/>
          <w:szCs w:val="22"/>
        </w:rPr>
        <w:t>（</w:t>
      </w:r>
      <w:r w:rsidRPr="000C77EC">
        <w:rPr>
          <w:rFonts w:hint="eastAsia"/>
          <w:sz w:val="22"/>
          <w:szCs w:val="22"/>
        </w:rPr>
        <w:t>3</w:t>
      </w:r>
      <w:r w:rsidRPr="000C77EC">
        <w:rPr>
          <w:rFonts w:hint="eastAsia"/>
          <w:sz w:val="22"/>
          <w:szCs w:val="22"/>
        </w:rPr>
        <w:t>）參見《中論》卷</w:t>
      </w:r>
      <w:r w:rsidRPr="000C77EC">
        <w:rPr>
          <w:rFonts w:hint="eastAsia"/>
          <w:sz w:val="22"/>
          <w:szCs w:val="22"/>
        </w:rPr>
        <w:t>2</w:t>
      </w:r>
      <w:r w:rsidRPr="000C77EC">
        <w:rPr>
          <w:rFonts w:hint="eastAsia"/>
          <w:sz w:val="22"/>
          <w:szCs w:val="22"/>
        </w:rPr>
        <w:t>〈</w:t>
      </w:r>
      <w:r w:rsidRPr="000C77EC">
        <w:rPr>
          <w:rFonts w:hint="eastAsia"/>
          <w:sz w:val="22"/>
          <w:szCs w:val="22"/>
        </w:rPr>
        <w:t xml:space="preserve">12 </w:t>
      </w:r>
      <w:r w:rsidRPr="000C77EC">
        <w:rPr>
          <w:rFonts w:hint="eastAsia"/>
          <w:sz w:val="22"/>
          <w:szCs w:val="22"/>
        </w:rPr>
        <w:t>觀苦品〉</w:t>
      </w:r>
      <w:r w:rsidR="00FE34F0" w:rsidRPr="000C77EC">
        <w:rPr>
          <w:rFonts w:hint="eastAsia"/>
          <w:sz w:val="22"/>
          <w:szCs w:val="22"/>
        </w:rPr>
        <w:t>（大正</w:t>
      </w:r>
      <w:r w:rsidR="00FE34F0" w:rsidRPr="000C77EC">
        <w:rPr>
          <w:rFonts w:hint="eastAsia"/>
          <w:sz w:val="22"/>
          <w:szCs w:val="22"/>
        </w:rPr>
        <w:t>30</w:t>
      </w:r>
      <w:r w:rsidR="00FE34F0" w:rsidRPr="000C77EC">
        <w:rPr>
          <w:rFonts w:hint="eastAsia"/>
          <w:sz w:val="22"/>
          <w:szCs w:val="22"/>
        </w:rPr>
        <w:t>，</w:t>
      </w:r>
      <w:r w:rsidRPr="000C77EC">
        <w:rPr>
          <w:sz w:val="22"/>
          <w:szCs w:val="22"/>
        </w:rPr>
        <w:t>16b20-17</w:t>
      </w:r>
      <w:r w:rsidR="00FE34F0" w:rsidRPr="000C77EC">
        <w:rPr>
          <w:sz w:val="22"/>
          <w:szCs w:val="22"/>
        </w:rPr>
        <w:t>a24</w:t>
      </w:r>
      <w:r w:rsidR="00FE34F0" w:rsidRPr="000C77EC">
        <w:rPr>
          <w:rFonts w:hint="eastAsia"/>
          <w:sz w:val="22"/>
          <w:szCs w:val="22"/>
        </w:rPr>
        <w:t>）。</w:t>
      </w:r>
    </w:p>
    <w:p w:rsidR="003261F7" w:rsidRPr="000C77EC" w:rsidRDefault="00FE34F0" w:rsidP="00FE34F0">
      <w:pPr>
        <w:pStyle w:val="a7"/>
        <w:ind w:leftChars="30" w:left="622" w:hangingChars="250" w:hanging="550"/>
        <w:rPr>
          <w:sz w:val="22"/>
          <w:szCs w:val="22"/>
        </w:rPr>
      </w:pPr>
      <w:r w:rsidRPr="000C77EC">
        <w:rPr>
          <w:rFonts w:hint="eastAsia"/>
          <w:sz w:val="22"/>
          <w:szCs w:val="22"/>
        </w:rPr>
        <w:t>（</w:t>
      </w:r>
      <w:r w:rsidRPr="000C77EC">
        <w:rPr>
          <w:rFonts w:hint="eastAsia"/>
          <w:sz w:val="22"/>
          <w:szCs w:val="22"/>
        </w:rPr>
        <w:t>4</w:t>
      </w:r>
      <w:r w:rsidRPr="000C77EC">
        <w:rPr>
          <w:rFonts w:hint="eastAsia"/>
          <w:sz w:val="22"/>
          <w:szCs w:val="22"/>
        </w:rPr>
        <w:t>）印順法師，《中觀論頌講記》〈觀苦品〉，</w:t>
      </w:r>
      <w:r w:rsidRPr="000C77EC">
        <w:rPr>
          <w:rFonts w:hint="eastAsia"/>
          <w:sz w:val="22"/>
          <w:szCs w:val="22"/>
        </w:rPr>
        <w:t>pp.217-225</w:t>
      </w:r>
      <w:r w:rsidRPr="000C77EC">
        <w:rPr>
          <w:rFonts w:hint="eastAsia"/>
          <w:sz w:val="22"/>
          <w:szCs w:val="22"/>
        </w:rPr>
        <w:t>。</w:t>
      </w:r>
    </w:p>
  </w:footnote>
  <w:footnote w:id="7">
    <w:p w:rsidR="00B0176C" w:rsidRPr="000C77EC" w:rsidRDefault="00B0176C" w:rsidP="00662D45">
      <w:pPr>
        <w:pStyle w:val="a7"/>
        <w:ind w:left="220" w:hangingChars="100" w:hanging="220"/>
        <w:rPr>
          <w:sz w:val="22"/>
          <w:szCs w:val="22"/>
        </w:rPr>
      </w:pPr>
      <w:r w:rsidRPr="000C77EC">
        <w:rPr>
          <w:rStyle w:val="a9"/>
          <w:sz w:val="22"/>
          <w:szCs w:val="22"/>
        </w:rPr>
        <w:footnoteRef/>
      </w:r>
      <w:r w:rsidRPr="000C77EC">
        <w:rPr>
          <w:rFonts w:hint="eastAsia"/>
          <w:sz w:val="22"/>
          <w:szCs w:val="22"/>
        </w:rPr>
        <w:t xml:space="preserve"> </w:t>
      </w:r>
      <w:r w:rsidRPr="000C77EC">
        <w:rPr>
          <w:rFonts w:hint="eastAsia"/>
          <w:sz w:val="22"/>
          <w:szCs w:val="22"/>
        </w:rPr>
        <w:t>龍樹菩薩造，姚秦</w:t>
      </w:r>
      <w:r w:rsidRPr="000C77EC">
        <w:rPr>
          <w:rFonts w:hint="eastAsia"/>
          <w:sz w:val="22"/>
          <w:szCs w:val="22"/>
        </w:rPr>
        <w:t xml:space="preserve"> </w:t>
      </w:r>
      <w:r w:rsidRPr="000C77EC">
        <w:rPr>
          <w:rFonts w:hint="eastAsia"/>
          <w:sz w:val="22"/>
          <w:szCs w:val="22"/>
        </w:rPr>
        <w:t>鳩摩羅什譯</w:t>
      </w:r>
      <w:r w:rsidRPr="000C77EC">
        <w:rPr>
          <w:sz w:val="22"/>
          <w:szCs w:val="22"/>
        </w:rPr>
        <w:t>《十二門論》卷</w:t>
      </w:r>
      <w:r w:rsidRPr="000C77EC">
        <w:rPr>
          <w:sz w:val="22"/>
          <w:szCs w:val="22"/>
        </w:rPr>
        <w:t>1</w:t>
      </w:r>
      <w:r w:rsidRPr="000C77EC">
        <w:rPr>
          <w:sz w:val="22"/>
          <w:szCs w:val="22"/>
        </w:rPr>
        <w:t>〈</w:t>
      </w:r>
      <w:r w:rsidRPr="000C77EC">
        <w:rPr>
          <w:rStyle w:val="headname"/>
          <w:b w:val="0"/>
          <w:color w:val="auto"/>
          <w:sz w:val="22"/>
          <w:szCs w:val="22"/>
        </w:rPr>
        <w:t>10</w:t>
      </w:r>
      <w:r w:rsidRPr="000C77EC">
        <w:rPr>
          <w:rStyle w:val="headname"/>
          <w:b w:val="0"/>
          <w:color w:val="auto"/>
          <w:sz w:val="22"/>
          <w:szCs w:val="22"/>
        </w:rPr>
        <w:t>觀作者門</w:t>
      </w:r>
      <w:r w:rsidRPr="000C77EC">
        <w:rPr>
          <w:sz w:val="22"/>
          <w:szCs w:val="22"/>
        </w:rPr>
        <w:t>〉</w:t>
      </w:r>
      <w:r w:rsidRPr="000C77EC">
        <w:rPr>
          <w:rFonts w:hint="eastAsia"/>
          <w:sz w:val="22"/>
          <w:szCs w:val="22"/>
        </w:rPr>
        <w:t>（大正</w:t>
      </w:r>
      <w:r w:rsidRPr="000C77EC">
        <w:rPr>
          <w:rFonts w:hint="eastAsia"/>
          <w:sz w:val="22"/>
          <w:szCs w:val="22"/>
        </w:rPr>
        <w:t>30</w:t>
      </w:r>
      <w:r w:rsidRPr="000C77EC">
        <w:rPr>
          <w:rFonts w:hint="eastAsia"/>
          <w:sz w:val="22"/>
          <w:szCs w:val="22"/>
        </w:rPr>
        <w:t>，</w:t>
      </w:r>
      <w:r w:rsidRPr="000C77EC">
        <w:rPr>
          <w:rFonts w:hint="eastAsia"/>
          <w:sz w:val="22"/>
          <w:szCs w:val="22"/>
        </w:rPr>
        <w:t>166c</w:t>
      </w:r>
      <w:r w:rsidR="00E33900" w:rsidRPr="000C77EC">
        <w:rPr>
          <w:rFonts w:hint="eastAsia"/>
          <w:sz w:val="22"/>
          <w:szCs w:val="22"/>
        </w:rPr>
        <w:t>13-</w:t>
      </w:r>
      <w:r w:rsidRPr="000C77EC">
        <w:rPr>
          <w:rFonts w:hint="eastAsia"/>
          <w:sz w:val="22"/>
          <w:szCs w:val="22"/>
        </w:rPr>
        <w:t>17</w:t>
      </w:r>
      <w:r w:rsidRPr="000C77EC">
        <w:rPr>
          <w:rFonts w:hint="eastAsia"/>
          <w:sz w:val="22"/>
          <w:szCs w:val="22"/>
        </w:rPr>
        <w:t>）</w:t>
      </w:r>
      <w:r w:rsidRPr="000C77EC">
        <w:rPr>
          <w:sz w:val="22"/>
          <w:szCs w:val="22"/>
        </w:rPr>
        <w:t>：</w:t>
      </w:r>
    </w:p>
    <w:p w:rsidR="00B0176C" w:rsidRPr="000C77EC" w:rsidRDefault="00B0176C" w:rsidP="00144BA9">
      <w:pPr>
        <w:pStyle w:val="a7"/>
        <w:ind w:leftChars="80" w:left="192"/>
        <w:rPr>
          <w:sz w:val="22"/>
          <w:szCs w:val="22"/>
        </w:rPr>
      </w:pPr>
      <w:r w:rsidRPr="000C77EC">
        <w:rPr>
          <w:rFonts w:ascii="標楷體" w:eastAsia="標楷體" w:hAnsi="標楷體" w:hint="eastAsia"/>
          <w:sz w:val="22"/>
          <w:szCs w:val="22"/>
        </w:rPr>
        <w:t>從眾因緣生苦，破四種邪見，</w:t>
      </w:r>
      <w:r w:rsidRPr="000C77EC">
        <w:rPr>
          <w:rFonts w:ascii="標楷體" w:eastAsia="標楷體" w:hAnsi="標楷體" w:hint="eastAsia"/>
          <w:b/>
          <w:sz w:val="22"/>
          <w:szCs w:val="22"/>
        </w:rPr>
        <w:t>即是說空</w:t>
      </w:r>
      <w:r w:rsidRPr="000C77EC">
        <w:rPr>
          <w:rFonts w:ascii="標楷體" w:eastAsia="標楷體" w:hAnsi="標楷體" w:hint="eastAsia"/>
          <w:sz w:val="22"/>
          <w:szCs w:val="22"/>
        </w:rPr>
        <w:t>。說苦</w:t>
      </w:r>
      <w:r w:rsidRPr="000C77EC">
        <w:rPr>
          <w:rFonts w:ascii="標楷體" w:eastAsia="標楷體" w:hAnsi="標楷體" w:hint="eastAsia"/>
          <w:b/>
          <w:sz w:val="22"/>
          <w:szCs w:val="22"/>
        </w:rPr>
        <w:t>從眾因緣生，即是說空義</w:t>
      </w:r>
      <w:r w:rsidRPr="000C77EC">
        <w:rPr>
          <w:rFonts w:ascii="標楷體" w:eastAsia="標楷體" w:hAnsi="標楷體" w:hint="eastAsia"/>
          <w:sz w:val="22"/>
          <w:szCs w:val="22"/>
        </w:rPr>
        <w:t>。何以故？若從眾因緣生，則無自性，無自性即是空</w:t>
      </w:r>
      <w:r w:rsidR="007B6BC3" w:rsidRPr="000C77EC">
        <w:rPr>
          <w:rFonts w:ascii="標楷體" w:eastAsia="標楷體" w:hAnsi="標楷體" w:hint="eastAsia"/>
          <w:sz w:val="22"/>
          <w:szCs w:val="22"/>
        </w:rPr>
        <w:t>。</w:t>
      </w:r>
      <w:r w:rsidRPr="000C77EC">
        <w:rPr>
          <w:rFonts w:ascii="標楷體" w:eastAsia="標楷體" w:hAnsi="標楷體" w:hint="eastAsia"/>
          <w:sz w:val="22"/>
          <w:szCs w:val="22"/>
        </w:rPr>
        <w:t>如苦空，當知有為、無為及眾生一切皆空</w:t>
      </w:r>
      <w:r w:rsidR="00457904" w:rsidRPr="000C77EC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8">
    <w:p w:rsidR="00DB2FFB" w:rsidRPr="00DB2FFB" w:rsidRDefault="00DB2FFB">
      <w:pPr>
        <w:pStyle w:val="a7"/>
        <w:rPr>
          <w:sz w:val="22"/>
          <w:szCs w:val="22"/>
        </w:rPr>
      </w:pPr>
      <w:r w:rsidRPr="000C77EC">
        <w:rPr>
          <w:rStyle w:val="a9"/>
          <w:sz w:val="22"/>
          <w:szCs w:val="22"/>
        </w:rPr>
        <w:footnoteRef/>
      </w:r>
      <w:r w:rsidRPr="000C77EC">
        <w:rPr>
          <w:sz w:val="22"/>
          <w:szCs w:val="22"/>
        </w:rPr>
        <w:t xml:space="preserve"> </w:t>
      </w:r>
      <w:r w:rsidRPr="000C77EC">
        <w:rPr>
          <w:sz w:val="22"/>
          <w:szCs w:val="22"/>
        </w:rPr>
        <w:t>庶：</w:t>
      </w:r>
      <w:r w:rsidRPr="000C77EC">
        <w:rPr>
          <w:sz w:val="22"/>
          <w:szCs w:val="22"/>
        </w:rPr>
        <w:t>5.</w:t>
      </w:r>
      <w:r w:rsidRPr="000C77EC">
        <w:rPr>
          <w:sz w:val="22"/>
          <w:szCs w:val="22"/>
        </w:rPr>
        <w:t>將近，差不多。</w:t>
      </w:r>
      <w:r w:rsidR="00987242" w:rsidRPr="000C77EC">
        <w:rPr>
          <w:rFonts w:hint="eastAsia"/>
          <w:sz w:val="22"/>
          <w:szCs w:val="22"/>
        </w:rPr>
        <w:t>7.</w:t>
      </w:r>
      <w:r w:rsidR="00987242" w:rsidRPr="000C77EC">
        <w:rPr>
          <w:rFonts w:hint="eastAsia"/>
          <w:sz w:val="22"/>
          <w:szCs w:val="22"/>
        </w:rPr>
        <w:t>副詞。希望，但願。</w:t>
      </w:r>
      <w:r w:rsidR="00987242" w:rsidRPr="000C77EC">
        <w:rPr>
          <w:rFonts w:hint="eastAsia"/>
          <w:sz w:val="22"/>
          <w:szCs w:val="22"/>
        </w:rPr>
        <w:t>8.</w:t>
      </w:r>
      <w:r w:rsidR="00987242" w:rsidRPr="000C77EC">
        <w:rPr>
          <w:rFonts w:hint="eastAsia"/>
          <w:sz w:val="22"/>
          <w:szCs w:val="22"/>
        </w:rPr>
        <w:t>副詞。或許，也許。</w:t>
      </w:r>
      <w:r w:rsidRPr="000C77EC">
        <w:rPr>
          <w:rFonts w:hint="eastAsia"/>
          <w:sz w:val="22"/>
          <w:szCs w:val="22"/>
        </w:rPr>
        <w:t>（《漢語大詞典》（三），</w:t>
      </w:r>
      <w:r w:rsidRPr="000C77EC">
        <w:rPr>
          <w:rFonts w:hint="eastAsia"/>
          <w:sz w:val="22"/>
          <w:szCs w:val="22"/>
        </w:rPr>
        <w:t>p</w:t>
      </w:r>
      <w:r w:rsidRPr="000C77EC">
        <w:rPr>
          <w:sz w:val="22"/>
          <w:szCs w:val="22"/>
        </w:rPr>
        <w:t>.</w:t>
      </w:r>
      <w:r w:rsidRPr="000C77EC">
        <w:rPr>
          <w:rFonts w:hint="eastAsia"/>
          <w:sz w:val="22"/>
          <w:szCs w:val="22"/>
        </w:rPr>
        <w:t>1234</w:t>
      </w:r>
      <w:r w:rsidRPr="000C77EC">
        <w:rPr>
          <w:rFonts w:hint="eastAsia"/>
          <w:sz w:val="22"/>
          <w:szCs w:val="22"/>
        </w:rPr>
        <w:t>）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76C" w:rsidRDefault="00B0176C" w:rsidP="00144BA9">
    <w:pPr>
      <w:pStyle w:val="a3"/>
      <w:wordWrap w:val="0"/>
      <w:jc w:val="right"/>
    </w:pPr>
    <w:r>
      <w:rPr>
        <w:rFonts w:hint="eastAsia"/>
      </w:rPr>
      <w:t>《中觀今論》</w:t>
    </w:r>
    <w:r w:rsidR="00144BA9">
      <w:rPr>
        <w:rFonts w:hint="eastAsia"/>
      </w:rPr>
      <w:t xml:space="preserve">                                                    </w:t>
    </w:r>
    <w:r w:rsidRPr="00072D83">
      <w:rPr>
        <w:rFonts w:hint="eastAsia"/>
      </w:rPr>
      <w:t>〈第</w:t>
    </w:r>
    <w:r w:rsidRPr="00072D83">
      <w:rPr>
        <w:rFonts w:hint="eastAsia"/>
      </w:rPr>
      <w:t>7</w:t>
    </w:r>
    <w:r w:rsidRPr="00072D83">
      <w:rPr>
        <w:rFonts w:hint="eastAsia"/>
      </w:rPr>
      <w:t>章</w:t>
    </w:r>
    <w:r w:rsidR="00144BA9">
      <w:rPr>
        <w:rFonts w:hint="eastAsia"/>
      </w:rPr>
      <w:t xml:space="preserve"> </w:t>
    </w:r>
    <w:r>
      <w:rPr>
        <w:rFonts w:hint="eastAsia"/>
      </w:rPr>
      <w:t xml:space="preserve"> </w:t>
    </w:r>
    <w:r w:rsidRPr="00072D83">
      <w:rPr>
        <w:rFonts w:hint="eastAsia"/>
      </w:rPr>
      <w:t>有‧時‧空‧動〉</w:t>
    </w:r>
  </w:p>
  <w:p w:rsidR="00E33900" w:rsidRDefault="00B0176C" w:rsidP="00144BA9">
    <w:pPr>
      <w:pStyle w:val="a3"/>
      <w:spacing w:afterLines="150" w:after="360"/>
      <w:jc w:val="right"/>
    </w:pPr>
    <w:r>
      <w:rPr>
        <w:rFonts w:hint="eastAsia"/>
      </w:rPr>
      <w:t>〈第</w:t>
    </w:r>
    <w:r>
      <w:rPr>
        <w:rFonts w:hint="eastAsia"/>
      </w:rPr>
      <w:t>5</w:t>
    </w:r>
    <w:r>
      <w:rPr>
        <w:rFonts w:hint="eastAsia"/>
      </w:rPr>
      <w:t>節</w:t>
    </w:r>
    <w:r w:rsidR="00144BA9">
      <w:rPr>
        <w:rFonts w:hint="eastAsia"/>
      </w:rPr>
      <w:t xml:space="preserve"> </w:t>
    </w:r>
    <w:r>
      <w:rPr>
        <w:rFonts w:hint="eastAsia"/>
      </w:rPr>
      <w:t xml:space="preserve"> </w:t>
    </w:r>
    <w:r>
      <w:rPr>
        <w:rFonts w:hint="eastAsia"/>
      </w:rPr>
      <w:t>無言之秘〉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99E"/>
    <w:rsid w:val="00034D58"/>
    <w:rsid w:val="00072569"/>
    <w:rsid w:val="000A32FB"/>
    <w:rsid w:val="000A4FB8"/>
    <w:rsid w:val="000B1B93"/>
    <w:rsid w:val="000C518B"/>
    <w:rsid w:val="000C77EC"/>
    <w:rsid w:val="000F1668"/>
    <w:rsid w:val="001350D7"/>
    <w:rsid w:val="00144BA9"/>
    <w:rsid w:val="00155310"/>
    <w:rsid w:val="00155AEE"/>
    <w:rsid w:val="00185C12"/>
    <w:rsid w:val="001B2288"/>
    <w:rsid w:val="001E2C2D"/>
    <w:rsid w:val="001E5702"/>
    <w:rsid w:val="002142E5"/>
    <w:rsid w:val="00246C3D"/>
    <w:rsid w:val="00247B57"/>
    <w:rsid w:val="00257D38"/>
    <w:rsid w:val="002D2C9B"/>
    <w:rsid w:val="002D72E3"/>
    <w:rsid w:val="002E2C41"/>
    <w:rsid w:val="002E552D"/>
    <w:rsid w:val="002E799E"/>
    <w:rsid w:val="002F44E2"/>
    <w:rsid w:val="003028F0"/>
    <w:rsid w:val="00303E70"/>
    <w:rsid w:val="003261F7"/>
    <w:rsid w:val="003551BA"/>
    <w:rsid w:val="003A1A1C"/>
    <w:rsid w:val="003A4B17"/>
    <w:rsid w:val="003B6E88"/>
    <w:rsid w:val="00412FF0"/>
    <w:rsid w:val="00427F87"/>
    <w:rsid w:val="00436482"/>
    <w:rsid w:val="00455689"/>
    <w:rsid w:val="00457904"/>
    <w:rsid w:val="00462E29"/>
    <w:rsid w:val="004928A0"/>
    <w:rsid w:val="004A65D2"/>
    <w:rsid w:val="004B189E"/>
    <w:rsid w:val="004B50A0"/>
    <w:rsid w:val="00515F90"/>
    <w:rsid w:val="0051674D"/>
    <w:rsid w:val="00537D3F"/>
    <w:rsid w:val="005469D1"/>
    <w:rsid w:val="00547E8B"/>
    <w:rsid w:val="0058397E"/>
    <w:rsid w:val="00584207"/>
    <w:rsid w:val="00594747"/>
    <w:rsid w:val="00595712"/>
    <w:rsid w:val="005B40C2"/>
    <w:rsid w:val="005E3436"/>
    <w:rsid w:val="006100C6"/>
    <w:rsid w:val="0062414C"/>
    <w:rsid w:val="00637A41"/>
    <w:rsid w:val="006476F7"/>
    <w:rsid w:val="00662D45"/>
    <w:rsid w:val="006744F6"/>
    <w:rsid w:val="00675E06"/>
    <w:rsid w:val="006916E1"/>
    <w:rsid w:val="0069634F"/>
    <w:rsid w:val="00697565"/>
    <w:rsid w:val="006C0666"/>
    <w:rsid w:val="0072634E"/>
    <w:rsid w:val="007B6BC3"/>
    <w:rsid w:val="007E09DB"/>
    <w:rsid w:val="007E1E95"/>
    <w:rsid w:val="008169D2"/>
    <w:rsid w:val="00831F9C"/>
    <w:rsid w:val="008709B7"/>
    <w:rsid w:val="00875E40"/>
    <w:rsid w:val="008A6B61"/>
    <w:rsid w:val="008B6A43"/>
    <w:rsid w:val="008C4193"/>
    <w:rsid w:val="008E02B8"/>
    <w:rsid w:val="00901A02"/>
    <w:rsid w:val="00914CF9"/>
    <w:rsid w:val="00917527"/>
    <w:rsid w:val="0092790C"/>
    <w:rsid w:val="0094069F"/>
    <w:rsid w:val="00954F53"/>
    <w:rsid w:val="00957B1D"/>
    <w:rsid w:val="009826A3"/>
    <w:rsid w:val="00987242"/>
    <w:rsid w:val="009A020F"/>
    <w:rsid w:val="00A202B3"/>
    <w:rsid w:val="00A222AE"/>
    <w:rsid w:val="00A231C1"/>
    <w:rsid w:val="00A43FCD"/>
    <w:rsid w:val="00A50F73"/>
    <w:rsid w:val="00A64701"/>
    <w:rsid w:val="00A67B6A"/>
    <w:rsid w:val="00A932A4"/>
    <w:rsid w:val="00AC337D"/>
    <w:rsid w:val="00AD206D"/>
    <w:rsid w:val="00AE11DD"/>
    <w:rsid w:val="00B0176C"/>
    <w:rsid w:val="00B0600D"/>
    <w:rsid w:val="00B12AFC"/>
    <w:rsid w:val="00B305A7"/>
    <w:rsid w:val="00B90E4E"/>
    <w:rsid w:val="00BB1EE3"/>
    <w:rsid w:val="00BB769F"/>
    <w:rsid w:val="00C20FCB"/>
    <w:rsid w:val="00C3175D"/>
    <w:rsid w:val="00C34888"/>
    <w:rsid w:val="00C478F9"/>
    <w:rsid w:val="00C63285"/>
    <w:rsid w:val="00C66AC1"/>
    <w:rsid w:val="00C8678B"/>
    <w:rsid w:val="00C90BCA"/>
    <w:rsid w:val="00D066AB"/>
    <w:rsid w:val="00D06F75"/>
    <w:rsid w:val="00D24A4F"/>
    <w:rsid w:val="00D46CB1"/>
    <w:rsid w:val="00D63687"/>
    <w:rsid w:val="00D72BCD"/>
    <w:rsid w:val="00DA63C9"/>
    <w:rsid w:val="00DB2FFB"/>
    <w:rsid w:val="00DC2ED9"/>
    <w:rsid w:val="00DE05E9"/>
    <w:rsid w:val="00E14716"/>
    <w:rsid w:val="00E15894"/>
    <w:rsid w:val="00E32748"/>
    <w:rsid w:val="00E33900"/>
    <w:rsid w:val="00E347C9"/>
    <w:rsid w:val="00E5232A"/>
    <w:rsid w:val="00E548D0"/>
    <w:rsid w:val="00E61C71"/>
    <w:rsid w:val="00E70756"/>
    <w:rsid w:val="00EA07E8"/>
    <w:rsid w:val="00EA661E"/>
    <w:rsid w:val="00EB30E0"/>
    <w:rsid w:val="00EC3B86"/>
    <w:rsid w:val="00F11A23"/>
    <w:rsid w:val="00F325DA"/>
    <w:rsid w:val="00F347C1"/>
    <w:rsid w:val="00F37D82"/>
    <w:rsid w:val="00F421CE"/>
    <w:rsid w:val="00F50470"/>
    <w:rsid w:val="00F6349F"/>
    <w:rsid w:val="00F66CAD"/>
    <w:rsid w:val="00F93C44"/>
    <w:rsid w:val="00FD3397"/>
    <w:rsid w:val="00FE07C1"/>
    <w:rsid w:val="00FE34F0"/>
    <w:rsid w:val="00FE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99E"/>
    <w:pPr>
      <w:widowControl w:val="0"/>
    </w:pPr>
    <w:rPr>
      <w:noProof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7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2E7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2E799E"/>
  </w:style>
  <w:style w:type="paragraph" w:styleId="a7">
    <w:name w:val="footnote text"/>
    <w:basedOn w:val="a"/>
    <w:link w:val="a8"/>
    <w:rsid w:val="002E799E"/>
    <w:pPr>
      <w:snapToGrid w:val="0"/>
    </w:pPr>
    <w:rPr>
      <w:sz w:val="20"/>
      <w:szCs w:val="20"/>
    </w:rPr>
  </w:style>
  <w:style w:type="character" w:styleId="a9">
    <w:name w:val="footnote reference"/>
    <w:semiHidden/>
    <w:rsid w:val="002E799E"/>
    <w:rPr>
      <w:vertAlign w:val="superscript"/>
    </w:rPr>
  </w:style>
  <w:style w:type="character" w:customStyle="1" w:styleId="headname">
    <w:name w:val="headname"/>
    <w:rsid w:val="002E799E"/>
    <w:rPr>
      <w:b/>
      <w:bCs/>
      <w:color w:val="0000A0"/>
      <w:sz w:val="28"/>
      <w:szCs w:val="28"/>
    </w:rPr>
  </w:style>
  <w:style w:type="character" w:customStyle="1" w:styleId="a4">
    <w:name w:val="頁首 字元"/>
    <w:basedOn w:val="a0"/>
    <w:link w:val="a3"/>
    <w:uiPriority w:val="99"/>
    <w:rsid w:val="001E5702"/>
    <w:rPr>
      <w:noProof/>
      <w:kern w:val="2"/>
    </w:rPr>
  </w:style>
  <w:style w:type="character" w:customStyle="1" w:styleId="a8">
    <w:name w:val="註腳文字 字元"/>
    <w:basedOn w:val="a0"/>
    <w:link w:val="a7"/>
    <w:rsid w:val="001E5702"/>
    <w:rPr>
      <w:noProof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799E"/>
    <w:pPr>
      <w:widowControl w:val="0"/>
    </w:pPr>
    <w:rPr>
      <w:noProof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7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2E7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2E799E"/>
  </w:style>
  <w:style w:type="paragraph" w:styleId="a7">
    <w:name w:val="footnote text"/>
    <w:basedOn w:val="a"/>
    <w:link w:val="a8"/>
    <w:rsid w:val="002E799E"/>
    <w:pPr>
      <w:snapToGrid w:val="0"/>
    </w:pPr>
    <w:rPr>
      <w:sz w:val="20"/>
      <w:szCs w:val="20"/>
    </w:rPr>
  </w:style>
  <w:style w:type="character" w:styleId="a9">
    <w:name w:val="footnote reference"/>
    <w:semiHidden/>
    <w:rsid w:val="002E799E"/>
    <w:rPr>
      <w:vertAlign w:val="superscript"/>
    </w:rPr>
  </w:style>
  <w:style w:type="character" w:customStyle="1" w:styleId="headname">
    <w:name w:val="headname"/>
    <w:rsid w:val="002E799E"/>
    <w:rPr>
      <w:b/>
      <w:bCs/>
      <w:color w:val="0000A0"/>
      <w:sz w:val="28"/>
      <w:szCs w:val="28"/>
    </w:rPr>
  </w:style>
  <w:style w:type="character" w:customStyle="1" w:styleId="a4">
    <w:name w:val="頁首 字元"/>
    <w:basedOn w:val="a0"/>
    <w:link w:val="a3"/>
    <w:uiPriority w:val="99"/>
    <w:rsid w:val="001E5702"/>
    <w:rPr>
      <w:noProof/>
      <w:kern w:val="2"/>
    </w:rPr>
  </w:style>
  <w:style w:type="character" w:customStyle="1" w:styleId="a8">
    <w:name w:val="註腳文字 字元"/>
    <w:basedOn w:val="a0"/>
    <w:link w:val="a7"/>
    <w:rsid w:val="001E5702"/>
    <w:rPr>
      <w:noProof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09027-713B-4562-8226-E87AEFE44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214</Words>
  <Characters>1225</Characters>
  <Application>Microsoft Office Word</Application>
  <DocSecurity>0</DocSecurity>
  <Lines>10</Lines>
  <Paragraphs>2</Paragraphs>
  <ScaleCrop>false</ScaleCrop>
  <Company>CMT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第五節 無言之秘</dc:title>
  <dc:creator>HG</dc:creator>
  <cp:lastModifiedBy>Administrator</cp:lastModifiedBy>
  <cp:revision>3</cp:revision>
  <dcterms:created xsi:type="dcterms:W3CDTF">2014-06-02T12:02:00Z</dcterms:created>
  <dcterms:modified xsi:type="dcterms:W3CDTF">2014-06-02T12:58:00Z</dcterms:modified>
</cp:coreProperties>
</file>