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92" w:rsidRPr="00281C7D" w:rsidRDefault="00E63292" w:rsidP="00E42CDB">
      <w:pPr>
        <w:adjustRightInd w:val="0"/>
        <w:snapToGrid w:val="0"/>
        <w:spacing w:line="300" w:lineRule="auto"/>
        <w:jc w:val="center"/>
        <w:rPr>
          <w:rFonts w:ascii="Times New Roman" w:hAnsi="Times New Roman"/>
          <w:szCs w:val="24"/>
        </w:rPr>
      </w:pPr>
      <w:r w:rsidRPr="00281C7D">
        <w:rPr>
          <w:rFonts w:ascii="Times New Roman" w:hAnsi="新細明體" w:hint="eastAsia"/>
          <w:szCs w:val="24"/>
        </w:rPr>
        <w:t>福嚴推廣教育班第</w:t>
      </w:r>
      <w:r w:rsidRPr="00281C7D">
        <w:rPr>
          <w:rFonts w:ascii="Times New Roman" w:hAnsi="Times New Roman"/>
          <w:szCs w:val="24"/>
        </w:rPr>
        <w:t>26</w:t>
      </w:r>
      <w:r w:rsidRPr="00281C7D">
        <w:rPr>
          <w:rFonts w:ascii="Times New Roman" w:hAnsi="新細明體" w:hint="eastAsia"/>
          <w:szCs w:val="24"/>
        </w:rPr>
        <w:t>期（《中觀今論》）</w:t>
      </w:r>
    </w:p>
    <w:p w:rsidR="00E63292" w:rsidRPr="00281C7D" w:rsidRDefault="00E63292" w:rsidP="00734710">
      <w:pPr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281C7D">
        <w:rPr>
          <w:rFonts w:ascii="Times New Roman" w:eastAsia="標楷體" w:hAnsi="Times New Roman" w:hint="eastAsia"/>
          <w:b/>
          <w:sz w:val="36"/>
          <w:szCs w:val="36"/>
        </w:rPr>
        <w:t>第四章</w:t>
      </w:r>
      <w:r w:rsidRPr="00281C7D">
        <w:rPr>
          <w:rFonts w:ascii="Times New Roman" w:eastAsia="標楷體" w:hAnsi="Times New Roman"/>
          <w:b/>
          <w:sz w:val="36"/>
          <w:szCs w:val="36"/>
        </w:rPr>
        <w:t xml:space="preserve"> </w:t>
      </w:r>
      <w:r w:rsidRPr="00281C7D">
        <w:rPr>
          <w:rFonts w:ascii="Times New Roman" w:eastAsia="標楷體" w:hAnsi="Times New Roman" w:hint="eastAsia"/>
          <w:b/>
          <w:sz w:val="36"/>
          <w:szCs w:val="36"/>
        </w:rPr>
        <w:t>中道之方法論</w:t>
      </w:r>
    </w:p>
    <w:p w:rsidR="00E63292" w:rsidRPr="00281C7D" w:rsidRDefault="00E63292" w:rsidP="00734710">
      <w:pPr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281C7D">
        <w:rPr>
          <w:rFonts w:ascii="Times New Roman" w:eastAsia="標楷體" w:hAnsi="Times New Roman" w:hint="eastAsia"/>
          <w:b/>
          <w:sz w:val="28"/>
          <w:szCs w:val="28"/>
        </w:rPr>
        <w:t>第三節</w:t>
      </w:r>
      <w:r w:rsidRPr="00281C7D">
        <w:rPr>
          <w:rFonts w:ascii="Times New Roman" w:eastAsia="標楷體" w:hAnsi="Times New Roman"/>
          <w:b/>
          <w:sz w:val="28"/>
          <w:szCs w:val="28"/>
        </w:rPr>
        <w:t xml:space="preserve"> </w:t>
      </w:r>
      <w:r w:rsidRPr="00281C7D">
        <w:rPr>
          <w:rFonts w:ascii="Times New Roman" w:eastAsia="標楷體" w:hAnsi="Times New Roman" w:hint="eastAsia"/>
          <w:b/>
          <w:sz w:val="28"/>
          <w:szCs w:val="28"/>
        </w:rPr>
        <w:t>聞量</w:t>
      </w:r>
      <w:r w:rsidRPr="00281C7D">
        <w:rPr>
          <w:rFonts w:ascii="Times New Roman" w:eastAsia="標楷體" w:hAnsi="Times Ext Roman" w:hint="eastAsia"/>
          <w:b/>
          <w:sz w:val="28"/>
          <w:szCs w:val="28"/>
        </w:rPr>
        <w:t>、</w:t>
      </w:r>
      <w:r w:rsidRPr="00281C7D">
        <w:rPr>
          <w:rFonts w:ascii="Times New Roman" w:eastAsia="標楷體" w:hAnsi="Times New Roman" w:hint="eastAsia"/>
          <w:b/>
          <w:sz w:val="28"/>
          <w:szCs w:val="28"/>
        </w:rPr>
        <w:t>比量、現量</w:t>
      </w:r>
    </w:p>
    <w:p w:rsidR="00E63292" w:rsidRPr="00281C7D" w:rsidRDefault="00E63292" w:rsidP="00734710">
      <w:pPr>
        <w:snapToGrid w:val="0"/>
        <w:jc w:val="center"/>
        <w:rPr>
          <w:rFonts w:ascii="Times New Roman" w:eastAsia="標楷體" w:hAnsi="Times New Roman"/>
          <w:szCs w:val="24"/>
        </w:rPr>
      </w:pPr>
      <w:proofErr w:type="gramStart"/>
      <w:r w:rsidRPr="00281C7D">
        <w:rPr>
          <w:rFonts w:ascii="Times New Roman" w:eastAsia="標楷體" w:hAnsi="Times New Roman" w:hint="eastAsia"/>
          <w:szCs w:val="24"/>
        </w:rPr>
        <w:t>（</w:t>
      </w:r>
      <w:proofErr w:type="gramEnd"/>
      <w:r w:rsidRPr="00281C7D">
        <w:rPr>
          <w:rFonts w:ascii="Times New Roman" w:eastAsia="標楷體" w:hAnsi="Times New Roman"/>
          <w:szCs w:val="24"/>
        </w:rPr>
        <w:t>pp.52-57</w:t>
      </w:r>
      <w:proofErr w:type="gramStart"/>
      <w:r w:rsidRPr="00281C7D">
        <w:rPr>
          <w:rFonts w:ascii="Times New Roman" w:eastAsia="標楷體" w:hAnsi="Times New Roman" w:hint="eastAsia"/>
          <w:szCs w:val="24"/>
        </w:rPr>
        <w:t>）</w:t>
      </w:r>
      <w:proofErr w:type="gramEnd"/>
    </w:p>
    <w:p w:rsidR="00E63292" w:rsidRPr="00281C7D" w:rsidRDefault="00E63292" w:rsidP="004422E1">
      <w:pPr>
        <w:spacing w:beforeLines="50" w:before="180" w:afterLines="100" w:after="360" w:line="240" w:lineRule="atLeast"/>
        <w:jc w:val="right"/>
        <w:rPr>
          <w:rFonts w:ascii="Times New Roman" w:hAnsi="Times New Roman"/>
          <w:szCs w:val="24"/>
        </w:rPr>
      </w:pPr>
      <w:proofErr w:type="gramStart"/>
      <w:r w:rsidRPr="00281C7D">
        <w:rPr>
          <w:rFonts w:ascii="Times New Roman" w:eastAsia="標楷體" w:hAnsi="Times New Roman" w:hint="eastAsia"/>
          <w:sz w:val="26"/>
          <w:szCs w:val="24"/>
        </w:rPr>
        <w:t>釋厚觀</w:t>
      </w:r>
      <w:r w:rsidRPr="00281C7D">
        <w:rPr>
          <w:rFonts w:ascii="Times New Roman" w:hAnsi="Times New Roman" w:hint="eastAsia"/>
          <w:sz w:val="26"/>
          <w:szCs w:val="24"/>
        </w:rPr>
        <w:t>（</w:t>
      </w:r>
      <w:proofErr w:type="gramEnd"/>
      <w:r w:rsidRPr="00281C7D">
        <w:rPr>
          <w:rFonts w:ascii="Times New Roman" w:hAnsi="Times New Roman"/>
          <w:sz w:val="26"/>
          <w:szCs w:val="24"/>
        </w:rPr>
        <w:t>2013. 11.30</w:t>
      </w:r>
      <w:proofErr w:type="gramStart"/>
      <w:r w:rsidRPr="00281C7D">
        <w:rPr>
          <w:rFonts w:ascii="Times New Roman" w:hAnsi="Times New Roman" w:hint="eastAsia"/>
          <w:sz w:val="26"/>
          <w:szCs w:val="24"/>
        </w:rPr>
        <w:t>）</w:t>
      </w:r>
      <w:proofErr w:type="gramEnd"/>
    </w:p>
    <w:p w:rsidR="00E63292" w:rsidRPr="00281C7D" w:rsidRDefault="00E63292" w:rsidP="00AE4276">
      <w:pPr>
        <w:spacing w:before="100" w:beforeAutospacing="1"/>
        <w:jc w:val="both"/>
        <w:rPr>
          <w:rFonts w:ascii="Times New Roman" w:hAnsi="Times New Roman"/>
          <w:b/>
          <w:sz w:val="20"/>
          <w:szCs w:val="20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壹、如何論證、觀察、</w:t>
      </w:r>
      <w:proofErr w:type="gramStart"/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體證中道</w:t>
      </w:r>
      <w:proofErr w:type="gramEnd"/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實相</w:t>
      </w:r>
      <w:proofErr w:type="gramStart"/>
      <w:r w:rsidRPr="00281C7D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281C7D">
        <w:rPr>
          <w:rFonts w:ascii="Times New Roman" w:eastAsia="標楷體" w:hAnsi="Times New Roman"/>
          <w:sz w:val="20"/>
          <w:szCs w:val="20"/>
        </w:rPr>
        <w:t>pp.52-</w:t>
      </w:r>
      <w:r w:rsidRPr="00281C7D">
        <w:rPr>
          <w:rFonts w:ascii="Times New Roman" w:hAnsi="Times New Roman"/>
          <w:sz w:val="20"/>
          <w:szCs w:val="20"/>
        </w:rPr>
        <w:t>53</w:t>
      </w:r>
      <w:proofErr w:type="gramStart"/>
      <w:r w:rsidRPr="00281C7D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E63292" w:rsidRPr="00281C7D" w:rsidRDefault="00E63292" w:rsidP="00A94DBF">
      <w:pPr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上來說</w:t>
      </w:r>
      <w:proofErr w:type="gramStart"/>
      <w:r w:rsidRPr="00281C7D">
        <w:rPr>
          <w:rFonts w:ascii="Times New Roman" w:hAnsi="Times New Roman" w:hint="eastAsia"/>
        </w:rPr>
        <w:t>中道是諸法</w:t>
      </w:r>
      <w:proofErr w:type="gramEnd"/>
      <w:r w:rsidRPr="00281C7D">
        <w:rPr>
          <w:rFonts w:ascii="Times New Roman" w:hAnsi="Times New Roman" w:hint="eastAsia"/>
        </w:rPr>
        <w:t>的如實相，是無作無為本來空寂的，離文字相、</w:t>
      </w:r>
      <w:proofErr w:type="gramStart"/>
      <w:r w:rsidRPr="00281C7D">
        <w:rPr>
          <w:rFonts w:ascii="Times New Roman" w:hAnsi="Times New Roman" w:hint="eastAsia"/>
        </w:rPr>
        <w:t>離心緣相的</w:t>
      </w:r>
      <w:proofErr w:type="gramEnd"/>
      <w:r w:rsidRPr="00281C7D">
        <w:rPr>
          <w:rFonts w:ascii="Times New Roman" w:hAnsi="Times New Roman" w:hint="eastAsia"/>
        </w:rPr>
        <w:t>。</w:t>
      </w:r>
      <w:r w:rsidRPr="00281C7D">
        <w:rPr>
          <w:rStyle w:val="aa"/>
          <w:rFonts w:ascii="Times New Roman" w:hAnsi="Times New Roman"/>
        </w:rPr>
        <w:footnoteReference w:id="1"/>
      </w:r>
    </w:p>
    <w:p w:rsidR="00E63292" w:rsidRPr="00281C7D" w:rsidRDefault="00E63292" w:rsidP="004422E1">
      <w:pPr>
        <w:spacing w:beforeLines="30" w:before="108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這離一切能所相待，</w:t>
      </w:r>
      <w:proofErr w:type="gramStart"/>
      <w:r w:rsidRPr="00281C7D">
        <w:rPr>
          <w:rFonts w:ascii="Times New Roman" w:hAnsi="Times New Roman" w:hint="eastAsia"/>
        </w:rPr>
        <w:t>唯證方</w:t>
      </w:r>
      <w:proofErr w:type="gramEnd"/>
      <w:r w:rsidRPr="00281C7D">
        <w:rPr>
          <w:rFonts w:ascii="Times New Roman" w:hAnsi="Times New Roman" w:hint="eastAsia"/>
        </w:rPr>
        <w:t>知的</w:t>
      </w:r>
      <w:proofErr w:type="gramStart"/>
      <w:r w:rsidRPr="00281C7D">
        <w:rPr>
          <w:rFonts w:ascii="Times New Roman" w:hAnsi="Times New Roman" w:hint="eastAsia"/>
        </w:rPr>
        <w:t>中道實相</w:t>
      </w:r>
      <w:proofErr w:type="gramEnd"/>
      <w:r w:rsidRPr="00281C7D">
        <w:rPr>
          <w:rFonts w:ascii="Times New Roman" w:hAnsi="Times New Roman" w:hint="eastAsia"/>
        </w:rPr>
        <w:t>，如何可以文字去</w:t>
      </w:r>
      <w:r w:rsidRPr="00281C7D">
        <w:rPr>
          <w:rFonts w:ascii="Times New Roman" w:hAnsi="Times New Roman" w:hint="eastAsia"/>
          <w:b/>
        </w:rPr>
        <w:t>論證</w:t>
      </w:r>
      <w:r w:rsidRPr="00281C7D">
        <w:rPr>
          <w:rFonts w:ascii="Times New Roman" w:hAnsi="Times New Roman" w:hint="eastAsia"/>
        </w:rPr>
        <w:t>，</w:t>
      </w:r>
      <w:proofErr w:type="gramStart"/>
      <w:r w:rsidRPr="00281C7D">
        <w:rPr>
          <w:rFonts w:ascii="Times New Roman" w:hAnsi="Times New Roman" w:hint="eastAsia"/>
        </w:rPr>
        <w:t>以觀慧去</w:t>
      </w:r>
      <w:proofErr w:type="gramEnd"/>
      <w:r w:rsidRPr="00281C7D">
        <w:rPr>
          <w:rFonts w:ascii="Times New Roman" w:hAnsi="Times New Roman" w:hint="eastAsia"/>
          <w:b/>
        </w:rPr>
        <w:t>觀察</w:t>
      </w:r>
      <w:r w:rsidRPr="00281C7D">
        <w:rPr>
          <w:rFonts w:ascii="Times New Roman" w:hAnsi="Times New Roman" w:hint="eastAsia"/>
        </w:rPr>
        <w:t>呢？</w:t>
      </w:r>
    </w:p>
    <w:p w:rsidR="00E63292" w:rsidRPr="00281C7D" w:rsidRDefault="00E63292" w:rsidP="00270869">
      <w:pPr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因明的方法論，不能</w:t>
      </w:r>
      <w:proofErr w:type="gramStart"/>
      <w:r w:rsidRPr="00281C7D">
        <w:rPr>
          <w:rFonts w:ascii="Times New Roman" w:hAnsi="Times New Roman" w:hint="eastAsia"/>
        </w:rPr>
        <w:t>探究深理</w:t>
      </w:r>
      <w:proofErr w:type="gramEnd"/>
      <w:r w:rsidRPr="00281C7D">
        <w:rPr>
          <w:rFonts w:ascii="Times New Roman" w:hAnsi="Times New Roman" w:hint="eastAsia"/>
        </w:rPr>
        <w:t>；</w:t>
      </w:r>
      <w:proofErr w:type="gramStart"/>
      <w:r w:rsidRPr="00281C7D">
        <w:rPr>
          <w:rFonts w:ascii="Times New Roman" w:hAnsi="Times New Roman" w:hint="eastAsia"/>
        </w:rPr>
        <w:t>中觀的</w:t>
      </w:r>
      <w:proofErr w:type="gramEnd"/>
      <w:r w:rsidRPr="00281C7D">
        <w:rPr>
          <w:rFonts w:ascii="Times New Roman" w:hAnsi="Times New Roman" w:hint="eastAsia"/>
        </w:rPr>
        <w:t>方法論，又焉能觀得到真理？</w:t>
      </w:r>
    </w:p>
    <w:p w:rsidR="00E63292" w:rsidRPr="00281C7D" w:rsidRDefault="00E63292" w:rsidP="004422E1">
      <w:pPr>
        <w:spacing w:beforeLines="30" w:before="108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依</w:t>
      </w:r>
      <w:r w:rsidRPr="00281C7D">
        <w:rPr>
          <w:rFonts w:ascii="Times New Roman" w:hAnsi="Times New Roman" w:hint="eastAsia"/>
          <w:b/>
        </w:rPr>
        <w:t>語言文字</w:t>
      </w:r>
      <w:proofErr w:type="gramStart"/>
      <w:r w:rsidRPr="00281C7D">
        <w:rPr>
          <w:rFonts w:ascii="Times New Roman" w:hAnsi="Times New Roman" w:hint="eastAsia"/>
        </w:rPr>
        <w:t>及</w:t>
      </w:r>
      <w:r w:rsidRPr="00281C7D">
        <w:rPr>
          <w:rFonts w:ascii="Times New Roman" w:hAnsi="Times New Roman" w:hint="eastAsia"/>
          <w:b/>
        </w:rPr>
        <w:t>觀慧</w:t>
      </w:r>
      <w:r w:rsidRPr="00281C7D">
        <w:rPr>
          <w:rFonts w:ascii="Times New Roman" w:hAnsi="Times New Roman" w:hint="eastAsia"/>
        </w:rPr>
        <w:t>去</w:t>
      </w:r>
      <w:proofErr w:type="gramEnd"/>
      <w:r w:rsidRPr="00281C7D">
        <w:rPr>
          <w:rFonts w:ascii="Times New Roman" w:hAnsi="Times New Roman" w:hint="eastAsia"/>
        </w:rPr>
        <w:t>觀察</w:t>
      </w:r>
      <w:proofErr w:type="gramStart"/>
      <w:r w:rsidRPr="00281C7D">
        <w:rPr>
          <w:rFonts w:ascii="Times New Roman" w:hAnsi="Times New Roman" w:hint="eastAsia"/>
        </w:rPr>
        <w:t>離言的</w:t>
      </w:r>
      <w:r w:rsidRPr="00281C7D">
        <w:rPr>
          <w:rFonts w:ascii="Times New Roman" w:hAnsi="Times New Roman" w:hint="eastAsia"/>
          <w:b/>
        </w:rPr>
        <w:t>實相</w:t>
      </w:r>
      <w:proofErr w:type="gramEnd"/>
      <w:r w:rsidRPr="00281C7D">
        <w:rPr>
          <w:rFonts w:ascii="Times New Roman" w:hAnsi="Times New Roman" w:hint="eastAsia"/>
        </w:rPr>
        <w:t>，這是極重要的問題。</w:t>
      </w:r>
    </w:p>
    <w:p w:rsidR="00E63292" w:rsidRPr="00281C7D" w:rsidRDefault="00E63292" w:rsidP="00270869">
      <w:pPr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現在，就</w:t>
      </w:r>
      <w:proofErr w:type="gramStart"/>
      <w:r w:rsidRPr="00281C7D">
        <w:rPr>
          <w:rFonts w:ascii="Times New Roman" w:hAnsi="Times New Roman" w:hint="eastAsia"/>
        </w:rPr>
        <w:t>以現量</w:t>
      </w:r>
      <w:proofErr w:type="gramEnd"/>
      <w:r w:rsidRPr="00281C7D">
        <w:rPr>
          <w:rStyle w:val="aa"/>
          <w:rFonts w:ascii="Times New Roman" w:hAnsi="Times New Roman"/>
        </w:rPr>
        <w:footnoteReference w:id="2"/>
      </w:r>
      <w:r w:rsidRPr="00281C7D">
        <w:rPr>
          <w:rFonts w:ascii="Times New Roman" w:hAnsi="Times New Roman" w:hint="eastAsia"/>
        </w:rPr>
        <w:t>、比量、</w:t>
      </w:r>
      <w:proofErr w:type="gramStart"/>
      <w:r w:rsidRPr="00281C7D">
        <w:rPr>
          <w:rFonts w:ascii="Times New Roman" w:hAnsi="Times New Roman" w:hint="eastAsia"/>
        </w:rPr>
        <w:t>至教量</w:t>
      </w:r>
      <w:r w:rsidRPr="00281C7D">
        <w:rPr>
          <w:rFonts w:ascii="新細明體" w:hint="eastAsia"/>
        </w:rPr>
        <w:t>──</w:t>
      </w:r>
      <w:proofErr w:type="gramEnd"/>
      <w:r w:rsidRPr="00281C7D">
        <w:rPr>
          <w:rFonts w:ascii="Times New Roman" w:hAnsi="Times New Roman" w:hint="eastAsia"/>
        </w:rPr>
        <w:t>也名聲量</w:t>
      </w:r>
      <w:r w:rsidRPr="00281C7D">
        <w:rPr>
          <w:rStyle w:val="aa"/>
          <w:rFonts w:ascii="Times New Roman" w:hAnsi="Times New Roman"/>
        </w:rPr>
        <w:footnoteReference w:id="3"/>
      </w:r>
      <w:proofErr w:type="gramStart"/>
      <w:r w:rsidRPr="00281C7D">
        <w:rPr>
          <w:rFonts w:ascii="Times New Roman" w:hAnsi="Times New Roman" w:hint="eastAsia"/>
        </w:rPr>
        <w:t>或聞量</w:t>
      </w:r>
      <w:proofErr w:type="gramEnd"/>
      <w:r w:rsidRPr="00281C7D">
        <w:rPr>
          <w:rFonts w:ascii="Times New Roman" w:hAnsi="Times New Roman" w:hint="eastAsia"/>
        </w:rPr>
        <w:t>的三</w:t>
      </w:r>
      <w:proofErr w:type="gramStart"/>
      <w:r w:rsidRPr="00281C7D">
        <w:rPr>
          <w:rFonts w:ascii="Times New Roman" w:hAnsi="Times New Roman" w:hint="eastAsia"/>
        </w:rPr>
        <w:t>量去說明</w:t>
      </w:r>
      <w:proofErr w:type="gramEnd"/>
      <w:r w:rsidRPr="00281C7D">
        <w:rPr>
          <w:rFonts w:ascii="Times New Roman" w:hAnsi="Times New Roman" w:hint="eastAsia"/>
        </w:rPr>
        <w:t>。</w:t>
      </w:r>
    </w:p>
    <w:p w:rsidR="00E63292" w:rsidRPr="00281C7D" w:rsidRDefault="00E63292" w:rsidP="004422E1">
      <w:pPr>
        <w:spacing w:beforeLines="30" w:before="108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貳、聞量（至教量）：文字般若</w:t>
      </w:r>
      <w:proofErr w:type="gramStart"/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proofErr w:type="gramEnd"/>
      <w:r w:rsidRPr="00281C7D">
        <w:rPr>
          <w:rFonts w:ascii="Times New Roman" w:eastAsia="標楷體" w:hAnsi="Times New Roman"/>
          <w:sz w:val="20"/>
          <w:szCs w:val="20"/>
        </w:rPr>
        <w:t>pp.53-54</w:t>
      </w:r>
      <w:proofErr w:type="gramStart"/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  <w:proofErr w:type="gramEnd"/>
    </w:p>
    <w:p w:rsidR="00E63292" w:rsidRPr="00281C7D" w:rsidRDefault="00E63292" w:rsidP="00423DFE">
      <w:pPr>
        <w:ind w:firstLineChars="50" w:firstLine="100"/>
        <w:rPr>
          <w:rFonts w:ascii="Times New Roman" w:hAnsi="Times New Roman"/>
          <w:b/>
          <w:sz w:val="20"/>
          <w:szCs w:val="20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（壹）從親近善友、聽聞正法下手</w:t>
      </w:r>
      <w:proofErr w:type="gramStart"/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proofErr w:type="gramEnd"/>
      <w:r w:rsidRPr="00281C7D">
        <w:rPr>
          <w:rFonts w:ascii="Times New Roman" w:eastAsia="標楷體" w:hAnsi="Times New Roman"/>
          <w:sz w:val="20"/>
          <w:szCs w:val="20"/>
        </w:rPr>
        <w:t>p.53</w:t>
      </w:r>
      <w:proofErr w:type="gramStart"/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  <w:proofErr w:type="gramEnd"/>
    </w:p>
    <w:p w:rsidR="00E63292" w:rsidRPr="00281C7D" w:rsidRDefault="00E63292" w:rsidP="00423DFE">
      <w:pPr>
        <w:ind w:leftChars="50" w:left="120"/>
        <w:rPr>
          <w:rFonts w:ascii="Times New Roman" w:hAnsi="Times New Roman"/>
        </w:rPr>
      </w:pPr>
      <w:r w:rsidRPr="00281C7D">
        <w:rPr>
          <w:rFonts w:ascii="Times New Roman" w:hAnsi="Times New Roman" w:hint="eastAsia"/>
          <w:b/>
        </w:rPr>
        <w:t>修學佛法</w:t>
      </w:r>
      <w:proofErr w:type="gramStart"/>
      <w:r w:rsidRPr="00281C7D">
        <w:rPr>
          <w:rFonts w:ascii="Times New Roman" w:hAnsi="Times New Roman" w:hint="eastAsia"/>
        </w:rPr>
        <w:t>以及</w:t>
      </w:r>
      <w:r w:rsidRPr="00281C7D">
        <w:rPr>
          <w:rFonts w:ascii="Times New Roman" w:hAnsi="Times New Roman" w:hint="eastAsia"/>
          <w:b/>
        </w:rPr>
        <w:t>中觀</w:t>
      </w:r>
      <w:proofErr w:type="gramEnd"/>
      <w:r w:rsidRPr="00281C7D">
        <w:rPr>
          <w:rFonts w:ascii="Times New Roman" w:hAnsi="Times New Roman" w:hint="eastAsia"/>
        </w:rPr>
        <w:t>，初步應從</w:t>
      </w:r>
      <w:r w:rsidRPr="00281C7D">
        <w:rPr>
          <w:rFonts w:ascii="Times New Roman" w:hAnsi="Times New Roman" w:hint="eastAsia"/>
          <w:b/>
        </w:rPr>
        <w:t>親近善友、聽聞正法</w:t>
      </w:r>
      <w:r w:rsidRPr="00281C7D">
        <w:rPr>
          <w:rFonts w:ascii="Times New Roman" w:hAnsi="Times New Roman" w:hint="eastAsia"/>
        </w:rPr>
        <w:t>下手。</w:t>
      </w:r>
    </w:p>
    <w:p w:rsidR="00E63292" w:rsidRPr="00281C7D" w:rsidRDefault="00E63292" w:rsidP="00423DFE">
      <w:pPr>
        <w:ind w:leftChars="50" w:left="12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所聽聞的，雖不是諸法</w:t>
      </w:r>
      <w:proofErr w:type="gramStart"/>
      <w:r w:rsidRPr="00281C7D">
        <w:rPr>
          <w:rFonts w:ascii="Times New Roman" w:hAnsi="Times New Roman" w:hint="eastAsia"/>
        </w:rPr>
        <w:t>的實相</w:t>
      </w:r>
      <w:proofErr w:type="gramEnd"/>
      <w:r w:rsidRPr="00281C7D">
        <w:rPr>
          <w:rFonts w:ascii="Times New Roman" w:hAnsi="Times New Roman" w:hint="eastAsia"/>
        </w:rPr>
        <w:t>，但這名言章句，是佛、菩薩體證實相，為應眾生可能了解的機宜而建立的；我們依此方便，可以漸次</w:t>
      </w:r>
      <w:proofErr w:type="gramStart"/>
      <w:r w:rsidRPr="00281C7D">
        <w:rPr>
          <w:rFonts w:ascii="Times New Roman" w:hAnsi="Times New Roman" w:hint="eastAsia"/>
        </w:rPr>
        <w:t>昇</w:t>
      </w:r>
      <w:proofErr w:type="gramEnd"/>
      <w:r w:rsidRPr="00281C7D">
        <w:rPr>
          <w:rFonts w:ascii="Times New Roman" w:hAnsi="Times New Roman" w:hint="eastAsia"/>
        </w:rPr>
        <w:t>進，以</w:t>
      </w:r>
      <w:r w:rsidRPr="00281C7D">
        <w:rPr>
          <w:rFonts w:ascii="Times New Roman" w:hAnsi="新細明體" w:hint="eastAsia"/>
        </w:rPr>
        <w:t>到</w:t>
      </w:r>
      <w:r w:rsidRPr="00281C7D">
        <w:rPr>
          <w:rFonts w:ascii="Times New Roman" w:hAnsi="Times New Roman" w:hint="eastAsia"/>
        </w:rPr>
        <w:t>達與佛同樣的證悟。</w:t>
      </w:r>
    </w:p>
    <w:p w:rsidR="00E63292" w:rsidRPr="00281C7D" w:rsidRDefault="00E63292" w:rsidP="004422E1">
      <w:pPr>
        <w:spacing w:beforeLines="30" w:before="108"/>
        <w:ind w:firstLineChars="50" w:firstLine="1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lastRenderedPageBreak/>
        <w:t>（貳）以純正的信心聽聞正法</w:t>
      </w:r>
      <w:proofErr w:type="gramStart"/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──</w:t>
      </w:r>
      <w:proofErr w:type="gramEnd"/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佛菩薩體證實相的法界等流</w:t>
      </w:r>
      <w:proofErr w:type="gramStart"/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proofErr w:type="gramEnd"/>
      <w:r w:rsidRPr="00281C7D">
        <w:rPr>
          <w:rFonts w:ascii="Times New Roman" w:eastAsia="標楷體" w:hAnsi="Times New Roman"/>
          <w:sz w:val="20"/>
          <w:szCs w:val="20"/>
        </w:rPr>
        <w:t>p.53</w:t>
      </w:r>
      <w:proofErr w:type="gramStart"/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  <w:proofErr w:type="gramEnd"/>
    </w:p>
    <w:p w:rsidR="00E63292" w:rsidRPr="00281C7D" w:rsidRDefault="00E63292" w:rsidP="00423DFE">
      <w:pPr>
        <w:ind w:leftChars="50" w:left="12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佛</w:t>
      </w:r>
      <w:proofErr w:type="gramStart"/>
      <w:r w:rsidRPr="00281C7D">
        <w:rPr>
          <w:rFonts w:ascii="Times New Roman" w:hAnsi="Times New Roman" w:hint="eastAsia"/>
        </w:rPr>
        <w:t>所說的正法</w:t>
      </w:r>
      <w:proofErr w:type="gramEnd"/>
      <w:r w:rsidRPr="00281C7D">
        <w:rPr>
          <w:rFonts w:ascii="Times New Roman" w:hAnsi="Times New Roman" w:hint="eastAsia"/>
        </w:rPr>
        <w:t>，稱為「</w:t>
      </w:r>
      <w:r w:rsidRPr="00281C7D">
        <w:rPr>
          <w:rFonts w:ascii="Times New Roman" w:eastAsia="標楷體" w:hAnsi="Times New Roman" w:hint="eastAsia"/>
        </w:rPr>
        <w:t>法界等流</w:t>
      </w:r>
      <w:r w:rsidRPr="00281C7D">
        <w:rPr>
          <w:rFonts w:ascii="Times New Roman" w:hAnsi="Times New Roman" w:hint="eastAsia"/>
        </w:rPr>
        <w:t>」</w:t>
      </w:r>
      <w:r w:rsidRPr="00281C7D">
        <w:rPr>
          <w:rStyle w:val="aa"/>
          <w:rFonts w:ascii="Times New Roman" w:hAnsi="Times New Roman"/>
        </w:rPr>
        <w:footnoteReference w:id="4"/>
      </w:r>
      <w:r w:rsidRPr="00281C7D">
        <w:rPr>
          <w:rFonts w:ascii="Times New Roman" w:hAnsi="Times New Roman" w:hint="eastAsia"/>
        </w:rPr>
        <w:t>，這並非與中道實相</w:t>
      </w:r>
      <w:proofErr w:type="gramStart"/>
      <w:r w:rsidRPr="00281C7D">
        <w:rPr>
          <w:rFonts w:ascii="新細明體" w:hint="eastAsia"/>
        </w:rPr>
        <w:t>──</w:t>
      </w:r>
      <w:proofErr w:type="gramEnd"/>
      <w:r w:rsidRPr="00281C7D">
        <w:rPr>
          <w:rFonts w:ascii="Times New Roman" w:hAnsi="Times New Roman" w:hint="eastAsia"/>
        </w:rPr>
        <w:t>法界無關，而是中道的影像教，如指月的手指不是月，</w:t>
      </w:r>
      <w:proofErr w:type="gramStart"/>
      <w:r w:rsidRPr="00281C7D">
        <w:rPr>
          <w:rFonts w:ascii="Times New Roman" w:hAnsi="Times New Roman" w:hint="eastAsia"/>
        </w:rPr>
        <w:t>卻確有</w:t>
      </w:r>
      <w:proofErr w:type="gramEnd"/>
      <w:r w:rsidRPr="00281C7D">
        <w:rPr>
          <w:rFonts w:ascii="Times New Roman" w:hAnsi="Times New Roman" w:hint="eastAsia"/>
        </w:rPr>
        <w:t>標指明月的作用。</w:t>
      </w:r>
    </w:p>
    <w:p w:rsidR="00E63292" w:rsidRPr="00281C7D" w:rsidRDefault="00E63292" w:rsidP="004422E1">
      <w:pPr>
        <w:spacing w:beforeLines="30" w:before="108"/>
        <w:ind w:firstLineChars="50" w:firstLine="120"/>
        <w:rPr>
          <w:rFonts w:ascii="Times New Roman" w:hAnsi="Times New Roman"/>
        </w:rPr>
      </w:pPr>
      <w:r w:rsidRPr="00281C7D">
        <w:rPr>
          <w:rFonts w:ascii="Times New Roman" w:hAnsi="Times New Roman" w:hint="eastAsia"/>
          <w:b/>
        </w:rPr>
        <w:t>了解法界等流的教法，須具有純正的信心</w:t>
      </w:r>
      <w:r w:rsidRPr="00281C7D">
        <w:rPr>
          <w:rFonts w:ascii="Times New Roman" w:hAnsi="Times New Roman" w:hint="eastAsia"/>
        </w:rPr>
        <w:t>，以信心去接受古聖先賢的指示。</w:t>
      </w:r>
    </w:p>
    <w:p w:rsidR="00E63292" w:rsidRPr="00281C7D" w:rsidRDefault="00E63292" w:rsidP="004422E1">
      <w:pPr>
        <w:spacing w:beforeLines="30" w:before="108"/>
        <w:ind w:firstLineChars="50" w:firstLine="1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proofErr w:type="gramStart"/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proofErr w:type="gramEnd"/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叁）聽聞正法的重要性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pp.53-54</w:t>
      </w:r>
      <w:proofErr w:type="gramStart"/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  <w:proofErr w:type="gramEnd"/>
    </w:p>
    <w:p w:rsidR="00E63292" w:rsidRPr="00281C7D" w:rsidRDefault="00E63292" w:rsidP="00423DFE">
      <w:pPr>
        <w:ind w:firstLineChars="100" w:firstLine="200"/>
        <w:rPr>
          <w:rFonts w:ascii="Times New Roman" w:hAnsi="Times New Roman"/>
          <w:b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一、尋求正理、學習世俗的學識技能都需要聽聞</w:t>
      </w:r>
      <w:proofErr w:type="gramStart"/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proofErr w:type="gramEnd"/>
      <w:r w:rsidRPr="00281C7D">
        <w:rPr>
          <w:rFonts w:ascii="Times New Roman" w:eastAsia="標楷體" w:hAnsi="Times New Roman"/>
          <w:sz w:val="20"/>
          <w:szCs w:val="20"/>
        </w:rPr>
        <w:t>pp.53-54</w:t>
      </w:r>
      <w:proofErr w:type="gramStart"/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  <w:proofErr w:type="gramEnd"/>
    </w:p>
    <w:p w:rsidR="00E63292" w:rsidRPr="00281C7D" w:rsidRDefault="00E63292" w:rsidP="00423DFE">
      <w:pPr>
        <w:ind w:leftChars="100" w:left="24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要知道：不單是對於尋求正理需要聽聞</w:t>
      </w:r>
      <w:proofErr w:type="gramStart"/>
      <w:r w:rsidRPr="00281C7D">
        <w:rPr>
          <w:rFonts w:ascii="Times New Roman" w:hAnsi="Times New Roman" w:hint="eastAsia"/>
        </w:rPr>
        <w:t>（</w:t>
      </w:r>
      <w:proofErr w:type="gramEnd"/>
      <w:r w:rsidRPr="00281C7D">
        <w:rPr>
          <w:rFonts w:ascii="Times New Roman" w:hAnsi="Times New Roman" w:hint="eastAsia"/>
        </w:rPr>
        <w:t>此聽聞，實不僅是用耳聞的。如說：「</w:t>
      </w:r>
      <w:r w:rsidRPr="00281C7D">
        <w:rPr>
          <w:rFonts w:ascii="Times New Roman" w:eastAsia="標楷體" w:hAnsi="Times New Roman" w:hint="eastAsia"/>
        </w:rPr>
        <w:t>般若從</w:t>
      </w:r>
      <w:proofErr w:type="gramStart"/>
      <w:r w:rsidRPr="00281C7D">
        <w:rPr>
          <w:rFonts w:ascii="Times New Roman" w:eastAsia="標楷體" w:hAnsi="Times New Roman" w:hint="eastAsia"/>
        </w:rPr>
        <w:t>三處聞</w:t>
      </w:r>
      <w:proofErr w:type="gramEnd"/>
      <w:r w:rsidRPr="00281C7D">
        <w:rPr>
          <w:rFonts w:ascii="Times New Roman" w:eastAsia="標楷體" w:hAnsi="Times New Roman" w:hint="eastAsia"/>
        </w:rPr>
        <w:t>：</w:t>
      </w:r>
      <w:proofErr w:type="gramStart"/>
      <w:r w:rsidRPr="00281C7D">
        <w:rPr>
          <w:rFonts w:ascii="Times New Roman" w:eastAsia="標楷體" w:hAnsi="Times New Roman" w:hint="eastAsia"/>
        </w:rPr>
        <w:t>從佛聞</w:t>
      </w:r>
      <w:proofErr w:type="gramEnd"/>
      <w:r w:rsidRPr="00281C7D">
        <w:rPr>
          <w:rFonts w:ascii="Times New Roman" w:eastAsia="標楷體" w:hAnsi="Times New Roman" w:hint="eastAsia"/>
        </w:rPr>
        <w:t>、弟子聞，及經典聞」</w:t>
      </w:r>
      <w:r w:rsidRPr="00281C7D">
        <w:rPr>
          <w:rStyle w:val="aa"/>
          <w:rFonts w:ascii="Times New Roman" w:eastAsia="標楷體" w:hAnsi="Times New Roman"/>
        </w:rPr>
        <w:footnoteReference w:id="5"/>
      </w:r>
      <w:r w:rsidRPr="00281C7D">
        <w:rPr>
          <w:rFonts w:ascii="Times New Roman" w:hAnsi="Times New Roman" w:hint="eastAsia"/>
        </w:rPr>
        <w:t>。所以這是</w:t>
      </w:r>
      <w:proofErr w:type="gramStart"/>
      <w:r w:rsidRPr="00281C7D">
        <w:rPr>
          <w:rFonts w:ascii="Times New Roman" w:hAnsi="Times New Roman" w:hint="eastAsia"/>
        </w:rPr>
        <w:t>包含聽受</w:t>
      </w:r>
      <w:smartTag w:uri="urn:schemas-microsoft-com:office:smarttags" w:element="PersonName">
        <w:smartTagPr>
          <w:attr w:name="ProductID" w:val="師友的"/>
        </w:smartTagPr>
        <w:r w:rsidRPr="00281C7D">
          <w:rPr>
            <w:rFonts w:ascii="Times New Roman" w:hAnsi="Times New Roman" w:hint="eastAsia"/>
          </w:rPr>
          <w:t>師友</w:t>
        </w:r>
        <w:proofErr w:type="gramEnd"/>
        <w:r w:rsidRPr="00281C7D">
          <w:rPr>
            <w:rFonts w:ascii="Times New Roman" w:hAnsi="Times New Roman" w:hint="eastAsia"/>
          </w:rPr>
          <w:t>的</w:t>
        </w:r>
      </w:smartTag>
      <w:r w:rsidRPr="00281C7D">
        <w:rPr>
          <w:rFonts w:ascii="Times New Roman" w:hAnsi="Times New Roman" w:hint="eastAsia"/>
        </w:rPr>
        <w:t>教授，以及自己從經典中去參</w:t>
      </w:r>
      <w:proofErr w:type="gramStart"/>
      <w:r w:rsidRPr="00281C7D">
        <w:rPr>
          <w:rFonts w:ascii="Times New Roman" w:hAnsi="Times New Roman" w:hint="eastAsia"/>
        </w:rPr>
        <w:t>研）</w:t>
      </w:r>
      <w:proofErr w:type="gramEnd"/>
      <w:r w:rsidRPr="00281C7D">
        <w:rPr>
          <w:rFonts w:ascii="Times New Roman" w:hAnsi="Times New Roman" w:hint="eastAsia"/>
        </w:rPr>
        <w:t>，就是世俗的學識、技能，也沒有不需要聽聞的。</w:t>
      </w:r>
    </w:p>
    <w:p w:rsidR="00E63292" w:rsidRPr="00281C7D" w:rsidRDefault="00E63292" w:rsidP="004422E1">
      <w:pPr>
        <w:spacing w:beforeLines="30" w:before="108"/>
        <w:ind w:leftChars="100" w:left="24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小孩以父母的是非為是非，學生以師長的指示為正鵠</w:t>
      </w:r>
      <w:r w:rsidRPr="00281C7D">
        <w:rPr>
          <w:rStyle w:val="aa"/>
          <w:rFonts w:ascii="Times New Roman" w:hAnsi="Times New Roman"/>
        </w:rPr>
        <w:footnoteReference w:id="6"/>
      </w:r>
      <w:r w:rsidRPr="00281C7D">
        <w:rPr>
          <w:rFonts w:ascii="Times New Roman" w:hAnsi="Times New Roman" w:hint="eastAsia"/>
        </w:rPr>
        <w:t>。即成年後自己得來的知識、</w:t>
      </w:r>
      <w:r w:rsidRPr="00281C7D">
        <w:rPr>
          <w:rFonts w:ascii="Times New Roman" w:hAnsi="Times New Roman" w:hint="eastAsia"/>
        </w:rPr>
        <w:lastRenderedPageBreak/>
        <w:t>技能，雖不從父母師長處得來，一部分為自己經驗的發見，因而修正父母、師長的意見；然而主要的，還是由於社會共同思想的熏陶得來。所有的知識，十九</w:t>
      </w:r>
      <w:r w:rsidRPr="00281C7D">
        <w:rPr>
          <w:rStyle w:val="aa"/>
          <w:rFonts w:ascii="Times New Roman" w:hAnsi="Times New Roman"/>
        </w:rPr>
        <w:footnoteReference w:id="7"/>
      </w:r>
      <w:r w:rsidRPr="00281C7D">
        <w:rPr>
          <w:rFonts w:ascii="Times New Roman" w:hAnsi="Times New Roman" w:hint="eastAsia"/>
        </w:rPr>
        <w:t>從聽聞得來；</w:t>
      </w:r>
      <w:r w:rsidRPr="00281C7D">
        <w:rPr>
          <w:rFonts w:ascii="Times New Roman" w:hAnsi="Times New Roman" w:hint="eastAsia"/>
          <w:b/>
        </w:rPr>
        <w:t>聽聞得來的正確知識，即是聞量</w:t>
      </w:r>
      <w:r w:rsidRPr="00281C7D">
        <w:rPr>
          <w:rFonts w:ascii="Times New Roman" w:hAnsi="Times New Roman" w:hint="eastAsia"/>
        </w:rPr>
        <w:t>。在佛法，即主要的要從流行於社會中的佛教思想，以及由佛弟子展轉傳來的教導。</w:t>
      </w:r>
    </w:p>
    <w:p w:rsidR="00E63292" w:rsidRPr="00281C7D" w:rsidRDefault="00E63292" w:rsidP="004422E1">
      <w:pPr>
        <w:spacing w:beforeLines="30" w:before="108"/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二、以清淨心多聞熏習的文字般若，是修學佛法的始基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p.54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leftChars="100" w:left="24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我們於佛法以及中觀的認識，就必須從</w:t>
      </w:r>
      <w:r w:rsidRPr="00281C7D">
        <w:rPr>
          <w:rFonts w:ascii="Times New Roman" w:hAnsi="Times New Roman" w:hint="eastAsia"/>
          <w:b/>
        </w:rPr>
        <w:t>聽聞正法</w:t>
      </w:r>
      <w:r w:rsidRPr="00281C7D">
        <w:rPr>
          <w:rFonts w:ascii="Times New Roman" w:hAnsi="Times New Roman" w:hint="eastAsia"/>
        </w:rPr>
        <w:t>入手。這在三</w:t>
      </w:r>
      <w:r w:rsidRPr="00281C7D">
        <w:rPr>
          <w:rFonts w:ascii="Times New Roman" w:hAnsi="新細明體" w:hint="eastAsia"/>
        </w:rPr>
        <w:t>種般</w:t>
      </w:r>
      <w:r w:rsidRPr="00281C7D">
        <w:rPr>
          <w:rFonts w:ascii="Times New Roman" w:hAnsi="Times New Roman" w:hint="eastAsia"/>
        </w:rPr>
        <w:t>若</w:t>
      </w:r>
      <w:r w:rsidRPr="00281C7D">
        <w:rPr>
          <w:rStyle w:val="aa"/>
          <w:rFonts w:ascii="Times New Roman" w:hAnsi="Times New Roman"/>
        </w:rPr>
        <w:footnoteReference w:id="8"/>
      </w:r>
      <w:r w:rsidRPr="00281C7D">
        <w:rPr>
          <w:rFonts w:ascii="Times New Roman" w:hAnsi="Times New Roman" w:hint="eastAsia"/>
        </w:rPr>
        <w:t>中，稱為</w:t>
      </w:r>
      <w:r w:rsidRPr="00281C7D">
        <w:rPr>
          <w:rFonts w:ascii="Times New Roman" w:hAnsi="Times New Roman" w:hint="eastAsia"/>
          <w:b/>
        </w:rPr>
        <w:t>文字般若</w:t>
      </w:r>
      <w:r w:rsidRPr="00281C7D">
        <w:rPr>
          <w:rFonts w:ascii="Times New Roman" w:hAnsi="Times New Roman" w:hint="eastAsia"/>
        </w:rPr>
        <w:t>。</w:t>
      </w:r>
    </w:p>
    <w:p w:rsidR="00E63292" w:rsidRPr="00281C7D" w:rsidRDefault="00E63292" w:rsidP="00423DFE">
      <w:pPr>
        <w:ind w:leftChars="100" w:left="24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如</w:t>
      </w:r>
      <w:r w:rsidRPr="00281C7D">
        <w:rPr>
          <w:rFonts w:ascii="Times New Roman" w:hAnsi="Times New Roman" w:hint="eastAsia"/>
          <w:b/>
        </w:rPr>
        <w:t>信心</w:t>
      </w:r>
      <w:r w:rsidRPr="00281C7D">
        <w:rPr>
          <w:rFonts w:ascii="Times New Roman" w:hAnsi="Times New Roman" w:hint="eastAsia"/>
        </w:rPr>
        <w:t>不具，不能根源於教典的多聞熏習，即不能於甚深的佛法有所了解。</w:t>
      </w:r>
    </w:p>
    <w:p w:rsidR="00E63292" w:rsidRPr="00281C7D" w:rsidRDefault="00E63292" w:rsidP="004422E1">
      <w:pPr>
        <w:spacing w:beforeLines="30" w:before="108"/>
        <w:ind w:leftChars="100" w:left="24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離此</w:t>
      </w:r>
      <w:r w:rsidRPr="00281C7D">
        <w:rPr>
          <w:rFonts w:ascii="Times New Roman" w:hAnsi="Times New Roman" w:hint="eastAsia"/>
          <w:b/>
        </w:rPr>
        <w:t>至教量</w:t>
      </w:r>
      <w:r w:rsidRPr="00281C7D">
        <w:rPr>
          <w:rFonts w:ascii="Times New Roman" w:hAnsi="Times New Roman" w:hint="eastAsia"/>
        </w:rPr>
        <w:t>而專談</w:t>
      </w:r>
      <w:r w:rsidRPr="00281C7D">
        <w:rPr>
          <w:rFonts w:ascii="Times New Roman" w:hAnsi="Times New Roman" w:hint="eastAsia"/>
          <w:b/>
        </w:rPr>
        <w:t>現量、比量</w:t>
      </w:r>
      <w:r w:rsidRPr="00281C7D">
        <w:rPr>
          <w:rFonts w:ascii="Times New Roman" w:hAnsi="Times New Roman" w:hint="eastAsia"/>
        </w:rPr>
        <w:t>，是根本不可能的。因為世間的正確知識，雖無不合於現量及比量，然我們所有的一切知識，決非一一經過現量與比量的證明。如對於古代傳來以及現代的社會思想，概不輕信而一一要經過自己的現比證成而後信仰，這是怎樣違反世間的現實？</w:t>
      </w:r>
    </w:p>
    <w:p w:rsidR="00E63292" w:rsidRPr="00281C7D" w:rsidRDefault="00E63292" w:rsidP="004422E1">
      <w:pPr>
        <w:spacing w:beforeLines="30" w:before="108"/>
        <w:ind w:leftChars="100" w:left="24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所以聞量的文字般若，可能有缺點，但永遠是修學佛法的始基</w:t>
      </w:r>
      <w:r w:rsidRPr="00281C7D">
        <w:rPr>
          <w:rStyle w:val="aa"/>
          <w:rFonts w:ascii="Times New Roman" w:hAnsi="Times New Roman"/>
        </w:rPr>
        <w:footnoteReference w:id="9"/>
      </w:r>
      <w:r w:rsidRPr="00281C7D">
        <w:rPr>
          <w:rFonts w:ascii="Times New Roman" w:hAnsi="Times New Roman" w:hint="eastAsia"/>
        </w:rPr>
        <w:t>。</w:t>
      </w:r>
    </w:p>
    <w:p w:rsidR="00E63292" w:rsidRPr="00281C7D" w:rsidRDefault="00E63292" w:rsidP="004422E1">
      <w:pPr>
        <w:spacing w:beforeLines="50" w:before="180"/>
        <w:rPr>
          <w:rFonts w:ascii="Times New Roman" w:hAnsi="Times New Roman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叁、比量：觀照般若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pp.54-56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firstLineChars="50" w:firstLine="1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（壹）比量：以「思慧」為主而兼攝聞慧、修慧的實際觀察階段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pp.54-55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leftChars="50" w:left="12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由聽聞正法，進而如理思惟、法隨法行。</w:t>
      </w:r>
      <w:r w:rsidRPr="00281C7D">
        <w:rPr>
          <w:rStyle w:val="aa"/>
          <w:rFonts w:ascii="Times New Roman" w:hAnsi="Times New Roman"/>
        </w:rPr>
        <w:footnoteReference w:id="10"/>
      </w:r>
      <w:r w:rsidRPr="00281C7D">
        <w:rPr>
          <w:rFonts w:ascii="Times New Roman" w:hAnsi="Times New Roman" w:hint="eastAsia"/>
        </w:rPr>
        <w:t>即從聞而思，以便從思而到達修證；</w:t>
      </w:r>
      <w:r w:rsidRPr="00281C7D">
        <w:rPr>
          <w:rFonts w:ascii="Times New Roman" w:hAnsi="Times New Roman"/>
          <w:szCs w:val="24"/>
          <w:vertAlign w:val="superscript"/>
        </w:rPr>
        <w:footnoteReference w:id="11"/>
      </w:r>
      <w:r w:rsidRPr="00281C7D">
        <w:rPr>
          <w:rFonts w:ascii="Times New Roman" w:hAnsi="Times New Roman" w:hint="eastAsia"/>
        </w:rPr>
        <w:t>即</w:t>
      </w:r>
      <w:r w:rsidRPr="00281C7D">
        <w:rPr>
          <w:rFonts w:ascii="Times New Roman" w:hAnsi="Times New Roman" w:hint="eastAsia"/>
          <w:b/>
        </w:rPr>
        <w:t>以</w:t>
      </w:r>
      <w:r w:rsidRPr="00281C7D">
        <w:rPr>
          <w:rFonts w:ascii="新細明體" w:hAnsi="新細明體" w:hint="eastAsia"/>
          <w:b/>
        </w:rPr>
        <w:t>思慧為主而兼攝聞慧、修慧</w:t>
      </w:r>
      <w:r w:rsidRPr="00281C7D">
        <w:rPr>
          <w:rFonts w:ascii="新細明體" w:hint="eastAsia"/>
          <w:b/>
        </w:rPr>
        <w:t>──</w:t>
      </w:r>
      <w:r w:rsidRPr="00281C7D">
        <w:rPr>
          <w:rFonts w:ascii="新細明體" w:hAnsi="新細明體" w:hint="eastAsia"/>
          <w:b/>
        </w:rPr>
        <w:t>實際觀察的階段，名為比量</w:t>
      </w:r>
      <w:r w:rsidRPr="00281C7D">
        <w:rPr>
          <w:rFonts w:ascii="新細明體" w:hAnsi="新細明體" w:hint="eastAsia"/>
        </w:rPr>
        <w:t>。</w:t>
      </w:r>
      <w:r w:rsidRPr="00281C7D">
        <w:rPr>
          <w:rFonts w:ascii="新細明體" w:hAnsi="新細明體" w:hint="eastAsia"/>
          <w:b/>
        </w:rPr>
        <w:t>中道的正見，即由比量</w:t>
      </w:r>
      <w:r w:rsidRPr="00281C7D">
        <w:rPr>
          <w:rFonts w:ascii="Times New Roman" w:hAnsi="Times New Roman" w:hint="eastAsia"/>
          <w:b/>
        </w:rPr>
        <w:t>而來</w:t>
      </w:r>
      <w:r w:rsidRPr="00281C7D">
        <w:rPr>
          <w:rFonts w:ascii="Times New Roman" w:hAnsi="Times New Roman" w:hint="eastAsia"/>
        </w:rPr>
        <w:t>。三種般若中，此即</w:t>
      </w:r>
      <w:r w:rsidRPr="00281C7D">
        <w:rPr>
          <w:rFonts w:ascii="Times New Roman" w:hAnsi="Times New Roman" w:hint="eastAsia"/>
          <w:b/>
        </w:rPr>
        <w:t>觀照般若</w:t>
      </w:r>
      <w:r w:rsidRPr="00281C7D">
        <w:rPr>
          <w:rFonts w:ascii="Times New Roman" w:hAnsi="Times New Roman" w:hint="eastAsia"/>
        </w:rPr>
        <w:t>。</w:t>
      </w:r>
      <w:r w:rsidRPr="00281C7D">
        <w:rPr>
          <w:rStyle w:val="aa"/>
          <w:rFonts w:ascii="Times New Roman" w:hAnsi="Times New Roman"/>
        </w:rPr>
        <w:footnoteReference w:id="12"/>
      </w:r>
    </w:p>
    <w:p w:rsidR="00E63292" w:rsidRPr="00281C7D" w:rsidRDefault="00E63292" w:rsidP="004422E1">
      <w:pPr>
        <w:spacing w:beforeLines="30" w:before="108"/>
        <w:ind w:firstLineChars="50" w:firstLine="100"/>
        <w:rPr>
          <w:rFonts w:ascii="Times New Roman" w:hAnsi="Times New Roman"/>
          <w:b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lastRenderedPageBreak/>
        <w:t>（貳）簡別「中觀的觀慧」與「因明論理方式」的不同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p.55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leftChars="50" w:left="12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觀慧的尋思、抉擇、審察階段，如為</w:t>
      </w:r>
      <w:r w:rsidRPr="00281C7D">
        <w:rPr>
          <w:rFonts w:ascii="Times New Roman" w:hAnsi="Times New Roman" w:hint="eastAsia"/>
          <w:b/>
        </w:rPr>
        <w:t>世俗事相的觀察</w:t>
      </w:r>
      <w:r w:rsidRPr="00281C7D">
        <w:rPr>
          <w:rFonts w:ascii="Times New Roman" w:hAnsi="Times New Roman" w:hint="eastAsia"/>
        </w:rPr>
        <w:t>，不淨觀、慈悲觀等，即</w:t>
      </w:r>
      <w:r w:rsidRPr="00281C7D">
        <w:rPr>
          <w:rFonts w:ascii="Times New Roman" w:hAnsi="Times New Roman" w:hint="eastAsia"/>
          <w:b/>
        </w:rPr>
        <w:t>因明</w:t>
      </w:r>
      <w:r w:rsidRPr="00281C7D">
        <w:rPr>
          <w:rFonts w:ascii="Times New Roman" w:hAnsi="Times New Roman" w:hint="eastAsia"/>
        </w:rPr>
        <w:t>式的論理方式，也是可用的；</w:t>
      </w:r>
    </w:p>
    <w:p w:rsidR="00E63292" w:rsidRPr="00281C7D" w:rsidRDefault="00E63292" w:rsidP="00423DFE">
      <w:pPr>
        <w:ind w:leftChars="50" w:left="12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但在</w:t>
      </w:r>
      <w:r w:rsidRPr="00281C7D">
        <w:rPr>
          <w:rFonts w:ascii="Times New Roman" w:hAnsi="Times New Roman" w:hint="eastAsia"/>
          <w:b/>
        </w:rPr>
        <w:t>探究究極真理的抉擇、觀照</w:t>
      </w:r>
      <w:r w:rsidRPr="00281C7D">
        <w:rPr>
          <w:rFonts w:ascii="Times New Roman" w:hAnsi="Times New Roman" w:hint="eastAsia"/>
        </w:rPr>
        <w:t>，那非使用</w:t>
      </w:r>
      <w:r w:rsidRPr="00281C7D">
        <w:rPr>
          <w:rFonts w:ascii="Times New Roman" w:hAnsi="Times New Roman" w:hint="eastAsia"/>
          <w:b/>
        </w:rPr>
        <w:t>中觀</w:t>
      </w:r>
      <w:r w:rsidRPr="00281C7D">
        <w:rPr>
          <w:rFonts w:ascii="Times New Roman" w:hAnsi="Times New Roman" w:hint="eastAsia"/>
        </w:rPr>
        <w:t>的方法不可。</w:t>
      </w:r>
    </w:p>
    <w:p w:rsidR="00E63292" w:rsidRPr="00281C7D" w:rsidRDefault="00E63292" w:rsidP="004422E1">
      <w:pPr>
        <w:tabs>
          <w:tab w:val="left" w:leader="underscore" w:pos="960"/>
        </w:tabs>
        <w:spacing w:beforeLines="30" w:before="108"/>
        <w:ind w:leftChars="50" w:left="120"/>
        <w:rPr>
          <w:rFonts w:ascii="Times New Roman" w:hAnsi="Times New Roman"/>
          <w:sz w:val="20"/>
          <w:szCs w:val="20"/>
          <w:bdr w:val="single" w:sz="4" w:space="0" w:color="auto" w:frame="1"/>
        </w:rPr>
      </w:pPr>
      <w:r w:rsidRPr="00281C7D">
        <w:rPr>
          <w:rFonts w:ascii="Times New Roman" w:hAnsi="Times New Roman" w:hint="eastAsia"/>
        </w:rPr>
        <w:t>中觀法，不是從</w:t>
      </w:r>
      <w:r w:rsidRPr="00281C7D">
        <w:rPr>
          <w:rFonts w:ascii="Times New Roman" w:hAnsi="Times New Roman" w:hint="eastAsia"/>
          <w:b/>
        </w:rPr>
        <w:t>形式的差別</w:t>
      </w:r>
      <w:r w:rsidRPr="00281C7D">
        <w:rPr>
          <w:rFonts w:ascii="Times New Roman" w:hAnsi="Times New Roman" w:hint="eastAsia"/>
        </w:rPr>
        <w:t>去考察，而是</w:t>
      </w:r>
      <w:r w:rsidRPr="00281C7D">
        <w:rPr>
          <w:rFonts w:ascii="Times New Roman" w:hAnsi="Times New Roman" w:hint="eastAsia"/>
          <w:b/>
        </w:rPr>
        <w:t>從內容的彼此關涉中去考察</w:t>
      </w:r>
      <w:r w:rsidRPr="00281C7D">
        <w:rPr>
          <w:rFonts w:ascii="Times New Roman" w:hAnsi="Times New Roman" w:hint="eastAsia"/>
        </w:rPr>
        <w:t>；是</w:t>
      </w:r>
      <w:r w:rsidRPr="00281C7D">
        <w:rPr>
          <w:rFonts w:ascii="Times New Roman" w:hAnsi="Times New Roman" w:hint="eastAsia"/>
          <w:b/>
        </w:rPr>
        <w:t>從緣起法</w:t>
      </w:r>
      <w:r w:rsidRPr="00281C7D">
        <w:rPr>
          <w:rFonts w:ascii="新細明體" w:hint="eastAsia"/>
          <w:b/>
        </w:rPr>
        <w:t>──</w:t>
      </w:r>
      <w:r w:rsidRPr="00281C7D">
        <w:rPr>
          <w:rFonts w:ascii="Times New Roman" w:hAnsi="Times New Roman" w:hint="eastAsia"/>
          <w:b/>
        </w:rPr>
        <w:t>內在相依相待中，更深入到事事物物的本性去觀察的。</w:t>
      </w:r>
    </w:p>
    <w:p w:rsidR="00E63292" w:rsidRPr="00281C7D" w:rsidRDefault="00E63292" w:rsidP="004422E1">
      <w:pPr>
        <w:spacing w:beforeLines="30" w:before="108"/>
        <w:ind w:firstLineChars="50" w:firstLine="100"/>
        <w:rPr>
          <w:rFonts w:ascii="Times New Roman" w:hAnsi="Times New Roman"/>
          <w:b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t>（叁）「隨順世俗的中觀法」與「隨順勝義的中觀法」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pp.55-56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firstLineChars="100" w:firstLine="200"/>
        <w:rPr>
          <w:rFonts w:ascii="Times New Roman" w:hAnsi="Times New Roman"/>
          <w:b/>
          <w:sz w:val="20"/>
          <w:szCs w:val="20"/>
          <w:bdr w:val="single" w:sz="4" w:space="0" w:color="auto" w:frame="1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t>一、略說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p.55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firstLineChars="150" w:firstLine="300"/>
        <w:rPr>
          <w:rFonts w:ascii="Times New Roman" w:hAnsi="Times New Roman"/>
          <w:b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t>（一）隨順世俗的中觀法：從緣起到緣生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p.55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leftChars="100" w:left="240" w:firstLineChars="50" w:firstLine="12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由緣起法以觀</w:t>
      </w:r>
      <w:r w:rsidRPr="00281C7D">
        <w:rPr>
          <w:rFonts w:ascii="Times New Roman" w:hAnsi="新細明體" w:hint="eastAsia"/>
        </w:rPr>
        <w:t>察</w:t>
      </w:r>
      <w:r w:rsidRPr="00281C7D">
        <w:rPr>
          <w:rFonts w:ascii="Times New Roman" w:hAnsi="Times New Roman" w:hint="eastAsia"/>
        </w:rPr>
        <w:t>無自性的因果事相，即</w:t>
      </w:r>
      <w:r w:rsidRPr="00281C7D">
        <w:rPr>
          <w:rFonts w:ascii="Times New Roman" w:hAnsi="Times New Roman" w:hint="eastAsia"/>
          <w:b/>
        </w:rPr>
        <w:t>從緣起到緣生</w:t>
      </w:r>
      <w:r w:rsidRPr="00281C7D">
        <w:rPr>
          <w:rFonts w:ascii="Times New Roman" w:hAnsi="Times New Roman" w:hint="eastAsia"/>
        </w:rPr>
        <w:t>，</w:t>
      </w:r>
      <w:r w:rsidRPr="00281C7D">
        <w:rPr>
          <w:rStyle w:val="aa"/>
          <w:rFonts w:ascii="Times New Roman" w:hAnsi="Times New Roman"/>
        </w:rPr>
        <w:footnoteReference w:id="13"/>
      </w:r>
      <w:r w:rsidRPr="00281C7D">
        <w:rPr>
          <w:rFonts w:ascii="Times New Roman" w:hAnsi="Times New Roman" w:hint="eastAsia"/>
        </w:rPr>
        <w:t>這是</w:t>
      </w:r>
      <w:r w:rsidRPr="00281C7D">
        <w:rPr>
          <w:rFonts w:ascii="Times New Roman" w:hAnsi="Times New Roman" w:hint="eastAsia"/>
          <w:b/>
        </w:rPr>
        <w:t>隨順世俗的中觀法</w:t>
      </w:r>
      <w:r w:rsidRPr="00281C7D">
        <w:rPr>
          <w:rFonts w:ascii="Times New Roman" w:hAnsi="Times New Roman" w:hint="eastAsia"/>
        </w:rPr>
        <w:t>。</w:t>
      </w:r>
    </w:p>
    <w:p w:rsidR="00E63292" w:rsidRPr="00281C7D" w:rsidRDefault="00E63292" w:rsidP="004422E1">
      <w:pPr>
        <w:spacing w:beforeLines="30" w:before="108"/>
        <w:ind w:firstLineChars="150" w:firstLine="300"/>
        <w:rPr>
          <w:rFonts w:ascii="Times New Roman" w:hAnsi="Times New Roman"/>
          <w:b/>
          <w:sz w:val="20"/>
          <w:szCs w:val="20"/>
          <w:bdr w:val="single" w:sz="4" w:space="0" w:color="auto" w:frame="1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t>（二）隨順勝義的中觀法：從緣起到寂滅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p.55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leftChars="150" w:left="36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依緣起法以觀察法法無自性的本性，洗淨眾生的一切錯謬成見，即</w:t>
      </w:r>
      <w:r w:rsidRPr="00281C7D">
        <w:rPr>
          <w:rFonts w:ascii="Times New Roman" w:hAnsi="Times New Roman" w:hint="eastAsia"/>
          <w:b/>
        </w:rPr>
        <w:t>從緣起到寂滅</w:t>
      </w:r>
      <w:r w:rsidRPr="00281C7D">
        <w:rPr>
          <w:rFonts w:ascii="Times New Roman" w:hAnsi="Times New Roman" w:hint="eastAsia"/>
        </w:rPr>
        <w:t>，這是</w:t>
      </w:r>
      <w:r w:rsidRPr="00281C7D">
        <w:rPr>
          <w:rFonts w:ascii="Times New Roman" w:hAnsi="Times New Roman" w:hint="eastAsia"/>
          <w:b/>
        </w:rPr>
        <w:t>隨順勝義的中觀法</w:t>
      </w:r>
      <w:r w:rsidRPr="00281C7D">
        <w:rPr>
          <w:rFonts w:ascii="Times New Roman" w:hAnsi="Times New Roman" w:hint="eastAsia"/>
        </w:rPr>
        <w:t>。</w:t>
      </w:r>
    </w:p>
    <w:p w:rsidR="00E63292" w:rsidRPr="00281C7D" w:rsidRDefault="00E63292" w:rsidP="004422E1">
      <w:pPr>
        <w:spacing w:beforeLines="30" w:before="108"/>
        <w:ind w:firstLineChars="100" w:firstLine="200"/>
        <w:rPr>
          <w:rFonts w:ascii="Times New Roman" w:eastAsia="標楷體" w:hAnsi="Times New Roman"/>
          <w:sz w:val="20"/>
          <w:szCs w:val="20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t>二、中觀的方法論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pp.55-56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firstLineChars="150" w:firstLine="300"/>
        <w:rPr>
          <w:rFonts w:ascii="Times New Roman" w:eastAsia="標楷體" w:hAnsi="Times New Roman"/>
          <w:sz w:val="20"/>
          <w:szCs w:val="20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t>（一）隨順世俗的中觀法也與因明的方法不同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p.55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leftChars="150" w:left="360"/>
        <w:rPr>
          <w:rFonts w:ascii="Times New Roman" w:hAnsi="Times New Roman"/>
        </w:rPr>
      </w:pPr>
      <w:r w:rsidRPr="00281C7D">
        <w:rPr>
          <w:rFonts w:ascii="Times New Roman" w:hAnsi="Times New Roman" w:hint="eastAsia"/>
          <w:b/>
        </w:rPr>
        <w:t>隨順世俗的中觀法</w:t>
      </w:r>
      <w:r w:rsidRPr="00281C7D">
        <w:rPr>
          <w:rFonts w:ascii="Times New Roman" w:hAnsi="Times New Roman" w:hint="eastAsia"/>
        </w:rPr>
        <w:t>，是基於緣起的相依相待、相凌</w:t>
      </w:r>
      <w:r w:rsidRPr="00281C7D">
        <w:rPr>
          <w:rStyle w:val="aa"/>
          <w:rFonts w:ascii="Times New Roman" w:hAnsi="Times New Roman"/>
        </w:rPr>
        <w:footnoteReference w:id="14"/>
      </w:r>
      <w:r w:rsidRPr="00281C7D">
        <w:rPr>
          <w:rFonts w:ascii="Times New Roman" w:hAnsi="Times New Roman" w:hint="eastAsia"/>
        </w:rPr>
        <w:t>相奪以觀察一切，也不會與因明</w:t>
      </w:r>
      <w:r w:rsidRPr="00281C7D">
        <w:rPr>
          <w:rFonts w:ascii="Times New Roman" w:hAnsi="Times New Roman" w:hint="eastAsia"/>
        </w:rPr>
        <w:lastRenderedPageBreak/>
        <w:t>的方法全同。</w:t>
      </w:r>
    </w:p>
    <w:p w:rsidR="00E63292" w:rsidRPr="00281C7D" w:rsidRDefault="00E63292" w:rsidP="004422E1">
      <w:pPr>
        <w:spacing w:beforeLines="30" w:before="108"/>
        <w:ind w:firstLineChars="150" w:firstLine="300"/>
        <w:rPr>
          <w:rFonts w:ascii="Times New Roman" w:eastAsia="標楷體" w:hAnsi="Times New Roman"/>
          <w:sz w:val="20"/>
          <w:szCs w:val="20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t>（二）隨順勝義的中觀法是深入中道的不二法門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p.55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firstLineChars="200" w:firstLine="400"/>
        <w:rPr>
          <w:rFonts w:ascii="Times New Roman" w:hAnsi="Times New Roman"/>
          <w:b/>
        </w:rPr>
      </w:pPr>
      <w:r w:rsidRPr="00281C7D">
        <w:rPr>
          <w:rFonts w:ascii="Times New Roman" w:hAnsi="Times New Roman"/>
          <w:b/>
          <w:sz w:val="20"/>
          <w:szCs w:val="20"/>
          <w:bdr w:val="single" w:sz="4" w:space="0" w:color="auto" w:frame="1"/>
        </w:rPr>
        <w:t>1</w:t>
      </w: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t>、依緣起的觀法，隨順勝義中道觀而趣入勝義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p.55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leftChars="200" w:left="48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特別是：依緣起相依相待、相凌相奪的觀法，隨順勝義的中道而傾向於勝義</w:t>
      </w:r>
      <w:r w:rsidRPr="00281C7D">
        <w:rPr>
          <w:rFonts w:ascii="新細明體" w:hint="eastAsia"/>
        </w:rPr>
        <w:t>──</w:t>
      </w:r>
      <w:r w:rsidRPr="00281C7D">
        <w:rPr>
          <w:rFonts w:ascii="Times New Roman" w:hAnsi="Times New Roman" w:hint="eastAsia"/>
        </w:rPr>
        <w:t>「一切法趣空」的觀慧。</w:t>
      </w:r>
    </w:p>
    <w:p w:rsidR="00E63292" w:rsidRPr="00281C7D" w:rsidRDefault="00E63292" w:rsidP="004422E1">
      <w:pPr>
        <w:spacing w:beforeLines="30" w:before="108"/>
        <w:ind w:leftChars="200" w:left="48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觀慧雖也觀察不到離言的中道勝義，而依此緣起觀，卻能深入本性空寂，成為深入中道的不二法門。</w:t>
      </w:r>
      <w:r w:rsidRPr="00281C7D">
        <w:rPr>
          <w:rStyle w:val="aa"/>
          <w:rFonts w:ascii="Times New Roman" w:hAnsi="Times New Roman"/>
        </w:rPr>
        <w:footnoteReference w:id="15"/>
      </w:r>
    </w:p>
    <w:p w:rsidR="00E63292" w:rsidRPr="00281C7D" w:rsidRDefault="00E63292" w:rsidP="004422E1">
      <w:pPr>
        <w:spacing w:beforeLines="30" w:before="108"/>
        <w:ind w:firstLineChars="200" w:firstLine="400"/>
        <w:rPr>
          <w:rFonts w:ascii="Times New Roman" w:hAnsi="Times New Roman"/>
          <w:b/>
        </w:rPr>
      </w:pPr>
      <w:r w:rsidRPr="00281C7D">
        <w:rPr>
          <w:rFonts w:ascii="Times New Roman" w:hAnsi="Times New Roman"/>
          <w:b/>
          <w:sz w:val="20"/>
          <w:szCs w:val="20"/>
          <w:bdr w:val="single" w:sz="4" w:space="0" w:color="auto" w:frame="1"/>
        </w:rPr>
        <w:t>2</w:t>
      </w: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t>、從緣起的因果生滅，當下顯示空寂的真理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pp.55-56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leftChars="200" w:left="48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中道離一切相，但即為成立緣起的特性，中道即緣起的中道；</w:t>
      </w:r>
      <w:r w:rsidRPr="00281C7D">
        <w:rPr>
          <w:rFonts w:ascii="Times New Roman" w:hAnsi="Times New Roman" w:hint="eastAsia"/>
          <w:b/>
        </w:rPr>
        <w:t>緣起的因果生滅，當下顯示這空寂的真理</w:t>
      </w:r>
      <w:r w:rsidRPr="00281C7D">
        <w:rPr>
          <w:rFonts w:ascii="Times New Roman" w:hAnsi="Times New Roman" w:hint="eastAsia"/>
        </w:rPr>
        <w:t>。</w:t>
      </w:r>
    </w:p>
    <w:p w:rsidR="00E63292" w:rsidRPr="00281C7D" w:rsidRDefault="00E63292" w:rsidP="004422E1">
      <w:pPr>
        <w:spacing w:beforeLines="30" w:before="108"/>
        <w:ind w:leftChars="200" w:left="48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譬如江水在峽谷中，反流而激起狂浪，然同時它即反歸於平靜，而且直趨於大海。在這怒浪狂躍</w:t>
      </w:r>
      <w:r w:rsidRPr="00281C7D">
        <w:rPr>
          <w:rStyle w:val="aa"/>
          <w:rFonts w:ascii="Times New Roman" w:hAnsi="Times New Roman"/>
        </w:rPr>
        <w:footnoteReference w:id="16"/>
      </w:r>
      <w:r w:rsidRPr="00281C7D">
        <w:rPr>
          <w:rFonts w:ascii="Times New Roman" w:hAnsi="Times New Roman" w:hint="eastAsia"/>
        </w:rPr>
        <w:t>時，雖未能想見海水的一味，但能順此水勢而流，即必有會歸大海的可能。</w:t>
      </w:r>
    </w:p>
    <w:p w:rsidR="00E63292" w:rsidRPr="00281C7D" w:rsidRDefault="00E63292" w:rsidP="004422E1">
      <w:pPr>
        <w:spacing w:beforeLines="30" w:before="108"/>
        <w:ind w:leftChars="200" w:left="48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從緣起法以觀察中道，也即是如此。</w:t>
      </w:r>
    </w:p>
    <w:p w:rsidR="00E63292" w:rsidRPr="00281C7D" w:rsidRDefault="00E63292" w:rsidP="004422E1">
      <w:pPr>
        <w:spacing w:beforeLines="30" w:before="108"/>
        <w:ind w:firstLineChars="150" w:firstLine="300"/>
        <w:rPr>
          <w:rFonts w:ascii="Times New Roman" w:hAnsi="Times New Roman"/>
          <w:b/>
          <w:sz w:val="20"/>
          <w:szCs w:val="20"/>
          <w:bdr w:val="single" w:sz="4" w:space="0" w:color="auto" w:frame="1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t>（三）中觀的教法即聞思修慧，雖不是離言，而能隨順趣入離言的中道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p.56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firstLineChars="200" w:firstLine="400"/>
        <w:rPr>
          <w:rFonts w:ascii="Times New Roman" w:hAnsi="Times New Roman"/>
          <w:b/>
          <w:sz w:val="20"/>
          <w:szCs w:val="20"/>
          <w:bdr w:val="single" w:sz="4" w:space="0" w:color="auto" w:frame="1"/>
        </w:rPr>
      </w:pPr>
      <w:r w:rsidRPr="00281C7D">
        <w:rPr>
          <w:rFonts w:ascii="Times New Roman" w:hAnsi="Times New Roman"/>
          <w:b/>
          <w:sz w:val="20"/>
          <w:szCs w:val="20"/>
          <w:bdr w:val="single" w:sz="4" w:space="0" w:color="auto" w:frame="1"/>
        </w:rPr>
        <w:t>1</w:t>
      </w: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t>、言不是義，而因言顯第一義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p.56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leftChars="200" w:left="48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文字（即總攝一切名相分別）性空即解脫相，趣入離言是不能離棄名言的。</w:t>
      </w:r>
    </w:p>
    <w:p w:rsidR="00E63292" w:rsidRPr="00281C7D" w:rsidRDefault="00E63292" w:rsidP="00423DFE">
      <w:pPr>
        <w:ind w:leftChars="200" w:left="48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所以說：「</w:t>
      </w:r>
      <w:r w:rsidRPr="00281C7D">
        <w:rPr>
          <w:rFonts w:ascii="標楷體" w:eastAsia="標楷體" w:hAnsi="標楷體" w:hint="eastAsia"/>
        </w:rPr>
        <w:t>言不是義，而因言顯第一義</w:t>
      </w:r>
      <w:r w:rsidRPr="00281C7D">
        <w:rPr>
          <w:rFonts w:ascii="Times New Roman" w:hAnsi="Times New Roman" w:hint="eastAsia"/>
        </w:rPr>
        <w:t>。」</w:t>
      </w:r>
      <w:r w:rsidRPr="00281C7D">
        <w:rPr>
          <w:rStyle w:val="aa"/>
          <w:rFonts w:ascii="Times New Roman" w:hAnsi="Times New Roman"/>
        </w:rPr>
        <w:footnoteReference w:id="17"/>
      </w:r>
    </w:p>
    <w:p w:rsidR="00E63292" w:rsidRPr="00281C7D" w:rsidRDefault="00E63292" w:rsidP="004422E1">
      <w:pPr>
        <w:spacing w:beforeLines="30" w:before="108"/>
        <w:ind w:firstLineChars="200" w:firstLine="400"/>
        <w:rPr>
          <w:rFonts w:ascii="Times New Roman" w:hAnsi="Times New Roman"/>
          <w:b/>
        </w:rPr>
      </w:pPr>
      <w:r w:rsidRPr="00281C7D">
        <w:rPr>
          <w:rFonts w:ascii="Times New Roman" w:hAnsi="Times New Roman"/>
          <w:b/>
          <w:sz w:val="20"/>
          <w:szCs w:val="20"/>
          <w:bdr w:val="single" w:sz="4" w:space="0" w:color="auto" w:frame="1"/>
        </w:rPr>
        <w:t>2</w:t>
      </w: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t>、破外人之執著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p.56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leftChars="200" w:left="48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有些人以為：真理離言，甚麼也不是，任何觀察也觀不到中道。於是無聞、無慧，要離一切的論法、觀法而直入中道。</w:t>
      </w:r>
    </w:p>
    <w:p w:rsidR="00E63292" w:rsidRPr="00281C7D" w:rsidRDefault="00E63292" w:rsidP="004422E1">
      <w:pPr>
        <w:spacing w:beforeLines="30" w:before="108"/>
        <w:ind w:firstLineChars="200" w:firstLine="48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那裏知道這是不能到達中道自證的，這只能陷於無想的定境而已！</w:t>
      </w:r>
    </w:p>
    <w:p w:rsidR="00E63292" w:rsidRPr="00281C7D" w:rsidRDefault="00E63292" w:rsidP="004422E1">
      <w:pPr>
        <w:spacing w:beforeLines="30" w:before="108"/>
        <w:ind w:firstLineChars="200" w:firstLine="400"/>
        <w:rPr>
          <w:rFonts w:ascii="Times New Roman" w:hAnsi="Times New Roman"/>
          <w:b/>
        </w:rPr>
      </w:pPr>
      <w:r w:rsidRPr="00281C7D">
        <w:rPr>
          <w:rFonts w:ascii="Times New Roman" w:hAnsi="Times New Roman"/>
          <w:b/>
          <w:sz w:val="20"/>
          <w:szCs w:val="20"/>
          <w:bdr w:val="single" w:sz="4" w:space="0" w:color="auto" w:frame="1"/>
        </w:rPr>
        <w:lastRenderedPageBreak/>
        <w:t>3</w:t>
      </w: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t>、中觀的觀法，是隨順緣起性空的中道觀，也是隨順勝義的方法論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p.56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leftChars="200" w:left="48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唯有中觀的觀法，是</w:t>
      </w:r>
      <w:r w:rsidRPr="00281C7D">
        <w:rPr>
          <w:rFonts w:ascii="Times New Roman" w:hAnsi="Times New Roman" w:hint="eastAsia"/>
          <w:b/>
        </w:rPr>
        <w:t>隨順緣起性空的中道觀</w:t>
      </w:r>
      <w:r w:rsidRPr="00281C7D">
        <w:rPr>
          <w:rFonts w:ascii="Times New Roman" w:hAnsi="Times New Roman" w:hint="eastAsia"/>
        </w:rPr>
        <w:t>，是緣起而性空的方法論，</w:t>
      </w:r>
      <w:r w:rsidRPr="00281C7D">
        <w:rPr>
          <w:rFonts w:ascii="Times New Roman" w:hAnsi="Times New Roman" w:hint="eastAsia"/>
          <w:b/>
        </w:rPr>
        <w:t>也是隨順勝義的方法論</w:t>
      </w:r>
      <w:r w:rsidRPr="00281C7D">
        <w:rPr>
          <w:rFonts w:ascii="Times New Roman" w:hAnsi="Times New Roman" w:hint="eastAsia"/>
        </w:rPr>
        <w:t>。</w:t>
      </w:r>
    </w:p>
    <w:p w:rsidR="00E63292" w:rsidRPr="00281C7D" w:rsidRDefault="00E63292" w:rsidP="004422E1">
      <w:pPr>
        <w:spacing w:beforeLines="30" w:before="108"/>
        <w:ind w:leftChars="200" w:left="48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蓮華戒在《中觀光明論》裏也說：「</w:t>
      </w:r>
      <w:r w:rsidRPr="00281C7D">
        <w:rPr>
          <w:rFonts w:ascii="Times New Roman" w:eastAsia="標楷體" w:hAnsi="Times New Roman" w:hint="eastAsia"/>
        </w:rPr>
        <w:t>何等名為了義？謂有正量，依於勝義增上而說</w:t>
      </w:r>
      <w:r w:rsidRPr="00281C7D">
        <w:rPr>
          <w:rFonts w:ascii="Times New Roman" w:hAnsi="Times New Roman" w:hint="eastAsia"/>
        </w:rPr>
        <w:t>。」</w:t>
      </w:r>
      <w:r w:rsidRPr="00281C7D">
        <w:rPr>
          <w:rStyle w:val="aa"/>
          <w:rFonts w:ascii="Times New Roman" w:hAnsi="Times New Roman"/>
        </w:rPr>
        <w:footnoteReference w:id="18"/>
      </w:r>
    </w:p>
    <w:p w:rsidR="00E63292" w:rsidRPr="00281C7D" w:rsidRDefault="00E63292" w:rsidP="007D0121">
      <w:pPr>
        <w:ind w:leftChars="200" w:left="48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「</w:t>
      </w:r>
      <w:r w:rsidRPr="00281C7D">
        <w:rPr>
          <w:rFonts w:ascii="Times New Roman" w:eastAsia="標楷體" w:hAnsi="Times New Roman" w:hint="eastAsia"/>
        </w:rPr>
        <w:t>言勝義無生等，其義</w:t>
      </w:r>
      <w:r w:rsidRPr="00281C7D">
        <w:rPr>
          <w:rFonts w:ascii="Times New Roman" w:eastAsia="標楷體" w:hAnsi="Times New Roman" w:hint="eastAsia"/>
          <w:b/>
        </w:rPr>
        <w:t>通許一切聞思修所成慧，皆名勝義</w:t>
      </w:r>
      <w:r w:rsidRPr="00281C7D">
        <w:rPr>
          <w:rFonts w:ascii="Times New Roman" w:eastAsia="標楷體" w:hAnsi="Times New Roman" w:hint="eastAsia"/>
        </w:rPr>
        <w:t>，無倒心故</w:t>
      </w:r>
      <w:r w:rsidRPr="00281C7D">
        <w:rPr>
          <w:rFonts w:ascii="Times New Roman" w:hAnsi="Times New Roman" w:hint="eastAsia"/>
        </w:rPr>
        <w:t>。」</w:t>
      </w:r>
      <w:r w:rsidRPr="00281C7D">
        <w:rPr>
          <w:rStyle w:val="aa"/>
          <w:rFonts w:ascii="Times New Roman" w:hAnsi="Times New Roman"/>
        </w:rPr>
        <w:footnoteReference w:id="19"/>
      </w:r>
    </w:p>
    <w:p w:rsidR="00E63292" w:rsidRPr="00281C7D" w:rsidRDefault="00E63292" w:rsidP="004422E1">
      <w:pPr>
        <w:spacing w:beforeLines="30" w:before="108"/>
        <w:ind w:leftChars="200" w:left="48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《中觀莊嚴論釋難》說：「</w:t>
      </w:r>
      <w:r w:rsidRPr="00281C7D">
        <w:rPr>
          <w:rFonts w:ascii="Times New Roman" w:eastAsia="標楷體" w:hAnsi="Times New Roman" w:hint="eastAsia"/>
        </w:rPr>
        <w:t>何謂無自性性？謂於真實。言真實者，謂隨事勢轉</w:t>
      </w:r>
      <w:r w:rsidRPr="00281C7D">
        <w:rPr>
          <w:rFonts w:ascii="Times New Roman" w:eastAsia="標楷體" w:hAnsi="Times New Roman" w:hint="eastAsia"/>
          <w:b/>
        </w:rPr>
        <w:t>比量</w:t>
      </w:r>
      <w:r w:rsidRPr="00281C7D">
        <w:rPr>
          <w:rFonts w:ascii="Times New Roman" w:eastAsia="標楷體" w:hAnsi="Times New Roman" w:hint="eastAsia"/>
        </w:rPr>
        <w:t>所證真實義性</w:t>
      </w:r>
      <w:r w:rsidRPr="00281C7D">
        <w:rPr>
          <w:rFonts w:ascii="Times New Roman" w:hAnsi="Times New Roman" w:hint="eastAsia"/>
        </w:rPr>
        <w:t>。</w:t>
      </w:r>
      <w:r w:rsidRPr="00281C7D">
        <w:rPr>
          <w:rFonts w:ascii="Times New Roman" w:eastAsia="標楷體" w:hAnsi="Times New Roman" w:hint="eastAsia"/>
        </w:rPr>
        <w:t>」</w:t>
      </w:r>
      <w:r w:rsidRPr="00281C7D">
        <w:rPr>
          <w:rStyle w:val="aa"/>
          <w:rFonts w:ascii="Times New Roman" w:eastAsia="標楷體" w:hAnsi="Times New Roman"/>
        </w:rPr>
        <w:footnoteReference w:id="20"/>
      </w:r>
    </w:p>
    <w:p w:rsidR="00E63292" w:rsidRPr="00281C7D" w:rsidRDefault="00E63292" w:rsidP="004422E1">
      <w:pPr>
        <w:spacing w:beforeLines="30" w:before="108"/>
        <w:ind w:firstLineChars="200" w:firstLine="400"/>
        <w:rPr>
          <w:rFonts w:ascii="Times New Roman" w:hAnsi="Times New Roman"/>
          <w:b/>
        </w:rPr>
      </w:pPr>
      <w:r w:rsidRPr="00281C7D">
        <w:rPr>
          <w:rFonts w:ascii="Times New Roman" w:hAnsi="Times New Roman"/>
          <w:b/>
          <w:sz w:val="20"/>
          <w:szCs w:val="20"/>
          <w:bdr w:val="single" w:sz="4" w:space="0" w:color="auto" w:frame="1"/>
        </w:rPr>
        <w:t>4</w:t>
      </w: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 w:frame="1"/>
        </w:rPr>
        <w:t>、結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p.56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leftChars="200" w:left="48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中觀的教法，即我們的</w:t>
      </w:r>
      <w:r w:rsidRPr="00281C7D">
        <w:rPr>
          <w:rFonts w:ascii="Times New Roman" w:hAnsi="Times New Roman" w:hint="eastAsia"/>
          <w:b/>
        </w:rPr>
        <w:t>聞思修慧，雖不是離言的，而能順流趣入離言的中道</w:t>
      </w:r>
      <w:r w:rsidRPr="00281C7D">
        <w:rPr>
          <w:rFonts w:ascii="Times New Roman" w:hAnsi="Times New Roman" w:hint="eastAsia"/>
        </w:rPr>
        <w:t>。</w:t>
      </w:r>
    </w:p>
    <w:p w:rsidR="00E63292" w:rsidRPr="00281C7D" w:rsidRDefault="00E63292" w:rsidP="004422E1">
      <w:pPr>
        <w:spacing w:beforeLines="50" w:before="180"/>
        <w:rPr>
          <w:rFonts w:ascii="Times New Roman" w:hAnsi="Times New Roman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肆、現量：實相般若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pp.56-57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firstLineChars="50" w:firstLine="1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（壹）無漏現量的自證，也即是中道的現觀，是為實相般若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p.56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leftChars="50" w:left="12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依此深入中道正觀，精勤修習，將根本顛倒的自性徹底掀翻，直證真實，此即</w:t>
      </w:r>
      <w:r w:rsidRPr="00281C7D">
        <w:rPr>
          <w:rFonts w:ascii="Times New Roman" w:hAnsi="Times New Roman" w:hint="eastAsia"/>
          <w:b/>
        </w:rPr>
        <w:t>無漏現量的自證，也即是中道的現觀</w:t>
      </w:r>
      <w:r w:rsidRPr="00281C7D">
        <w:rPr>
          <w:rFonts w:ascii="Times New Roman" w:hAnsi="Times New Roman" w:hint="eastAsia"/>
        </w:rPr>
        <w:t>。三種般若中，此為</w:t>
      </w:r>
      <w:r w:rsidRPr="00281C7D">
        <w:rPr>
          <w:rFonts w:ascii="Times New Roman" w:hAnsi="Times New Roman" w:hint="eastAsia"/>
          <w:b/>
        </w:rPr>
        <w:t>實相般若</w:t>
      </w:r>
      <w:r w:rsidRPr="00281C7D">
        <w:rPr>
          <w:rFonts w:ascii="Times New Roman" w:hAnsi="Times New Roman" w:hint="eastAsia"/>
        </w:rPr>
        <w:t>。</w:t>
      </w:r>
      <w:r w:rsidRPr="00281C7D">
        <w:rPr>
          <w:rStyle w:val="aa"/>
          <w:rFonts w:ascii="Times New Roman" w:hAnsi="Times New Roman"/>
        </w:rPr>
        <w:footnoteReference w:id="21"/>
      </w:r>
    </w:p>
    <w:p w:rsidR="00E63292" w:rsidRPr="00281C7D" w:rsidRDefault="00E63292" w:rsidP="004422E1">
      <w:pPr>
        <w:spacing w:beforeLines="30" w:before="108"/>
        <w:ind w:firstLineChars="50" w:firstLine="100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lastRenderedPageBreak/>
        <w:t>（貳）依文字般若、觀照般若為方便，趨入實相般若（中觀的現證）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pp.56-57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423DFE">
      <w:pPr>
        <w:ind w:leftChars="50" w:left="12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此實相般若，才是真般若；前二般若，是達到此實相般若的方便，所以因得果名也名之為</w:t>
      </w:r>
      <w:r w:rsidRPr="00281C7D">
        <w:rPr>
          <w:rFonts w:ascii="Times New Roman" w:hAnsi="Times New Roman" w:hint="eastAsia"/>
          <w:b/>
        </w:rPr>
        <w:t>般若</w:t>
      </w:r>
      <w:r w:rsidRPr="00281C7D">
        <w:rPr>
          <w:rFonts w:ascii="Times New Roman" w:hAnsi="Times New Roman" w:hint="eastAsia"/>
        </w:rPr>
        <w:t>，為</w:t>
      </w:r>
      <w:r w:rsidRPr="00281C7D">
        <w:rPr>
          <w:rFonts w:ascii="Times New Roman" w:hAnsi="Times New Roman" w:hint="eastAsia"/>
          <w:b/>
        </w:rPr>
        <w:t>中觀</w:t>
      </w:r>
      <w:r w:rsidRPr="00281C7D">
        <w:rPr>
          <w:rFonts w:ascii="Times New Roman" w:hAnsi="Times New Roman" w:hint="eastAsia"/>
        </w:rPr>
        <w:t>。</w:t>
      </w:r>
    </w:p>
    <w:p w:rsidR="00E63292" w:rsidRPr="00281C7D" w:rsidRDefault="00E63292" w:rsidP="004422E1">
      <w:pPr>
        <w:spacing w:beforeLines="30" w:before="108"/>
        <w:ind w:leftChars="50" w:left="120"/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要到此田地</w:t>
      </w:r>
      <w:r w:rsidRPr="00281C7D">
        <w:rPr>
          <w:rStyle w:val="aa"/>
          <w:rFonts w:ascii="Times New Roman" w:hAnsi="Times New Roman"/>
        </w:rPr>
        <w:footnoteReference w:id="22"/>
      </w:r>
      <w:r w:rsidRPr="00281C7D">
        <w:rPr>
          <w:rFonts w:ascii="Times New Roman" w:hAnsi="Times New Roman" w:hint="eastAsia"/>
        </w:rPr>
        <w:t>，須依</w:t>
      </w:r>
      <w:r w:rsidRPr="00281C7D">
        <w:rPr>
          <w:rFonts w:ascii="Times New Roman" w:hAnsi="Times New Roman" w:hint="eastAsia"/>
          <w:b/>
        </w:rPr>
        <w:t>中觀的方法論</w:t>
      </w:r>
      <w:r w:rsidRPr="00281C7D">
        <w:rPr>
          <w:rFonts w:ascii="Times New Roman" w:hAnsi="Times New Roman" w:hint="eastAsia"/>
        </w:rPr>
        <w:t>。所以我們應</w:t>
      </w:r>
      <w:r w:rsidRPr="00281C7D">
        <w:rPr>
          <w:rFonts w:ascii="Times New Roman" w:hAnsi="Times New Roman" w:hint="eastAsia"/>
          <w:b/>
        </w:rPr>
        <w:t>以信順中觀教為本，進而運用中觀的方法以觀察真理，以趨入中觀的現證</w:t>
      </w:r>
      <w:r w:rsidRPr="00281C7D">
        <w:rPr>
          <w:rFonts w:ascii="Times New Roman" w:hAnsi="Times New Roman" w:hint="eastAsia"/>
        </w:rPr>
        <w:t>。</w:t>
      </w:r>
      <w:r w:rsidRPr="00281C7D">
        <w:rPr>
          <w:rStyle w:val="aa"/>
          <w:rFonts w:ascii="Times New Roman" w:hAnsi="Times New Roman"/>
        </w:rPr>
        <w:footnoteReference w:id="23"/>
      </w:r>
    </w:p>
    <w:p w:rsidR="00E63292" w:rsidRPr="00281C7D" w:rsidRDefault="00E63292" w:rsidP="004422E1">
      <w:pPr>
        <w:spacing w:beforeLines="50" w:before="180"/>
        <w:rPr>
          <w:rFonts w:ascii="Times New Roman" w:hAnsi="Times New Roman"/>
          <w:b/>
          <w:sz w:val="20"/>
          <w:szCs w:val="20"/>
        </w:rPr>
      </w:pPr>
      <w:r w:rsidRPr="00281C7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伍、結論</w:t>
      </w:r>
      <w:r w:rsidRPr="00281C7D">
        <w:rPr>
          <w:rFonts w:ascii="Times New Roman" w:eastAsia="標楷體" w:hAnsi="Times New Roman" w:hint="eastAsia"/>
          <w:sz w:val="20"/>
          <w:szCs w:val="20"/>
        </w:rPr>
        <w:t>（</w:t>
      </w:r>
      <w:r w:rsidRPr="00281C7D">
        <w:rPr>
          <w:rFonts w:ascii="Times New Roman" w:eastAsia="標楷體" w:hAnsi="Times New Roman"/>
          <w:sz w:val="20"/>
          <w:szCs w:val="20"/>
        </w:rPr>
        <w:t>p.57</w:t>
      </w:r>
      <w:r w:rsidRPr="00281C7D">
        <w:rPr>
          <w:rFonts w:ascii="Times New Roman" w:eastAsia="標楷體" w:hAnsi="Times New Roman" w:hint="eastAsia"/>
          <w:sz w:val="20"/>
          <w:szCs w:val="20"/>
        </w:rPr>
        <w:t>）</w:t>
      </w:r>
    </w:p>
    <w:p w:rsidR="00E63292" w:rsidRPr="00281C7D" w:rsidRDefault="00E63292" w:rsidP="00175A46">
      <w:pPr>
        <w:rPr>
          <w:rFonts w:ascii="Times New Roman" w:hAnsi="Times New Roman"/>
        </w:rPr>
      </w:pPr>
      <w:r w:rsidRPr="00281C7D">
        <w:rPr>
          <w:rFonts w:ascii="Times New Roman" w:hAnsi="Times New Roman" w:hint="eastAsia"/>
        </w:rPr>
        <w:t>聞量、比量、現量三者，在正觀真理的過程上，是有著連貫性的、必然的關係性的。忽略此點，縱以為理事圓融，而實際上必然落於兩邊！</w:t>
      </w:r>
      <w:bookmarkStart w:id="1" w:name="_GoBack"/>
      <w:bookmarkEnd w:id="1"/>
    </w:p>
    <w:p w:rsidR="00E63292" w:rsidRPr="00281C7D" w:rsidRDefault="00E63292" w:rsidP="00175A46">
      <w:pPr>
        <w:rPr>
          <w:rFonts w:ascii="Times New Roman" w:hAnsi="Times New Roman"/>
        </w:rPr>
      </w:pPr>
    </w:p>
    <w:sectPr w:rsidR="00E63292" w:rsidRPr="00281C7D" w:rsidSect="007D0121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851" w:footer="992" w:gutter="0"/>
      <w:pgNumType w:start="8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9CA" w:rsidRDefault="00AA69CA" w:rsidP="00AE4276">
      <w:r>
        <w:separator/>
      </w:r>
    </w:p>
  </w:endnote>
  <w:endnote w:type="continuationSeparator" w:id="0">
    <w:p w:rsidR="00AA69CA" w:rsidRDefault="00AA69CA" w:rsidP="00A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92" w:rsidRDefault="00E63292" w:rsidP="00061FC6">
    <w:pPr>
      <w:pStyle w:val="a6"/>
      <w:jc w:val="center"/>
    </w:pPr>
    <w:r w:rsidRPr="00B54492">
      <w:rPr>
        <w:rFonts w:ascii="Times New Roman" w:hAnsi="Times New Roman"/>
      </w:rPr>
      <w:fldChar w:fldCharType="begin"/>
    </w:r>
    <w:r w:rsidRPr="00B54492">
      <w:rPr>
        <w:rFonts w:ascii="Times New Roman" w:hAnsi="Times New Roman"/>
      </w:rPr>
      <w:instrText xml:space="preserve"> PAGE   \* MERGEFORMAT </w:instrText>
    </w:r>
    <w:r w:rsidRPr="00B54492">
      <w:rPr>
        <w:rFonts w:ascii="Times New Roman" w:hAnsi="Times New Roman"/>
      </w:rPr>
      <w:fldChar w:fldCharType="separate"/>
    </w:r>
    <w:r w:rsidR="00281C7D" w:rsidRPr="00281C7D">
      <w:rPr>
        <w:rFonts w:ascii="Times New Roman" w:hAnsi="Times New Roman"/>
        <w:noProof/>
        <w:lang w:val="zh-TW"/>
      </w:rPr>
      <w:t>86</w:t>
    </w:r>
    <w:r w:rsidRPr="00B5449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92" w:rsidRPr="007D0121" w:rsidRDefault="00E63292" w:rsidP="007D0121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t>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9CA" w:rsidRDefault="00AA69CA" w:rsidP="00AE4276">
      <w:r>
        <w:separator/>
      </w:r>
    </w:p>
  </w:footnote>
  <w:footnote w:type="continuationSeparator" w:id="0">
    <w:p w:rsidR="00AA69CA" w:rsidRDefault="00AA69CA" w:rsidP="00AE4276">
      <w:r>
        <w:continuationSeparator/>
      </w:r>
    </w:p>
  </w:footnote>
  <w:footnote w:id="1">
    <w:p w:rsidR="00E63292" w:rsidRPr="00281C7D" w:rsidRDefault="00E63292" w:rsidP="00276224">
      <w:pPr>
        <w:pStyle w:val="a8"/>
        <w:ind w:left="110" w:hangingChars="50" w:hanging="110"/>
        <w:rPr>
          <w:rFonts w:ascii="Times New Roman" w:hAnsi="Times New Roman"/>
          <w:sz w:val="22"/>
          <w:szCs w:val="22"/>
        </w:rPr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Ansi="Times New Roman"/>
          <w:sz w:val="22"/>
          <w:szCs w:val="22"/>
        </w:rPr>
        <w:t xml:space="preserve"> </w:t>
      </w:r>
      <w:r w:rsidRPr="00281C7D">
        <w:rPr>
          <w:rFonts w:ascii="Times New Roman" w:hAnsi="Times New Roman" w:hint="eastAsia"/>
          <w:sz w:val="22"/>
          <w:szCs w:val="22"/>
        </w:rPr>
        <w:t>參見印順法師，《中觀今論》，第</w:t>
      </w:r>
      <w:r w:rsidRPr="00281C7D">
        <w:rPr>
          <w:rFonts w:ascii="Times New Roman" w:hAnsi="Times New Roman"/>
          <w:sz w:val="22"/>
          <w:szCs w:val="22"/>
        </w:rPr>
        <w:t>1</w:t>
      </w:r>
      <w:r w:rsidRPr="00281C7D">
        <w:rPr>
          <w:rFonts w:ascii="Times New Roman" w:hAnsi="Times New Roman" w:hint="eastAsia"/>
          <w:sz w:val="22"/>
          <w:szCs w:val="22"/>
        </w:rPr>
        <w:t>章</w:t>
      </w:r>
      <w:proofErr w:type="gramStart"/>
      <w:r w:rsidR="00917D43" w:rsidRPr="00281C7D">
        <w:rPr>
          <w:rFonts w:ascii="Times New Roman" w:eastAsiaTheme="minorEastAsia" w:hAnsi="Times New Roman" w:hint="eastAsia"/>
          <w:sz w:val="22"/>
        </w:rPr>
        <w:t>‧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第</w:t>
      </w:r>
      <w:r w:rsidRPr="00281C7D">
        <w:rPr>
          <w:rFonts w:ascii="Times New Roman" w:hAnsi="Times New Roman"/>
          <w:sz w:val="22"/>
          <w:szCs w:val="22"/>
        </w:rPr>
        <w:t>2</w:t>
      </w:r>
      <w:r w:rsidRPr="00281C7D">
        <w:rPr>
          <w:rFonts w:ascii="Times New Roman" w:hAnsi="Times New Roman" w:hint="eastAsia"/>
          <w:sz w:val="22"/>
          <w:szCs w:val="22"/>
        </w:rPr>
        <w:t>節，</w:t>
      </w:r>
      <w:r w:rsidR="00917D43" w:rsidRPr="00281C7D">
        <w:rPr>
          <w:rFonts w:ascii="Times New Roman" w:hAnsi="Times New Roman" w:hint="eastAsia"/>
          <w:sz w:val="22"/>
          <w:szCs w:val="22"/>
        </w:rPr>
        <w:t>〈</w:t>
      </w:r>
      <w:r w:rsidRPr="00281C7D">
        <w:rPr>
          <w:rFonts w:ascii="Times New Roman" w:hAnsi="Times New Roman" w:hint="eastAsia"/>
          <w:sz w:val="22"/>
          <w:szCs w:val="22"/>
        </w:rPr>
        <w:t>中道之意義〉，</w:t>
      </w:r>
      <w:r w:rsidRPr="00281C7D">
        <w:rPr>
          <w:rFonts w:ascii="Times New Roman" w:hAnsi="Times New Roman"/>
          <w:sz w:val="22"/>
          <w:szCs w:val="22"/>
        </w:rPr>
        <w:t>pp.10-11</w:t>
      </w:r>
      <w:r w:rsidRPr="00281C7D">
        <w:rPr>
          <w:rFonts w:ascii="Times New Roman" w:hAnsi="Times New Roman" w:hint="eastAsia"/>
          <w:sz w:val="22"/>
          <w:szCs w:val="22"/>
        </w:rPr>
        <w:t>：</w:t>
      </w:r>
    </w:p>
    <w:p w:rsidR="00E63292" w:rsidRPr="00281C7D" w:rsidRDefault="00E63292" w:rsidP="007D0121">
      <w:pPr>
        <w:pStyle w:val="a8"/>
        <w:ind w:leftChars="60" w:left="144"/>
        <w:rPr>
          <w:rFonts w:ascii="標楷體" w:eastAsia="標楷體" w:hAnsi="標楷體"/>
          <w:sz w:val="22"/>
          <w:szCs w:val="22"/>
        </w:rPr>
      </w:pPr>
      <w:r w:rsidRPr="00281C7D">
        <w:rPr>
          <w:rFonts w:ascii="標楷體" w:eastAsia="標楷體" w:hAnsi="標楷體" w:hint="eastAsia"/>
          <w:sz w:val="22"/>
          <w:szCs w:val="22"/>
        </w:rPr>
        <w:t>龍樹發揚緣起、空、中道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的深義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，以「中」為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宗而造論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。他嚴格地把握那修道中心的立場，對於中道的解說，也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出於中實與中正。中實，本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以正觀緣起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性而遠離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戲論的寂滅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為主。這中實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的寂滅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，從實踐的意義去說，即是</w:t>
      </w:r>
      <w:r w:rsidRPr="00281C7D">
        <w:rPr>
          <w:rFonts w:ascii="標楷體" w:eastAsia="標楷體" w:hAnsi="標楷體" w:hint="eastAsia"/>
          <w:b/>
          <w:sz w:val="22"/>
          <w:szCs w:val="22"/>
        </w:rPr>
        <w:t>不著於名相，不落於對待</w:t>
      </w:r>
      <w:r w:rsidRPr="00281C7D">
        <w:rPr>
          <w:rFonts w:ascii="標楷體" w:eastAsia="標楷體" w:hAnsi="標楷體" w:hint="eastAsia"/>
          <w:sz w:val="22"/>
          <w:szCs w:val="22"/>
        </w:rPr>
        <w:t>。</w:t>
      </w:r>
    </w:p>
    <w:p w:rsidR="00E63292" w:rsidRPr="00281C7D" w:rsidRDefault="00E63292" w:rsidP="007D0121">
      <w:pPr>
        <w:pStyle w:val="a8"/>
        <w:ind w:leftChars="60" w:left="584" w:hangingChars="200" w:hanging="440"/>
        <w:rPr>
          <w:rFonts w:ascii="標楷體" w:eastAsia="標楷體" w:hAnsi="標楷體"/>
          <w:sz w:val="22"/>
          <w:szCs w:val="22"/>
        </w:rPr>
      </w:pPr>
      <w:r w:rsidRPr="00281C7D">
        <w:rPr>
          <w:rFonts w:ascii="標楷體" w:eastAsia="標楷體" w:hAnsi="標楷體" w:hint="eastAsia"/>
          <w:b/>
          <w:sz w:val="22"/>
          <w:szCs w:val="22"/>
        </w:rPr>
        <w:t>一、不取著名相</w:t>
      </w:r>
      <w:r w:rsidRPr="00281C7D">
        <w:rPr>
          <w:rFonts w:ascii="標楷體" w:eastAsia="標楷體" w:hAnsi="標楷體" w:hint="eastAsia"/>
          <w:sz w:val="22"/>
          <w:szCs w:val="22"/>
        </w:rPr>
        <w:t>：這如《大智度論》卷六說：「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非有亦非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無，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亦復非有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無，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此語亦不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受，如是名中道」。中道，不但是非有非無，更進一步的說：「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此語亦不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受」。「受」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即新譯的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取。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凡稱之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為有、為無、為非有非無，都不過名言的概念。非有非無，本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表示觀心的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不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落有無戲論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，如以為是非有非無，這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不能恰合中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實的本意。所以必須即此「非非」的名相，也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不再取著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。</w:t>
      </w:r>
    </w:p>
    <w:p w:rsidR="00E63292" w:rsidRPr="00281C7D" w:rsidRDefault="00E63292" w:rsidP="007D0121">
      <w:pPr>
        <w:pStyle w:val="a8"/>
        <w:ind w:leftChars="60" w:left="562" w:hangingChars="190" w:hanging="418"/>
      </w:pPr>
      <w:r w:rsidRPr="00281C7D">
        <w:rPr>
          <w:rFonts w:ascii="標楷體" w:eastAsia="標楷體" w:hAnsi="標楷體" w:hint="eastAsia"/>
          <w:b/>
          <w:sz w:val="22"/>
          <w:szCs w:val="22"/>
        </w:rPr>
        <w:t>二、不落於對待</w:t>
      </w:r>
      <w:r w:rsidRPr="00281C7D">
        <w:rPr>
          <w:rFonts w:ascii="標楷體" w:eastAsia="標楷體" w:hAnsi="標楷體" w:hint="eastAsia"/>
          <w:sz w:val="22"/>
          <w:szCs w:val="22"/>
        </w:rPr>
        <w:t>：我們所認識的、所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言說的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，都是相對的。凡是相對的，即不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契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於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如實絕待的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中道。如《大智度論》卷四三，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說到種種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的二邊，都結論說：「離是二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邊行中道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，是名般若」。這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裏所說的種種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二邊，如常無常、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見無見等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，都是二邊。進而至於能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行能證的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人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菩薩、佛是一邊，所行、所證的法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六度、大菩提是一邊；甚至般若是一邊，非般若是一邊，要離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此二邊行中道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。</w:t>
      </w:r>
      <w:r w:rsidRPr="00281C7D">
        <w:rPr>
          <w:rFonts w:ascii="標楷體" w:eastAsia="標楷體" w:hAnsi="標楷體" w:hint="eastAsia"/>
          <w:b/>
          <w:sz w:val="22"/>
          <w:szCs w:val="22"/>
        </w:rPr>
        <w:t>這不落對待的中道，即入不二法門，是順於勝義，</w:t>
      </w:r>
      <w:proofErr w:type="gramStart"/>
      <w:r w:rsidRPr="00281C7D">
        <w:rPr>
          <w:rFonts w:ascii="標楷體" w:eastAsia="標楷體" w:hAnsi="標楷體" w:hint="eastAsia"/>
          <w:b/>
          <w:sz w:val="22"/>
          <w:szCs w:val="22"/>
        </w:rPr>
        <w:t>依觀心</w:t>
      </w:r>
      <w:proofErr w:type="gramEnd"/>
      <w:r w:rsidRPr="00281C7D">
        <w:rPr>
          <w:rFonts w:ascii="標楷體" w:eastAsia="標楷體" w:hAnsi="標楷體" w:hint="eastAsia"/>
          <w:b/>
          <w:sz w:val="22"/>
          <w:szCs w:val="22"/>
        </w:rPr>
        <w:t>的體悟說。</w:t>
      </w:r>
    </w:p>
  </w:footnote>
  <w:footnote w:id="2">
    <w:p w:rsidR="00E63292" w:rsidRPr="00281C7D" w:rsidRDefault="00E63292" w:rsidP="007D0121">
      <w:pPr>
        <w:pStyle w:val="a8"/>
        <w:ind w:left="154" w:hangingChars="70" w:hanging="154"/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Ansi="Times New Roman"/>
          <w:b/>
          <w:sz w:val="22"/>
          <w:szCs w:val="22"/>
        </w:rPr>
        <w:t xml:space="preserve"> </w:t>
      </w:r>
      <w:r w:rsidRPr="00281C7D">
        <w:rPr>
          <w:rFonts w:ascii="Times New Roman" w:hAnsi="Times New Roman" w:hint="eastAsia"/>
          <w:b/>
          <w:sz w:val="22"/>
          <w:szCs w:val="22"/>
        </w:rPr>
        <w:t>量</w:t>
      </w:r>
      <w:r w:rsidRPr="00281C7D">
        <w:rPr>
          <w:rFonts w:ascii="Times New Roman" w:eastAsia="標楷體" w:hAnsi="Times New Roman" w:hint="eastAsia"/>
          <w:sz w:val="22"/>
          <w:szCs w:val="22"/>
        </w:rPr>
        <w:t>：梵語</w:t>
      </w:r>
      <w:proofErr w:type="spellStart"/>
      <w:r w:rsidRPr="00281C7D">
        <w:rPr>
          <w:rFonts w:ascii="Times New Roman" w:eastAsia="標楷體" w:hAnsi="Times New Roman"/>
          <w:sz w:val="22"/>
          <w:szCs w:val="22"/>
        </w:rPr>
        <w:t>pramā</w:t>
      </w:r>
      <w:r w:rsidRPr="00281C7D">
        <w:rPr>
          <w:rFonts w:ascii="Tahoma" w:eastAsia="標楷體" w:hAnsi="Tahoma" w:cs="Tahoma"/>
          <w:sz w:val="22"/>
          <w:szCs w:val="22"/>
        </w:rPr>
        <w:t>ṇ</w:t>
      </w:r>
      <w:r w:rsidRPr="00281C7D">
        <w:rPr>
          <w:rFonts w:ascii="Times New Roman" w:eastAsia="標楷體" w:hAnsi="Times New Roman"/>
          <w:sz w:val="22"/>
          <w:szCs w:val="22"/>
        </w:rPr>
        <w:t>a</w:t>
      </w:r>
      <w:proofErr w:type="spellEnd"/>
      <w:r w:rsidRPr="00281C7D">
        <w:rPr>
          <w:rFonts w:ascii="Times New Roman" w:eastAsia="標楷體" w:hAnsi="Times New Roman"/>
          <w:sz w:val="22"/>
          <w:szCs w:val="22"/>
        </w:rPr>
        <w:t xml:space="preserve"> </w:t>
      </w:r>
      <w:r w:rsidRPr="00281C7D">
        <w:rPr>
          <w:rFonts w:ascii="Times New Roman" w:eastAsia="標楷體" w:hAnsi="Times New Roman" w:hint="eastAsia"/>
          <w:sz w:val="22"/>
          <w:szCs w:val="22"/>
        </w:rPr>
        <w:t>之意譯。有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廣狹二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義，狹義而言，指認識事物之標準、根據；廣義言之，則指認識作用之形式、過程、結果，及判斷知識真偽之標準等。又印度自古以來，在認知範疇中，一般皆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將量知對象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加以認識論證，泛稱為量。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此量知之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主體，稱為能量，或量者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（梵</w:t>
      </w:r>
      <w:proofErr w:type="spellStart"/>
      <w:proofErr w:type="gramEnd"/>
      <w:r w:rsidRPr="00281C7D">
        <w:rPr>
          <w:rFonts w:ascii="Times New Roman" w:eastAsia="標楷體" w:hAnsi="Times New Roman"/>
          <w:sz w:val="22"/>
          <w:szCs w:val="22"/>
        </w:rPr>
        <w:t>pramāt</w:t>
      </w:r>
      <w:r w:rsidRPr="00281C7D">
        <w:rPr>
          <w:rFonts w:ascii="Tahoma" w:eastAsia="標楷體" w:hAnsi="Tahoma" w:cs="Tahoma"/>
          <w:sz w:val="22"/>
          <w:szCs w:val="22"/>
        </w:rPr>
        <w:t>ṛ</w:t>
      </w:r>
      <w:proofErr w:type="spellEnd"/>
      <w:r w:rsidRPr="00281C7D">
        <w:rPr>
          <w:rFonts w:ascii="Times New Roman" w:eastAsia="標楷體" w:hAnsi="Times New Roman" w:hint="eastAsia"/>
          <w:sz w:val="22"/>
          <w:szCs w:val="22"/>
        </w:rPr>
        <w:t>）；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被量知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之事物，稱為所量（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梵</w:t>
      </w:r>
      <w:proofErr w:type="spellStart"/>
      <w:proofErr w:type="gramEnd"/>
      <w:r w:rsidRPr="00281C7D">
        <w:rPr>
          <w:rFonts w:ascii="Times New Roman" w:eastAsia="標楷體" w:hAnsi="Times New Roman"/>
          <w:sz w:val="22"/>
          <w:szCs w:val="22"/>
        </w:rPr>
        <w:t>prameya</w:t>
      </w:r>
      <w:proofErr w:type="spellEnd"/>
      <w:r w:rsidRPr="00281C7D">
        <w:rPr>
          <w:rFonts w:ascii="Times New Roman" w:eastAsia="標楷體" w:hAnsi="Times New Roman" w:hint="eastAsia"/>
          <w:sz w:val="22"/>
          <w:szCs w:val="22"/>
        </w:rPr>
        <w:t>）；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量知之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結果，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或了知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其結果，稱為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量知（梵</w:t>
      </w:r>
      <w:proofErr w:type="spellStart"/>
      <w:proofErr w:type="gramEnd"/>
      <w:r w:rsidRPr="00281C7D">
        <w:rPr>
          <w:rFonts w:ascii="Times New Roman" w:eastAsia="標楷體" w:hAnsi="Times New Roman"/>
          <w:sz w:val="22"/>
          <w:szCs w:val="22"/>
        </w:rPr>
        <w:t>pramiti</w:t>
      </w:r>
      <w:proofErr w:type="spellEnd"/>
      <w:r w:rsidRPr="00281C7D">
        <w:rPr>
          <w:rFonts w:ascii="Times New Roman" w:eastAsia="標楷體" w:hAnsi="Times New Roman" w:hint="eastAsia"/>
          <w:sz w:val="22"/>
          <w:szCs w:val="22"/>
        </w:rPr>
        <w:t>）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或量果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。以上三者稱為三量。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《佛光大辭典》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六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，</w:t>
      </w:r>
      <w:r w:rsidRPr="00281C7D">
        <w:rPr>
          <w:rFonts w:ascii="Times New Roman" w:hAnsi="Times New Roman"/>
          <w:sz w:val="22"/>
          <w:szCs w:val="22"/>
        </w:rPr>
        <w:t>p.5293.1-5293.2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3">
    <w:p w:rsidR="00E63292" w:rsidRPr="00281C7D" w:rsidRDefault="00E63292" w:rsidP="00A50C86">
      <w:pPr>
        <w:pStyle w:val="a8"/>
        <w:ind w:left="550" w:hangingChars="250" w:hanging="550"/>
        <w:rPr>
          <w:rFonts w:ascii="Times New Roman" w:hAnsi="Times New Roman"/>
          <w:sz w:val="22"/>
          <w:szCs w:val="22"/>
        </w:rPr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Ansi="Times New Roman" w:hint="eastAsia"/>
          <w:sz w:val="22"/>
          <w:szCs w:val="22"/>
        </w:rPr>
        <w:t>（</w:t>
      </w:r>
      <w:r w:rsidRPr="00281C7D">
        <w:rPr>
          <w:rFonts w:ascii="Times New Roman" w:hAnsi="Times New Roman"/>
          <w:sz w:val="22"/>
          <w:szCs w:val="22"/>
        </w:rPr>
        <w:t>1</w:t>
      </w:r>
      <w:r w:rsidRPr="00281C7D">
        <w:rPr>
          <w:rFonts w:ascii="Times New Roman" w:hAnsi="Times New Roman" w:hint="eastAsia"/>
          <w:sz w:val="22"/>
          <w:szCs w:val="22"/>
        </w:rPr>
        <w:t>）唐</w:t>
      </w:r>
      <w:r w:rsidRPr="00281C7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窺基撰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，《因明入正理論疏》：</w:t>
      </w:r>
    </w:p>
    <w:p w:rsidR="00E63292" w:rsidRPr="00281C7D" w:rsidRDefault="00E63292" w:rsidP="007D0121">
      <w:pPr>
        <w:pStyle w:val="a8"/>
        <w:adjustRightInd w:val="0"/>
        <w:ind w:leftChars="270" w:left="648"/>
      </w:pP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諸量之中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，古說或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三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：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現量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、比量及聖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教量，亦名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正教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及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至教量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，或名聲量</w:t>
      </w:r>
      <w:r w:rsidRPr="00281C7D">
        <w:rPr>
          <w:rFonts w:ascii="Times New Roman" w:eastAsia="標楷體" w:hAnsi="Times New Roman" w:hint="eastAsia"/>
          <w:sz w:val="22"/>
          <w:szCs w:val="22"/>
        </w:rPr>
        <w:t>。</w:t>
      </w:r>
      <w:r w:rsidRPr="00281C7D">
        <w:rPr>
          <w:rFonts w:ascii="Times New Roman" w:hAnsi="Times New Roman" w:hint="eastAsia"/>
          <w:sz w:val="22"/>
          <w:szCs w:val="22"/>
        </w:rPr>
        <w:t>（大正</w:t>
      </w:r>
      <w:r w:rsidRPr="00281C7D">
        <w:rPr>
          <w:rFonts w:ascii="Times New Roman" w:hAnsi="Times New Roman"/>
          <w:sz w:val="22"/>
          <w:szCs w:val="22"/>
        </w:rPr>
        <w:t>44 95b13-14</w:t>
      </w:r>
      <w:r w:rsidRPr="00281C7D">
        <w:rPr>
          <w:rFonts w:ascii="Times New Roman" w:hAnsi="Times New Roman" w:hint="eastAsia"/>
          <w:sz w:val="22"/>
          <w:szCs w:val="22"/>
        </w:rPr>
        <w:t>）</w:t>
      </w:r>
    </w:p>
  </w:footnote>
  <w:footnote w:id="4">
    <w:p w:rsidR="00E63292" w:rsidRPr="00281C7D" w:rsidRDefault="00E63292" w:rsidP="00791C8C">
      <w:pPr>
        <w:pStyle w:val="a8"/>
        <w:ind w:leftChars="30" w:left="72"/>
        <w:rPr>
          <w:rFonts w:ascii="Times New Roman" w:hAnsi="Times New Roman"/>
          <w:sz w:val="22"/>
          <w:szCs w:val="22"/>
        </w:rPr>
      </w:pPr>
      <w:r w:rsidRPr="00281C7D">
        <w:rPr>
          <w:rFonts w:ascii="Times New Roman" w:hAnsi="Times New Roman" w:hint="eastAsia"/>
          <w:sz w:val="22"/>
          <w:szCs w:val="22"/>
        </w:rPr>
        <w:t>（</w:t>
      </w:r>
      <w:r w:rsidRPr="00281C7D">
        <w:rPr>
          <w:rFonts w:ascii="Times New Roman" w:hAnsi="Times New Roman"/>
          <w:sz w:val="22"/>
          <w:szCs w:val="22"/>
        </w:rPr>
        <w:t>2</w:t>
      </w:r>
      <w:r w:rsidRPr="00281C7D">
        <w:rPr>
          <w:rFonts w:ascii="Times New Roman" w:hAnsi="Times New Roman" w:hint="eastAsia"/>
          <w:sz w:val="22"/>
          <w:szCs w:val="22"/>
        </w:rPr>
        <w:t>）印順法師，《印度之佛教》，</w:t>
      </w:r>
      <w:r w:rsidRPr="00281C7D">
        <w:rPr>
          <w:rFonts w:ascii="Times New Roman" w:hAnsi="Times New Roman"/>
          <w:sz w:val="22"/>
          <w:szCs w:val="22"/>
        </w:rPr>
        <w:t>p.232</w:t>
      </w:r>
      <w:r w:rsidRPr="00281C7D">
        <w:rPr>
          <w:rFonts w:ascii="Times New Roman" w:hAnsi="Times New Roman" w:hint="eastAsia"/>
          <w:sz w:val="22"/>
          <w:szCs w:val="22"/>
        </w:rPr>
        <w:t>：</w:t>
      </w:r>
    </w:p>
    <w:p w:rsidR="00E63292" w:rsidRPr="00281C7D" w:rsidRDefault="00E63292" w:rsidP="007D0121">
      <w:pPr>
        <w:pStyle w:val="a8"/>
        <w:ind w:leftChars="260" w:left="624"/>
        <w:rPr>
          <w:rFonts w:ascii="Times New Roman" w:eastAsia="標楷體" w:hAnsi="Times New Roman"/>
          <w:sz w:val="22"/>
          <w:szCs w:val="22"/>
        </w:rPr>
      </w:pP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依聖典聖說而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得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者曰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聲量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（即聖教量）</w:t>
      </w:r>
      <w:r w:rsidRPr="00281C7D">
        <w:rPr>
          <w:rFonts w:ascii="Times New Roman" w:eastAsia="標楷體" w:hAnsi="Times New Roman" w:hint="eastAsia"/>
          <w:sz w:val="22"/>
          <w:szCs w:val="22"/>
        </w:rPr>
        <w:t>。</w:t>
      </w:r>
    </w:p>
    <w:p w:rsidR="00E63292" w:rsidRPr="00281C7D" w:rsidRDefault="00E63292" w:rsidP="00B55C53">
      <w:pPr>
        <w:pStyle w:val="a8"/>
        <w:rPr>
          <w:rFonts w:ascii="Times New Roman" w:hAnsi="Times New Roman"/>
          <w:sz w:val="22"/>
          <w:szCs w:val="22"/>
        </w:rPr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int="eastAsia"/>
          <w:sz w:val="22"/>
          <w:szCs w:val="22"/>
        </w:rPr>
        <w:t>（</w:t>
      </w:r>
      <w:r w:rsidRPr="00281C7D">
        <w:rPr>
          <w:rFonts w:ascii="Times New Roman" w:hAnsi="Times New Roman"/>
          <w:sz w:val="22"/>
          <w:szCs w:val="22"/>
        </w:rPr>
        <w:t>1</w:t>
      </w:r>
      <w:r w:rsidRPr="00281C7D">
        <w:rPr>
          <w:rFonts w:ascii="Times New Roman" w:hint="eastAsia"/>
          <w:sz w:val="22"/>
          <w:szCs w:val="22"/>
        </w:rPr>
        <w:t>）</w:t>
      </w:r>
      <w:proofErr w:type="gramStart"/>
      <w:r w:rsidRPr="00281C7D">
        <w:rPr>
          <w:rStyle w:val="a9"/>
          <w:rFonts w:ascii="Times New Roman" w:hint="eastAsia"/>
          <w:sz w:val="22"/>
          <w:szCs w:val="22"/>
        </w:rPr>
        <w:t>世</w:t>
      </w:r>
      <w:proofErr w:type="gramEnd"/>
      <w:r w:rsidRPr="00281C7D">
        <w:rPr>
          <w:rStyle w:val="a9"/>
          <w:rFonts w:ascii="Times New Roman" w:hint="eastAsia"/>
          <w:sz w:val="22"/>
          <w:szCs w:val="22"/>
        </w:rPr>
        <w:t>親菩薩造</w:t>
      </w:r>
      <w:bookmarkStart w:id="0" w:name="0331c07"/>
      <w:bookmarkEnd w:id="0"/>
      <w:r w:rsidRPr="00281C7D">
        <w:rPr>
          <w:rStyle w:val="a9"/>
          <w:rFonts w:ascii="Times New Roman" w:hint="eastAsia"/>
          <w:sz w:val="22"/>
          <w:szCs w:val="22"/>
        </w:rPr>
        <w:t>，唐</w:t>
      </w:r>
      <w:r w:rsidRPr="00281C7D">
        <w:rPr>
          <w:rStyle w:val="a9"/>
          <w:rFonts w:ascii="Times New Roman" w:hAnsi="Times New Roman"/>
          <w:sz w:val="22"/>
          <w:szCs w:val="22"/>
        </w:rPr>
        <w:t xml:space="preserve"> </w:t>
      </w:r>
      <w:r w:rsidRPr="00281C7D">
        <w:rPr>
          <w:rStyle w:val="a9"/>
          <w:rFonts w:ascii="Times New Roman" w:hint="eastAsia"/>
          <w:sz w:val="22"/>
          <w:szCs w:val="22"/>
        </w:rPr>
        <w:t>玄奘譯</w:t>
      </w:r>
      <w:r w:rsidRPr="00281C7D">
        <w:rPr>
          <w:rFonts w:ascii="Times New Roman" w:hint="eastAsia"/>
          <w:sz w:val="22"/>
          <w:szCs w:val="22"/>
        </w:rPr>
        <w:t>《攝大乘論釋》卷</w:t>
      </w:r>
      <w:r w:rsidRPr="00281C7D">
        <w:rPr>
          <w:rFonts w:ascii="Times New Roman" w:hAnsi="Times New Roman"/>
          <w:sz w:val="22"/>
          <w:szCs w:val="22"/>
        </w:rPr>
        <w:t>3</w:t>
      </w:r>
      <w:r w:rsidRPr="00281C7D">
        <w:rPr>
          <w:rFonts w:ascii="Times New Roman" w:hint="eastAsia"/>
          <w:sz w:val="22"/>
          <w:szCs w:val="22"/>
        </w:rPr>
        <w:t>：</w:t>
      </w:r>
    </w:p>
    <w:p w:rsidR="00E63292" w:rsidRPr="00281C7D" w:rsidRDefault="00E63292" w:rsidP="005525A7">
      <w:pPr>
        <w:pStyle w:val="a8"/>
        <w:ind w:leftChars="260" w:left="624"/>
        <w:rPr>
          <w:rFonts w:ascii="Times New Roman" w:eastAsia="標楷體" w:hAnsi="Times New Roman"/>
          <w:b/>
          <w:sz w:val="22"/>
          <w:szCs w:val="22"/>
        </w:rPr>
      </w:pPr>
      <w:r w:rsidRPr="00281C7D">
        <w:rPr>
          <w:rFonts w:ascii="Times New Roman" w:eastAsia="標楷體" w:hAnsi="標楷體" w:hint="eastAsia"/>
          <w:sz w:val="22"/>
          <w:szCs w:val="22"/>
        </w:rPr>
        <w:t>從最清淨法界等</w:t>
      </w:r>
      <w:proofErr w:type="gramStart"/>
      <w:r w:rsidRPr="00281C7D">
        <w:rPr>
          <w:rFonts w:ascii="Times New Roman" w:eastAsia="標楷體" w:hAnsi="標楷體" w:hint="eastAsia"/>
          <w:sz w:val="22"/>
          <w:szCs w:val="22"/>
        </w:rPr>
        <w:t>流正聞熏習</w:t>
      </w:r>
      <w:proofErr w:type="gramEnd"/>
      <w:r w:rsidRPr="00281C7D">
        <w:rPr>
          <w:rFonts w:ascii="Times New Roman" w:eastAsia="標楷體" w:hAnsi="標楷體" w:hint="eastAsia"/>
          <w:sz w:val="22"/>
          <w:szCs w:val="22"/>
        </w:rPr>
        <w:t>種子所生者，為</w:t>
      </w:r>
      <w:proofErr w:type="gramStart"/>
      <w:r w:rsidRPr="00281C7D">
        <w:rPr>
          <w:rFonts w:ascii="Times New Roman" w:eastAsia="標楷體" w:hAnsi="標楷體" w:hint="eastAsia"/>
          <w:sz w:val="22"/>
          <w:szCs w:val="22"/>
        </w:rPr>
        <w:t>顯法界異</w:t>
      </w:r>
      <w:proofErr w:type="gramEnd"/>
      <w:r w:rsidRPr="00281C7D">
        <w:rPr>
          <w:rFonts w:ascii="Times New Roman" w:eastAsia="標楷體" w:hAnsi="標楷體" w:hint="eastAsia"/>
          <w:sz w:val="22"/>
          <w:szCs w:val="22"/>
        </w:rPr>
        <w:t>聲聞等。言最清淨，由佛</w:t>
      </w:r>
      <w:proofErr w:type="gramStart"/>
      <w:r w:rsidRPr="00281C7D">
        <w:rPr>
          <w:rFonts w:ascii="Times New Roman" w:eastAsia="標楷體" w:hAnsi="標楷體" w:hint="eastAsia"/>
          <w:sz w:val="22"/>
          <w:szCs w:val="22"/>
        </w:rPr>
        <w:t>世</w:t>
      </w:r>
      <w:proofErr w:type="gramEnd"/>
      <w:r w:rsidRPr="00281C7D">
        <w:rPr>
          <w:rFonts w:ascii="Times New Roman" w:eastAsia="標楷體" w:hAnsi="標楷體" w:hint="eastAsia"/>
          <w:sz w:val="22"/>
          <w:szCs w:val="22"/>
        </w:rPr>
        <w:t>尊</w:t>
      </w:r>
      <w:proofErr w:type="gramStart"/>
      <w:r w:rsidRPr="00281C7D">
        <w:rPr>
          <w:rFonts w:ascii="Times New Roman" w:eastAsia="標楷體" w:hAnsi="標楷體" w:hint="eastAsia"/>
          <w:sz w:val="22"/>
          <w:szCs w:val="22"/>
        </w:rPr>
        <w:t>所證法界</w:t>
      </w:r>
      <w:proofErr w:type="gramEnd"/>
      <w:r w:rsidRPr="00281C7D">
        <w:rPr>
          <w:rFonts w:ascii="Times New Roman" w:eastAsia="標楷體" w:hAnsi="標楷體" w:hint="eastAsia"/>
          <w:sz w:val="22"/>
          <w:szCs w:val="22"/>
        </w:rPr>
        <w:t>，</w:t>
      </w:r>
      <w:proofErr w:type="gramStart"/>
      <w:r w:rsidRPr="00281C7D">
        <w:rPr>
          <w:rFonts w:ascii="Times New Roman" w:eastAsia="標楷體" w:hAnsi="標楷體" w:hint="eastAsia"/>
          <w:sz w:val="22"/>
          <w:szCs w:val="22"/>
        </w:rPr>
        <w:t>永斷煩惱所知障故</w:t>
      </w:r>
      <w:proofErr w:type="gramEnd"/>
      <w:r w:rsidRPr="00281C7D">
        <w:rPr>
          <w:rFonts w:ascii="Times New Roman" w:eastAsia="標楷體" w:hAnsi="標楷體" w:hint="eastAsia"/>
          <w:sz w:val="22"/>
          <w:szCs w:val="22"/>
        </w:rPr>
        <w:t>，從最清淨法界所流經等教法，名</w:t>
      </w:r>
      <w:r w:rsidRPr="00281C7D">
        <w:rPr>
          <w:rFonts w:ascii="Times New Roman" w:eastAsia="標楷體" w:hAnsi="標楷體" w:hint="eastAsia"/>
          <w:b/>
          <w:sz w:val="22"/>
          <w:szCs w:val="22"/>
        </w:rPr>
        <w:t>最清淨法界等流。</w:t>
      </w:r>
      <w:r w:rsidRPr="00281C7D">
        <w:rPr>
          <w:rFonts w:ascii="Times New Roman" w:hAnsi="Times New Roman" w:hint="eastAsia"/>
          <w:sz w:val="22"/>
          <w:szCs w:val="22"/>
        </w:rPr>
        <w:t>（</w:t>
      </w:r>
      <w:r w:rsidRPr="00281C7D">
        <w:rPr>
          <w:rFonts w:ascii="Times New Roman" w:hint="eastAsia"/>
          <w:sz w:val="22"/>
          <w:szCs w:val="22"/>
        </w:rPr>
        <w:t>大正</w:t>
      </w:r>
      <w:r w:rsidRPr="00281C7D">
        <w:rPr>
          <w:rFonts w:ascii="Times New Roman" w:hAnsi="Times New Roman"/>
          <w:sz w:val="22"/>
          <w:szCs w:val="22"/>
        </w:rPr>
        <w:t>31</w:t>
      </w:r>
      <w:r w:rsidRPr="00281C7D">
        <w:rPr>
          <w:rFonts w:ascii="Times New Roman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33"/>
          <w:attr w:name="HasSpace" w:val="False"/>
          <w:attr w:name="Negative" w:val="False"/>
          <w:attr w:name="NumberType" w:val="1"/>
          <w:attr w:name="TCSC" w:val="0"/>
        </w:smartTagPr>
        <w:r w:rsidRPr="00281C7D">
          <w:rPr>
            <w:rFonts w:ascii="Times New Roman" w:hAnsi="Times New Roman"/>
            <w:sz w:val="22"/>
            <w:szCs w:val="22"/>
          </w:rPr>
          <w:t>333c</w:t>
        </w:r>
      </w:smartTag>
      <w:r w:rsidRPr="00281C7D">
        <w:rPr>
          <w:rFonts w:ascii="Times New Roman" w:hAnsi="Times New Roman"/>
          <w:sz w:val="22"/>
          <w:szCs w:val="22"/>
        </w:rPr>
        <w:t>14-18</w:t>
      </w:r>
      <w:r w:rsidRPr="00281C7D">
        <w:rPr>
          <w:rFonts w:ascii="Times New Roman" w:hAnsi="Times New Roman" w:hint="eastAsia"/>
          <w:sz w:val="22"/>
          <w:szCs w:val="22"/>
        </w:rPr>
        <w:t>）</w:t>
      </w:r>
    </w:p>
    <w:p w:rsidR="00E63292" w:rsidRPr="00281C7D" w:rsidRDefault="00E63292" w:rsidP="00A50C86">
      <w:pPr>
        <w:pStyle w:val="a8"/>
        <w:ind w:leftChars="30" w:left="72"/>
        <w:rPr>
          <w:rFonts w:ascii="Times New Roman" w:hAnsi="新細明體"/>
          <w:sz w:val="22"/>
          <w:szCs w:val="22"/>
        </w:rPr>
      </w:pPr>
      <w:r w:rsidRPr="00281C7D">
        <w:rPr>
          <w:rFonts w:ascii="Times New Roman" w:hAnsi="新細明體" w:hint="eastAsia"/>
          <w:sz w:val="22"/>
          <w:szCs w:val="22"/>
        </w:rPr>
        <w:t>（</w:t>
      </w:r>
      <w:r w:rsidRPr="00281C7D">
        <w:rPr>
          <w:rFonts w:ascii="Times New Roman" w:hAnsi="Times New Roman"/>
          <w:sz w:val="22"/>
          <w:szCs w:val="22"/>
        </w:rPr>
        <w:t>2</w:t>
      </w:r>
      <w:r w:rsidRPr="00281C7D">
        <w:rPr>
          <w:rFonts w:ascii="Times New Roman" w:hAnsi="新細明體" w:hint="eastAsia"/>
          <w:sz w:val="22"/>
          <w:szCs w:val="22"/>
        </w:rPr>
        <w:t>）</w:t>
      </w:r>
      <w:r w:rsidRPr="00281C7D">
        <w:rPr>
          <w:rFonts w:ascii="Times New Roman" w:hAnsi="Times New Roman" w:hint="eastAsia"/>
          <w:sz w:val="22"/>
          <w:szCs w:val="22"/>
        </w:rPr>
        <w:t>印順法師，</w:t>
      </w:r>
      <w:r w:rsidRPr="00281C7D">
        <w:rPr>
          <w:rFonts w:ascii="Times New Roman" w:hAnsi="新細明體" w:hint="eastAsia"/>
          <w:sz w:val="22"/>
          <w:szCs w:val="22"/>
        </w:rPr>
        <w:t>《攝大乘論講記</w:t>
      </w:r>
      <w:r w:rsidRPr="00281C7D">
        <w:rPr>
          <w:rFonts w:ascii="Times New Roman" w:hAnsi="Times New Roman" w:hint="eastAsia"/>
          <w:sz w:val="22"/>
          <w:szCs w:val="22"/>
        </w:rPr>
        <w:t>》，</w:t>
      </w:r>
      <w:r w:rsidRPr="00281C7D">
        <w:rPr>
          <w:rFonts w:ascii="Times New Roman" w:hAnsi="Times New Roman"/>
          <w:sz w:val="22"/>
          <w:szCs w:val="22"/>
        </w:rPr>
        <w:t>p.135</w:t>
      </w:r>
      <w:r w:rsidRPr="00281C7D">
        <w:rPr>
          <w:rFonts w:ascii="Times New Roman" w:hAnsi="新細明體" w:hint="eastAsia"/>
          <w:sz w:val="22"/>
          <w:szCs w:val="22"/>
        </w:rPr>
        <w:t>：</w:t>
      </w:r>
    </w:p>
    <w:p w:rsidR="00E63292" w:rsidRPr="00281C7D" w:rsidRDefault="00E63292" w:rsidP="007D0121">
      <w:pPr>
        <w:pStyle w:val="a8"/>
        <w:ind w:leftChars="255" w:left="612"/>
        <w:rPr>
          <w:rFonts w:ascii="標楷體" w:eastAsia="標楷體" w:hAnsi="標楷體"/>
          <w:sz w:val="22"/>
          <w:szCs w:val="22"/>
        </w:rPr>
      </w:pPr>
      <w:r w:rsidRPr="00281C7D">
        <w:rPr>
          <w:rFonts w:ascii="標楷體" w:eastAsia="標楷體" w:hAnsi="標楷體" w:hint="eastAsia"/>
          <w:sz w:val="22"/>
          <w:szCs w:val="22"/>
        </w:rPr>
        <w:t>談到出世心的因緣，先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要說到清淨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種子的來源。清淨種子，就是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正聞熏習；正聞熏習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的來由，是因為聽聞</w:t>
      </w:r>
      <w:r w:rsidRPr="00281C7D">
        <w:rPr>
          <w:rFonts w:ascii="標楷體" w:eastAsia="標楷體" w:hAnsi="標楷體" w:hint="eastAsia"/>
          <w:b/>
          <w:sz w:val="22"/>
          <w:szCs w:val="22"/>
        </w:rPr>
        <w:t>最清淨法界的等流正法</w:t>
      </w:r>
      <w:r w:rsidRPr="00281C7D">
        <w:rPr>
          <w:rFonts w:ascii="標楷體" w:eastAsia="標楷體" w:hAnsi="標楷體" w:hint="eastAsia"/>
          <w:sz w:val="22"/>
          <w:szCs w:val="22"/>
        </w:rPr>
        <w:t>。三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乘聖法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從此生的法界，是本性清淨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而離染顯現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的，所以叫清淨法界。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尊遠離二障，親證這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離言說相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不像小乘的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但離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煩惱障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，所以最為清淨。</w:t>
      </w:r>
    </w:p>
    <w:p w:rsidR="00E63292" w:rsidRPr="00281C7D" w:rsidRDefault="00E63292" w:rsidP="007D0121">
      <w:pPr>
        <w:pStyle w:val="a8"/>
        <w:ind w:leftChars="255" w:left="612"/>
        <w:rPr>
          <w:rFonts w:ascii="標楷體" w:eastAsia="標楷體" w:hAnsi="標楷體"/>
          <w:sz w:val="22"/>
          <w:szCs w:val="22"/>
        </w:rPr>
      </w:pPr>
      <w:r w:rsidRPr="00281C7D">
        <w:rPr>
          <w:rFonts w:ascii="標楷體" w:eastAsia="標楷體" w:hAnsi="標楷體" w:hint="eastAsia"/>
          <w:sz w:val="22"/>
          <w:szCs w:val="22"/>
        </w:rPr>
        <w:t>因大悲心的激發，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憐愍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救度一切苦惱有情，就從內自所證的清淨法界，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用善巧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的方法，宣說出來。</w:t>
      </w:r>
      <w:r w:rsidRPr="00281C7D">
        <w:rPr>
          <w:rFonts w:ascii="標楷體" w:eastAsia="標楷體" w:hAnsi="標楷體" w:hint="eastAsia"/>
          <w:b/>
          <w:sz w:val="22"/>
          <w:szCs w:val="22"/>
        </w:rPr>
        <w:t>這雖不就是法界，卻是從法界流出，是法界</w:t>
      </w:r>
      <w:proofErr w:type="gramStart"/>
      <w:r w:rsidRPr="00281C7D">
        <w:rPr>
          <w:rFonts w:ascii="標楷體" w:eastAsia="標楷體" w:hAnsi="標楷體" w:hint="eastAsia"/>
          <w:b/>
          <w:sz w:val="22"/>
          <w:szCs w:val="22"/>
        </w:rPr>
        <w:t>的流類</w:t>
      </w:r>
      <w:proofErr w:type="gramEnd"/>
      <w:r w:rsidRPr="00281C7D">
        <w:rPr>
          <w:rFonts w:ascii="標楷體" w:eastAsia="標楷體" w:hAnsi="標楷體" w:hint="eastAsia"/>
          <w:b/>
          <w:sz w:val="22"/>
          <w:szCs w:val="22"/>
        </w:rPr>
        <w:t>，並且也還平等、相似。</w:t>
      </w:r>
      <w:r w:rsidRPr="00281C7D">
        <w:rPr>
          <w:rFonts w:ascii="標楷體" w:eastAsia="標楷體" w:hAnsi="標楷體" w:hint="eastAsia"/>
          <w:sz w:val="22"/>
          <w:szCs w:val="22"/>
        </w:rPr>
        <w:t>眾生聽此清淨法界等流正法的影像教，也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就熏成了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出世的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清淨心種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。</w:t>
      </w:r>
    </w:p>
    <w:p w:rsidR="00E63292" w:rsidRPr="00281C7D" w:rsidRDefault="00E63292" w:rsidP="007D0121">
      <w:pPr>
        <w:pStyle w:val="a8"/>
        <w:ind w:leftChars="255" w:left="612"/>
        <w:rPr>
          <w:rFonts w:ascii="標楷體" w:eastAsia="標楷體" w:hAnsi="標楷體"/>
          <w:sz w:val="22"/>
          <w:szCs w:val="22"/>
        </w:rPr>
      </w:pPr>
      <w:r w:rsidRPr="00281C7D">
        <w:rPr>
          <w:rFonts w:ascii="標楷體" w:eastAsia="標楷體" w:hAnsi="標楷體" w:hint="eastAsia"/>
          <w:sz w:val="22"/>
          <w:szCs w:val="22"/>
        </w:rPr>
        <w:t>譬如某一名勝地，我們從未去過，也不曾知道；去過的人，要使大眾前往遊覽起見，就用攝影機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把它映下來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，公示大眾，並說明經過的山川道路。我們所看到的，當然只是這名勝的</w:t>
      </w:r>
      <w:r w:rsidRPr="00281C7D">
        <w:rPr>
          <w:rFonts w:ascii="標楷體" w:eastAsia="標楷體" w:hAnsi="標楷體" w:hint="eastAsia"/>
          <w:b/>
          <w:sz w:val="22"/>
          <w:szCs w:val="22"/>
        </w:rPr>
        <w:t>影像</w:t>
      </w:r>
      <w:r w:rsidRPr="00281C7D">
        <w:rPr>
          <w:rFonts w:ascii="標楷體" w:eastAsia="標楷體" w:hAnsi="標楷體" w:hint="eastAsia"/>
          <w:sz w:val="22"/>
          <w:szCs w:val="22"/>
        </w:rPr>
        <w:t>，並非本質，並非親歷其境，但因此我們心中就留下這名勝的影子，甚至發心前往遊歷。</w:t>
      </w:r>
    </w:p>
    <w:p w:rsidR="00E63292" w:rsidRPr="00281C7D" w:rsidRDefault="00E63292" w:rsidP="007D0121">
      <w:pPr>
        <w:pStyle w:val="a8"/>
        <w:ind w:leftChars="255" w:left="612"/>
        <w:rPr>
          <w:rFonts w:ascii="標楷體" w:eastAsia="標楷體" w:hAnsi="標楷體"/>
          <w:sz w:val="22"/>
          <w:szCs w:val="22"/>
        </w:rPr>
      </w:pP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正聞熏習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也是這樣，清淨法界究竟是怎樣，眾生沒有親證到，但由佛陀大悲顯示出來，</w:t>
      </w:r>
      <w:r w:rsidRPr="00281C7D">
        <w:rPr>
          <w:rFonts w:ascii="標楷體" w:eastAsia="標楷體" w:hAnsi="標楷體" w:hint="eastAsia"/>
          <w:b/>
          <w:sz w:val="22"/>
          <w:szCs w:val="22"/>
        </w:rPr>
        <w:t>眾生聞此清淨法界等流的正法，也就</w:t>
      </w:r>
      <w:proofErr w:type="gramStart"/>
      <w:r w:rsidRPr="00281C7D">
        <w:rPr>
          <w:rFonts w:ascii="標楷體" w:eastAsia="標楷體" w:hAnsi="標楷體" w:hint="eastAsia"/>
          <w:b/>
          <w:sz w:val="22"/>
          <w:szCs w:val="22"/>
        </w:rPr>
        <w:t>熏習成</w:t>
      </w:r>
      <w:proofErr w:type="gramEnd"/>
      <w:r w:rsidRPr="00281C7D">
        <w:rPr>
          <w:rFonts w:ascii="標楷體" w:eastAsia="標楷體" w:hAnsi="標楷體" w:hint="eastAsia"/>
          <w:b/>
          <w:sz w:val="22"/>
          <w:szCs w:val="22"/>
        </w:rPr>
        <w:t>清淨的種子了</w:t>
      </w:r>
      <w:r w:rsidRPr="00281C7D">
        <w:rPr>
          <w:rFonts w:ascii="標楷體" w:eastAsia="標楷體" w:hAnsi="標楷體" w:hint="eastAsia"/>
          <w:sz w:val="22"/>
          <w:szCs w:val="22"/>
        </w:rPr>
        <w:t>！</w:t>
      </w:r>
    </w:p>
    <w:p w:rsidR="00E63292" w:rsidRPr="00281C7D" w:rsidRDefault="00E63292" w:rsidP="00F852DF">
      <w:pPr>
        <w:pStyle w:val="a8"/>
        <w:ind w:leftChars="30" w:left="72"/>
        <w:rPr>
          <w:rFonts w:ascii="Times New Roman" w:hAnsi="Times New Roman"/>
          <w:sz w:val="22"/>
          <w:szCs w:val="22"/>
        </w:rPr>
      </w:pPr>
      <w:r w:rsidRPr="00281C7D">
        <w:rPr>
          <w:rFonts w:ascii="Times New Roman" w:hAnsi="Times New Roman" w:hint="eastAsia"/>
          <w:sz w:val="22"/>
          <w:szCs w:val="22"/>
        </w:rPr>
        <w:t>（</w:t>
      </w:r>
      <w:r w:rsidRPr="00281C7D">
        <w:rPr>
          <w:rFonts w:ascii="Times New Roman" w:hAnsi="Times New Roman"/>
          <w:sz w:val="22"/>
          <w:szCs w:val="22"/>
        </w:rPr>
        <w:t>3</w:t>
      </w:r>
      <w:r w:rsidRPr="00281C7D">
        <w:rPr>
          <w:rFonts w:ascii="Times New Roman" w:hAnsi="Times New Roman" w:hint="eastAsia"/>
          <w:sz w:val="22"/>
          <w:szCs w:val="22"/>
        </w:rPr>
        <w:t>）印順法師，《佛法是救世之光》，</w:t>
      </w:r>
      <w:r w:rsidRPr="00281C7D">
        <w:rPr>
          <w:rFonts w:ascii="Times New Roman" w:hAnsi="Times New Roman"/>
          <w:sz w:val="22"/>
          <w:szCs w:val="22"/>
        </w:rPr>
        <w:t>p.168</w:t>
      </w:r>
      <w:r w:rsidRPr="00281C7D">
        <w:rPr>
          <w:rFonts w:ascii="Times New Roman" w:hAnsi="Times New Roman" w:hint="eastAsia"/>
          <w:sz w:val="22"/>
          <w:szCs w:val="22"/>
        </w:rPr>
        <w:t>：</w:t>
      </w:r>
    </w:p>
    <w:p w:rsidR="00E63292" w:rsidRPr="00281C7D" w:rsidRDefault="00E63292" w:rsidP="007D0121">
      <w:pPr>
        <w:pStyle w:val="a8"/>
        <w:ind w:leftChars="255" w:left="612"/>
        <w:rPr>
          <w:rFonts w:ascii="Times New Roman" w:eastAsia="標楷體" w:hAnsi="Times New Roman"/>
          <w:sz w:val="22"/>
          <w:szCs w:val="22"/>
        </w:rPr>
      </w:pPr>
      <w:r w:rsidRPr="00281C7D">
        <w:rPr>
          <w:rFonts w:ascii="Times New Roman" w:eastAsia="標楷體" w:hAnsi="Times New Roman" w:hint="eastAsia"/>
          <w:sz w:val="22"/>
          <w:szCs w:val="22"/>
        </w:rPr>
        <w:t>「法界等流」：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法界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即諸法實相</w:t>
      </w:r>
      <w:r w:rsidRPr="00281C7D">
        <w:rPr>
          <w:rFonts w:ascii="Times New Roman" w:eastAsia="標楷體" w:hAnsi="Times New Roman" w:hint="eastAsia"/>
          <w:sz w:val="22"/>
          <w:szCs w:val="22"/>
        </w:rPr>
        <w:t>，釋尊體證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的諸法實相，本是遠離名言，不能假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藉言說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說明的，但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釋尊不說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，世界即無佛法。所以釋尊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祇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得以言說，相似相近的把它說出來，成為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與法界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平等流類的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佛法</w:t>
      </w:r>
      <w:r w:rsidRPr="00281C7D">
        <w:rPr>
          <w:rFonts w:ascii="Times New Roman" w:eastAsia="標楷體" w:hAnsi="Times New Roman" w:hint="eastAsia"/>
          <w:sz w:val="22"/>
          <w:szCs w:val="22"/>
        </w:rPr>
        <w:t>。</w:t>
      </w:r>
    </w:p>
    <w:p w:rsidR="00E63292" w:rsidRPr="00281C7D" w:rsidRDefault="00E63292" w:rsidP="00F852DF">
      <w:pPr>
        <w:pStyle w:val="a8"/>
        <w:ind w:leftChars="30" w:left="72"/>
        <w:rPr>
          <w:rFonts w:ascii="Times New Roman" w:hAnsi="Times New Roman"/>
          <w:sz w:val="22"/>
          <w:szCs w:val="22"/>
        </w:rPr>
      </w:pPr>
      <w:r w:rsidRPr="00281C7D">
        <w:rPr>
          <w:rFonts w:ascii="Times New Roman" w:hAnsi="Times New Roman" w:hint="eastAsia"/>
          <w:sz w:val="22"/>
          <w:szCs w:val="22"/>
        </w:rPr>
        <w:t>（</w:t>
      </w:r>
      <w:r w:rsidRPr="00281C7D">
        <w:rPr>
          <w:rFonts w:ascii="Times New Roman" w:hAnsi="Times New Roman"/>
          <w:sz w:val="22"/>
          <w:szCs w:val="22"/>
        </w:rPr>
        <w:t>4</w:t>
      </w:r>
      <w:r w:rsidRPr="00281C7D">
        <w:rPr>
          <w:rFonts w:ascii="Times New Roman" w:hAnsi="Times New Roman" w:hint="eastAsia"/>
          <w:sz w:val="22"/>
          <w:szCs w:val="22"/>
        </w:rPr>
        <w:t>）印順法師，《華雨集》（一），</w:t>
      </w:r>
      <w:r w:rsidRPr="00281C7D">
        <w:rPr>
          <w:rFonts w:ascii="Times New Roman" w:hAnsi="Times New Roman"/>
          <w:sz w:val="22"/>
          <w:szCs w:val="22"/>
        </w:rPr>
        <w:t>p.279</w:t>
      </w:r>
      <w:r w:rsidRPr="00281C7D">
        <w:rPr>
          <w:rFonts w:ascii="Times New Roman" w:hAnsi="Times New Roman" w:hint="eastAsia"/>
          <w:sz w:val="22"/>
          <w:szCs w:val="22"/>
        </w:rPr>
        <w:t>：</w:t>
      </w:r>
    </w:p>
    <w:p w:rsidR="00E63292" w:rsidRPr="00281C7D" w:rsidRDefault="00E63292" w:rsidP="007D0121">
      <w:pPr>
        <w:pStyle w:val="a8"/>
        <w:ind w:leftChars="255" w:left="612"/>
      </w:pPr>
      <w:r w:rsidRPr="00281C7D">
        <w:rPr>
          <w:rFonts w:ascii="Times New Roman" w:eastAsia="標楷體" w:hAnsi="Times New Roman" w:hint="eastAsia"/>
          <w:sz w:val="22"/>
          <w:szCs w:val="22"/>
        </w:rPr>
        <w:t>佛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說的一切經法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，是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法界等流</w:t>
      </w:r>
      <w:r w:rsidRPr="00281C7D">
        <w:rPr>
          <w:rFonts w:ascii="Times New Roman" w:eastAsia="標楷體" w:hAnsi="Times New Roman" w:hint="eastAsia"/>
          <w:sz w:val="22"/>
          <w:szCs w:val="22"/>
        </w:rPr>
        <w:t>。這是說，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佛證悟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了清淨真如</w:t>
      </w:r>
      <w:proofErr w:type="gramStart"/>
      <w:r w:rsidRPr="00281C7D">
        <w:rPr>
          <w:rFonts w:ascii="新細明體" w:hAnsi="新細明體" w:hint="eastAsia"/>
          <w:sz w:val="22"/>
          <w:szCs w:val="22"/>
        </w:rPr>
        <w:t>──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法界，悲願薰心，起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方便善巧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，將自己所修，所證得的說出來。佛為眾生方便開示，演說，是從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證悟法界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而來的，稱法界性，平等流出，所以叫「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法界等流</w:t>
      </w:r>
      <w:r w:rsidRPr="00281C7D">
        <w:rPr>
          <w:rFonts w:ascii="Times New Roman" w:eastAsia="標楷體" w:hAnsi="Times New Roman" w:hint="eastAsia"/>
          <w:sz w:val="22"/>
          <w:szCs w:val="22"/>
        </w:rPr>
        <w:t>」。</w:t>
      </w:r>
    </w:p>
  </w:footnote>
  <w:footnote w:id="5">
    <w:p w:rsidR="00E63292" w:rsidRPr="00281C7D" w:rsidRDefault="00E63292" w:rsidP="00235FE4">
      <w:pPr>
        <w:pStyle w:val="a8"/>
        <w:rPr>
          <w:rFonts w:ascii="Times New Roman" w:hAnsi="Times New Roman"/>
          <w:sz w:val="22"/>
          <w:szCs w:val="22"/>
        </w:rPr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Ansi="Times New Roman"/>
          <w:sz w:val="22"/>
          <w:szCs w:val="22"/>
        </w:rPr>
        <w:t xml:space="preserve"> </w:t>
      </w:r>
      <w:r w:rsidRPr="00281C7D">
        <w:rPr>
          <w:rFonts w:ascii="Times New Roman" w:hint="eastAsia"/>
          <w:sz w:val="22"/>
          <w:szCs w:val="22"/>
        </w:rPr>
        <w:t>《大智度論》卷</w:t>
      </w:r>
      <w:r w:rsidRPr="00281C7D">
        <w:rPr>
          <w:rFonts w:ascii="Times New Roman" w:hAnsi="Times New Roman"/>
          <w:sz w:val="22"/>
          <w:szCs w:val="22"/>
        </w:rPr>
        <w:t>18</w:t>
      </w:r>
      <w:r w:rsidRPr="00281C7D">
        <w:rPr>
          <w:rFonts w:ascii="Times New Roman" w:hint="eastAsia"/>
          <w:sz w:val="22"/>
          <w:szCs w:val="22"/>
        </w:rPr>
        <w:t>：</w:t>
      </w:r>
    </w:p>
    <w:p w:rsidR="00E63292" w:rsidRPr="00281C7D" w:rsidRDefault="00E63292" w:rsidP="00235FE4">
      <w:pPr>
        <w:pStyle w:val="a8"/>
        <w:ind w:leftChars="85" w:left="204"/>
        <w:rPr>
          <w:rFonts w:ascii="Times New Roman" w:eastAsia="標楷體" w:hAnsi="標楷體"/>
          <w:sz w:val="22"/>
          <w:szCs w:val="22"/>
        </w:rPr>
      </w:pPr>
      <w:proofErr w:type="gramStart"/>
      <w:r w:rsidRPr="00281C7D">
        <w:rPr>
          <w:rFonts w:ascii="Times New Roman" w:eastAsia="標楷體" w:hAnsi="標楷體" w:hint="eastAsia"/>
          <w:sz w:val="22"/>
          <w:szCs w:val="22"/>
        </w:rPr>
        <w:t>問曰</w:t>
      </w:r>
      <w:proofErr w:type="gramEnd"/>
      <w:r w:rsidRPr="00281C7D">
        <w:rPr>
          <w:rFonts w:ascii="Times New Roman" w:eastAsia="標楷體" w:hAnsi="標楷體" w:hint="eastAsia"/>
          <w:sz w:val="22"/>
          <w:szCs w:val="22"/>
        </w:rPr>
        <w:t>：「已知般若體相是</w:t>
      </w:r>
      <w:proofErr w:type="gramStart"/>
      <w:r w:rsidRPr="00281C7D">
        <w:rPr>
          <w:rFonts w:ascii="Times New Roman" w:eastAsia="標楷體" w:hAnsi="標楷體" w:hint="eastAsia"/>
          <w:sz w:val="22"/>
          <w:szCs w:val="22"/>
        </w:rPr>
        <w:t>無相無得法</w:t>
      </w:r>
      <w:proofErr w:type="gramEnd"/>
      <w:r w:rsidRPr="00281C7D">
        <w:rPr>
          <w:rFonts w:ascii="Times New Roman" w:eastAsia="標楷體" w:hAnsi="標楷體" w:hint="eastAsia"/>
          <w:sz w:val="22"/>
          <w:szCs w:val="22"/>
        </w:rPr>
        <w:t>，行者</w:t>
      </w:r>
      <w:proofErr w:type="gramStart"/>
      <w:r w:rsidRPr="00281C7D">
        <w:rPr>
          <w:rFonts w:ascii="Times New Roman" w:eastAsia="標楷體" w:hAnsi="標楷體" w:hint="eastAsia"/>
          <w:sz w:val="22"/>
          <w:szCs w:val="22"/>
        </w:rPr>
        <w:t>云</w:t>
      </w:r>
      <w:proofErr w:type="gramEnd"/>
      <w:r w:rsidRPr="00281C7D">
        <w:rPr>
          <w:rFonts w:ascii="Times New Roman" w:eastAsia="標楷體" w:hAnsi="標楷體" w:hint="eastAsia"/>
          <w:sz w:val="22"/>
          <w:szCs w:val="22"/>
        </w:rPr>
        <w:t>何能得是法？」</w:t>
      </w:r>
    </w:p>
    <w:p w:rsidR="00E63292" w:rsidRPr="00281C7D" w:rsidRDefault="00E63292" w:rsidP="00235FE4">
      <w:pPr>
        <w:pStyle w:val="a8"/>
        <w:ind w:leftChars="85" w:left="204"/>
      </w:pPr>
      <w:proofErr w:type="gramStart"/>
      <w:r w:rsidRPr="00281C7D">
        <w:rPr>
          <w:rFonts w:ascii="Times New Roman" w:eastAsia="標楷體" w:hAnsi="標楷體" w:hint="eastAsia"/>
          <w:sz w:val="22"/>
          <w:szCs w:val="22"/>
        </w:rPr>
        <w:t>答曰</w:t>
      </w:r>
      <w:proofErr w:type="gramEnd"/>
      <w:r w:rsidRPr="00281C7D">
        <w:rPr>
          <w:rFonts w:ascii="Times New Roman" w:eastAsia="標楷體" w:hAnsi="標楷體" w:hint="eastAsia"/>
          <w:sz w:val="22"/>
          <w:szCs w:val="22"/>
        </w:rPr>
        <w:t>：「佛以方便說法，行者如</w:t>
      </w:r>
      <w:proofErr w:type="gramStart"/>
      <w:r w:rsidRPr="00281C7D">
        <w:rPr>
          <w:rFonts w:ascii="Times New Roman" w:eastAsia="標楷體" w:hAnsi="標楷體" w:hint="eastAsia"/>
          <w:sz w:val="22"/>
          <w:szCs w:val="22"/>
        </w:rPr>
        <w:t>所說行則</w:t>
      </w:r>
      <w:proofErr w:type="gramEnd"/>
      <w:r w:rsidRPr="00281C7D">
        <w:rPr>
          <w:rFonts w:ascii="Times New Roman" w:eastAsia="標楷體" w:hAnsi="標楷體" w:hint="eastAsia"/>
          <w:sz w:val="22"/>
          <w:szCs w:val="22"/>
        </w:rPr>
        <w:t>得。譬如絕崖</w:t>
      </w:r>
      <w:proofErr w:type="gramStart"/>
      <w:r w:rsidRPr="00281C7D">
        <w:rPr>
          <w:rFonts w:ascii="Times New Roman" w:eastAsia="標楷體" w:hAnsi="標楷體" w:hint="eastAsia"/>
          <w:sz w:val="22"/>
          <w:szCs w:val="22"/>
        </w:rPr>
        <w:t>嶮</w:t>
      </w:r>
      <w:proofErr w:type="gramEnd"/>
      <w:r w:rsidRPr="00281C7D">
        <w:rPr>
          <w:rFonts w:ascii="Times New Roman" w:eastAsia="標楷體" w:hAnsi="標楷體" w:hint="eastAsia"/>
          <w:sz w:val="22"/>
          <w:szCs w:val="22"/>
        </w:rPr>
        <w:t>道，</w:t>
      </w:r>
      <w:proofErr w:type="gramStart"/>
      <w:r w:rsidRPr="00281C7D">
        <w:rPr>
          <w:rFonts w:ascii="Times New Roman" w:eastAsia="標楷體" w:hAnsi="標楷體" w:hint="eastAsia"/>
          <w:sz w:val="22"/>
          <w:szCs w:val="22"/>
        </w:rPr>
        <w:t>假梯能</w:t>
      </w:r>
      <w:proofErr w:type="gramEnd"/>
      <w:r w:rsidRPr="00281C7D">
        <w:rPr>
          <w:rFonts w:ascii="Times New Roman" w:eastAsia="標楷體" w:hAnsi="標楷體" w:hint="eastAsia"/>
          <w:sz w:val="22"/>
          <w:szCs w:val="22"/>
        </w:rPr>
        <w:t>上；又如深水，因</w:t>
      </w:r>
      <w:proofErr w:type="gramStart"/>
      <w:r w:rsidRPr="00281C7D">
        <w:rPr>
          <w:rFonts w:ascii="Times New Roman" w:eastAsia="標楷體" w:hAnsi="標楷體" w:hint="eastAsia"/>
          <w:sz w:val="22"/>
          <w:szCs w:val="22"/>
        </w:rPr>
        <w:t>船得渡</w:t>
      </w:r>
      <w:proofErr w:type="gramEnd"/>
      <w:r w:rsidRPr="00281C7D">
        <w:rPr>
          <w:rFonts w:ascii="Times New Roman" w:eastAsia="標楷體" w:hAnsi="標楷體" w:hint="eastAsia"/>
          <w:sz w:val="22"/>
          <w:szCs w:val="22"/>
        </w:rPr>
        <w:t>。初發心菩薩，</w:t>
      </w:r>
      <w:r w:rsidRPr="00281C7D">
        <w:rPr>
          <w:rFonts w:ascii="Times New Roman" w:eastAsia="標楷體" w:hAnsi="標楷體" w:hint="eastAsia"/>
          <w:b/>
          <w:sz w:val="22"/>
          <w:szCs w:val="22"/>
        </w:rPr>
        <w:t>若</w:t>
      </w:r>
      <w:proofErr w:type="gramStart"/>
      <w:r w:rsidRPr="00281C7D">
        <w:rPr>
          <w:rFonts w:ascii="Times New Roman" w:eastAsia="標楷體" w:hAnsi="標楷體" w:hint="eastAsia"/>
          <w:b/>
          <w:sz w:val="22"/>
          <w:szCs w:val="22"/>
        </w:rPr>
        <w:t>從佛聞</w:t>
      </w:r>
      <w:proofErr w:type="gramEnd"/>
      <w:r w:rsidRPr="00281C7D">
        <w:rPr>
          <w:rFonts w:ascii="Times New Roman" w:eastAsia="標楷體" w:hAnsi="標楷體" w:hint="eastAsia"/>
          <w:b/>
          <w:sz w:val="22"/>
          <w:szCs w:val="22"/>
        </w:rPr>
        <w:t>、若從弟子聞、若於</w:t>
      </w:r>
      <w:proofErr w:type="gramStart"/>
      <w:r w:rsidRPr="00281C7D">
        <w:rPr>
          <w:rFonts w:ascii="Times New Roman" w:eastAsia="標楷體" w:hAnsi="標楷體" w:hint="eastAsia"/>
          <w:b/>
          <w:sz w:val="22"/>
          <w:szCs w:val="22"/>
        </w:rPr>
        <w:t>經中聞</w:t>
      </w:r>
      <w:proofErr w:type="gramEnd"/>
      <w:r w:rsidRPr="00281C7D">
        <w:rPr>
          <w:rFonts w:ascii="Times New Roman" w:eastAsia="標楷體" w:hAnsi="標楷體" w:hint="eastAsia"/>
          <w:sz w:val="22"/>
          <w:szCs w:val="22"/>
        </w:rPr>
        <w:t>。」</w:t>
      </w:r>
      <w:r w:rsidRPr="00281C7D">
        <w:rPr>
          <w:rFonts w:ascii="Times New Roman" w:hAnsi="Times New Roman" w:hint="eastAsia"/>
          <w:sz w:val="22"/>
          <w:szCs w:val="22"/>
        </w:rPr>
        <w:t>（</w:t>
      </w:r>
      <w:r w:rsidRPr="00281C7D">
        <w:rPr>
          <w:rFonts w:ascii="Times New Roman" w:hint="eastAsia"/>
          <w:sz w:val="22"/>
          <w:szCs w:val="22"/>
        </w:rPr>
        <w:t>大正</w:t>
      </w:r>
      <w:r w:rsidRPr="00281C7D">
        <w:rPr>
          <w:rFonts w:ascii="Times New Roman" w:hAnsi="Times New Roman"/>
          <w:sz w:val="22"/>
          <w:szCs w:val="22"/>
        </w:rPr>
        <w:t>25</w:t>
      </w:r>
      <w:r w:rsidRPr="00281C7D">
        <w:rPr>
          <w:rFonts w:ascii="Times New Roman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96"/>
          <w:attr w:name="HasSpace" w:val="False"/>
          <w:attr w:name="Negative" w:val="False"/>
          <w:attr w:name="NumberType" w:val="1"/>
          <w:attr w:name="TCSC" w:val="0"/>
        </w:smartTagPr>
        <w:r w:rsidRPr="00281C7D">
          <w:rPr>
            <w:rFonts w:ascii="Times New Roman" w:hAnsi="Times New Roman"/>
            <w:sz w:val="22"/>
            <w:szCs w:val="22"/>
          </w:rPr>
          <w:t>196a</w:t>
        </w:r>
      </w:smartTag>
      <w:r w:rsidRPr="00281C7D">
        <w:rPr>
          <w:rFonts w:ascii="Times New Roman" w:hAnsi="Times New Roman"/>
          <w:sz w:val="22"/>
          <w:szCs w:val="22"/>
        </w:rPr>
        <w:t>10-15</w:t>
      </w:r>
      <w:r w:rsidRPr="00281C7D">
        <w:rPr>
          <w:rFonts w:ascii="Times New Roman" w:hAnsi="Times New Roman" w:hint="eastAsia"/>
          <w:sz w:val="22"/>
          <w:szCs w:val="22"/>
        </w:rPr>
        <w:t>）</w:t>
      </w:r>
    </w:p>
  </w:footnote>
  <w:footnote w:id="6">
    <w:p w:rsidR="00E63292" w:rsidRPr="00281C7D" w:rsidRDefault="00E63292">
      <w:pPr>
        <w:pStyle w:val="a8"/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Ansi="Times New Roman"/>
          <w:sz w:val="22"/>
          <w:szCs w:val="22"/>
        </w:rPr>
        <w:t xml:space="preserve"> </w:t>
      </w:r>
      <w:r w:rsidRPr="00281C7D">
        <w:rPr>
          <w:rFonts w:ascii="Times New Roman" w:hAnsi="Times New Roman" w:hint="eastAsia"/>
          <w:sz w:val="22"/>
          <w:szCs w:val="22"/>
        </w:rPr>
        <w:t>正鵠：</w:t>
      </w:r>
      <w:r w:rsidRPr="00281C7D">
        <w:rPr>
          <w:rFonts w:ascii="Times New Roman" w:hAnsi="Times New Roman"/>
          <w:sz w:val="22"/>
          <w:szCs w:val="22"/>
        </w:rPr>
        <w:t>2.</w:t>
      </w:r>
      <w:r w:rsidRPr="00281C7D">
        <w:rPr>
          <w:rFonts w:ascii="Times New Roman" w:hAnsi="Times New Roman" w:hint="eastAsia"/>
          <w:sz w:val="22"/>
          <w:szCs w:val="22"/>
        </w:rPr>
        <w:t>正確的目標。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五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，</w:t>
      </w:r>
      <w:r w:rsidRPr="00281C7D">
        <w:rPr>
          <w:rFonts w:ascii="Times New Roman" w:hAnsi="Times New Roman"/>
          <w:sz w:val="22"/>
          <w:szCs w:val="22"/>
        </w:rPr>
        <w:t>p.304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7">
    <w:p w:rsidR="00E63292" w:rsidRPr="00281C7D" w:rsidRDefault="00E63292">
      <w:pPr>
        <w:pStyle w:val="a8"/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Ansi="Times New Roman"/>
          <w:sz w:val="22"/>
          <w:szCs w:val="22"/>
        </w:rPr>
        <w:t xml:space="preserve"> </w:t>
      </w:r>
      <w:r w:rsidRPr="00281C7D">
        <w:rPr>
          <w:rFonts w:ascii="Times New Roman" w:hAnsi="Times New Roman" w:hint="eastAsia"/>
          <w:sz w:val="22"/>
          <w:szCs w:val="22"/>
        </w:rPr>
        <w:t>十九：十分之九。謂絕大多數。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一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，</w:t>
      </w:r>
      <w:r w:rsidRPr="00281C7D">
        <w:rPr>
          <w:rFonts w:ascii="Times New Roman" w:hAnsi="Times New Roman"/>
          <w:sz w:val="22"/>
          <w:szCs w:val="22"/>
        </w:rPr>
        <w:t>p.804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8">
    <w:p w:rsidR="00E63292" w:rsidRPr="00281C7D" w:rsidRDefault="00E63292" w:rsidP="00F852DF">
      <w:pPr>
        <w:pStyle w:val="a8"/>
        <w:rPr>
          <w:rFonts w:ascii="Times New Roman"/>
          <w:sz w:val="22"/>
          <w:szCs w:val="22"/>
        </w:rPr>
      </w:pPr>
      <w:r w:rsidRPr="00281C7D">
        <w:rPr>
          <w:rFonts w:ascii="Times New Roman" w:hAnsi="Times New Roman"/>
          <w:sz w:val="22"/>
          <w:szCs w:val="22"/>
          <w:vertAlign w:val="superscript"/>
        </w:rPr>
        <w:footnoteRef/>
      </w:r>
      <w:r w:rsidRPr="00281C7D">
        <w:rPr>
          <w:rFonts w:ascii="Times New Roman" w:hAnsi="Times New Roman"/>
          <w:sz w:val="22"/>
          <w:szCs w:val="22"/>
        </w:rPr>
        <w:t xml:space="preserve"> </w:t>
      </w:r>
      <w:r w:rsidRPr="00281C7D">
        <w:rPr>
          <w:rFonts w:ascii="Times New Roman" w:hint="eastAsia"/>
          <w:sz w:val="22"/>
          <w:szCs w:val="22"/>
        </w:rPr>
        <w:t>參見印順法師，《般若經講記》，</w:t>
      </w:r>
      <w:r w:rsidRPr="00281C7D">
        <w:rPr>
          <w:rFonts w:ascii="Times New Roman" w:hAnsi="Times New Roman"/>
          <w:sz w:val="22"/>
          <w:szCs w:val="22"/>
        </w:rPr>
        <w:t>p.3</w:t>
      </w:r>
      <w:r w:rsidRPr="00281C7D">
        <w:rPr>
          <w:rFonts w:ascii="Times New Roman" w:hint="eastAsia"/>
          <w:sz w:val="22"/>
          <w:szCs w:val="22"/>
        </w:rPr>
        <w:t>：</w:t>
      </w:r>
    </w:p>
    <w:p w:rsidR="00E63292" w:rsidRPr="00281C7D" w:rsidRDefault="00E63292" w:rsidP="007D0121">
      <w:pPr>
        <w:pStyle w:val="a8"/>
        <w:ind w:leftChars="70" w:left="168"/>
        <w:rPr>
          <w:rFonts w:ascii="Times New Roman" w:eastAsia="標楷體" w:hAnsi="Times New Roman"/>
          <w:sz w:val="22"/>
          <w:szCs w:val="22"/>
        </w:rPr>
      </w:pP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佛說的般若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，到底是什麼？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依佛所說的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內容而論，略有三種：</w:t>
      </w:r>
    </w:p>
    <w:p w:rsidR="00E63292" w:rsidRPr="00281C7D" w:rsidRDefault="00E63292" w:rsidP="007D0121">
      <w:pPr>
        <w:pStyle w:val="a8"/>
        <w:ind w:leftChars="40" w:left="646" w:hangingChars="250" w:hanging="550"/>
        <w:rPr>
          <w:rFonts w:ascii="Times New Roman" w:eastAsia="標楷體" w:hAnsi="Times New Roman"/>
          <w:sz w:val="22"/>
          <w:szCs w:val="22"/>
        </w:rPr>
      </w:pPr>
      <w:r w:rsidRPr="00281C7D">
        <w:rPr>
          <w:rFonts w:ascii="Times New Roman" w:eastAsia="標楷體" w:hAnsi="Times New Roman" w:hint="eastAsia"/>
          <w:sz w:val="22"/>
          <w:szCs w:val="22"/>
        </w:rPr>
        <w:t>（</w:t>
      </w:r>
      <w:r w:rsidRPr="00281C7D">
        <w:rPr>
          <w:rFonts w:ascii="Times New Roman" w:eastAsia="標楷體" w:hAnsi="Times New Roman"/>
          <w:sz w:val="22"/>
          <w:szCs w:val="22"/>
        </w:rPr>
        <w:t>1</w:t>
      </w:r>
      <w:r w:rsidRPr="00281C7D">
        <w:rPr>
          <w:rFonts w:ascii="Times New Roman" w:eastAsia="標楷體" w:hAnsi="Times New Roman" w:hint="eastAsia"/>
          <w:sz w:val="22"/>
          <w:szCs w:val="22"/>
        </w:rPr>
        <w:t>）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實相般若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：《大智度論》說：「般若者，即一切諸法實相，不可破，不可壞」。如經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中說的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「菩薩應安住般若波羅蜜」，即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指實相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而言。</w:t>
      </w:r>
    </w:p>
    <w:p w:rsidR="00E63292" w:rsidRPr="00281C7D" w:rsidRDefault="00E63292" w:rsidP="007D0121">
      <w:pPr>
        <w:pStyle w:val="a8"/>
        <w:ind w:leftChars="40" w:left="646" w:hangingChars="250" w:hanging="550"/>
        <w:rPr>
          <w:rFonts w:ascii="Times New Roman" w:eastAsia="標楷體" w:hAnsi="Times New Roman"/>
          <w:sz w:val="22"/>
          <w:szCs w:val="22"/>
        </w:rPr>
      </w:pPr>
      <w:r w:rsidRPr="00281C7D">
        <w:rPr>
          <w:rFonts w:ascii="Times New Roman" w:eastAsia="標楷體" w:hAnsi="Times New Roman" w:hint="eastAsia"/>
          <w:sz w:val="22"/>
          <w:szCs w:val="22"/>
        </w:rPr>
        <w:t>（</w:t>
      </w:r>
      <w:r w:rsidRPr="00281C7D">
        <w:rPr>
          <w:rFonts w:ascii="Times New Roman" w:eastAsia="標楷體" w:hAnsi="Times New Roman"/>
          <w:sz w:val="22"/>
          <w:szCs w:val="22"/>
        </w:rPr>
        <w:t>2</w:t>
      </w:r>
      <w:r w:rsidRPr="00281C7D">
        <w:rPr>
          <w:rFonts w:ascii="Times New Roman" w:eastAsia="標楷體" w:hAnsi="Times New Roman" w:hint="eastAsia"/>
          <w:sz w:val="22"/>
          <w:szCs w:val="22"/>
        </w:rPr>
        <w:t>）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觀照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般若：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觀照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，即觀察的智慧，《大智度論》說：「從初發心求一切種智，於其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中間，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知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諸法實相慧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，是般若波羅蜜」。</w:t>
      </w:r>
    </w:p>
    <w:p w:rsidR="00E63292" w:rsidRPr="00281C7D" w:rsidRDefault="00E63292" w:rsidP="007D0121">
      <w:pPr>
        <w:pStyle w:val="a8"/>
        <w:ind w:leftChars="40" w:left="96"/>
      </w:pPr>
      <w:r w:rsidRPr="00281C7D">
        <w:rPr>
          <w:rFonts w:ascii="Times New Roman" w:eastAsia="標楷體" w:hAnsi="Times New Roman" w:hint="eastAsia"/>
          <w:sz w:val="22"/>
          <w:szCs w:val="22"/>
        </w:rPr>
        <w:t>（</w:t>
      </w:r>
      <w:r w:rsidRPr="00281C7D">
        <w:rPr>
          <w:rFonts w:ascii="Times New Roman" w:eastAsia="標楷體" w:hAnsi="Times New Roman"/>
          <w:sz w:val="22"/>
          <w:szCs w:val="22"/>
        </w:rPr>
        <w:t>3</w:t>
      </w:r>
      <w:r w:rsidRPr="00281C7D">
        <w:rPr>
          <w:rFonts w:ascii="Times New Roman" w:eastAsia="標楷體" w:hAnsi="Times New Roman" w:hint="eastAsia"/>
          <w:sz w:val="22"/>
          <w:szCs w:val="22"/>
        </w:rPr>
        <w:t>）文字般若：如經中說：「般若當於何求？當於須菩提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所說中求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」，此即指章句經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卷說的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9">
    <w:p w:rsidR="00E63292" w:rsidRPr="00281C7D" w:rsidRDefault="00E63292" w:rsidP="003957C7">
      <w:pPr>
        <w:pStyle w:val="a8"/>
        <w:ind w:left="220" w:hangingChars="100" w:hanging="220"/>
        <w:rPr>
          <w:rFonts w:ascii="Times New Roman" w:hAnsi="新細明體"/>
          <w:sz w:val="22"/>
          <w:szCs w:val="22"/>
        </w:rPr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int="eastAsia"/>
          <w:sz w:val="22"/>
          <w:szCs w:val="22"/>
        </w:rPr>
        <w:t>（</w:t>
      </w:r>
      <w:r w:rsidRPr="00281C7D">
        <w:rPr>
          <w:rFonts w:ascii="Times New Roman" w:hAnsi="Times New Roman"/>
          <w:sz w:val="22"/>
          <w:szCs w:val="22"/>
        </w:rPr>
        <w:t>1</w:t>
      </w:r>
      <w:r w:rsidRPr="00281C7D">
        <w:rPr>
          <w:rFonts w:ascii="Times New Roman" w:hint="eastAsia"/>
          <w:sz w:val="22"/>
          <w:szCs w:val="22"/>
        </w:rPr>
        <w:t>）始</w:t>
      </w:r>
      <w:r w:rsidRPr="00281C7D">
        <w:rPr>
          <w:rFonts w:ascii="Times New Roman" w:hAnsi="新細明體" w:hint="eastAsia"/>
          <w:sz w:val="22"/>
          <w:szCs w:val="22"/>
        </w:rPr>
        <w:t>：</w:t>
      </w:r>
      <w:r w:rsidRPr="00281C7D">
        <w:rPr>
          <w:rFonts w:ascii="Times New Roman" w:hAnsi="Times New Roman"/>
          <w:sz w:val="22"/>
          <w:szCs w:val="22"/>
        </w:rPr>
        <w:t>1.</w:t>
      </w:r>
      <w:r w:rsidRPr="00281C7D">
        <w:rPr>
          <w:rFonts w:ascii="Times New Roman" w:hAnsi="新細明體" w:hint="eastAsia"/>
          <w:sz w:val="22"/>
          <w:szCs w:val="22"/>
        </w:rPr>
        <w:t>開始，開端。與</w:t>
      </w:r>
      <w:r w:rsidRPr="00281C7D">
        <w:rPr>
          <w:rFonts w:ascii="Times New Roman" w:hAnsi="Times New Roman"/>
          <w:sz w:val="22"/>
          <w:szCs w:val="22"/>
        </w:rPr>
        <w:t>“</w:t>
      </w:r>
      <w:r w:rsidRPr="00281C7D">
        <w:rPr>
          <w:rFonts w:ascii="Times New Roman" w:hAnsi="新細明體" w:hint="eastAsia"/>
          <w:sz w:val="22"/>
          <w:szCs w:val="22"/>
        </w:rPr>
        <w:t>終</w:t>
      </w:r>
      <w:r w:rsidRPr="00281C7D">
        <w:rPr>
          <w:rFonts w:ascii="Times New Roman" w:hAnsi="Times New Roman"/>
          <w:sz w:val="22"/>
          <w:szCs w:val="22"/>
        </w:rPr>
        <w:t>”</w:t>
      </w:r>
      <w:r w:rsidRPr="00281C7D">
        <w:rPr>
          <w:rFonts w:ascii="Times New Roman" w:hAnsi="新細明體" w:hint="eastAsia"/>
          <w:sz w:val="22"/>
          <w:szCs w:val="22"/>
        </w:rPr>
        <w:t>相對。</w:t>
      </w:r>
      <w:r w:rsidRPr="00281C7D">
        <w:rPr>
          <w:rFonts w:ascii="Times New Roman" w:hAnsi="Times New Roman"/>
          <w:sz w:val="22"/>
          <w:szCs w:val="22"/>
        </w:rPr>
        <w:t>6.</w:t>
      </w:r>
      <w:r w:rsidRPr="00281C7D">
        <w:rPr>
          <w:rFonts w:ascii="Times New Roman" w:hAnsi="新細明體" w:hint="eastAsia"/>
          <w:sz w:val="22"/>
          <w:szCs w:val="22"/>
        </w:rPr>
        <w:t>根本，本源。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新細明體" w:hint="eastAsia"/>
          <w:sz w:val="22"/>
          <w:szCs w:val="22"/>
        </w:rPr>
        <w:t>《漢語大詞典》</w:t>
      </w:r>
      <w:proofErr w:type="gramStart"/>
      <w:r w:rsidRPr="00281C7D">
        <w:rPr>
          <w:rFonts w:ascii="Times New Roman" w:hAnsi="新細明體" w:hint="eastAsia"/>
          <w:sz w:val="22"/>
          <w:szCs w:val="22"/>
        </w:rPr>
        <w:t>（</w:t>
      </w:r>
      <w:proofErr w:type="gramEnd"/>
      <w:r w:rsidRPr="00281C7D">
        <w:rPr>
          <w:rFonts w:ascii="Times New Roman" w:hAnsi="新細明體" w:hint="eastAsia"/>
          <w:sz w:val="22"/>
          <w:szCs w:val="22"/>
        </w:rPr>
        <w:t>四</w:t>
      </w:r>
      <w:proofErr w:type="gramStart"/>
      <w:r w:rsidRPr="00281C7D">
        <w:rPr>
          <w:rFonts w:ascii="Times New Roman" w:hAnsi="新細明體" w:hint="eastAsia"/>
          <w:sz w:val="22"/>
          <w:szCs w:val="22"/>
        </w:rPr>
        <w:t>）</w:t>
      </w:r>
      <w:proofErr w:type="gramEnd"/>
      <w:r w:rsidRPr="00281C7D">
        <w:rPr>
          <w:rFonts w:ascii="Times New Roman" w:hAnsi="新細明體" w:hint="eastAsia"/>
          <w:sz w:val="22"/>
          <w:szCs w:val="22"/>
        </w:rPr>
        <w:t>，</w:t>
      </w:r>
      <w:r w:rsidRPr="00281C7D">
        <w:rPr>
          <w:rFonts w:ascii="Times New Roman" w:hAnsi="Times New Roman"/>
          <w:sz w:val="22"/>
          <w:szCs w:val="22"/>
        </w:rPr>
        <w:t>p.335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</w:p>
    <w:p w:rsidR="00E63292" w:rsidRPr="00281C7D" w:rsidRDefault="00E63292" w:rsidP="007D0121">
      <w:pPr>
        <w:pStyle w:val="a8"/>
        <w:ind w:leftChars="30" w:left="72"/>
      </w:pPr>
      <w:r w:rsidRPr="00281C7D">
        <w:rPr>
          <w:rFonts w:ascii="Times New Roman" w:hint="eastAsia"/>
          <w:sz w:val="22"/>
          <w:szCs w:val="22"/>
        </w:rPr>
        <w:t>（</w:t>
      </w:r>
      <w:r w:rsidRPr="00281C7D">
        <w:rPr>
          <w:rFonts w:ascii="Times New Roman" w:hAnsi="Times New Roman"/>
          <w:sz w:val="22"/>
          <w:szCs w:val="22"/>
        </w:rPr>
        <w:t>2</w:t>
      </w:r>
      <w:r w:rsidRPr="00281C7D">
        <w:rPr>
          <w:rFonts w:ascii="Times New Roman" w:hint="eastAsia"/>
          <w:sz w:val="22"/>
          <w:szCs w:val="22"/>
        </w:rPr>
        <w:t>）基：</w:t>
      </w:r>
      <w:r w:rsidRPr="00281C7D">
        <w:rPr>
          <w:rFonts w:ascii="Times New Roman" w:hAnsi="Times New Roman"/>
          <w:sz w:val="22"/>
          <w:szCs w:val="22"/>
        </w:rPr>
        <w:t>3.</w:t>
      </w:r>
      <w:r w:rsidRPr="00281C7D">
        <w:rPr>
          <w:rFonts w:ascii="Times New Roman" w:hint="eastAsia"/>
          <w:sz w:val="22"/>
          <w:szCs w:val="22"/>
        </w:rPr>
        <w:t>事物的根本。</w:t>
      </w:r>
      <w:r w:rsidRPr="00281C7D">
        <w:rPr>
          <w:rFonts w:ascii="Times New Roman" w:hAnsi="Times New Roman"/>
          <w:sz w:val="22"/>
          <w:szCs w:val="22"/>
        </w:rPr>
        <w:t>4.</w:t>
      </w:r>
      <w:r w:rsidRPr="00281C7D">
        <w:rPr>
          <w:rFonts w:ascii="Times New Roman" w:hAnsi="新細明體" w:hint="eastAsia"/>
          <w:sz w:val="22"/>
          <w:szCs w:val="22"/>
        </w:rPr>
        <w:t>起始。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新細明體" w:hint="eastAsia"/>
          <w:sz w:val="22"/>
          <w:szCs w:val="22"/>
        </w:rPr>
        <w:t>《漢語大詞典》</w:t>
      </w:r>
      <w:proofErr w:type="gramStart"/>
      <w:r w:rsidRPr="00281C7D">
        <w:rPr>
          <w:rFonts w:ascii="Times New Roman" w:hAnsi="新細明體" w:hint="eastAsia"/>
          <w:sz w:val="22"/>
          <w:szCs w:val="22"/>
        </w:rPr>
        <w:t>（</w:t>
      </w:r>
      <w:proofErr w:type="gramEnd"/>
      <w:r w:rsidRPr="00281C7D">
        <w:rPr>
          <w:rFonts w:ascii="Times New Roman" w:hAnsi="新細明體" w:hint="eastAsia"/>
          <w:sz w:val="22"/>
          <w:szCs w:val="22"/>
        </w:rPr>
        <w:t>二</w:t>
      </w:r>
      <w:proofErr w:type="gramStart"/>
      <w:r w:rsidRPr="00281C7D">
        <w:rPr>
          <w:rFonts w:ascii="Times New Roman" w:hAnsi="新細明體" w:hint="eastAsia"/>
          <w:sz w:val="22"/>
          <w:szCs w:val="22"/>
        </w:rPr>
        <w:t>）</w:t>
      </w:r>
      <w:proofErr w:type="gramEnd"/>
      <w:r w:rsidRPr="00281C7D">
        <w:rPr>
          <w:rFonts w:ascii="Times New Roman" w:hAnsi="新細明體" w:hint="eastAsia"/>
          <w:sz w:val="22"/>
          <w:szCs w:val="22"/>
        </w:rPr>
        <w:t>，</w:t>
      </w:r>
      <w:r w:rsidRPr="00281C7D">
        <w:rPr>
          <w:rFonts w:ascii="Times New Roman" w:hAnsi="Times New Roman"/>
          <w:sz w:val="22"/>
          <w:szCs w:val="22"/>
        </w:rPr>
        <w:t>p.1110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10">
    <w:p w:rsidR="00E63292" w:rsidRPr="00281C7D" w:rsidRDefault="00E63292" w:rsidP="00791C8C">
      <w:pPr>
        <w:pStyle w:val="a8"/>
        <w:rPr>
          <w:rFonts w:ascii="Times New Roman" w:hAnsi="Times New Roman"/>
          <w:sz w:val="22"/>
          <w:szCs w:val="22"/>
        </w:rPr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Ansi="Times New Roman"/>
          <w:sz w:val="22"/>
          <w:szCs w:val="22"/>
        </w:rPr>
        <w:t xml:space="preserve"> </w:t>
      </w:r>
      <w:r w:rsidRPr="00281C7D">
        <w:rPr>
          <w:rFonts w:ascii="Times New Roman" w:hAnsi="新細明體" w:hint="eastAsia"/>
          <w:sz w:val="22"/>
          <w:szCs w:val="22"/>
        </w:rPr>
        <w:t>《阿毘達磨大毘婆沙論》卷</w:t>
      </w:r>
      <w:r w:rsidRPr="00281C7D">
        <w:rPr>
          <w:rFonts w:ascii="Times New Roman" w:hAnsi="Times New Roman"/>
          <w:sz w:val="22"/>
          <w:szCs w:val="22"/>
        </w:rPr>
        <w:t>181</w:t>
      </w:r>
      <w:r w:rsidRPr="00281C7D">
        <w:rPr>
          <w:rFonts w:ascii="Times New Roman" w:hAnsi="新細明體" w:hint="eastAsia"/>
          <w:sz w:val="22"/>
          <w:szCs w:val="22"/>
        </w:rPr>
        <w:t>：</w:t>
      </w:r>
    </w:p>
    <w:p w:rsidR="00E63292" w:rsidRPr="00281C7D" w:rsidRDefault="00E63292" w:rsidP="002D37D8">
      <w:pPr>
        <w:pStyle w:val="a8"/>
        <w:ind w:leftChars="100" w:left="240"/>
        <w:rPr>
          <w:rFonts w:ascii="Times New Roman" w:eastAsia="標楷體" w:hAnsi="Times New Roman"/>
          <w:sz w:val="22"/>
          <w:szCs w:val="22"/>
        </w:rPr>
      </w:pP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云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何法？答：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寂滅涅槃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。</w:t>
      </w:r>
    </w:p>
    <w:p w:rsidR="00E63292" w:rsidRPr="00281C7D" w:rsidRDefault="00E63292" w:rsidP="002D37D8">
      <w:pPr>
        <w:pStyle w:val="a8"/>
        <w:ind w:leftChars="100" w:left="240"/>
        <w:rPr>
          <w:rFonts w:ascii="Times New Roman" w:eastAsia="標楷體" w:hAnsi="Times New Roman"/>
          <w:sz w:val="22"/>
          <w:szCs w:val="22"/>
        </w:rPr>
      </w:pP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云何隨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法？答：八支聖道。</w:t>
      </w:r>
    </w:p>
    <w:p w:rsidR="00E63292" w:rsidRPr="00281C7D" w:rsidRDefault="00E63292" w:rsidP="002D37D8">
      <w:pPr>
        <w:pStyle w:val="a8"/>
        <w:ind w:leftChars="100" w:left="240"/>
      </w:pP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云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何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法隨法行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？答：若於此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中隨義而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行，所謂為求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涅槃故修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習八支聖道，故名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法隨法行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。</w:t>
      </w:r>
      <w:r w:rsidRPr="00281C7D">
        <w:rPr>
          <w:rFonts w:ascii="Times New Roman" w:hAnsi="Times New Roman" w:hint="eastAsia"/>
          <w:sz w:val="22"/>
          <w:szCs w:val="22"/>
        </w:rPr>
        <w:t>（</w:t>
      </w:r>
      <w:r w:rsidRPr="00281C7D">
        <w:rPr>
          <w:rFonts w:ascii="Times New Roman" w:hAnsi="新細明體" w:hint="eastAsia"/>
          <w:sz w:val="22"/>
          <w:szCs w:val="22"/>
        </w:rPr>
        <w:t>大正</w:t>
      </w:r>
      <w:r w:rsidRPr="00281C7D">
        <w:rPr>
          <w:rFonts w:ascii="Times New Roman" w:hAnsi="Times New Roman"/>
          <w:sz w:val="22"/>
          <w:szCs w:val="22"/>
        </w:rPr>
        <w:t>27</w:t>
      </w:r>
      <w:r w:rsidRPr="00281C7D">
        <w:rPr>
          <w:rFonts w:ascii="Times New Roman" w:hAnsi="新細明體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910"/>
          <w:attr w:name="HasSpace" w:val="False"/>
          <w:attr w:name="Negative" w:val="False"/>
          <w:attr w:name="NumberType" w:val="1"/>
          <w:attr w:name="TCSC" w:val="0"/>
        </w:smartTagPr>
        <w:r w:rsidRPr="00281C7D">
          <w:rPr>
            <w:rFonts w:ascii="Times New Roman" w:hAnsi="Times New Roman"/>
            <w:sz w:val="22"/>
            <w:szCs w:val="22"/>
          </w:rPr>
          <w:t>910c</w:t>
        </w:r>
      </w:smartTag>
      <w:r w:rsidRPr="00281C7D">
        <w:rPr>
          <w:rFonts w:ascii="Times New Roman" w:hAnsi="Times New Roman"/>
          <w:sz w:val="22"/>
          <w:szCs w:val="22"/>
        </w:rPr>
        <w:t>12-15</w:t>
      </w:r>
      <w:r w:rsidRPr="00281C7D">
        <w:rPr>
          <w:rFonts w:ascii="Times New Roman" w:hAnsi="Times New Roman" w:hint="eastAsia"/>
          <w:sz w:val="22"/>
          <w:szCs w:val="22"/>
        </w:rPr>
        <w:t>）</w:t>
      </w:r>
    </w:p>
  </w:footnote>
  <w:footnote w:id="11">
    <w:p w:rsidR="00E63292" w:rsidRPr="00281C7D" w:rsidRDefault="00E63292" w:rsidP="00101C81">
      <w:pPr>
        <w:snapToGrid w:val="0"/>
        <w:ind w:left="220" w:hangingChars="100" w:hanging="220"/>
        <w:jc w:val="both"/>
        <w:rPr>
          <w:sz w:val="22"/>
        </w:rPr>
      </w:pPr>
      <w:r w:rsidRPr="00281C7D">
        <w:rPr>
          <w:rStyle w:val="aa"/>
          <w:rFonts w:ascii="Times New Roman" w:hAnsi="Times New Roman"/>
          <w:sz w:val="22"/>
        </w:rPr>
        <w:footnoteRef/>
      </w:r>
      <w:r w:rsidRPr="00281C7D">
        <w:rPr>
          <w:rFonts w:ascii="Times New Roman" w:hAnsi="Times New Roman"/>
          <w:sz w:val="22"/>
        </w:rPr>
        <w:t xml:space="preserve"> </w:t>
      </w:r>
      <w:r w:rsidRPr="00281C7D">
        <w:rPr>
          <w:rFonts w:hint="eastAsia"/>
          <w:sz w:val="22"/>
        </w:rPr>
        <w:t>印順法師，《華雨</w:t>
      </w:r>
      <w:r w:rsidRPr="00281C7D">
        <w:rPr>
          <w:rFonts w:ascii="Times New Roman" w:hAnsi="Times New Roman" w:hint="eastAsia"/>
          <w:sz w:val="22"/>
        </w:rPr>
        <w:t>集》（二），</w:t>
      </w:r>
      <w:r w:rsidRPr="00281C7D">
        <w:rPr>
          <w:rFonts w:ascii="Times New Roman" w:hAnsi="Times New Roman"/>
          <w:sz w:val="22"/>
        </w:rPr>
        <w:t>p.42</w:t>
      </w:r>
      <w:r w:rsidRPr="00281C7D">
        <w:rPr>
          <w:rFonts w:hint="eastAsia"/>
          <w:sz w:val="22"/>
        </w:rPr>
        <w:t>：</w:t>
      </w:r>
    </w:p>
    <w:p w:rsidR="00E63292" w:rsidRPr="00281C7D" w:rsidRDefault="00E63292" w:rsidP="00101C81">
      <w:pPr>
        <w:snapToGrid w:val="0"/>
        <w:ind w:leftChars="100" w:left="240"/>
        <w:jc w:val="both"/>
        <w:rPr>
          <w:rFonts w:ascii="標楷體" w:eastAsia="標楷體" w:hAnsi="標楷體"/>
          <w:sz w:val="22"/>
        </w:rPr>
      </w:pPr>
      <w:r w:rsidRPr="00281C7D">
        <w:rPr>
          <w:rFonts w:ascii="標楷體" w:eastAsia="標楷體" w:hAnsi="標楷體" w:hint="eastAsia"/>
          <w:sz w:val="22"/>
        </w:rPr>
        <w:t>龍樹說：「佛法從</w:t>
      </w:r>
      <w:proofErr w:type="gramStart"/>
      <w:r w:rsidRPr="00281C7D">
        <w:rPr>
          <w:rFonts w:ascii="標楷體" w:eastAsia="標楷體" w:hAnsi="標楷體" w:hint="eastAsia"/>
          <w:sz w:val="22"/>
        </w:rPr>
        <w:t>三處聞</w:t>
      </w:r>
      <w:proofErr w:type="gramEnd"/>
      <w:r w:rsidRPr="00281C7D">
        <w:rPr>
          <w:rFonts w:ascii="標楷體" w:eastAsia="標楷體" w:hAnsi="標楷體" w:hint="eastAsia"/>
          <w:sz w:val="22"/>
        </w:rPr>
        <w:t>：</w:t>
      </w:r>
      <w:proofErr w:type="gramStart"/>
      <w:r w:rsidRPr="00281C7D">
        <w:rPr>
          <w:rFonts w:ascii="標楷體" w:eastAsia="標楷體" w:hAnsi="標楷體" w:hint="eastAsia"/>
          <w:sz w:val="22"/>
        </w:rPr>
        <w:t>從佛聞</w:t>
      </w:r>
      <w:proofErr w:type="gramEnd"/>
      <w:r w:rsidRPr="00281C7D">
        <w:rPr>
          <w:rFonts w:ascii="標楷體" w:eastAsia="標楷體" w:hAnsi="標楷體" w:hint="eastAsia"/>
          <w:sz w:val="22"/>
        </w:rPr>
        <w:t>，從弟子聞，從經典聞」。</w:t>
      </w:r>
    </w:p>
    <w:p w:rsidR="00E63292" w:rsidRPr="00281C7D" w:rsidRDefault="00E63292" w:rsidP="00101C81">
      <w:pPr>
        <w:snapToGrid w:val="0"/>
        <w:ind w:leftChars="100" w:left="240"/>
        <w:jc w:val="both"/>
        <w:rPr>
          <w:rFonts w:ascii="標楷體" w:eastAsia="標楷體" w:hAnsi="標楷體"/>
          <w:sz w:val="22"/>
        </w:rPr>
      </w:pPr>
      <w:proofErr w:type="gramStart"/>
      <w:r w:rsidRPr="00281C7D">
        <w:rPr>
          <w:rFonts w:ascii="標楷體" w:eastAsia="標楷體" w:hAnsi="標楷體" w:hint="eastAsia"/>
          <w:b/>
          <w:sz w:val="22"/>
        </w:rPr>
        <w:t>無倒的</w:t>
      </w:r>
      <w:proofErr w:type="gramEnd"/>
      <w:r w:rsidRPr="00281C7D">
        <w:rPr>
          <w:rFonts w:ascii="標楷體" w:eastAsia="標楷體" w:hAnsi="標楷體" w:hint="eastAsia"/>
          <w:b/>
          <w:sz w:val="22"/>
        </w:rPr>
        <w:t>聽聞正法，能成就「聞慧」</w:t>
      </w:r>
      <w:r w:rsidRPr="00281C7D">
        <w:rPr>
          <w:rFonts w:ascii="標楷體" w:eastAsia="標楷體" w:hAnsi="標楷體" w:hint="eastAsia"/>
          <w:sz w:val="22"/>
        </w:rPr>
        <w:t>。</w:t>
      </w:r>
    </w:p>
    <w:p w:rsidR="00E63292" w:rsidRPr="00281C7D" w:rsidRDefault="00E63292" w:rsidP="00101C81">
      <w:pPr>
        <w:snapToGrid w:val="0"/>
        <w:ind w:leftChars="100" w:left="240"/>
        <w:jc w:val="both"/>
        <w:rPr>
          <w:rFonts w:ascii="標楷體" w:eastAsia="標楷體" w:hAnsi="標楷體"/>
          <w:sz w:val="22"/>
        </w:rPr>
      </w:pPr>
      <w:r w:rsidRPr="00281C7D">
        <w:rPr>
          <w:rFonts w:ascii="標楷體" w:eastAsia="標楷體" w:hAnsi="標楷體" w:hint="eastAsia"/>
          <w:sz w:val="22"/>
        </w:rPr>
        <w:t>如所聞的正法</w:t>
      </w:r>
      <w:proofErr w:type="gramStart"/>
      <w:r w:rsidRPr="00281C7D">
        <w:rPr>
          <w:rFonts w:ascii="標楷體" w:eastAsia="標楷體" w:hAnsi="標楷體" w:hint="eastAsia"/>
          <w:sz w:val="22"/>
        </w:rPr>
        <w:t>而審正</w:t>
      </w:r>
      <w:proofErr w:type="gramEnd"/>
      <w:r w:rsidRPr="00281C7D">
        <w:rPr>
          <w:rFonts w:ascii="標楷體" w:eastAsia="標楷體" w:hAnsi="標楷體" w:hint="eastAsia"/>
          <w:sz w:val="22"/>
        </w:rPr>
        <w:t>思</w:t>
      </w:r>
      <w:proofErr w:type="gramStart"/>
      <w:r w:rsidRPr="00281C7D">
        <w:rPr>
          <w:rFonts w:ascii="標楷體" w:eastAsia="標楷體" w:hAnsi="標楷體" w:hint="eastAsia"/>
          <w:sz w:val="22"/>
        </w:rPr>
        <w:t>惟</w:t>
      </w:r>
      <w:proofErr w:type="gramEnd"/>
      <w:r w:rsidRPr="00281C7D">
        <w:rPr>
          <w:rFonts w:ascii="標楷體" w:eastAsia="標楷體" w:hAnsi="標楷體" w:hint="eastAsia"/>
          <w:sz w:val="22"/>
        </w:rPr>
        <w:t>，</w:t>
      </w:r>
      <w:r w:rsidRPr="00281C7D">
        <w:rPr>
          <w:rFonts w:ascii="標楷體" w:eastAsia="標楷體" w:hAnsi="標楷體" w:hint="eastAsia"/>
          <w:b/>
          <w:sz w:val="22"/>
        </w:rPr>
        <w:t>如</w:t>
      </w:r>
      <w:proofErr w:type="gramStart"/>
      <w:r w:rsidRPr="00281C7D">
        <w:rPr>
          <w:rFonts w:ascii="標楷體" w:eastAsia="標楷體" w:hAnsi="標楷體" w:hint="eastAsia"/>
          <w:b/>
          <w:sz w:val="22"/>
        </w:rPr>
        <w:t>理作意</w:t>
      </w:r>
      <w:proofErr w:type="gramEnd"/>
      <w:r w:rsidRPr="00281C7D">
        <w:rPr>
          <w:rFonts w:ascii="標楷體" w:eastAsia="標楷體" w:hAnsi="標楷體" w:hint="eastAsia"/>
          <w:b/>
          <w:sz w:val="22"/>
        </w:rPr>
        <w:t>能成就「</w:t>
      </w:r>
      <w:proofErr w:type="gramStart"/>
      <w:r w:rsidRPr="00281C7D">
        <w:rPr>
          <w:rFonts w:ascii="標楷體" w:eastAsia="標楷體" w:hAnsi="標楷體" w:hint="eastAsia"/>
          <w:b/>
          <w:sz w:val="22"/>
        </w:rPr>
        <w:t>思慧</w:t>
      </w:r>
      <w:proofErr w:type="gramEnd"/>
      <w:r w:rsidRPr="00281C7D">
        <w:rPr>
          <w:rFonts w:ascii="標楷體" w:eastAsia="標楷體" w:hAnsi="標楷體" w:hint="eastAsia"/>
          <w:b/>
          <w:sz w:val="22"/>
        </w:rPr>
        <w:t>」</w:t>
      </w:r>
      <w:r w:rsidRPr="00281C7D">
        <w:rPr>
          <w:rFonts w:ascii="標楷體" w:eastAsia="標楷體" w:hAnsi="標楷體" w:hint="eastAsia"/>
          <w:sz w:val="22"/>
        </w:rPr>
        <w:t>。</w:t>
      </w:r>
    </w:p>
    <w:p w:rsidR="00E63292" w:rsidRPr="00281C7D" w:rsidRDefault="00E63292" w:rsidP="00101C81">
      <w:pPr>
        <w:snapToGrid w:val="0"/>
        <w:ind w:leftChars="100" w:left="240"/>
        <w:jc w:val="both"/>
        <w:rPr>
          <w:rFonts w:ascii="標楷體" w:eastAsia="標楷體" w:hAnsi="標楷體"/>
          <w:sz w:val="22"/>
        </w:rPr>
      </w:pPr>
      <w:proofErr w:type="gramStart"/>
      <w:r w:rsidRPr="00281C7D">
        <w:rPr>
          <w:rFonts w:ascii="標楷體" w:eastAsia="標楷體" w:hAnsi="標楷體" w:hint="eastAsia"/>
          <w:sz w:val="22"/>
        </w:rPr>
        <w:t>如法隨順</w:t>
      </w:r>
      <w:proofErr w:type="gramEnd"/>
      <w:r w:rsidRPr="00281C7D">
        <w:rPr>
          <w:rFonts w:ascii="標楷體" w:eastAsia="標楷體" w:hAnsi="標楷體" w:hint="eastAsia"/>
          <w:sz w:val="22"/>
        </w:rPr>
        <w:t>法義</w:t>
      </w:r>
      <w:proofErr w:type="gramStart"/>
      <w:r w:rsidRPr="00281C7D">
        <w:rPr>
          <w:rFonts w:ascii="標楷體" w:eastAsia="標楷體" w:hAnsi="標楷體" w:hint="eastAsia"/>
          <w:sz w:val="22"/>
        </w:rPr>
        <w:t>而精勤修</w:t>
      </w:r>
      <w:proofErr w:type="gramEnd"/>
      <w:r w:rsidRPr="00281C7D">
        <w:rPr>
          <w:rFonts w:ascii="標楷體" w:eastAsia="標楷體" w:hAnsi="標楷體" w:hint="eastAsia"/>
          <w:sz w:val="22"/>
        </w:rPr>
        <w:t>習，</w:t>
      </w:r>
      <w:proofErr w:type="gramStart"/>
      <w:r w:rsidRPr="00281C7D">
        <w:rPr>
          <w:rFonts w:ascii="標楷體" w:eastAsia="標楷體" w:hAnsi="標楷體" w:hint="eastAsia"/>
          <w:b/>
          <w:sz w:val="22"/>
        </w:rPr>
        <w:t>法隨法行</w:t>
      </w:r>
      <w:proofErr w:type="gramEnd"/>
      <w:r w:rsidRPr="00281C7D">
        <w:rPr>
          <w:rFonts w:ascii="標楷體" w:eastAsia="標楷體" w:hAnsi="標楷體" w:hint="eastAsia"/>
          <w:b/>
          <w:sz w:val="22"/>
        </w:rPr>
        <w:t>能成就「修慧」</w:t>
      </w:r>
      <w:r w:rsidRPr="00281C7D">
        <w:rPr>
          <w:rFonts w:ascii="標楷體" w:eastAsia="標楷體" w:hAnsi="標楷體" w:hint="eastAsia"/>
          <w:sz w:val="22"/>
        </w:rPr>
        <w:t>。</w:t>
      </w:r>
    </w:p>
    <w:p w:rsidR="00E63292" w:rsidRPr="00281C7D" w:rsidRDefault="00E63292" w:rsidP="00101C81">
      <w:pPr>
        <w:snapToGrid w:val="0"/>
        <w:ind w:leftChars="100" w:left="240"/>
        <w:jc w:val="both"/>
      </w:pPr>
      <w:r w:rsidRPr="00281C7D">
        <w:rPr>
          <w:rFonts w:ascii="標楷體" w:eastAsia="標楷體" w:hAnsi="標楷體" w:hint="eastAsia"/>
          <w:sz w:val="22"/>
        </w:rPr>
        <w:t>聞、思、修</w:t>
      </w:r>
      <w:proofErr w:type="gramStart"/>
      <w:r w:rsidRPr="00281C7D">
        <w:rPr>
          <w:rFonts w:ascii="標楷體" w:eastAsia="標楷體" w:hAnsi="標楷體" w:hint="eastAsia"/>
          <w:sz w:val="22"/>
        </w:rPr>
        <w:t>──</w:t>
      </w:r>
      <w:proofErr w:type="gramEnd"/>
      <w:r w:rsidRPr="00281C7D">
        <w:rPr>
          <w:rFonts w:ascii="標楷體" w:eastAsia="標楷體" w:hAnsi="標楷體" w:hint="eastAsia"/>
          <w:sz w:val="22"/>
        </w:rPr>
        <w:t>三慧的進修，能見</w:t>
      </w:r>
      <w:proofErr w:type="gramStart"/>
      <w:r w:rsidRPr="00281C7D">
        <w:rPr>
          <w:rFonts w:ascii="標楷體" w:eastAsia="標楷體" w:hAnsi="標楷體" w:hint="eastAsia"/>
          <w:sz w:val="22"/>
        </w:rPr>
        <w:t>諦</w:t>
      </w:r>
      <w:proofErr w:type="gramEnd"/>
      <w:r w:rsidRPr="00281C7D">
        <w:rPr>
          <w:rFonts w:ascii="標楷體" w:eastAsia="標楷體" w:hAnsi="標楷體" w:hint="eastAsia"/>
          <w:sz w:val="22"/>
        </w:rPr>
        <w:t>而得</w:t>
      </w:r>
      <w:proofErr w:type="gramStart"/>
      <w:r w:rsidRPr="00281C7D">
        <w:rPr>
          <w:rFonts w:ascii="標楷體" w:eastAsia="標楷體" w:hAnsi="標楷體" w:hint="eastAsia"/>
          <w:sz w:val="22"/>
        </w:rPr>
        <w:t>預流果</w:t>
      </w:r>
      <w:proofErr w:type="gramEnd"/>
      <w:r w:rsidRPr="00281C7D">
        <w:rPr>
          <w:rFonts w:ascii="標楷體" w:eastAsia="標楷體" w:hAnsi="標楷體" w:hint="eastAsia"/>
          <w:sz w:val="22"/>
        </w:rPr>
        <w:t>。</w:t>
      </w:r>
    </w:p>
  </w:footnote>
  <w:footnote w:id="12">
    <w:p w:rsidR="00E63292" w:rsidRPr="00281C7D" w:rsidRDefault="00E63292" w:rsidP="00164206">
      <w:pPr>
        <w:pStyle w:val="a8"/>
        <w:rPr>
          <w:rFonts w:ascii="Times New Roman" w:hAnsi="Times New Roman"/>
          <w:sz w:val="22"/>
          <w:szCs w:val="22"/>
        </w:rPr>
      </w:pPr>
      <w:r w:rsidRPr="00281C7D">
        <w:rPr>
          <w:rStyle w:val="aa"/>
          <w:rFonts w:ascii="Times New Roman" w:hAnsi="Times New Roman"/>
        </w:rPr>
        <w:footnoteRef/>
      </w:r>
      <w:r w:rsidRPr="00281C7D">
        <w:rPr>
          <w:rFonts w:ascii="Times New Roman" w:hAnsi="Times New Roman"/>
          <w:sz w:val="22"/>
          <w:szCs w:val="22"/>
        </w:rPr>
        <w:t xml:space="preserve"> </w:t>
      </w:r>
      <w:r w:rsidRPr="00281C7D">
        <w:rPr>
          <w:rFonts w:ascii="Times New Roman" w:hAnsi="Times New Roman" w:hint="eastAsia"/>
          <w:sz w:val="22"/>
          <w:szCs w:val="22"/>
        </w:rPr>
        <w:t>印順法師，《般若經講記》，</w:t>
      </w:r>
      <w:r w:rsidRPr="00281C7D">
        <w:rPr>
          <w:rFonts w:ascii="Times New Roman" w:hAnsi="Times New Roman"/>
          <w:sz w:val="22"/>
          <w:szCs w:val="22"/>
        </w:rPr>
        <w:t>pp.6-8</w:t>
      </w:r>
      <w:r w:rsidRPr="00281C7D">
        <w:rPr>
          <w:rFonts w:ascii="Times New Roman" w:hAnsi="Times New Roman" w:hint="eastAsia"/>
          <w:sz w:val="22"/>
          <w:szCs w:val="22"/>
        </w:rPr>
        <w:t>：</w:t>
      </w:r>
    </w:p>
    <w:p w:rsidR="00E63292" w:rsidRPr="00281C7D" w:rsidRDefault="00E63292" w:rsidP="00164206">
      <w:pPr>
        <w:pStyle w:val="a8"/>
        <w:ind w:leftChars="100" w:left="240"/>
        <w:rPr>
          <w:rFonts w:ascii="標楷體" w:eastAsia="標楷體" w:hAnsi="標楷體"/>
          <w:sz w:val="22"/>
          <w:szCs w:val="22"/>
        </w:rPr>
      </w:pPr>
      <w:proofErr w:type="gramStart"/>
      <w:r w:rsidRPr="00281C7D">
        <w:rPr>
          <w:rFonts w:ascii="標楷體" w:eastAsia="標楷體" w:hAnsi="標楷體" w:hint="eastAsia"/>
          <w:b/>
          <w:sz w:val="22"/>
          <w:szCs w:val="22"/>
        </w:rPr>
        <w:t>觀照</w:t>
      </w:r>
      <w:proofErr w:type="gramEnd"/>
      <w:r w:rsidRPr="00281C7D">
        <w:rPr>
          <w:rFonts w:ascii="標楷體" w:eastAsia="標楷體" w:hAnsi="標楷體" w:hint="eastAsia"/>
          <w:b/>
          <w:sz w:val="22"/>
          <w:szCs w:val="22"/>
        </w:rPr>
        <w:t>般若：</w:t>
      </w:r>
      <w:r w:rsidRPr="00281C7D">
        <w:rPr>
          <w:rFonts w:ascii="標楷體" w:eastAsia="標楷體" w:hAnsi="標楷體" w:hint="eastAsia"/>
          <w:sz w:val="22"/>
          <w:szCs w:val="22"/>
        </w:rPr>
        <w:t>再作三節解說：凡、外、小智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之料簡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：</w:t>
      </w:r>
    </w:p>
    <w:p w:rsidR="00E63292" w:rsidRPr="00281C7D" w:rsidRDefault="00E63292" w:rsidP="00C14654">
      <w:pPr>
        <w:pStyle w:val="a8"/>
        <w:ind w:leftChars="130" w:left="488" w:hangingChars="80" w:hanging="176"/>
        <w:rPr>
          <w:rFonts w:ascii="Times New Roman" w:eastAsia="標楷體" w:hAnsi="Times New Roman"/>
          <w:sz w:val="22"/>
          <w:szCs w:val="22"/>
        </w:rPr>
      </w:pPr>
      <w:r w:rsidRPr="00281C7D">
        <w:rPr>
          <w:rFonts w:ascii="Times New Roman" w:eastAsia="標楷體" w:hAnsi="Times New Roman"/>
          <w:b/>
          <w:sz w:val="22"/>
          <w:szCs w:val="22"/>
        </w:rPr>
        <w:t>1.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世間凡夫也各有智慧</w:t>
      </w:r>
      <w:r w:rsidRPr="00281C7D">
        <w:rPr>
          <w:rFonts w:ascii="Times New Roman" w:eastAsia="標楷體" w:hAnsi="Times New Roman" w:hint="eastAsia"/>
          <w:sz w:val="22"/>
          <w:szCs w:val="22"/>
        </w:rPr>
        <w:t>，如文學的創作，藝術的優美，哲學與科學的昌明，以及政治、經濟等一切，都是智慧的結晶；沒有智慧，就不會有這些建樹。但這是世間的，利害參半的。如飛機的發明，在交通便利上，是有益人群的；但用它來作戰，就有害了。常人所有的「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俗智俗慧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」，偏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於事相的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含有雜染的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不能說是般若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。</w:t>
      </w:r>
    </w:p>
    <w:p w:rsidR="00E63292" w:rsidRPr="00281C7D" w:rsidRDefault="00E63292" w:rsidP="00C14654">
      <w:pPr>
        <w:pStyle w:val="a8"/>
        <w:ind w:leftChars="130" w:left="488" w:hangingChars="80" w:hanging="176"/>
        <w:rPr>
          <w:rFonts w:ascii="Times New Roman" w:eastAsia="標楷體" w:hAnsi="Times New Roman"/>
          <w:sz w:val="22"/>
          <w:szCs w:val="22"/>
        </w:rPr>
      </w:pPr>
      <w:r w:rsidRPr="00281C7D">
        <w:rPr>
          <w:rFonts w:ascii="Times New Roman" w:eastAsia="標楷體" w:hAnsi="Times New Roman"/>
          <w:b/>
          <w:sz w:val="22"/>
          <w:szCs w:val="22"/>
        </w:rPr>
        <w:t>2.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外道也有他們的智慧</w:t>
      </w:r>
      <w:r w:rsidRPr="00281C7D">
        <w:rPr>
          <w:rFonts w:ascii="Times New Roman" w:eastAsia="標楷體" w:hAnsi="Times New Roman" w:hint="eastAsia"/>
          <w:sz w:val="22"/>
          <w:szCs w:val="22"/>
        </w:rPr>
        <w:t>，像印度的婆羅門，西歐的基督教等。他們的智慧，以人間為醜惡的，痛苦的，要求升到一個美妙的、安樂的天國。於是乎行慈善，持戒，禱告，念誦，修定等。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這種希求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離此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生彼的「邪智邪慧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」，如尺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蠖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的取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一捨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一，沒有解脫的可能，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不能說是般若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。</w:t>
      </w:r>
      <w:r w:rsidRPr="00281C7D">
        <w:rPr>
          <w:rFonts w:ascii="Times New Roman" w:eastAsia="標楷體" w:hAnsi="Times New Roman"/>
          <w:sz w:val="22"/>
          <w:szCs w:val="22"/>
        </w:rPr>
        <w:t xml:space="preserve"> </w:t>
      </w:r>
    </w:p>
    <w:p w:rsidR="00E63292" w:rsidRPr="00281C7D" w:rsidRDefault="00E63292" w:rsidP="00C14654">
      <w:pPr>
        <w:pStyle w:val="a8"/>
        <w:ind w:leftChars="130" w:left="422" w:hangingChars="50" w:hanging="110"/>
        <w:rPr>
          <w:rFonts w:ascii="Times New Roman" w:eastAsia="標楷體" w:hAnsi="Times New Roman"/>
          <w:sz w:val="22"/>
          <w:szCs w:val="22"/>
        </w:rPr>
      </w:pPr>
      <w:r w:rsidRPr="00281C7D">
        <w:rPr>
          <w:rFonts w:ascii="Times New Roman" w:eastAsia="標楷體" w:hAnsi="Times New Roman"/>
          <w:b/>
          <w:sz w:val="22"/>
          <w:szCs w:val="22"/>
        </w:rPr>
        <w:t>3.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二乘行者得無我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我所慧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，解脫生死，可以稱為般若；但也不是《般若經》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所說的般若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。</w:t>
      </w:r>
    </w:p>
    <w:p w:rsidR="00E63292" w:rsidRPr="00281C7D" w:rsidRDefault="00E63292" w:rsidP="004422E1">
      <w:pPr>
        <w:pStyle w:val="a8"/>
        <w:spacing w:beforeLines="20" w:before="72"/>
        <w:ind w:leftChars="100" w:left="240"/>
        <w:rPr>
          <w:rFonts w:ascii="Times New Roman" w:eastAsia="標楷體" w:hAnsi="Times New Roman"/>
          <w:b/>
          <w:sz w:val="22"/>
          <w:szCs w:val="22"/>
        </w:rPr>
      </w:pPr>
      <w:r w:rsidRPr="00281C7D">
        <w:rPr>
          <w:rFonts w:ascii="Times New Roman" w:eastAsia="標楷體" w:hAnsi="Times New Roman" w:hint="eastAsia"/>
          <w:b/>
          <w:sz w:val="22"/>
          <w:szCs w:val="22"/>
        </w:rPr>
        <w:t>大乘的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諸法實相慧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，要有大悲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方便助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成的；悲智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不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二的般若，決非二乘的「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偏智偏慧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」可比。離此三種，菩薩大悲相應的平等大慧，才是般若。</w:t>
      </w:r>
    </w:p>
    <w:p w:rsidR="00E63292" w:rsidRPr="00281C7D" w:rsidRDefault="00E63292" w:rsidP="00164206">
      <w:pPr>
        <w:pStyle w:val="a8"/>
        <w:ind w:leftChars="100" w:left="240"/>
        <w:rPr>
          <w:rFonts w:ascii="標楷體" w:eastAsia="標楷體" w:hAnsi="標楷體"/>
          <w:sz w:val="22"/>
          <w:szCs w:val="22"/>
        </w:rPr>
      </w:pPr>
      <w:r w:rsidRPr="00281C7D">
        <w:rPr>
          <w:rFonts w:ascii="標楷體" w:eastAsia="標楷體" w:hAnsi="標楷體" w:hint="eastAsia"/>
          <w:sz w:val="22"/>
          <w:szCs w:val="22"/>
        </w:rPr>
        <w:t>空、般若、菩提之轉化：《大智度論》說：「般若是一法，隨機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而異稱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」。如大乘行者從初抉擇觀察我法無性入門，所以名為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空觀或空慧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。不過，這時的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空慧還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沒有成就；如真能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徹悟諸法空相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，就轉名般若；所以《大智度論》說：「未成就名空，已成就名般若」。般若到了究竟圓滿，即名為無上菩提。所以說：「因名般若，果名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薩婆若」──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一切種智。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羅什說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：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薩婆若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即是老般若。約始終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淺深說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，有此三名，實際即是一般若。如幼年名孩童，讀書即名學生，長大務農作工又名為農夫或工人。因此說：「般若是一法，隨機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而異稱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」。</w:t>
      </w:r>
    </w:p>
    <w:p w:rsidR="00E63292" w:rsidRPr="00281C7D" w:rsidRDefault="00E63292" w:rsidP="00164206">
      <w:pPr>
        <w:pStyle w:val="a8"/>
        <w:ind w:leftChars="100" w:left="240"/>
      </w:pPr>
      <w:r w:rsidRPr="00281C7D">
        <w:rPr>
          <w:rFonts w:ascii="標楷體" w:eastAsia="標楷體" w:hAnsi="標楷體" w:hint="eastAsia"/>
          <w:sz w:val="22"/>
          <w:szCs w:val="22"/>
        </w:rPr>
        <w:t>般若、方便之同異：般若是智慧，方便也是智慧。《大智度論》比喻說：般若如金，方便如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熟煉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了的金，可作種種飾物。菩薩初以般若慧觀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一切法空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，如通達諸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法空性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，即能引發無方的巧用，名為方便。經上說：「以無所得為方便」。假使離了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性空慧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，方便也就不成其為方便了！所以，般若與方便，不一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異：般若側重於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法空的體證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；方便側重於救濟眾生的大行，即以便宜的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方法利濟眾生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。《大智度論》這樣說：「般若將入畢竟空，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絕諸戲論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；方便將出畢竟空，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嚴土熟生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」。</w:t>
      </w:r>
    </w:p>
  </w:footnote>
  <w:footnote w:id="13">
    <w:p w:rsidR="00E63292" w:rsidRPr="00281C7D" w:rsidRDefault="00E63292" w:rsidP="00164206">
      <w:pPr>
        <w:pStyle w:val="a8"/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Ansi="Times New Roman"/>
          <w:sz w:val="22"/>
          <w:szCs w:val="22"/>
        </w:rPr>
        <w:t xml:space="preserve"> </w:t>
      </w:r>
      <w:r w:rsidRPr="00281C7D">
        <w:rPr>
          <w:rFonts w:ascii="Times New Roman" w:hAnsi="Times New Roman" w:hint="eastAsia"/>
          <w:sz w:val="22"/>
          <w:szCs w:val="22"/>
        </w:rPr>
        <w:t>「緣起、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緣生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」，參見印順法師，《中觀今論》，第</w:t>
      </w:r>
      <w:r w:rsidR="00917D43" w:rsidRPr="00281C7D">
        <w:rPr>
          <w:rFonts w:ascii="Times New Roman" w:hAnsi="Times New Roman" w:hint="eastAsia"/>
          <w:sz w:val="22"/>
          <w:szCs w:val="22"/>
        </w:rPr>
        <w:t>3</w:t>
      </w:r>
      <w:r w:rsidRPr="00281C7D">
        <w:rPr>
          <w:rFonts w:ascii="Times New Roman" w:hAnsi="Times New Roman" w:hint="eastAsia"/>
          <w:sz w:val="22"/>
          <w:szCs w:val="22"/>
        </w:rPr>
        <w:t>章</w:t>
      </w:r>
      <w:proofErr w:type="gramStart"/>
      <w:r w:rsidR="00917D43" w:rsidRPr="00281C7D">
        <w:rPr>
          <w:rFonts w:ascii="Times New Roman" w:eastAsiaTheme="minorEastAsia" w:hAnsi="Times New Roman" w:hint="eastAsia"/>
          <w:sz w:val="22"/>
        </w:rPr>
        <w:t>‧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第</w:t>
      </w:r>
      <w:r w:rsidR="00917D43" w:rsidRPr="00281C7D">
        <w:rPr>
          <w:rFonts w:ascii="Times New Roman" w:hAnsi="Times New Roman" w:hint="eastAsia"/>
          <w:sz w:val="22"/>
          <w:szCs w:val="22"/>
        </w:rPr>
        <w:t>4</w:t>
      </w:r>
      <w:r w:rsidRPr="00281C7D">
        <w:rPr>
          <w:rFonts w:ascii="Times New Roman" w:hAnsi="Times New Roman" w:hint="eastAsia"/>
          <w:sz w:val="22"/>
          <w:szCs w:val="22"/>
        </w:rPr>
        <w:t>節，</w:t>
      </w:r>
      <w:r w:rsidR="00917D43" w:rsidRPr="00281C7D">
        <w:rPr>
          <w:rFonts w:ascii="Times New Roman" w:hAnsi="Times New Roman" w:hint="eastAsia"/>
          <w:sz w:val="22"/>
          <w:szCs w:val="22"/>
        </w:rPr>
        <w:t>〈</w:t>
      </w:r>
      <w:r w:rsidRPr="00281C7D">
        <w:rPr>
          <w:rFonts w:ascii="Times New Roman" w:hAnsi="Times New Roman" w:hint="eastAsia"/>
          <w:sz w:val="22"/>
          <w:szCs w:val="22"/>
        </w:rPr>
        <w:t>緣起之綜貫性〉，</w:t>
      </w:r>
      <w:r w:rsidRPr="00281C7D">
        <w:rPr>
          <w:rFonts w:ascii="Times New Roman" w:hAnsi="Times New Roman"/>
          <w:sz w:val="22"/>
          <w:szCs w:val="22"/>
        </w:rPr>
        <w:t>pp.37-39</w:t>
      </w:r>
      <w:r w:rsidRPr="00281C7D">
        <w:rPr>
          <w:rFonts w:ascii="Times New Roman" w:hAnsi="Times New Roman" w:hint="eastAsia"/>
          <w:sz w:val="22"/>
          <w:szCs w:val="22"/>
        </w:rPr>
        <w:t>。</w:t>
      </w:r>
    </w:p>
  </w:footnote>
  <w:footnote w:id="14">
    <w:p w:rsidR="00E63292" w:rsidRPr="00281C7D" w:rsidRDefault="00E63292" w:rsidP="00A02451">
      <w:pPr>
        <w:pStyle w:val="a8"/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Ansi="Times New Roman"/>
          <w:sz w:val="22"/>
          <w:szCs w:val="22"/>
        </w:rPr>
        <w:t xml:space="preserve"> </w:t>
      </w:r>
      <w:r w:rsidRPr="00281C7D">
        <w:rPr>
          <w:rFonts w:ascii="Times New Roman" w:hAnsi="Times New Roman" w:hint="eastAsia"/>
          <w:sz w:val="22"/>
          <w:szCs w:val="22"/>
        </w:rPr>
        <w:t>凌：</w:t>
      </w:r>
      <w:r w:rsidRPr="00281C7D">
        <w:rPr>
          <w:rFonts w:ascii="Times New Roman" w:hAnsi="Times New Roman"/>
          <w:sz w:val="22"/>
          <w:szCs w:val="22"/>
        </w:rPr>
        <w:t>2.</w:t>
      </w:r>
      <w:r w:rsidRPr="00281C7D">
        <w:rPr>
          <w:rFonts w:ascii="Times New Roman" w:hAnsi="Times New Roman" w:hint="eastAsia"/>
          <w:sz w:val="22"/>
          <w:szCs w:val="22"/>
        </w:rPr>
        <w:t>侵犯。</w:t>
      </w:r>
      <w:r w:rsidRPr="00281C7D">
        <w:rPr>
          <w:rFonts w:ascii="Times New Roman" w:hAnsi="Times New Roman"/>
          <w:sz w:val="22"/>
          <w:szCs w:val="22"/>
        </w:rPr>
        <w:t>4.</w:t>
      </w:r>
      <w:r w:rsidRPr="00281C7D">
        <w:rPr>
          <w:rFonts w:ascii="Times New Roman" w:hAnsi="Times New Roman" w:hint="eastAsia"/>
          <w:sz w:val="22"/>
          <w:szCs w:val="22"/>
        </w:rPr>
        <w:t>壓倒，勝過。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二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，</w:t>
      </w:r>
      <w:r w:rsidRPr="00281C7D">
        <w:rPr>
          <w:rFonts w:ascii="Times New Roman" w:hAnsi="Times New Roman"/>
          <w:sz w:val="22"/>
          <w:szCs w:val="22"/>
        </w:rPr>
        <w:t>p.414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15">
    <w:p w:rsidR="00E63292" w:rsidRPr="00281C7D" w:rsidRDefault="00E63292" w:rsidP="00CA0FF0">
      <w:pPr>
        <w:pStyle w:val="a8"/>
        <w:rPr>
          <w:rFonts w:ascii="Times New Roman" w:hAnsi="Times New Roman"/>
          <w:sz w:val="22"/>
          <w:szCs w:val="22"/>
        </w:rPr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Ansi="Times New Roman"/>
          <w:sz w:val="22"/>
          <w:szCs w:val="22"/>
        </w:rPr>
        <w:t xml:space="preserve"> </w:t>
      </w:r>
      <w:r w:rsidRPr="00281C7D">
        <w:rPr>
          <w:rFonts w:ascii="Times New Roman" w:hAnsi="Times New Roman" w:hint="eastAsia"/>
          <w:sz w:val="22"/>
          <w:szCs w:val="22"/>
        </w:rPr>
        <w:t>印順法師，《中觀論頌講記》，</w:t>
      </w:r>
      <w:r w:rsidRPr="00281C7D">
        <w:rPr>
          <w:rFonts w:ascii="Times New Roman" w:hAnsi="Times New Roman"/>
          <w:sz w:val="22"/>
          <w:szCs w:val="22"/>
        </w:rPr>
        <w:t>p.452</w:t>
      </w:r>
      <w:r w:rsidRPr="00281C7D">
        <w:rPr>
          <w:rFonts w:ascii="Times New Roman" w:hAnsi="Times New Roman" w:hint="eastAsia"/>
          <w:sz w:val="22"/>
          <w:szCs w:val="22"/>
        </w:rPr>
        <w:t>：</w:t>
      </w:r>
    </w:p>
    <w:p w:rsidR="00E63292" w:rsidRPr="00281C7D" w:rsidRDefault="00E63292" w:rsidP="00C14654">
      <w:pPr>
        <w:pStyle w:val="a8"/>
        <w:ind w:leftChars="100" w:left="240"/>
      </w:pP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涅槃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與第一義二者，依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空性說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，沒有差別的；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約離一切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虛妄顛倒而得解脫說，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涅槃是果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，勝義是境。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勝義</w:t>
      </w:r>
      <w:r w:rsidRPr="00281C7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不唯指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最高無上的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真勝義智，如但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指無漏的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勝義智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，那就與世俗失卻連絡。所以，解說性空的言教，這是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隨順勝義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的言教；有漏的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觀慧，學觀空性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，這是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隨順勝義</w:t>
      </w:r>
      <w:r w:rsidRPr="00281C7D">
        <w:rPr>
          <w:rFonts w:ascii="Times New Roman" w:eastAsia="標楷體" w:hAnsi="Times New Roman" w:hint="eastAsia"/>
          <w:sz w:val="22"/>
          <w:szCs w:val="22"/>
        </w:rPr>
        <w:t>的觀慧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。前者是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文字般若</w:t>
      </w:r>
      <w:r w:rsidRPr="00281C7D">
        <w:rPr>
          <w:rFonts w:ascii="Times New Roman" w:eastAsia="標楷體" w:hAnsi="Times New Roman" w:hint="eastAsia"/>
          <w:sz w:val="22"/>
          <w:szCs w:val="22"/>
        </w:rPr>
        <w:t>，後者是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觀照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般若</w:t>
      </w:r>
      <w:r w:rsidRPr="00281C7D">
        <w:rPr>
          <w:rFonts w:ascii="Times New Roman" w:eastAsia="標楷體" w:hAnsi="Times New Roman" w:hint="eastAsia"/>
          <w:sz w:val="22"/>
          <w:szCs w:val="22"/>
        </w:rPr>
        <w:t>。這二種，雖是世俗的，卻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隨順般若勝義</w:t>
      </w:r>
      <w:r w:rsidRPr="00281C7D">
        <w:rPr>
          <w:rFonts w:ascii="Times New Roman" w:eastAsia="標楷體" w:hAnsi="Times New Roman" w:hint="eastAsia"/>
          <w:sz w:val="22"/>
          <w:szCs w:val="22"/>
        </w:rPr>
        <w:t>，才能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趣入真的實相般若</w:t>
      </w:r>
      <w:r w:rsidRPr="00281C7D">
        <w:rPr>
          <w:rFonts w:ascii="新細明體" w:hAnsi="新細明體" w:hint="eastAsia"/>
          <w:sz w:val="22"/>
          <w:szCs w:val="22"/>
        </w:rPr>
        <w:t>──</w:t>
      </w:r>
      <w:r w:rsidRPr="00281C7D">
        <w:rPr>
          <w:rFonts w:ascii="Times New Roman" w:eastAsia="標楷體" w:hAnsi="Times New Roman" w:hint="eastAsia"/>
          <w:sz w:val="22"/>
          <w:szCs w:val="22"/>
        </w:rPr>
        <w:t>真勝義諦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。如沒有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隨順勝義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的文字般若，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趣向勝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義的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觀照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般若</w:t>
      </w:r>
      <w:r w:rsidRPr="00281C7D">
        <w:rPr>
          <w:rFonts w:ascii="Times New Roman" w:eastAsia="標楷體" w:hAnsi="Times New Roman" w:hint="eastAsia"/>
          <w:sz w:val="22"/>
          <w:szCs w:val="22"/>
        </w:rPr>
        <w:t>，實相與世俗就脫節了。所以本文說，依世俗得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勝義</w:t>
      </w:r>
      <w:r w:rsidRPr="00281C7D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依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勝義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得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涅槃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。因為如此，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實相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不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二</w:t>
      </w:r>
      <w:r w:rsidRPr="00281C7D">
        <w:rPr>
          <w:rFonts w:ascii="Times New Roman" w:eastAsia="標楷體" w:hAnsi="Times New Roman" w:hint="eastAsia"/>
          <w:sz w:val="22"/>
          <w:szCs w:val="22"/>
        </w:rPr>
        <w:t>，而佛陀卻以二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諦開宗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16">
    <w:p w:rsidR="00E63292" w:rsidRPr="00281C7D" w:rsidRDefault="00E63292" w:rsidP="00CA0FF0">
      <w:pPr>
        <w:pStyle w:val="a8"/>
        <w:rPr>
          <w:rFonts w:ascii="Times New Roman" w:hAnsi="Times New Roman"/>
          <w:sz w:val="22"/>
          <w:szCs w:val="22"/>
        </w:rPr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int="eastAsia"/>
          <w:sz w:val="22"/>
          <w:szCs w:val="22"/>
        </w:rPr>
        <w:t>（</w:t>
      </w:r>
      <w:r w:rsidRPr="00281C7D">
        <w:rPr>
          <w:rFonts w:ascii="Times New Roman" w:hAnsi="Times New Roman"/>
          <w:sz w:val="22"/>
          <w:szCs w:val="22"/>
        </w:rPr>
        <w:t>1</w:t>
      </w:r>
      <w:r w:rsidRPr="00281C7D">
        <w:rPr>
          <w:rFonts w:ascii="Times New Roman" w:hint="eastAsia"/>
          <w:sz w:val="22"/>
          <w:szCs w:val="22"/>
        </w:rPr>
        <w:t>）狂</w:t>
      </w:r>
      <w:r w:rsidRPr="00281C7D">
        <w:rPr>
          <w:rFonts w:ascii="Times New Roman" w:hAnsi="Times New Roman" w:hint="eastAsia"/>
          <w:sz w:val="22"/>
          <w:szCs w:val="22"/>
        </w:rPr>
        <w:t>：</w:t>
      </w:r>
      <w:r w:rsidRPr="00281C7D">
        <w:rPr>
          <w:rFonts w:ascii="Times New Roman" w:hAnsi="Times New Roman"/>
          <w:sz w:val="22"/>
          <w:szCs w:val="22"/>
        </w:rPr>
        <w:t>4.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躁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率，激進。</w:t>
      </w:r>
      <w:r w:rsidRPr="00281C7D">
        <w:rPr>
          <w:rFonts w:ascii="Times New Roman" w:hAnsi="Times New Roman"/>
          <w:sz w:val="22"/>
          <w:szCs w:val="22"/>
        </w:rPr>
        <w:t>15.</w:t>
      </w:r>
      <w:r w:rsidRPr="00281C7D">
        <w:rPr>
          <w:rFonts w:ascii="Times New Roman" w:hAnsi="Times New Roman" w:hint="eastAsia"/>
          <w:sz w:val="22"/>
          <w:szCs w:val="22"/>
        </w:rPr>
        <w:t>猛烈。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五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，</w:t>
      </w:r>
      <w:r w:rsidRPr="00281C7D">
        <w:rPr>
          <w:rFonts w:ascii="Times New Roman" w:hAnsi="Times New Roman"/>
          <w:sz w:val="22"/>
          <w:szCs w:val="22"/>
        </w:rPr>
        <w:t>p.13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</w:p>
    <w:p w:rsidR="00E63292" w:rsidRPr="00281C7D" w:rsidRDefault="00E63292" w:rsidP="00E51142">
      <w:pPr>
        <w:pStyle w:val="a8"/>
        <w:ind w:leftChars="60" w:left="144"/>
      </w:pPr>
      <w:r w:rsidRPr="00281C7D">
        <w:rPr>
          <w:rFonts w:ascii="Times New Roman" w:hint="eastAsia"/>
          <w:sz w:val="22"/>
          <w:szCs w:val="22"/>
        </w:rPr>
        <w:t>（</w:t>
      </w:r>
      <w:r w:rsidRPr="00281C7D">
        <w:rPr>
          <w:rFonts w:ascii="Times New Roman" w:hAnsi="Times New Roman"/>
          <w:sz w:val="22"/>
          <w:szCs w:val="22"/>
        </w:rPr>
        <w:t>2</w:t>
      </w:r>
      <w:r w:rsidRPr="00281C7D">
        <w:rPr>
          <w:rFonts w:ascii="Times New Roman" w:hint="eastAsia"/>
          <w:sz w:val="22"/>
          <w:szCs w:val="22"/>
        </w:rPr>
        <w:t>）</w:t>
      </w:r>
      <w:r w:rsidRPr="00281C7D">
        <w:rPr>
          <w:rFonts w:ascii="Times New Roman" w:hAnsi="Times New Roman" w:hint="eastAsia"/>
          <w:sz w:val="22"/>
          <w:szCs w:val="22"/>
        </w:rPr>
        <w:t>躍</w:t>
      </w:r>
      <w:r w:rsidRPr="00281C7D">
        <w:rPr>
          <w:rFonts w:ascii="Times New Roman" w:hint="eastAsia"/>
          <w:sz w:val="22"/>
          <w:szCs w:val="22"/>
        </w:rPr>
        <w:t>：</w:t>
      </w:r>
      <w:r w:rsidRPr="00281C7D">
        <w:rPr>
          <w:rFonts w:ascii="Times New Roman" w:hAnsi="Times New Roman"/>
          <w:sz w:val="22"/>
          <w:szCs w:val="22"/>
        </w:rPr>
        <w:t>1.</w:t>
      </w:r>
      <w:r w:rsidRPr="00281C7D">
        <w:rPr>
          <w:rFonts w:ascii="Times New Roman" w:hAnsi="Times New Roman" w:hint="eastAsia"/>
          <w:sz w:val="22"/>
          <w:szCs w:val="22"/>
        </w:rPr>
        <w:t>跳躍。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十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，</w:t>
      </w:r>
      <w:r w:rsidRPr="00281C7D">
        <w:rPr>
          <w:rFonts w:ascii="Times New Roman" w:hAnsi="Times New Roman"/>
          <w:sz w:val="22"/>
          <w:szCs w:val="22"/>
        </w:rPr>
        <w:t>p.564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17">
    <w:p w:rsidR="00E63292" w:rsidRPr="00281C7D" w:rsidRDefault="00E63292" w:rsidP="000317FD">
      <w:pPr>
        <w:pStyle w:val="a8"/>
        <w:rPr>
          <w:rFonts w:ascii="Times New Roman" w:hAnsi="Times New Roman"/>
          <w:sz w:val="22"/>
          <w:szCs w:val="22"/>
        </w:rPr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參見隋</w:t>
      </w:r>
      <w:proofErr w:type="gramEnd"/>
      <w:r w:rsidRPr="00281C7D">
        <w:rPr>
          <w:rFonts w:ascii="Times New Roman" w:hAnsi="Times New Roman"/>
          <w:sz w:val="22"/>
          <w:szCs w:val="22"/>
        </w:rPr>
        <w:t xml:space="preserve"> </w:t>
      </w:r>
      <w:r w:rsidRPr="00281C7D">
        <w:rPr>
          <w:rFonts w:ascii="Times New Roman" w:hAnsi="Times New Roman" w:hint="eastAsia"/>
          <w:sz w:val="22"/>
          <w:szCs w:val="22"/>
        </w:rPr>
        <w:t>吉藏，《中觀論疏》卷</w:t>
      </w:r>
      <w:r w:rsidRPr="00281C7D">
        <w:rPr>
          <w:rFonts w:ascii="Times New Roman" w:hAnsi="Times New Roman"/>
          <w:sz w:val="22"/>
          <w:szCs w:val="22"/>
        </w:rPr>
        <w:t>10</w:t>
      </w:r>
      <w:r w:rsidRPr="00281C7D">
        <w:rPr>
          <w:rFonts w:ascii="Times New Roman" w:hAnsi="Times New Roman" w:hint="eastAsia"/>
          <w:sz w:val="22"/>
          <w:szCs w:val="22"/>
        </w:rPr>
        <w:t>：</w:t>
      </w:r>
    </w:p>
    <w:p w:rsidR="00E63292" w:rsidRPr="00281C7D" w:rsidRDefault="00E63292" w:rsidP="00F45A2E">
      <w:pPr>
        <w:pStyle w:val="a8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281C7D">
        <w:rPr>
          <w:rFonts w:ascii="Times New Roman" w:eastAsia="標楷體" w:hAnsi="Times New Roman" w:hint="eastAsia"/>
          <w:sz w:val="22"/>
          <w:szCs w:val="22"/>
        </w:rPr>
        <w:t>世俗雖是二，不實，但要因世俗為方便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得顯第一義耳。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如理雖無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三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，要因三為方便得悟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一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。問：「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云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何世俗為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方便耶？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」</w:t>
      </w:r>
    </w:p>
    <w:p w:rsidR="00E63292" w:rsidRPr="00281C7D" w:rsidRDefault="00E63292" w:rsidP="00F45A2E">
      <w:pPr>
        <w:pStyle w:val="a8"/>
        <w:ind w:leftChars="100" w:left="240"/>
      </w:pPr>
      <w:r w:rsidRPr="00281C7D">
        <w:rPr>
          <w:rFonts w:ascii="Times New Roman" w:eastAsia="標楷體" w:hAnsi="Times New Roman" w:hint="eastAsia"/>
          <w:sz w:val="22"/>
          <w:szCs w:val="22"/>
        </w:rPr>
        <w:t>答：「一切言皆是世俗，因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世俗言得無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言，故以無言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言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為世俗，言無言為第一義也。」</w:t>
      </w:r>
      <w:r w:rsidRPr="00281C7D">
        <w:rPr>
          <w:rFonts w:ascii="Times New Roman" w:hAnsi="Times New Roman" w:hint="eastAsia"/>
          <w:sz w:val="22"/>
          <w:szCs w:val="22"/>
        </w:rPr>
        <w:t>（大正</w:t>
      </w:r>
      <w:r w:rsidRPr="00281C7D">
        <w:rPr>
          <w:rFonts w:ascii="Times New Roman" w:hAnsi="Times New Roman"/>
          <w:sz w:val="22"/>
          <w:szCs w:val="22"/>
        </w:rPr>
        <w:t>42</w:t>
      </w:r>
      <w:r w:rsidRPr="00281C7D">
        <w:rPr>
          <w:rFonts w:ascii="Times New Roman" w:hAnsi="Times New Roman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1"/>
          <w:attr w:name="HasSpace" w:val="False"/>
          <w:attr w:name="Negative" w:val="False"/>
          <w:attr w:name="NumberType" w:val="1"/>
          <w:attr w:name="TCSC" w:val="0"/>
        </w:smartTagPr>
        <w:r w:rsidRPr="00281C7D">
          <w:rPr>
            <w:rFonts w:ascii="Times New Roman" w:hAnsi="Times New Roman"/>
            <w:sz w:val="22"/>
            <w:szCs w:val="22"/>
          </w:rPr>
          <w:t>151a</w:t>
        </w:r>
      </w:smartTag>
      <w:r w:rsidRPr="00281C7D">
        <w:rPr>
          <w:rFonts w:ascii="Times New Roman" w:hAnsi="Times New Roman"/>
          <w:sz w:val="22"/>
          <w:szCs w:val="22"/>
        </w:rPr>
        <w:t>21-25</w:t>
      </w:r>
      <w:r w:rsidRPr="00281C7D">
        <w:rPr>
          <w:rFonts w:ascii="Times New Roman" w:hAnsi="Times New Roman" w:hint="eastAsia"/>
          <w:sz w:val="22"/>
          <w:szCs w:val="22"/>
        </w:rPr>
        <w:t>）</w:t>
      </w:r>
    </w:p>
  </w:footnote>
  <w:footnote w:id="18">
    <w:p w:rsidR="00E63292" w:rsidRPr="00281C7D" w:rsidRDefault="00E63292" w:rsidP="000317FD">
      <w:pPr>
        <w:pStyle w:val="a8"/>
        <w:rPr>
          <w:rFonts w:ascii="Times New Roman" w:hAnsi="Times New Roman"/>
          <w:sz w:val="22"/>
          <w:szCs w:val="22"/>
        </w:rPr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法尊法師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譯，《菩提道次第廣論》卷</w:t>
      </w:r>
      <w:r w:rsidRPr="00281C7D">
        <w:rPr>
          <w:rFonts w:ascii="Times New Roman" w:hAnsi="Times New Roman"/>
          <w:sz w:val="22"/>
          <w:szCs w:val="22"/>
        </w:rPr>
        <w:t>17</w:t>
      </w:r>
      <w:r w:rsidRPr="00281C7D">
        <w:rPr>
          <w:rFonts w:ascii="Times New Roman" w:hAnsi="Times New Roman" w:hint="eastAsia"/>
          <w:sz w:val="22"/>
          <w:szCs w:val="22"/>
        </w:rPr>
        <w:t>，台北：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福智之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聲出版社，</w:t>
      </w:r>
      <w:r w:rsidRPr="00281C7D">
        <w:rPr>
          <w:rFonts w:ascii="Times New Roman" w:hAnsi="Times New Roman"/>
          <w:sz w:val="22"/>
          <w:szCs w:val="22"/>
        </w:rPr>
        <w:t>p.403</w:t>
      </w:r>
      <w:r w:rsidRPr="00281C7D">
        <w:rPr>
          <w:rFonts w:ascii="Times New Roman" w:hAnsi="Times New Roman" w:hint="eastAsia"/>
          <w:sz w:val="22"/>
          <w:szCs w:val="22"/>
        </w:rPr>
        <w:t>：</w:t>
      </w:r>
    </w:p>
    <w:p w:rsidR="00E63292" w:rsidRPr="00281C7D" w:rsidRDefault="00E63292" w:rsidP="00F45A2E">
      <w:pPr>
        <w:pStyle w:val="a8"/>
        <w:ind w:leftChars="100" w:left="240"/>
      </w:pPr>
      <w:r w:rsidRPr="00281C7D">
        <w:rPr>
          <w:rFonts w:ascii="Times New Roman" w:eastAsia="標楷體" w:hAnsi="Times New Roman" w:hint="eastAsia"/>
          <w:sz w:val="22"/>
          <w:szCs w:val="22"/>
        </w:rPr>
        <w:t>如《中觀光明論》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云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：「何等名為了義？謂有正量，依於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勝義增上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而說。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此義除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此，餘人不能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向餘引故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」。</w:t>
      </w:r>
    </w:p>
  </w:footnote>
  <w:footnote w:id="19">
    <w:p w:rsidR="00E63292" w:rsidRPr="00281C7D" w:rsidRDefault="00E63292" w:rsidP="000317FD">
      <w:pPr>
        <w:snapToGrid w:val="0"/>
        <w:jc w:val="both"/>
        <w:rPr>
          <w:rFonts w:ascii="Times New Roman" w:hAnsi="Times New Roman"/>
          <w:sz w:val="22"/>
        </w:rPr>
      </w:pPr>
      <w:r w:rsidRPr="00281C7D">
        <w:rPr>
          <w:rStyle w:val="aa"/>
          <w:rFonts w:ascii="Times New Roman" w:hAnsi="Times New Roman"/>
          <w:sz w:val="22"/>
        </w:rPr>
        <w:footnoteRef/>
      </w:r>
      <w:r w:rsidRPr="00281C7D">
        <w:rPr>
          <w:rFonts w:ascii="Times New Roman" w:hAnsi="Times New Roman"/>
          <w:sz w:val="22"/>
        </w:rPr>
        <w:t xml:space="preserve"> </w:t>
      </w:r>
      <w:r w:rsidRPr="00281C7D">
        <w:rPr>
          <w:rFonts w:ascii="Times New Roman" w:hAnsi="Times New Roman" w:hint="eastAsia"/>
          <w:sz w:val="22"/>
        </w:rPr>
        <w:t>《菩提道次第廣論》卷</w:t>
      </w:r>
      <w:r w:rsidRPr="00281C7D">
        <w:rPr>
          <w:rFonts w:ascii="Times New Roman" w:hAnsi="Times New Roman"/>
          <w:sz w:val="22"/>
        </w:rPr>
        <w:t>20</w:t>
      </w:r>
      <w:r w:rsidRPr="00281C7D">
        <w:rPr>
          <w:rFonts w:ascii="Times New Roman" w:hAnsi="Times New Roman" w:hint="eastAsia"/>
          <w:sz w:val="22"/>
        </w:rPr>
        <w:t>，</w:t>
      </w:r>
      <w:r w:rsidRPr="00281C7D">
        <w:rPr>
          <w:rFonts w:ascii="Times New Roman" w:hAnsi="Times New Roman"/>
          <w:sz w:val="22"/>
        </w:rPr>
        <w:t>p.469</w:t>
      </w:r>
      <w:r w:rsidRPr="00281C7D">
        <w:rPr>
          <w:rFonts w:ascii="Times New Roman" w:hAnsi="Times New Roman" w:hint="eastAsia"/>
          <w:sz w:val="22"/>
        </w:rPr>
        <w:t>：</w:t>
      </w:r>
    </w:p>
    <w:p w:rsidR="00E63292" w:rsidRPr="00281C7D" w:rsidRDefault="00E63292" w:rsidP="00F45A2E">
      <w:pPr>
        <w:snapToGrid w:val="0"/>
        <w:ind w:leftChars="100" w:left="240"/>
        <w:jc w:val="both"/>
      </w:pPr>
      <w:r w:rsidRPr="00281C7D">
        <w:rPr>
          <w:rFonts w:ascii="Times New Roman" w:eastAsia="標楷體" w:hAnsi="Times New Roman" w:hint="eastAsia"/>
          <w:sz w:val="22"/>
        </w:rPr>
        <w:t>如《中觀光明論》</w:t>
      </w:r>
      <w:proofErr w:type="gramStart"/>
      <w:r w:rsidRPr="00281C7D">
        <w:rPr>
          <w:rFonts w:ascii="Times New Roman" w:eastAsia="標楷體" w:hAnsi="Times New Roman" w:hint="eastAsia"/>
          <w:sz w:val="22"/>
        </w:rPr>
        <w:t>云</w:t>
      </w:r>
      <w:proofErr w:type="gramEnd"/>
      <w:r w:rsidRPr="00281C7D">
        <w:rPr>
          <w:rFonts w:ascii="Times New Roman" w:eastAsia="標楷體" w:hAnsi="Times New Roman" w:hint="eastAsia"/>
          <w:sz w:val="22"/>
        </w:rPr>
        <w:t>：「</w:t>
      </w:r>
      <w:proofErr w:type="gramStart"/>
      <w:r w:rsidRPr="00281C7D">
        <w:rPr>
          <w:rFonts w:ascii="Times New Roman" w:eastAsia="標楷體" w:hAnsi="Times New Roman" w:hint="eastAsia"/>
          <w:sz w:val="22"/>
        </w:rPr>
        <w:t>言勝義</w:t>
      </w:r>
      <w:proofErr w:type="gramEnd"/>
      <w:r w:rsidRPr="00281C7D">
        <w:rPr>
          <w:rFonts w:ascii="Times New Roman" w:eastAsia="標楷體" w:hAnsi="Times New Roman" w:hint="eastAsia"/>
          <w:sz w:val="22"/>
        </w:rPr>
        <w:t>無生等，其</w:t>
      </w:r>
      <w:proofErr w:type="gramStart"/>
      <w:r w:rsidRPr="00281C7D">
        <w:rPr>
          <w:rFonts w:ascii="Times New Roman" w:eastAsia="標楷體" w:hAnsi="Times New Roman" w:hint="eastAsia"/>
          <w:sz w:val="22"/>
        </w:rPr>
        <w:t>義通許一切</w:t>
      </w:r>
      <w:proofErr w:type="gramEnd"/>
      <w:r w:rsidRPr="00281C7D">
        <w:rPr>
          <w:rFonts w:ascii="Times New Roman" w:eastAsia="標楷體" w:hAnsi="Times New Roman" w:hint="eastAsia"/>
          <w:sz w:val="22"/>
        </w:rPr>
        <w:t>聞、思、修</w:t>
      </w:r>
      <w:proofErr w:type="gramStart"/>
      <w:r w:rsidRPr="00281C7D">
        <w:rPr>
          <w:rFonts w:ascii="Times New Roman" w:eastAsia="標楷體" w:hAnsi="Times New Roman" w:hint="eastAsia"/>
          <w:sz w:val="22"/>
        </w:rPr>
        <w:t>所成慧</w:t>
      </w:r>
      <w:proofErr w:type="gramEnd"/>
      <w:r w:rsidRPr="00281C7D">
        <w:rPr>
          <w:rFonts w:ascii="Times New Roman" w:eastAsia="標楷體" w:hAnsi="Times New Roman" w:hint="eastAsia"/>
          <w:sz w:val="22"/>
        </w:rPr>
        <w:t>，皆名勝義，</w:t>
      </w:r>
      <w:proofErr w:type="gramStart"/>
      <w:r w:rsidRPr="00281C7D">
        <w:rPr>
          <w:rFonts w:ascii="Times New Roman" w:eastAsia="標楷體" w:hAnsi="Times New Roman" w:hint="eastAsia"/>
          <w:sz w:val="22"/>
        </w:rPr>
        <w:t>無倒心故</w:t>
      </w:r>
      <w:proofErr w:type="gramEnd"/>
      <w:r w:rsidRPr="00281C7D">
        <w:rPr>
          <w:rFonts w:ascii="Times New Roman" w:eastAsia="標楷體" w:hAnsi="Times New Roman" w:hint="eastAsia"/>
          <w:sz w:val="22"/>
        </w:rPr>
        <w:t>。是此</w:t>
      </w:r>
      <w:proofErr w:type="gramStart"/>
      <w:r w:rsidRPr="00281C7D">
        <w:rPr>
          <w:rFonts w:ascii="Times New Roman" w:eastAsia="標楷體" w:hAnsi="Times New Roman" w:hint="eastAsia"/>
          <w:sz w:val="22"/>
        </w:rPr>
        <w:t>之勝義故</w:t>
      </w:r>
      <w:proofErr w:type="gramEnd"/>
      <w:r w:rsidRPr="00281C7D">
        <w:rPr>
          <w:rFonts w:ascii="Times New Roman" w:eastAsia="標楷體" w:hAnsi="Times New Roman" w:hint="eastAsia"/>
          <w:sz w:val="22"/>
        </w:rPr>
        <w:t>，現與不現而有差別。</w:t>
      </w:r>
      <w:proofErr w:type="gramStart"/>
      <w:r w:rsidRPr="00281C7D">
        <w:rPr>
          <w:rFonts w:ascii="Times New Roman" w:eastAsia="標楷體" w:hAnsi="Times New Roman" w:hint="eastAsia"/>
          <w:sz w:val="22"/>
        </w:rPr>
        <w:t>由彼增</w:t>
      </w:r>
      <w:proofErr w:type="gramEnd"/>
      <w:r w:rsidRPr="00281C7D">
        <w:rPr>
          <w:rFonts w:ascii="Times New Roman" w:eastAsia="標楷體" w:hAnsi="Times New Roman" w:hint="eastAsia"/>
          <w:sz w:val="22"/>
        </w:rPr>
        <w:t>上知一切法，皆為無生，</w:t>
      </w:r>
      <w:proofErr w:type="gramStart"/>
      <w:r w:rsidRPr="00281C7D">
        <w:rPr>
          <w:rFonts w:ascii="Times New Roman" w:eastAsia="標楷體" w:hAnsi="Times New Roman" w:hint="eastAsia"/>
          <w:sz w:val="22"/>
        </w:rPr>
        <w:t>故說勝義</w:t>
      </w:r>
      <w:proofErr w:type="gramEnd"/>
      <w:r w:rsidRPr="00281C7D">
        <w:rPr>
          <w:rFonts w:ascii="Times New Roman" w:eastAsia="標楷體" w:hAnsi="Times New Roman" w:hint="eastAsia"/>
          <w:sz w:val="22"/>
        </w:rPr>
        <w:t>無生者，</w:t>
      </w:r>
      <w:proofErr w:type="gramStart"/>
      <w:r w:rsidRPr="00281C7D">
        <w:rPr>
          <w:rFonts w:ascii="Times New Roman" w:eastAsia="標楷體" w:hAnsi="Times New Roman" w:hint="eastAsia"/>
          <w:sz w:val="22"/>
        </w:rPr>
        <w:t>是說彼等</w:t>
      </w:r>
      <w:proofErr w:type="gramEnd"/>
      <w:r w:rsidRPr="00281C7D">
        <w:rPr>
          <w:rFonts w:ascii="Times New Roman" w:eastAsia="標楷體" w:hAnsi="Times New Roman" w:hint="eastAsia"/>
          <w:sz w:val="22"/>
        </w:rPr>
        <w:t>由</w:t>
      </w:r>
      <w:proofErr w:type="gramStart"/>
      <w:r w:rsidRPr="00281C7D">
        <w:rPr>
          <w:rFonts w:ascii="Times New Roman" w:eastAsia="標楷體" w:hAnsi="Times New Roman" w:hint="eastAsia"/>
          <w:sz w:val="22"/>
        </w:rPr>
        <w:t>正知故</w:t>
      </w:r>
      <w:proofErr w:type="gramEnd"/>
      <w:r w:rsidRPr="00281C7D">
        <w:rPr>
          <w:rFonts w:ascii="Times New Roman" w:eastAsia="標楷體" w:hAnsi="Times New Roman" w:hint="eastAsia"/>
          <w:sz w:val="22"/>
        </w:rPr>
        <w:t>，生皆不成。」</w:t>
      </w:r>
    </w:p>
  </w:footnote>
  <w:footnote w:id="20">
    <w:p w:rsidR="00E63292" w:rsidRPr="00281C7D" w:rsidRDefault="00E63292" w:rsidP="000317FD">
      <w:pPr>
        <w:snapToGrid w:val="0"/>
        <w:jc w:val="both"/>
        <w:rPr>
          <w:rFonts w:ascii="Times New Roman" w:hAnsi="Times New Roman"/>
          <w:sz w:val="22"/>
        </w:rPr>
      </w:pPr>
      <w:r w:rsidRPr="00281C7D">
        <w:rPr>
          <w:rStyle w:val="aa"/>
          <w:rFonts w:ascii="Times New Roman" w:hAnsi="Times New Roman"/>
          <w:sz w:val="22"/>
        </w:rPr>
        <w:footnoteRef/>
      </w:r>
      <w:r w:rsidRPr="00281C7D">
        <w:rPr>
          <w:rFonts w:ascii="Times New Roman" w:hAnsi="Times New Roman"/>
          <w:sz w:val="22"/>
        </w:rPr>
        <w:t xml:space="preserve"> </w:t>
      </w:r>
      <w:r w:rsidRPr="00281C7D">
        <w:rPr>
          <w:rFonts w:ascii="Times New Roman" w:hAnsi="Times New Roman" w:hint="eastAsia"/>
          <w:sz w:val="22"/>
        </w:rPr>
        <w:t>《菩提道次第廣論》卷</w:t>
      </w:r>
      <w:r w:rsidRPr="00281C7D">
        <w:rPr>
          <w:rFonts w:ascii="Times New Roman" w:hAnsi="Times New Roman"/>
          <w:sz w:val="22"/>
        </w:rPr>
        <w:t>20</w:t>
      </w:r>
      <w:r w:rsidRPr="00281C7D">
        <w:rPr>
          <w:rFonts w:ascii="Times New Roman" w:hAnsi="Times New Roman" w:hint="eastAsia"/>
          <w:sz w:val="22"/>
        </w:rPr>
        <w:t>，</w:t>
      </w:r>
      <w:r w:rsidRPr="00281C7D">
        <w:rPr>
          <w:rFonts w:ascii="Times New Roman" w:hAnsi="Times New Roman"/>
          <w:sz w:val="22"/>
        </w:rPr>
        <w:t>p.469</w:t>
      </w:r>
      <w:r w:rsidRPr="00281C7D">
        <w:rPr>
          <w:rFonts w:ascii="Times New Roman" w:hAnsi="Times New Roman" w:hint="eastAsia"/>
          <w:sz w:val="22"/>
        </w:rPr>
        <w:t>：</w:t>
      </w:r>
    </w:p>
    <w:p w:rsidR="00E63292" w:rsidRPr="00281C7D" w:rsidRDefault="00E63292" w:rsidP="00F45A2E">
      <w:pPr>
        <w:pStyle w:val="a8"/>
        <w:ind w:leftChars="100" w:left="240"/>
      </w:pPr>
      <w:r w:rsidRPr="00281C7D">
        <w:rPr>
          <w:rFonts w:ascii="標楷體" w:eastAsia="標楷體" w:hAnsi="標楷體" w:hint="eastAsia"/>
          <w:sz w:val="22"/>
          <w:szCs w:val="22"/>
        </w:rPr>
        <w:t>《中觀莊嚴論釋難》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：「</w:t>
      </w:r>
      <w:r w:rsidRPr="00281C7D">
        <w:rPr>
          <w:rFonts w:ascii="Times New Roman" w:eastAsia="標楷體" w:hAnsi="Times New Roman" w:hint="eastAsia"/>
          <w:sz w:val="22"/>
          <w:szCs w:val="22"/>
        </w:rPr>
        <w:t>何謂無自性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性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？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謂於真實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。言真實者，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謂隨事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勢轉比量所證真實義性。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真實義相觀察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即空，由此宣說真實及勝義。」</w:t>
      </w:r>
    </w:p>
  </w:footnote>
  <w:footnote w:id="21">
    <w:p w:rsidR="00E63292" w:rsidRPr="00281C7D" w:rsidRDefault="00E63292" w:rsidP="002E3A6F">
      <w:pPr>
        <w:pStyle w:val="a8"/>
        <w:rPr>
          <w:rFonts w:ascii="Times New Roman" w:hAnsi="Times New Roman"/>
          <w:sz w:val="22"/>
          <w:szCs w:val="22"/>
        </w:rPr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eastAsia="標楷體" w:hAnsi="Times New Roman" w:hint="eastAsia"/>
          <w:sz w:val="22"/>
          <w:szCs w:val="22"/>
        </w:rPr>
        <w:t>（</w:t>
      </w:r>
      <w:r w:rsidRPr="00281C7D">
        <w:rPr>
          <w:rFonts w:ascii="Times New Roman" w:eastAsia="標楷體" w:hAnsi="Times New Roman"/>
          <w:sz w:val="22"/>
          <w:szCs w:val="22"/>
        </w:rPr>
        <w:t>1</w:t>
      </w:r>
      <w:r w:rsidRPr="00281C7D">
        <w:rPr>
          <w:rFonts w:ascii="Times New Roman" w:eastAsia="標楷體" w:hAnsi="Times New Roman" w:hint="eastAsia"/>
          <w:sz w:val="22"/>
          <w:szCs w:val="22"/>
        </w:rPr>
        <w:t>）</w:t>
      </w:r>
      <w:r w:rsidRPr="00281C7D">
        <w:rPr>
          <w:rFonts w:ascii="Times New Roman" w:hAnsi="Times New Roman" w:hint="eastAsia"/>
          <w:sz w:val="22"/>
          <w:szCs w:val="22"/>
        </w:rPr>
        <w:t>《大智度論》卷</w:t>
      </w:r>
      <w:r w:rsidRPr="00281C7D">
        <w:rPr>
          <w:rFonts w:ascii="Times New Roman" w:hAnsi="Times New Roman"/>
          <w:sz w:val="22"/>
          <w:szCs w:val="22"/>
        </w:rPr>
        <w:t>18</w:t>
      </w:r>
      <w:r w:rsidRPr="00281C7D">
        <w:rPr>
          <w:rFonts w:ascii="Times New Roman" w:hAnsi="Times New Roman" w:hint="eastAsia"/>
          <w:sz w:val="22"/>
          <w:szCs w:val="22"/>
        </w:rPr>
        <w:t>：</w:t>
      </w:r>
    </w:p>
    <w:p w:rsidR="00E63292" w:rsidRPr="00281C7D" w:rsidRDefault="00E63292" w:rsidP="002E3A6F">
      <w:pPr>
        <w:pStyle w:val="a8"/>
        <w:ind w:leftChars="270" w:left="648"/>
        <w:rPr>
          <w:rFonts w:ascii="Times New Roman" w:eastAsia="標楷體" w:hAnsi="Times New Roman"/>
          <w:b/>
          <w:sz w:val="22"/>
          <w:szCs w:val="22"/>
        </w:rPr>
      </w:pP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云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何是諸法實相？</w:t>
      </w:r>
      <w:r w:rsidRPr="00281C7D">
        <w:rPr>
          <w:rFonts w:ascii="標楷體" w:eastAsia="標楷體" w:hAnsi="標楷體" w:hint="eastAsia"/>
          <w:sz w:val="22"/>
          <w:szCs w:val="22"/>
        </w:rPr>
        <w:t>…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…</w:t>
      </w:r>
      <w:r w:rsidRPr="00281C7D">
        <w:rPr>
          <w:rFonts w:ascii="Times New Roman" w:eastAsia="標楷體" w:hAnsi="Times New Roman" w:hint="eastAsia"/>
          <w:b/>
          <w:sz w:val="22"/>
          <w:szCs w:val="22"/>
        </w:rPr>
        <w:t>捨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一切觀，滅一切言語，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離諸心行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，從本已來，不生不滅，如</w:t>
      </w:r>
      <w:proofErr w:type="gramStart"/>
      <w:r w:rsidRPr="00281C7D">
        <w:rPr>
          <w:rFonts w:ascii="Times New Roman" w:eastAsia="標楷體" w:hAnsi="Times New Roman" w:hint="eastAsia"/>
          <w:b/>
          <w:sz w:val="22"/>
          <w:szCs w:val="22"/>
        </w:rPr>
        <w:t>涅槃</w:t>
      </w:r>
      <w:proofErr w:type="gramEnd"/>
      <w:r w:rsidRPr="00281C7D">
        <w:rPr>
          <w:rFonts w:ascii="Times New Roman" w:eastAsia="標楷體" w:hAnsi="Times New Roman" w:hint="eastAsia"/>
          <w:b/>
          <w:sz w:val="22"/>
          <w:szCs w:val="22"/>
        </w:rPr>
        <w:t>相。一切諸法相亦如是，是名諸法實相</w:t>
      </w:r>
      <w:r w:rsidRPr="00281C7D">
        <w:rPr>
          <w:rFonts w:ascii="Times New Roman" w:eastAsia="標楷體" w:hAnsi="Times New Roman" w:hint="eastAsia"/>
          <w:sz w:val="22"/>
          <w:szCs w:val="22"/>
        </w:rPr>
        <w:t>。</w:t>
      </w:r>
      <w:r w:rsidRPr="00281C7D">
        <w:rPr>
          <w:rFonts w:ascii="Times New Roman" w:hAnsi="Times New Roman" w:hint="eastAsia"/>
          <w:sz w:val="22"/>
          <w:szCs w:val="22"/>
        </w:rPr>
        <w:t>（大正</w:t>
      </w:r>
      <w:r w:rsidRPr="00281C7D">
        <w:rPr>
          <w:rFonts w:ascii="Times New Roman" w:hAnsi="Times New Roman"/>
          <w:sz w:val="22"/>
          <w:szCs w:val="22"/>
        </w:rPr>
        <w:t>25</w:t>
      </w:r>
      <w:r w:rsidRPr="00281C7D">
        <w:rPr>
          <w:rFonts w:ascii="Times New Roman" w:hAnsi="Times New Roman" w:hint="eastAsia"/>
          <w:sz w:val="22"/>
          <w:szCs w:val="22"/>
        </w:rPr>
        <w:t>，</w:t>
      </w:r>
      <w:r w:rsidRPr="00281C7D">
        <w:rPr>
          <w:rFonts w:ascii="Times New Roman" w:hAnsi="Times New Roman"/>
          <w:sz w:val="22"/>
          <w:szCs w:val="22"/>
        </w:rPr>
        <w:t>190b10-18</w:t>
      </w:r>
      <w:r w:rsidRPr="00281C7D">
        <w:rPr>
          <w:rFonts w:ascii="Times New Roman" w:hAnsi="Times New Roman" w:hint="eastAsia"/>
          <w:sz w:val="22"/>
          <w:szCs w:val="22"/>
        </w:rPr>
        <w:t>）</w:t>
      </w:r>
    </w:p>
    <w:p w:rsidR="00E63292" w:rsidRPr="00281C7D" w:rsidRDefault="00E63292" w:rsidP="00791C8C">
      <w:pPr>
        <w:pStyle w:val="a8"/>
        <w:ind w:leftChars="50" w:left="120"/>
        <w:rPr>
          <w:rFonts w:ascii="Times New Roman" w:hAnsi="Times New Roman"/>
          <w:sz w:val="22"/>
          <w:szCs w:val="22"/>
        </w:rPr>
      </w:pPr>
      <w:r w:rsidRPr="00281C7D">
        <w:rPr>
          <w:rFonts w:ascii="Times New Roman" w:hAnsi="Times New Roman" w:hint="eastAsia"/>
          <w:sz w:val="22"/>
          <w:szCs w:val="22"/>
        </w:rPr>
        <w:t>（</w:t>
      </w:r>
      <w:r w:rsidRPr="00281C7D">
        <w:rPr>
          <w:rFonts w:ascii="Times New Roman" w:hAnsi="Times New Roman"/>
          <w:sz w:val="22"/>
          <w:szCs w:val="22"/>
        </w:rPr>
        <w:t>2</w:t>
      </w:r>
      <w:r w:rsidRPr="00281C7D">
        <w:rPr>
          <w:rFonts w:ascii="Times New Roman" w:hAnsi="Times New Roman" w:hint="eastAsia"/>
          <w:sz w:val="22"/>
          <w:szCs w:val="22"/>
        </w:rPr>
        <w:t>）《大智度論》卷</w:t>
      </w:r>
      <w:r w:rsidRPr="00281C7D">
        <w:rPr>
          <w:rFonts w:ascii="Times New Roman" w:hAnsi="Times New Roman"/>
          <w:sz w:val="22"/>
          <w:szCs w:val="22"/>
        </w:rPr>
        <w:t>43</w:t>
      </w:r>
      <w:r w:rsidRPr="00281C7D">
        <w:rPr>
          <w:rFonts w:ascii="Times New Roman" w:hAnsi="Times New Roman" w:hint="eastAsia"/>
          <w:sz w:val="22"/>
          <w:szCs w:val="22"/>
        </w:rPr>
        <w:t>：</w:t>
      </w:r>
    </w:p>
    <w:p w:rsidR="00E63292" w:rsidRPr="00281C7D" w:rsidRDefault="00E63292" w:rsidP="00791C8C">
      <w:pPr>
        <w:pStyle w:val="a8"/>
        <w:ind w:leftChars="270" w:left="648"/>
        <w:rPr>
          <w:rFonts w:ascii="Times New Roman" w:eastAsia="標楷體" w:hAnsi="Times New Roman"/>
          <w:sz w:val="22"/>
          <w:szCs w:val="22"/>
        </w:rPr>
      </w:pPr>
      <w:r w:rsidRPr="00281C7D">
        <w:rPr>
          <w:rFonts w:ascii="Times New Roman" w:eastAsia="標楷體" w:hAnsi="Times New Roman" w:hint="eastAsia"/>
          <w:sz w:val="22"/>
          <w:szCs w:val="22"/>
        </w:rPr>
        <w:t>般若波羅蜜者，是一切諸法實相，不可破，不可壞；若有佛，若無佛，常住諸法相、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法位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，非佛、非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辟支佛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、非菩薩、非聲聞、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非天人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所作，何況其餘小眾生！</w:t>
      </w:r>
      <w:r w:rsidRPr="00281C7D">
        <w:rPr>
          <w:rFonts w:ascii="標楷體" w:eastAsia="標楷體" w:hAnsi="標楷體" w:hint="eastAsia"/>
          <w:sz w:val="22"/>
          <w:szCs w:val="22"/>
        </w:rPr>
        <w:t>…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…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般若波羅蜜，空故無所有，常、無常等</w:t>
      </w:r>
      <w:proofErr w:type="gramStart"/>
      <w:r w:rsidRPr="00281C7D">
        <w:rPr>
          <w:rFonts w:ascii="Times New Roman" w:eastAsia="標楷體" w:hAnsi="Times New Roman" w:hint="eastAsia"/>
          <w:sz w:val="22"/>
          <w:szCs w:val="22"/>
        </w:rPr>
        <w:t>諸觀，求覓無定相</w:t>
      </w:r>
      <w:proofErr w:type="gramEnd"/>
      <w:r w:rsidRPr="00281C7D">
        <w:rPr>
          <w:rFonts w:ascii="Times New Roman" w:eastAsia="標楷體" w:hAnsi="Times New Roman" w:hint="eastAsia"/>
          <w:sz w:val="22"/>
          <w:szCs w:val="22"/>
        </w:rPr>
        <w:t>，故不可得。</w:t>
      </w:r>
      <w:r w:rsidRPr="00281C7D">
        <w:rPr>
          <w:rFonts w:ascii="Times New Roman" w:hAnsi="Times New Roman" w:hint="eastAsia"/>
          <w:sz w:val="22"/>
          <w:szCs w:val="22"/>
        </w:rPr>
        <w:t>（大正</w:t>
      </w:r>
      <w:r w:rsidRPr="00281C7D">
        <w:rPr>
          <w:rFonts w:ascii="Times New Roman" w:hAnsi="Times New Roman"/>
          <w:sz w:val="22"/>
          <w:szCs w:val="22"/>
        </w:rPr>
        <w:t>25</w:t>
      </w:r>
      <w:r w:rsidRPr="00281C7D">
        <w:rPr>
          <w:rFonts w:ascii="Times New Roman" w:hAnsi="Times New Roman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70"/>
          <w:attr w:name="HasSpace" w:val="True"/>
          <w:attr w:name="Negative" w:val="False"/>
          <w:attr w:name="NumberType" w:val="1"/>
          <w:attr w:name="TCSC" w:val="0"/>
        </w:smartTagPr>
        <w:r w:rsidRPr="00281C7D">
          <w:rPr>
            <w:rFonts w:ascii="Times New Roman" w:hAnsi="Times New Roman"/>
            <w:sz w:val="22"/>
            <w:szCs w:val="22"/>
          </w:rPr>
          <w:t>370 a</w:t>
        </w:r>
      </w:smartTag>
      <w:r w:rsidRPr="00281C7D">
        <w:rPr>
          <w:rFonts w:ascii="Times New Roman" w:hAnsi="Times New Roman"/>
          <w:sz w:val="22"/>
          <w:szCs w:val="22"/>
        </w:rPr>
        <w:t>21-b15</w:t>
      </w:r>
      <w:r w:rsidRPr="00281C7D">
        <w:rPr>
          <w:rFonts w:ascii="Times New Roman" w:hAnsi="Times New Roman" w:hint="eastAsia"/>
          <w:sz w:val="22"/>
          <w:szCs w:val="22"/>
        </w:rPr>
        <w:t>）</w:t>
      </w:r>
    </w:p>
    <w:p w:rsidR="00E63292" w:rsidRPr="00281C7D" w:rsidRDefault="00E63292" w:rsidP="002E3A6F">
      <w:pPr>
        <w:pStyle w:val="a8"/>
        <w:ind w:firstLineChars="50" w:firstLine="110"/>
        <w:rPr>
          <w:rFonts w:ascii="Times New Roman" w:hAnsi="Times New Roman"/>
          <w:sz w:val="22"/>
          <w:szCs w:val="22"/>
        </w:rPr>
      </w:pPr>
      <w:r w:rsidRPr="00281C7D">
        <w:rPr>
          <w:rFonts w:ascii="Times New Roman" w:hAnsi="Times New Roman" w:hint="eastAsia"/>
          <w:sz w:val="22"/>
          <w:szCs w:val="22"/>
        </w:rPr>
        <w:t>（</w:t>
      </w:r>
      <w:r w:rsidRPr="00281C7D">
        <w:rPr>
          <w:rFonts w:ascii="Times New Roman" w:hAnsi="Times New Roman"/>
          <w:sz w:val="22"/>
          <w:szCs w:val="22"/>
        </w:rPr>
        <w:t>3</w:t>
      </w:r>
      <w:r w:rsidRPr="00281C7D">
        <w:rPr>
          <w:rFonts w:ascii="Times New Roman" w:hAnsi="Times New Roman" w:hint="eastAsia"/>
          <w:sz w:val="22"/>
          <w:szCs w:val="22"/>
        </w:rPr>
        <w:t>）印順法師，《般若經講記》，</w:t>
      </w:r>
      <w:r w:rsidRPr="00281C7D">
        <w:rPr>
          <w:rFonts w:ascii="Times New Roman" w:hAnsi="Times New Roman"/>
          <w:sz w:val="22"/>
          <w:szCs w:val="22"/>
        </w:rPr>
        <w:t>pp.3-6</w:t>
      </w:r>
      <w:r w:rsidRPr="00281C7D">
        <w:rPr>
          <w:rFonts w:ascii="Times New Roman" w:hAnsi="Times New Roman" w:hint="eastAsia"/>
          <w:sz w:val="22"/>
          <w:szCs w:val="22"/>
        </w:rPr>
        <w:t>：</w:t>
      </w:r>
    </w:p>
    <w:p w:rsidR="00E63292" w:rsidRPr="00281C7D" w:rsidRDefault="00E63292" w:rsidP="00C14654">
      <w:pPr>
        <w:pStyle w:val="a8"/>
        <w:ind w:leftChars="270" w:left="648"/>
        <w:rPr>
          <w:rFonts w:ascii="標楷體" w:eastAsia="標楷體" w:hAnsi="標楷體"/>
          <w:sz w:val="22"/>
          <w:szCs w:val="22"/>
        </w:rPr>
      </w:pPr>
      <w:proofErr w:type="gramStart"/>
      <w:r w:rsidRPr="00281C7D">
        <w:rPr>
          <w:rFonts w:ascii="標楷體" w:eastAsia="標楷體" w:hAnsi="標楷體" w:hint="eastAsia"/>
          <w:b/>
          <w:sz w:val="22"/>
          <w:szCs w:val="22"/>
        </w:rPr>
        <w:t>實相般若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：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實相即諸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法如實相，不可以「有」、「無」等去敘述他，也不可以「彼此」、「大小」等去想像他，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實相是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離一切相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言語相、文字相、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心緣相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，而無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可取著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的。《大智度論》說：「般若如大火聚，四邊不可觸」；古德說：「說似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物即不中」，都指示這超越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戲論而唯證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相應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的實相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。凡夫的所知所見，無不為自性的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戲論所亂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，一切是錯誤的。這種虛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誑妄取相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，不但不見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如實空相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，也不能如實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了達如幻的行相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。從見中道而成佛的圓證實相說：從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畢竟寂滅中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，徹見一切法的體、用、因、果，離一切相，即一切法。如《法華經》說：「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唯佛與佛乃能究盡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諸法實相，所謂諸法如是相，如是性，如是體，如是力，如是作，如是因，如是緣，如是果，如是報，如是本末究竟等」。所以，空寂與緣起相，無不是如實的。但這是非凡愚的亂相、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亂識所得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，必須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離戲論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的虛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誑妄取相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，那就非「空無所得」不可。所以，經論所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說的實相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，每側重於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如實空性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、無性。要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見性相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、空有無礙的如實相，請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先透此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「都無所得」一關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──迷悟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的關鍵所在。</w:t>
      </w:r>
    </w:p>
    <w:p w:rsidR="00E63292" w:rsidRPr="00281C7D" w:rsidRDefault="00E63292" w:rsidP="00C14654">
      <w:pPr>
        <w:pStyle w:val="a8"/>
        <w:ind w:leftChars="270" w:left="648"/>
        <w:rPr>
          <w:rFonts w:ascii="標楷體" w:eastAsia="標楷體" w:hAnsi="標楷體"/>
          <w:sz w:val="22"/>
          <w:szCs w:val="22"/>
        </w:rPr>
      </w:pPr>
      <w:r w:rsidRPr="00281C7D">
        <w:rPr>
          <w:rFonts w:ascii="標楷體" w:eastAsia="標楷體" w:hAnsi="標楷體" w:hint="eastAsia"/>
          <w:sz w:val="22"/>
          <w:szCs w:val="22"/>
        </w:rPr>
        <w:t>實相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約理性邊說，是空還是有？《中論》說：「空則不可說，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非空不可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說，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共不共叵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說，但以假名說」。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實相非凡常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的思想、世俗的語言可表達，這如何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可以說是空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是有，更因此而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諍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論？然而，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實相非離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一切而別有實體，所以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不應離文字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說實相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。同時，不假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藉言說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，更無法引導眾生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離執而契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入，所以「不壞假名而說法性」，即不妨以「有」、「空」去表示他。《中論》說：「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一切實非實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，亦實亦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非實，非實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非非實，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是名諸佛法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」。末句，或譯「諸法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之實相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」。眾生的不能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徹悟實相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，病根在執有我法的自性；所以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見色聞聲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時，總以為色聲的本質是這樣的，確實是這樣的，自己是這樣的。由於這一根本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的執見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，即為生死根本。所以，經中所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說的實相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處處說非有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，說自性不可得。本經也說：「凡所有相，皆是虛妄；若見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諸相非相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，則見如來」。高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揚此實相無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相的教說，尊為「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二解脫之門」。即是說：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實相非空非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有，而在「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寄言離執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」的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教意說，實相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是順於「空」的；但不要忘卻「為可度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眾生說是畢竟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空」！</w:t>
      </w:r>
    </w:p>
    <w:p w:rsidR="00E63292" w:rsidRPr="00281C7D" w:rsidRDefault="00E63292" w:rsidP="00C14654">
      <w:pPr>
        <w:pStyle w:val="a8"/>
        <w:ind w:leftChars="270" w:left="648"/>
        <w:rPr>
          <w:rFonts w:ascii="標楷體" w:eastAsia="標楷體" w:hAnsi="標楷體"/>
          <w:sz w:val="22"/>
          <w:szCs w:val="22"/>
        </w:rPr>
      </w:pPr>
      <w:r w:rsidRPr="00281C7D">
        <w:rPr>
          <w:rFonts w:ascii="標楷體" w:eastAsia="標楷體" w:hAnsi="標楷體" w:hint="eastAsia"/>
          <w:sz w:val="22"/>
          <w:szCs w:val="22"/>
        </w:rPr>
        <w:t>有人說：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實相是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客觀真理，非佛作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亦非餘人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作，是般若所證的。</w:t>
      </w:r>
    </w:p>
    <w:p w:rsidR="00E63292" w:rsidRPr="00281C7D" w:rsidRDefault="00E63292" w:rsidP="00C14654">
      <w:pPr>
        <w:pStyle w:val="a8"/>
        <w:ind w:leftChars="270" w:left="648"/>
        <w:rPr>
          <w:rFonts w:ascii="標楷體" w:eastAsia="標楷體" w:hAnsi="標楷體"/>
          <w:sz w:val="22"/>
          <w:szCs w:val="22"/>
        </w:rPr>
      </w:pPr>
      <w:r w:rsidRPr="00281C7D">
        <w:rPr>
          <w:rFonts w:ascii="標楷體" w:eastAsia="標楷體" w:hAnsi="標楷體" w:hint="eastAsia"/>
          <w:sz w:val="22"/>
          <w:szCs w:val="22"/>
        </w:rPr>
        <w:t>有人說：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實相為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超越能所的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絕對的主觀真心，即心自性。</w:t>
      </w:r>
    </w:p>
    <w:p w:rsidR="00E63292" w:rsidRPr="00281C7D" w:rsidRDefault="00E63292" w:rsidP="00C14654">
      <w:pPr>
        <w:pStyle w:val="a8"/>
        <w:ind w:leftChars="270" w:left="648"/>
      </w:pPr>
      <w:r w:rsidRPr="00281C7D">
        <w:rPr>
          <w:rFonts w:ascii="標楷體" w:eastAsia="標楷體" w:hAnsi="標楷體" w:hint="eastAsia"/>
          <w:sz w:val="22"/>
          <w:szCs w:val="22"/>
        </w:rPr>
        <w:t>依《大智度論》說：「觀是一邊，緣是一邊，離此二邊說中道」。離此客觀的真理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與絕待的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真心，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纔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能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與實相相應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實相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，在論理的說明上，是般若所證的，所以每被想像為「所」邊。同時，在定慧的修持上，即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心離執而契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入，所以每被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倒執為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「能」邊。其實，</w:t>
      </w:r>
      <w:proofErr w:type="gramStart"/>
      <w:r w:rsidRPr="00281C7D">
        <w:rPr>
          <w:rFonts w:ascii="標楷體" w:eastAsia="標楷體" w:hAnsi="標楷體" w:hint="eastAsia"/>
          <w:sz w:val="22"/>
          <w:szCs w:val="22"/>
        </w:rPr>
        <w:t>不落能所</w:t>
      </w:r>
      <w:proofErr w:type="gramEnd"/>
      <w:r w:rsidRPr="00281C7D">
        <w:rPr>
          <w:rFonts w:ascii="標楷體" w:eastAsia="標楷體" w:hAnsi="標楷體" w:hint="eastAsia"/>
          <w:sz w:val="22"/>
          <w:szCs w:val="22"/>
        </w:rPr>
        <w:t>，更有什麼「所證」與「真心」可說！</w:t>
      </w:r>
    </w:p>
  </w:footnote>
  <w:footnote w:id="22">
    <w:p w:rsidR="00E63292" w:rsidRPr="00281C7D" w:rsidRDefault="00E63292" w:rsidP="001F6BCB">
      <w:pPr>
        <w:pStyle w:val="a8"/>
        <w:ind w:left="220" w:hangingChars="100" w:hanging="220"/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Ansi="Times New Roman"/>
          <w:sz w:val="22"/>
          <w:szCs w:val="22"/>
        </w:rPr>
        <w:t xml:space="preserve"> </w:t>
      </w:r>
      <w:r w:rsidRPr="00281C7D">
        <w:rPr>
          <w:rFonts w:ascii="Times New Roman" w:hAnsi="Times New Roman" w:hint="eastAsia"/>
          <w:sz w:val="22"/>
          <w:szCs w:val="22"/>
        </w:rPr>
        <w:t>田地：</w:t>
      </w:r>
      <w:r w:rsidRPr="00281C7D">
        <w:rPr>
          <w:rFonts w:ascii="Times New Roman" w:hAnsi="Times New Roman"/>
          <w:sz w:val="22"/>
          <w:szCs w:val="22"/>
        </w:rPr>
        <w:t>4.</w:t>
      </w:r>
      <w:r w:rsidRPr="00281C7D">
        <w:rPr>
          <w:rFonts w:ascii="Times New Roman" w:hAnsi="Times New Roman" w:hint="eastAsia"/>
          <w:sz w:val="22"/>
          <w:szCs w:val="22"/>
        </w:rPr>
        <w:t>地步，程度。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七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281C7D">
        <w:rPr>
          <w:rFonts w:ascii="Times New Roman" w:hAnsi="Times New Roman" w:hint="eastAsia"/>
          <w:sz w:val="22"/>
          <w:szCs w:val="22"/>
        </w:rPr>
        <w:t>，</w:t>
      </w:r>
      <w:r w:rsidRPr="00281C7D">
        <w:rPr>
          <w:rFonts w:ascii="Times New Roman" w:hAnsi="Times New Roman"/>
          <w:sz w:val="22"/>
          <w:szCs w:val="22"/>
        </w:rPr>
        <w:t>p.1269</w:t>
      </w:r>
      <w:proofErr w:type="gramStart"/>
      <w:r w:rsidRPr="00281C7D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23">
    <w:p w:rsidR="00E63292" w:rsidRPr="00281C7D" w:rsidRDefault="00E63292" w:rsidP="00C14654">
      <w:pPr>
        <w:pStyle w:val="a8"/>
        <w:ind w:left="264" w:hangingChars="120" w:hanging="264"/>
      </w:pPr>
      <w:r w:rsidRPr="00281C7D">
        <w:rPr>
          <w:rStyle w:val="aa"/>
          <w:rFonts w:ascii="Times New Roman" w:hAnsi="Times New Roman"/>
          <w:sz w:val="22"/>
          <w:szCs w:val="22"/>
        </w:rPr>
        <w:footnoteRef/>
      </w:r>
      <w:r w:rsidRPr="00281C7D">
        <w:rPr>
          <w:rFonts w:ascii="Times New Roman" w:hAnsi="Times New Roman"/>
          <w:sz w:val="22"/>
          <w:szCs w:val="22"/>
        </w:rPr>
        <w:t xml:space="preserve"> </w:t>
      </w:r>
      <w:r w:rsidRPr="00281C7D">
        <w:rPr>
          <w:rFonts w:ascii="Times New Roman" w:hAnsi="Times New Roman" w:hint="eastAsia"/>
          <w:sz w:val="22"/>
          <w:szCs w:val="22"/>
        </w:rPr>
        <w:t>中觀的方法論：以信順中觀教為本（聞量之文字般若），進而運用中觀的方法以觀察真理（比量之觀照般若），以趨入中觀的現證（現量之實相般若）。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92" w:rsidRPr="008F7EB1" w:rsidRDefault="00E63292" w:rsidP="007D0121">
    <w:pPr>
      <w:pStyle w:val="a4"/>
      <w:wordWrap w:val="0"/>
      <w:jc w:val="right"/>
    </w:pPr>
    <w:r>
      <w:rPr>
        <w:rFonts w:hint="eastAsia"/>
      </w:rPr>
      <w:t>《中觀今論》</w:t>
    </w:r>
    <w:r>
      <w:t xml:space="preserve">                                                          </w:t>
    </w:r>
    <w:r w:rsidRPr="00175A46">
      <w:rPr>
        <w:rFonts w:hint="eastAsia"/>
      </w:rPr>
      <w:t>〈第</w:t>
    </w:r>
    <w:r w:rsidRPr="00175A46">
      <w:rPr>
        <w:rFonts w:ascii="Times New Roman" w:hAnsi="Times New Roman"/>
      </w:rPr>
      <w:t>4</w:t>
    </w:r>
    <w:r w:rsidRPr="008F7EB1">
      <w:rPr>
        <w:rFonts w:hint="eastAsia"/>
      </w:rPr>
      <w:t>章</w:t>
    </w:r>
    <w:r>
      <w:t xml:space="preserve"> </w:t>
    </w:r>
    <w:r w:rsidRPr="008F7EB1">
      <w:rPr>
        <w:rFonts w:hint="eastAsia"/>
      </w:rPr>
      <w:t>中道之方法論〉</w:t>
    </w:r>
  </w:p>
  <w:p w:rsidR="00E63292" w:rsidRDefault="00E63292" w:rsidP="004422E1">
    <w:pPr>
      <w:pStyle w:val="a4"/>
      <w:wordWrap w:val="0"/>
      <w:spacing w:afterLines="150" w:after="360"/>
      <w:jc w:val="right"/>
    </w:pPr>
    <w:proofErr w:type="gramStart"/>
    <w:r w:rsidRPr="008F7EB1">
      <w:rPr>
        <w:rFonts w:hint="eastAsia"/>
      </w:rPr>
      <w:t>〈</w:t>
    </w:r>
    <w:proofErr w:type="gramEnd"/>
    <w:r w:rsidRPr="008F7EB1">
      <w:rPr>
        <w:rFonts w:hint="eastAsia"/>
      </w:rPr>
      <w:t>第</w:t>
    </w:r>
    <w:r w:rsidRPr="008F7EB1">
      <w:rPr>
        <w:rFonts w:ascii="Times New Roman" w:hAnsi="Times New Roman"/>
      </w:rPr>
      <w:t>3</w:t>
    </w:r>
    <w:r w:rsidRPr="008F7EB1">
      <w:rPr>
        <w:rFonts w:hint="eastAsia"/>
      </w:rPr>
      <w:t>節</w:t>
    </w:r>
    <w:r>
      <w:t xml:space="preserve"> </w:t>
    </w:r>
    <w:r w:rsidRPr="008F7EB1">
      <w:rPr>
        <w:rFonts w:hint="eastAsia"/>
      </w:rPr>
      <w:t>聞量．比</w:t>
    </w:r>
    <w:r w:rsidRPr="00175A46">
      <w:rPr>
        <w:rFonts w:hint="eastAsia"/>
      </w:rPr>
      <w:t>量．現量</w:t>
    </w:r>
    <w:proofErr w:type="gramStart"/>
    <w:r w:rsidRPr="00175A46">
      <w:rPr>
        <w:rFonts w:hint="eastAsia"/>
      </w:rPr>
      <w:t>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50064"/>
    <w:multiLevelType w:val="hybridMultilevel"/>
    <w:tmpl w:val="C588AC86"/>
    <w:lvl w:ilvl="0" w:tplc="BE126ECA">
      <w:start w:val="1"/>
      <w:numFmt w:val="decimal"/>
      <w:lvlText w:val="(%1)"/>
      <w:lvlJc w:val="left"/>
      <w:pPr>
        <w:ind w:left="51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76"/>
    <w:rsid w:val="0000622F"/>
    <w:rsid w:val="00015E3C"/>
    <w:rsid w:val="000173D7"/>
    <w:rsid w:val="00020869"/>
    <w:rsid w:val="00023045"/>
    <w:rsid w:val="000317FD"/>
    <w:rsid w:val="00037A00"/>
    <w:rsid w:val="00041B5F"/>
    <w:rsid w:val="000439ED"/>
    <w:rsid w:val="00051BCE"/>
    <w:rsid w:val="0005435B"/>
    <w:rsid w:val="00055BA8"/>
    <w:rsid w:val="00061FC6"/>
    <w:rsid w:val="00066E9E"/>
    <w:rsid w:val="000777E1"/>
    <w:rsid w:val="000A26AE"/>
    <w:rsid w:val="000A50A2"/>
    <w:rsid w:val="000B25EA"/>
    <w:rsid w:val="000B4922"/>
    <w:rsid w:val="000B676F"/>
    <w:rsid w:val="000C548B"/>
    <w:rsid w:val="000C7F74"/>
    <w:rsid w:val="000D0F1B"/>
    <w:rsid w:val="000D3C49"/>
    <w:rsid w:val="000D47D0"/>
    <w:rsid w:val="000E0231"/>
    <w:rsid w:val="000E7D15"/>
    <w:rsid w:val="000F0380"/>
    <w:rsid w:val="000F1B44"/>
    <w:rsid w:val="000F30B1"/>
    <w:rsid w:val="00101C81"/>
    <w:rsid w:val="00105812"/>
    <w:rsid w:val="00105EE9"/>
    <w:rsid w:val="00117C9E"/>
    <w:rsid w:val="00122CAF"/>
    <w:rsid w:val="00134F1E"/>
    <w:rsid w:val="00136186"/>
    <w:rsid w:val="00140BC0"/>
    <w:rsid w:val="00141143"/>
    <w:rsid w:val="001447CF"/>
    <w:rsid w:val="001472A6"/>
    <w:rsid w:val="00150CFF"/>
    <w:rsid w:val="00151D36"/>
    <w:rsid w:val="001569D0"/>
    <w:rsid w:val="00157EF3"/>
    <w:rsid w:val="00164206"/>
    <w:rsid w:val="00167ECE"/>
    <w:rsid w:val="001713F3"/>
    <w:rsid w:val="00171850"/>
    <w:rsid w:val="00173D67"/>
    <w:rsid w:val="00174C8F"/>
    <w:rsid w:val="00175A46"/>
    <w:rsid w:val="00176044"/>
    <w:rsid w:val="0018065E"/>
    <w:rsid w:val="001946DD"/>
    <w:rsid w:val="00195FD5"/>
    <w:rsid w:val="001A28D5"/>
    <w:rsid w:val="001A40C8"/>
    <w:rsid w:val="001B5C2D"/>
    <w:rsid w:val="001C3ADB"/>
    <w:rsid w:val="001C6E55"/>
    <w:rsid w:val="001D245B"/>
    <w:rsid w:val="001D58E3"/>
    <w:rsid w:val="001F6BCB"/>
    <w:rsid w:val="00203B5D"/>
    <w:rsid w:val="00217D17"/>
    <w:rsid w:val="002238B4"/>
    <w:rsid w:val="002248C6"/>
    <w:rsid w:val="002273BD"/>
    <w:rsid w:val="00227899"/>
    <w:rsid w:val="0023381B"/>
    <w:rsid w:val="00235FE4"/>
    <w:rsid w:val="00237804"/>
    <w:rsid w:val="00245380"/>
    <w:rsid w:val="00254531"/>
    <w:rsid w:val="00266C63"/>
    <w:rsid w:val="00270869"/>
    <w:rsid w:val="00275772"/>
    <w:rsid w:val="00276224"/>
    <w:rsid w:val="00280798"/>
    <w:rsid w:val="00281C7D"/>
    <w:rsid w:val="00287CAC"/>
    <w:rsid w:val="00292301"/>
    <w:rsid w:val="0029283C"/>
    <w:rsid w:val="002A24B4"/>
    <w:rsid w:val="002A7AF3"/>
    <w:rsid w:val="002B0BBC"/>
    <w:rsid w:val="002B1CDB"/>
    <w:rsid w:val="002B45FD"/>
    <w:rsid w:val="002C125F"/>
    <w:rsid w:val="002D1AB6"/>
    <w:rsid w:val="002D37D8"/>
    <w:rsid w:val="002D5FD1"/>
    <w:rsid w:val="002E3A6F"/>
    <w:rsid w:val="002E3CF0"/>
    <w:rsid w:val="002E6A89"/>
    <w:rsid w:val="002F334D"/>
    <w:rsid w:val="003005E9"/>
    <w:rsid w:val="00301FE4"/>
    <w:rsid w:val="003023DB"/>
    <w:rsid w:val="0031337D"/>
    <w:rsid w:val="003133AC"/>
    <w:rsid w:val="00331F3E"/>
    <w:rsid w:val="003351CE"/>
    <w:rsid w:val="00345496"/>
    <w:rsid w:val="0034581E"/>
    <w:rsid w:val="00346907"/>
    <w:rsid w:val="0035015C"/>
    <w:rsid w:val="0035706B"/>
    <w:rsid w:val="00362CA9"/>
    <w:rsid w:val="00366CBF"/>
    <w:rsid w:val="00375D45"/>
    <w:rsid w:val="003806F5"/>
    <w:rsid w:val="00383EC2"/>
    <w:rsid w:val="0038744A"/>
    <w:rsid w:val="003957C7"/>
    <w:rsid w:val="00395AA4"/>
    <w:rsid w:val="00396930"/>
    <w:rsid w:val="003B2C06"/>
    <w:rsid w:val="003B30DF"/>
    <w:rsid w:val="003C2919"/>
    <w:rsid w:val="003C32C6"/>
    <w:rsid w:val="003D73DF"/>
    <w:rsid w:val="003E404D"/>
    <w:rsid w:val="003E62F9"/>
    <w:rsid w:val="003F4054"/>
    <w:rsid w:val="003F6C9B"/>
    <w:rsid w:val="00402477"/>
    <w:rsid w:val="00402CB8"/>
    <w:rsid w:val="00403E93"/>
    <w:rsid w:val="00405C95"/>
    <w:rsid w:val="00412730"/>
    <w:rsid w:val="00417E33"/>
    <w:rsid w:val="00423DFE"/>
    <w:rsid w:val="00425C09"/>
    <w:rsid w:val="00427B16"/>
    <w:rsid w:val="0043159E"/>
    <w:rsid w:val="004347DA"/>
    <w:rsid w:val="00441909"/>
    <w:rsid w:val="004422E1"/>
    <w:rsid w:val="00442B66"/>
    <w:rsid w:val="00444F5D"/>
    <w:rsid w:val="00445558"/>
    <w:rsid w:val="00446B5F"/>
    <w:rsid w:val="00453E7F"/>
    <w:rsid w:val="004665DE"/>
    <w:rsid w:val="00470161"/>
    <w:rsid w:val="00486735"/>
    <w:rsid w:val="00490DC0"/>
    <w:rsid w:val="00492E5C"/>
    <w:rsid w:val="00496578"/>
    <w:rsid w:val="004B5D54"/>
    <w:rsid w:val="004B64AB"/>
    <w:rsid w:val="004C1123"/>
    <w:rsid w:val="004C186F"/>
    <w:rsid w:val="004D008E"/>
    <w:rsid w:val="004D05A0"/>
    <w:rsid w:val="004D2FE4"/>
    <w:rsid w:val="004D47F0"/>
    <w:rsid w:val="004D723A"/>
    <w:rsid w:val="004D7278"/>
    <w:rsid w:val="004D7508"/>
    <w:rsid w:val="004E1F6D"/>
    <w:rsid w:val="004E2531"/>
    <w:rsid w:val="004E3279"/>
    <w:rsid w:val="004F4A40"/>
    <w:rsid w:val="0050033B"/>
    <w:rsid w:val="005032E3"/>
    <w:rsid w:val="00503B8F"/>
    <w:rsid w:val="0050700C"/>
    <w:rsid w:val="005074C9"/>
    <w:rsid w:val="0051081B"/>
    <w:rsid w:val="0051191E"/>
    <w:rsid w:val="00522B0B"/>
    <w:rsid w:val="005230C2"/>
    <w:rsid w:val="00530959"/>
    <w:rsid w:val="00532EC0"/>
    <w:rsid w:val="00535F56"/>
    <w:rsid w:val="005525A7"/>
    <w:rsid w:val="00562E75"/>
    <w:rsid w:val="0058517F"/>
    <w:rsid w:val="005937F1"/>
    <w:rsid w:val="0059507D"/>
    <w:rsid w:val="00596495"/>
    <w:rsid w:val="005A3AA2"/>
    <w:rsid w:val="005A4406"/>
    <w:rsid w:val="005B0B2F"/>
    <w:rsid w:val="005B0F05"/>
    <w:rsid w:val="005B5FA5"/>
    <w:rsid w:val="005C4AC0"/>
    <w:rsid w:val="005C52E1"/>
    <w:rsid w:val="005C6AFB"/>
    <w:rsid w:val="005D7DB9"/>
    <w:rsid w:val="005E15BF"/>
    <w:rsid w:val="005E5A6D"/>
    <w:rsid w:val="005E6CB2"/>
    <w:rsid w:val="00607B66"/>
    <w:rsid w:val="006126F6"/>
    <w:rsid w:val="00621316"/>
    <w:rsid w:val="00625433"/>
    <w:rsid w:val="006308AA"/>
    <w:rsid w:val="00635DFA"/>
    <w:rsid w:val="00642930"/>
    <w:rsid w:val="00644421"/>
    <w:rsid w:val="00645B52"/>
    <w:rsid w:val="0065684D"/>
    <w:rsid w:val="00660147"/>
    <w:rsid w:val="00664477"/>
    <w:rsid w:val="00671350"/>
    <w:rsid w:val="00672CB4"/>
    <w:rsid w:val="00693868"/>
    <w:rsid w:val="006B04C6"/>
    <w:rsid w:val="006B3285"/>
    <w:rsid w:val="006B6152"/>
    <w:rsid w:val="006B638D"/>
    <w:rsid w:val="006C12F3"/>
    <w:rsid w:val="006C60F1"/>
    <w:rsid w:val="006C70E0"/>
    <w:rsid w:val="006D16DF"/>
    <w:rsid w:val="006E105F"/>
    <w:rsid w:val="006E322A"/>
    <w:rsid w:val="006E448A"/>
    <w:rsid w:val="006E45BF"/>
    <w:rsid w:val="006F44A5"/>
    <w:rsid w:val="007153EB"/>
    <w:rsid w:val="00715FA8"/>
    <w:rsid w:val="0073159D"/>
    <w:rsid w:val="0073419C"/>
    <w:rsid w:val="00734710"/>
    <w:rsid w:val="007467FB"/>
    <w:rsid w:val="007513C1"/>
    <w:rsid w:val="0075784C"/>
    <w:rsid w:val="007829C0"/>
    <w:rsid w:val="00782D9E"/>
    <w:rsid w:val="00786736"/>
    <w:rsid w:val="0078694C"/>
    <w:rsid w:val="00790873"/>
    <w:rsid w:val="00791C8C"/>
    <w:rsid w:val="00796BE5"/>
    <w:rsid w:val="007975F7"/>
    <w:rsid w:val="007A2D44"/>
    <w:rsid w:val="007B0D98"/>
    <w:rsid w:val="007B3BD7"/>
    <w:rsid w:val="007B7B59"/>
    <w:rsid w:val="007C0FE2"/>
    <w:rsid w:val="007C58DD"/>
    <w:rsid w:val="007D0121"/>
    <w:rsid w:val="007D1885"/>
    <w:rsid w:val="007D21F2"/>
    <w:rsid w:val="007D2DA6"/>
    <w:rsid w:val="007D6CD9"/>
    <w:rsid w:val="007D70BF"/>
    <w:rsid w:val="007D73DC"/>
    <w:rsid w:val="007E0E06"/>
    <w:rsid w:val="007E7B86"/>
    <w:rsid w:val="007F000F"/>
    <w:rsid w:val="007F4907"/>
    <w:rsid w:val="00802008"/>
    <w:rsid w:val="00810F6B"/>
    <w:rsid w:val="00822449"/>
    <w:rsid w:val="00824EB1"/>
    <w:rsid w:val="008400C5"/>
    <w:rsid w:val="00842F35"/>
    <w:rsid w:val="008439DB"/>
    <w:rsid w:val="00845395"/>
    <w:rsid w:val="00846F49"/>
    <w:rsid w:val="008509D6"/>
    <w:rsid w:val="00853F08"/>
    <w:rsid w:val="00856B2D"/>
    <w:rsid w:val="00861EF1"/>
    <w:rsid w:val="00874D2F"/>
    <w:rsid w:val="00880C40"/>
    <w:rsid w:val="0088336E"/>
    <w:rsid w:val="00887C35"/>
    <w:rsid w:val="00891E96"/>
    <w:rsid w:val="00894654"/>
    <w:rsid w:val="008A0BBC"/>
    <w:rsid w:val="008A1CBE"/>
    <w:rsid w:val="008A21E5"/>
    <w:rsid w:val="008A442D"/>
    <w:rsid w:val="008B5997"/>
    <w:rsid w:val="008B67AA"/>
    <w:rsid w:val="008B6814"/>
    <w:rsid w:val="008C1171"/>
    <w:rsid w:val="008C7305"/>
    <w:rsid w:val="008D3205"/>
    <w:rsid w:val="008D3F2E"/>
    <w:rsid w:val="008D5698"/>
    <w:rsid w:val="008E0513"/>
    <w:rsid w:val="008F1C2A"/>
    <w:rsid w:val="008F7EB1"/>
    <w:rsid w:val="00902DAE"/>
    <w:rsid w:val="009119E9"/>
    <w:rsid w:val="00911FB8"/>
    <w:rsid w:val="009126E8"/>
    <w:rsid w:val="0091767B"/>
    <w:rsid w:val="00917D43"/>
    <w:rsid w:val="00922DC7"/>
    <w:rsid w:val="009260B0"/>
    <w:rsid w:val="009309F6"/>
    <w:rsid w:val="009329E5"/>
    <w:rsid w:val="00944FB8"/>
    <w:rsid w:val="00946175"/>
    <w:rsid w:val="009529CA"/>
    <w:rsid w:val="00954E66"/>
    <w:rsid w:val="00964380"/>
    <w:rsid w:val="009661A0"/>
    <w:rsid w:val="00972709"/>
    <w:rsid w:val="00977226"/>
    <w:rsid w:val="00977945"/>
    <w:rsid w:val="00977FE2"/>
    <w:rsid w:val="00981A28"/>
    <w:rsid w:val="00981EE8"/>
    <w:rsid w:val="00990124"/>
    <w:rsid w:val="00990BF3"/>
    <w:rsid w:val="00993B0D"/>
    <w:rsid w:val="00997E6D"/>
    <w:rsid w:val="009A034F"/>
    <w:rsid w:val="009A1212"/>
    <w:rsid w:val="009A1C54"/>
    <w:rsid w:val="009A2636"/>
    <w:rsid w:val="009A593F"/>
    <w:rsid w:val="009C43EE"/>
    <w:rsid w:val="009D0792"/>
    <w:rsid w:val="009D3BAF"/>
    <w:rsid w:val="009D5A29"/>
    <w:rsid w:val="009D75A9"/>
    <w:rsid w:val="009D799E"/>
    <w:rsid w:val="009E0DF0"/>
    <w:rsid w:val="009E0FD2"/>
    <w:rsid w:val="009E13A8"/>
    <w:rsid w:val="009E2374"/>
    <w:rsid w:val="009E247F"/>
    <w:rsid w:val="009F063C"/>
    <w:rsid w:val="00A02451"/>
    <w:rsid w:val="00A03B9E"/>
    <w:rsid w:val="00A109C7"/>
    <w:rsid w:val="00A20DE5"/>
    <w:rsid w:val="00A264AB"/>
    <w:rsid w:val="00A31564"/>
    <w:rsid w:val="00A33DFD"/>
    <w:rsid w:val="00A3439A"/>
    <w:rsid w:val="00A37DC2"/>
    <w:rsid w:val="00A50C86"/>
    <w:rsid w:val="00A50D4A"/>
    <w:rsid w:val="00A559D7"/>
    <w:rsid w:val="00A57357"/>
    <w:rsid w:val="00A85CC1"/>
    <w:rsid w:val="00A87E5F"/>
    <w:rsid w:val="00A87FE5"/>
    <w:rsid w:val="00A925F6"/>
    <w:rsid w:val="00A93B3A"/>
    <w:rsid w:val="00A94DBF"/>
    <w:rsid w:val="00A978DD"/>
    <w:rsid w:val="00AA1C66"/>
    <w:rsid w:val="00AA4EFF"/>
    <w:rsid w:val="00AA69CA"/>
    <w:rsid w:val="00AB10D9"/>
    <w:rsid w:val="00AB510C"/>
    <w:rsid w:val="00AB5140"/>
    <w:rsid w:val="00AB69CE"/>
    <w:rsid w:val="00AC38F6"/>
    <w:rsid w:val="00AC3F42"/>
    <w:rsid w:val="00AC58BB"/>
    <w:rsid w:val="00AC6103"/>
    <w:rsid w:val="00AD565F"/>
    <w:rsid w:val="00AD5F46"/>
    <w:rsid w:val="00AD7E4C"/>
    <w:rsid w:val="00AE0B5A"/>
    <w:rsid w:val="00AE0C67"/>
    <w:rsid w:val="00AE4276"/>
    <w:rsid w:val="00AE552E"/>
    <w:rsid w:val="00AF040E"/>
    <w:rsid w:val="00AF18FE"/>
    <w:rsid w:val="00AF7C2A"/>
    <w:rsid w:val="00B01B44"/>
    <w:rsid w:val="00B20C52"/>
    <w:rsid w:val="00B211D5"/>
    <w:rsid w:val="00B222C9"/>
    <w:rsid w:val="00B24126"/>
    <w:rsid w:val="00B259A3"/>
    <w:rsid w:val="00B30EA7"/>
    <w:rsid w:val="00B333EA"/>
    <w:rsid w:val="00B37F29"/>
    <w:rsid w:val="00B47872"/>
    <w:rsid w:val="00B5067C"/>
    <w:rsid w:val="00B54492"/>
    <w:rsid w:val="00B54DE7"/>
    <w:rsid w:val="00B55C53"/>
    <w:rsid w:val="00B55FC6"/>
    <w:rsid w:val="00B56786"/>
    <w:rsid w:val="00B57DD8"/>
    <w:rsid w:val="00B62FBF"/>
    <w:rsid w:val="00B65E48"/>
    <w:rsid w:val="00B70C48"/>
    <w:rsid w:val="00B725F4"/>
    <w:rsid w:val="00B72ED9"/>
    <w:rsid w:val="00B7334A"/>
    <w:rsid w:val="00B75641"/>
    <w:rsid w:val="00B81896"/>
    <w:rsid w:val="00B818B5"/>
    <w:rsid w:val="00B9388F"/>
    <w:rsid w:val="00B95187"/>
    <w:rsid w:val="00B97394"/>
    <w:rsid w:val="00BB3DF3"/>
    <w:rsid w:val="00BB5824"/>
    <w:rsid w:val="00BB658E"/>
    <w:rsid w:val="00BC26D9"/>
    <w:rsid w:val="00BC4FBA"/>
    <w:rsid w:val="00BD1D46"/>
    <w:rsid w:val="00BD4EE4"/>
    <w:rsid w:val="00BD66E6"/>
    <w:rsid w:val="00BD75C3"/>
    <w:rsid w:val="00BE249D"/>
    <w:rsid w:val="00BF1B9F"/>
    <w:rsid w:val="00BF1FCE"/>
    <w:rsid w:val="00BF2762"/>
    <w:rsid w:val="00C03080"/>
    <w:rsid w:val="00C0435C"/>
    <w:rsid w:val="00C1150B"/>
    <w:rsid w:val="00C14654"/>
    <w:rsid w:val="00C15122"/>
    <w:rsid w:val="00C16BF7"/>
    <w:rsid w:val="00C16E8A"/>
    <w:rsid w:val="00C21F00"/>
    <w:rsid w:val="00C246EB"/>
    <w:rsid w:val="00C25B0F"/>
    <w:rsid w:val="00C3172E"/>
    <w:rsid w:val="00C3317B"/>
    <w:rsid w:val="00C45AC9"/>
    <w:rsid w:val="00C61BEF"/>
    <w:rsid w:val="00C64AA0"/>
    <w:rsid w:val="00C72737"/>
    <w:rsid w:val="00C72CC9"/>
    <w:rsid w:val="00C76F2E"/>
    <w:rsid w:val="00C77E91"/>
    <w:rsid w:val="00C90185"/>
    <w:rsid w:val="00C966E5"/>
    <w:rsid w:val="00CA0FF0"/>
    <w:rsid w:val="00CA537F"/>
    <w:rsid w:val="00CA7995"/>
    <w:rsid w:val="00CC2E32"/>
    <w:rsid w:val="00CC4DFF"/>
    <w:rsid w:val="00CC58D4"/>
    <w:rsid w:val="00CC5D89"/>
    <w:rsid w:val="00CD202B"/>
    <w:rsid w:val="00CD6467"/>
    <w:rsid w:val="00CD6DE0"/>
    <w:rsid w:val="00CE13EF"/>
    <w:rsid w:val="00CE38DC"/>
    <w:rsid w:val="00CE5968"/>
    <w:rsid w:val="00CF2D3E"/>
    <w:rsid w:val="00CF2D7F"/>
    <w:rsid w:val="00CF32A1"/>
    <w:rsid w:val="00D016D9"/>
    <w:rsid w:val="00D0405F"/>
    <w:rsid w:val="00D12316"/>
    <w:rsid w:val="00D251AF"/>
    <w:rsid w:val="00D324BA"/>
    <w:rsid w:val="00D42A48"/>
    <w:rsid w:val="00D45873"/>
    <w:rsid w:val="00D538C4"/>
    <w:rsid w:val="00D57866"/>
    <w:rsid w:val="00D803E9"/>
    <w:rsid w:val="00D8186A"/>
    <w:rsid w:val="00D82DD0"/>
    <w:rsid w:val="00D84799"/>
    <w:rsid w:val="00D93D21"/>
    <w:rsid w:val="00D96F90"/>
    <w:rsid w:val="00DA0CF4"/>
    <w:rsid w:val="00DB3737"/>
    <w:rsid w:val="00DD0482"/>
    <w:rsid w:val="00DD5EFB"/>
    <w:rsid w:val="00DE75F6"/>
    <w:rsid w:val="00DF5C49"/>
    <w:rsid w:val="00DF6127"/>
    <w:rsid w:val="00E0027E"/>
    <w:rsid w:val="00E11171"/>
    <w:rsid w:val="00E12194"/>
    <w:rsid w:val="00E1581F"/>
    <w:rsid w:val="00E17FFE"/>
    <w:rsid w:val="00E23104"/>
    <w:rsid w:val="00E42CDB"/>
    <w:rsid w:val="00E43455"/>
    <w:rsid w:val="00E45736"/>
    <w:rsid w:val="00E51142"/>
    <w:rsid w:val="00E51435"/>
    <w:rsid w:val="00E61005"/>
    <w:rsid w:val="00E63292"/>
    <w:rsid w:val="00E70377"/>
    <w:rsid w:val="00E77AB5"/>
    <w:rsid w:val="00E958F4"/>
    <w:rsid w:val="00EA1988"/>
    <w:rsid w:val="00EA291A"/>
    <w:rsid w:val="00EA3A03"/>
    <w:rsid w:val="00EB04C6"/>
    <w:rsid w:val="00EC4FAF"/>
    <w:rsid w:val="00EC6BA3"/>
    <w:rsid w:val="00ED01CB"/>
    <w:rsid w:val="00ED0C6E"/>
    <w:rsid w:val="00ED3353"/>
    <w:rsid w:val="00ED41F1"/>
    <w:rsid w:val="00EE2662"/>
    <w:rsid w:val="00EE3A93"/>
    <w:rsid w:val="00F05464"/>
    <w:rsid w:val="00F05CA6"/>
    <w:rsid w:val="00F07B74"/>
    <w:rsid w:val="00F16E0C"/>
    <w:rsid w:val="00F17AB0"/>
    <w:rsid w:val="00F3420D"/>
    <w:rsid w:val="00F367F0"/>
    <w:rsid w:val="00F425BF"/>
    <w:rsid w:val="00F42EE3"/>
    <w:rsid w:val="00F453D0"/>
    <w:rsid w:val="00F45A2E"/>
    <w:rsid w:val="00F63E3A"/>
    <w:rsid w:val="00F70E02"/>
    <w:rsid w:val="00F71FA7"/>
    <w:rsid w:val="00F8272B"/>
    <w:rsid w:val="00F852DF"/>
    <w:rsid w:val="00F869D0"/>
    <w:rsid w:val="00F912CB"/>
    <w:rsid w:val="00F93CD3"/>
    <w:rsid w:val="00F969BA"/>
    <w:rsid w:val="00FA0435"/>
    <w:rsid w:val="00FA2F54"/>
    <w:rsid w:val="00FA7C08"/>
    <w:rsid w:val="00FB167A"/>
    <w:rsid w:val="00FB6D60"/>
    <w:rsid w:val="00FB7573"/>
    <w:rsid w:val="00FC7830"/>
    <w:rsid w:val="00FE6043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30C2"/>
    <w:pPr>
      <w:ind w:leftChars="200" w:left="480"/>
    </w:pPr>
  </w:style>
  <w:style w:type="paragraph" w:styleId="a4">
    <w:name w:val="header"/>
    <w:basedOn w:val="a"/>
    <w:link w:val="a5"/>
    <w:uiPriority w:val="99"/>
    <w:rsid w:val="00AE427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E4276"/>
    <w:rPr>
      <w:sz w:val="20"/>
    </w:rPr>
  </w:style>
  <w:style w:type="paragraph" w:styleId="a6">
    <w:name w:val="footer"/>
    <w:basedOn w:val="a"/>
    <w:link w:val="a7"/>
    <w:uiPriority w:val="99"/>
    <w:rsid w:val="00AE427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E4276"/>
    <w:rPr>
      <w:sz w:val="20"/>
    </w:rPr>
  </w:style>
  <w:style w:type="paragraph" w:styleId="a8">
    <w:name w:val="footnote text"/>
    <w:basedOn w:val="a"/>
    <w:link w:val="a9"/>
    <w:uiPriority w:val="99"/>
    <w:rsid w:val="00AE4276"/>
    <w:pPr>
      <w:snapToGrid w:val="0"/>
    </w:pPr>
    <w:rPr>
      <w:kern w:val="0"/>
      <w:sz w:val="20"/>
      <w:szCs w:val="20"/>
    </w:rPr>
  </w:style>
  <w:style w:type="character" w:customStyle="1" w:styleId="a9">
    <w:name w:val="註腳文字 字元"/>
    <w:basedOn w:val="a0"/>
    <w:link w:val="a8"/>
    <w:uiPriority w:val="99"/>
    <w:locked/>
    <w:rsid w:val="00AE4276"/>
    <w:rPr>
      <w:sz w:val="20"/>
    </w:rPr>
  </w:style>
  <w:style w:type="character" w:styleId="aa">
    <w:name w:val="footnote reference"/>
    <w:basedOn w:val="a0"/>
    <w:uiPriority w:val="99"/>
    <w:rsid w:val="00AE4276"/>
    <w:rPr>
      <w:rFonts w:cs="Times New Roman"/>
      <w:vertAlign w:val="superscript"/>
    </w:rPr>
  </w:style>
  <w:style w:type="paragraph" w:styleId="ab">
    <w:name w:val="No Spacing"/>
    <w:uiPriority w:val="99"/>
    <w:qFormat/>
    <w:rsid w:val="00AE4276"/>
    <w:pPr>
      <w:widowControl w:val="0"/>
    </w:pPr>
  </w:style>
  <w:style w:type="character" w:styleId="ac">
    <w:name w:val="Hyperlink"/>
    <w:basedOn w:val="a0"/>
    <w:uiPriority w:val="99"/>
    <w:rsid w:val="008C7305"/>
    <w:rPr>
      <w:rFonts w:cs="Times New Roman"/>
      <w:color w:val="0000FF"/>
      <w:u w:val="single"/>
    </w:rPr>
  </w:style>
  <w:style w:type="character" w:styleId="ad">
    <w:name w:val="annotation reference"/>
    <w:basedOn w:val="a0"/>
    <w:uiPriority w:val="99"/>
    <w:semiHidden/>
    <w:rsid w:val="00015E3C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rsid w:val="00015E3C"/>
  </w:style>
  <w:style w:type="character" w:customStyle="1" w:styleId="af">
    <w:name w:val="註解文字 字元"/>
    <w:basedOn w:val="a0"/>
    <w:link w:val="ae"/>
    <w:uiPriority w:val="99"/>
    <w:semiHidden/>
    <w:locked/>
    <w:rsid w:val="00015E3C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semiHidden/>
    <w:rsid w:val="00015E3C"/>
    <w:rPr>
      <w:b/>
      <w:bCs/>
      <w:kern w:val="0"/>
      <w:sz w:val="20"/>
      <w:szCs w:val="20"/>
    </w:rPr>
  </w:style>
  <w:style w:type="character" w:customStyle="1" w:styleId="af1">
    <w:name w:val="註解主旨 字元"/>
    <w:basedOn w:val="af"/>
    <w:link w:val="af0"/>
    <w:uiPriority w:val="99"/>
    <w:semiHidden/>
    <w:locked/>
    <w:rsid w:val="00015E3C"/>
    <w:rPr>
      <w:rFonts w:cs="Times New Roman"/>
      <w:b/>
    </w:rPr>
  </w:style>
  <w:style w:type="paragraph" w:styleId="af2">
    <w:name w:val="Balloon Text"/>
    <w:basedOn w:val="a"/>
    <w:link w:val="af3"/>
    <w:uiPriority w:val="99"/>
    <w:semiHidden/>
    <w:rsid w:val="00015E3C"/>
    <w:rPr>
      <w:rFonts w:ascii="Cambria" w:hAnsi="Cambria"/>
      <w:kern w:val="0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locked/>
    <w:rsid w:val="00015E3C"/>
    <w:rPr>
      <w:rFonts w:ascii="Cambria" w:eastAsia="新細明體" w:hAnsi="Cambria"/>
      <w:sz w:val="18"/>
    </w:rPr>
  </w:style>
  <w:style w:type="paragraph" w:styleId="af4">
    <w:name w:val="Date"/>
    <w:basedOn w:val="a"/>
    <w:next w:val="a"/>
    <w:link w:val="af5"/>
    <w:uiPriority w:val="99"/>
    <w:semiHidden/>
    <w:rsid w:val="005E6CB2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locked/>
    <w:rsid w:val="005E6CB2"/>
    <w:rPr>
      <w:rFonts w:cs="Times New Roman"/>
    </w:rPr>
  </w:style>
  <w:style w:type="paragraph" w:styleId="af6">
    <w:name w:val="endnote text"/>
    <w:basedOn w:val="a"/>
    <w:link w:val="af7"/>
    <w:uiPriority w:val="99"/>
    <w:semiHidden/>
    <w:rsid w:val="007C58DD"/>
    <w:pPr>
      <w:snapToGrid w:val="0"/>
    </w:pPr>
  </w:style>
  <w:style w:type="character" w:customStyle="1" w:styleId="af7">
    <w:name w:val="章節附註文字 字元"/>
    <w:basedOn w:val="a0"/>
    <w:link w:val="af6"/>
    <w:uiPriority w:val="99"/>
    <w:semiHidden/>
    <w:locked/>
    <w:rsid w:val="007C58DD"/>
    <w:rPr>
      <w:rFonts w:cs="Times New Roman"/>
    </w:rPr>
  </w:style>
  <w:style w:type="character" w:styleId="af8">
    <w:name w:val="endnote reference"/>
    <w:basedOn w:val="a0"/>
    <w:uiPriority w:val="99"/>
    <w:semiHidden/>
    <w:rsid w:val="007C58DD"/>
    <w:rPr>
      <w:rFonts w:cs="Times New Roman"/>
      <w:vertAlign w:val="superscript"/>
    </w:rPr>
  </w:style>
  <w:style w:type="character" w:customStyle="1" w:styleId="byline">
    <w:name w:val="byline"/>
    <w:uiPriority w:val="99"/>
    <w:rsid w:val="004D7508"/>
    <w:rPr>
      <w:color w:val="408080"/>
      <w:sz w:val="24"/>
    </w:rPr>
  </w:style>
  <w:style w:type="paragraph" w:styleId="Web">
    <w:name w:val="Normal (Web)"/>
    <w:basedOn w:val="a"/>
    <w:uiPriority w:val="99"/>
    <w:semiHidden/>
    <w:rsid w:val="00672CB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corr">
    <w:name w:val="corr"/>
    <w:uiPriority w:val="99"/>
    <w:rsid w:val="00E11171"/>
    <w:rPr>
      <w:color w:val="FF0000"/>
    </w:rPr>
  </w:style>
  <w:style w:type="character" w:customStyle="1" w:styleId="byline1">
    <w:name w:val="byline1"/>
    <w:uiPriority w:val="99"/>
    <w:rsid w:val="00F453D0"/>
    <w:rPr>
      <w:color w:val="408080"/>
      <w:sz w:val="32"/>
    </w:rPr>
  </w:style>
  <w:style w:type="character" w:customStyle="1" w:styleId="gaiji">
    <w:name w:val="gaiji"/>
    <w:basedOn w:val="a0"/>
    <w:uiPriority w:val="99"/>
    <w:rsid w:val="00D5786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30C2"/>
    <w:pPr>
      <w:ind w:leftChars="200" w:left="480"/>
    </w:pPr>
  </w:style>
  <w:style w:type="paragraph" w:styleId="a4">
    <w:name w:val="header"/>
    <w:basedOn w:val="a"/>
    <w:link w:val="a5"/>
    <w:uiPriority w:val="99"/>
    <w:rsid w:val="00AE427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E4276"/>
    <w:rPr>
      <w:sz w:val="20"/>
    </w:rPr>
  </w:style>
  <w:style w:type="paragraph" w:styleId="a6">
    <w:name w:val="footer"/>
    <w:basedOn w:val="a"/>
    <w:link w:val="a7"/>
    <w:uiPriority w:val="99"/>
    <w:rsid w:val="00AE427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E4276"/>
    <w:rPr>
      <w:sz w:val="20"/>
    </w:rPr>
  </w:style>
  <w:style w:type="paragraph" w:styleId="a8">
    <w:name w:val="footnote text"/>
    <w:basedOn w:val="a"/>
    <w:link w:val="a9"/>
    <w:uiPriority w:val="99"/>
    <w:rsid w:val="00AE4276"/>
    <w:pPr>
      <w:snapToGrid w:val="0"/>
    </w:pPr>
    <w:rPr>
      <w:kern w:val="0"/>
      <w:sz w:val="20"/>
      <w:szCs w:val="20"/>
    </w:rPr>
  </w:style>
  <w:style w:type="character" w:customStyle="1" w:styleId="a9">
    <w:name w:val="註腳文字 字元"/>
    <w:basedOn w:val="a0"/>
    <w:link w:val="a8"/>
    <w:uiPriority w:val="99"/>
    <w:locked/>
    <w:rsid w:val="00AE4276"/>
    <w:rPr>
      <w:sz w:val="20"/>
    </w:rPr>
  </w:style>
  <w:style w:type="character" w:styleId="aa">
    <w:name w:val="footnote reference"/>
    <w:basedOn w:val="a0"/>
    <w:uiPriority w:val="99"/>
    <w:rsid w:val="00AE4276"/>
    <w:rPr>
      <w:rFonts w:cs="Times New Roman"/>
      <w:vertAlign w:val="superscript"/>
    </w:rPr>
  </w:style>
  <w:style w:type="paragraph" w:styleId="ab">
    <w:name w:val="No Spacing"/>
    <w:uiPriority w:val="99"/>
    <w:qFormat/>
    <w:rsid w:val="00AE4276"/>
    <w:pPr>
      <w:widowControl w:val="0"/>
    </w:pPr>
  </w:style>
  <w:style w:type="character" w:styleId="ac">
    <w:name w:val="Hyperlink"/>
    <w:basedOn w:val="a0"/>
    <w:uiPriority w:val="99"/>
    <w:rsid w:val="008C7305"/>
    <w:rPr>
      <w:rFonts w:cs="Times New Roman"/>
      <w:color w:val="0000FF"/>
      <w:u w:val="single"/>
    </w:rPr>
  </w:style>
  <w:style w:type="character" w:styleId="ad">
    <w:name w:val="annotation reference"/>
    <w:basedOn w:val="a0"/>
    <w:uiPriority w:val="99"/>
    <w:semiHidden/>
    <w:rsid w:val="00015E3C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rsid w:val="00015E3C"/>
  </w:style>
  <w:style w:type="character" w:customStyle="1" w:styleId="af">
    <w:name w:val="註解文字 字元"/>
    <w:basedOn w:val="a0"/>
    <w:link w:val="ae"/>
    <w:uiPriority w:val="99"/>
    <w:semiHidden/>
    <w:locked/>
    <w:rsid w:val="00015E3C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semiHidden/>
    <w:rsid w:val="00015E3C"/>
    <w:rPr>
      <w:b/>
      <w:bCs/>
      <w:kern w:val="0"/>
      <w:sz w:val="20"/>
      <w:szCs w:val="20"/>
    </w:rPr>
  </w:style>
  <w:style w:type="character" w:customStyle="1" w:styleId="af1">
    <w:name w:val="註解主旨 字元"/>
    <w:basedOn w:val="af"/>
    <w:link w:val="af0"/>
    <w:uiPriority w:val="99"/>
    <w:semiHidden/>
    <w:locked/>
    <w:rsid w:val="00015E3C"/>
    <w:rPr>
      <w:rFonts w:cs="Times New Roman"/>
      <w:b/>
    </w:rPr>
  </w:style>
  <w:style w:type="paragraph" w:styleId="af2">
    <w:name w:val="Balloon Text"/>
    <w:basedOn w:val="a"/>
    <w:link w:val="af3"/>
    <w:uiPriority w:val="99"/>
    <w:semiHidden/>
    <w:rsid w:val="00015E3C"/>
    <w:rPr>
      <w:rFonts w:ascii="Cambria" w:hAnsi="Cambria"/>
      <w:kern w:val="0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locked/>
    <w:rsid w:val="00015E3C"/>
    <w:rPr>
      <w:rFonts w:ascii="Cambria" w:eastAsia="新細明體" w:hAnsi="Cambria"/>
      <w:sz w:val="18"/>
    </w:rPr>
  </w:style>
  <w:style w:type="paragraph" w:styleId="af4">
    <w:name w:val="Date"/>
    <w:basedOn w:val="a"/>
    <w:next w:val="a"/>
    <w:link w:val="af5"/>
    <w:uiPriority w:val="99"/>
    <w:semiHidden/>
    <w:rsid w:val="005E6CB2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locked/>
    <w:rsid w:val="005E6CB2"/>
    <w:rPr>
      <w:rFonts w:cs="Times New Roman"/>
    </w:rPr>
  </w:style>
  <w:style w:type="paragraph" w:styleId="af6">
    <w:name w:val="endnote text"/>
    <w:basedOn w:val="a"/>
    <w:link w:val="af7"/>
    <w:uiPriority w:val="99"/>
    <w:semiHidden/>
    <w:rsid w:val="007C58DD"/>
    <w:pPr>
      <w:snapToGrid w:val="0"/>
    </w:pPr>
  </w:style>
  <w:style w:type="character" w:customStyle="1" w:styleId="af7">
    <w:name w:val="章節附註文字 字元"/>
    <w:basedOn w:val="a0"/>
    <w:link w:val="af6"/>
    <w:uiPriority w:val="99"/>
    <w:semiHidden/>
    <w:locked/>
    <w:rsid w:val="007C58DD"/>
    <w:rPr>
      <w:rFonts w:cs="Times New Roman"/>
    </w:rPr>
  </w:style>
  <w:style w:type="character" w:styleId="af8">
    <w:name w:val="endnote reference"/>
    <w:basedOn w:val="a0"/>
    <w:uiPriority w:val="99"/>
    <w:semiHidden/>
    <w:rsid w:val="007C58DD"/>
    <w:rPr>
      <w:rFonts w:cs="Times New Roman"/>
      <w:vertAlign w:val="superscript"/>
    </w:rPr>
  </w:style>
  <w:style w:type="character" w:customStyle="1" w:styleId="byline">
    <w:name w:val="byline"/>
    <w:uiPriority w:val="99"/>
    <w:rsid w:val="004D7508"/>
    <w:rPr>
      <w:color w:val="408080"/>
      <w:sz w:val="24"/>
    </w:rPr>
  </w:style>
  <w:style w:type="paragraph" w:styleId="Web">
    <w:name w:val="Normal (Web)"/>
    <w:basedOn w:val="a"/>
    <w:uiPriority w:val="99"/>
    <w:semiHidden/>
    <w:rsid w:val="00672CB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corr">
    <w:name w:val="corr"/>
    <w:uiPriority w:val="99"/>
    <w:rsid w:val="00E11171"/>
    <w:rPr>
      <w:color w:val="FF0000"/>
    </w:rPr>
  </w:style>
  <w:style w:type="character" w:customStyle="1" w:styleId="byline1">
    <w:name w:val="byline1"/>
    <w:uiPriority w:val="99"/>
    <w:rsid w:val="00F453D0"/>
    <w:rPr>
      <w:color w:val="408080"/>
      <w:sz w:val="32"/>
    </w:rPr>
  </w:style>
  <w:style w:type="character" w:customStyle="1" w:styleId="gaiji">
    <w:name w:val="gaiji"/>
    <w:basedOn w:val="a0"/>
    <w:uiPriority w:val="99"/>
    <w:rsid w:val="00D578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7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422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第四章 中道之方法論</dc:title>
  <dc:creator>HG</dc:creator>
  <cp:lastModifiedBy>Administrator</cp:lastModifiedBy>
  <cp:revision>3</cp:revision>
  <dcterms:created xsi:type="dcterms:W3CDTF">2014-01-03T04:32:00Z</dcterms:created>
  <dcterms:modified xsi:type="dcterms:W3CDTF">2014-01-03T04:32:00Z</dcterms:modified>
</cp:coreProperties>
</file>